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sidP="00DD0832">
      <w:pPr>
        <w:spacing w:line="360" w:lineRule="auto"/>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DD0832">
      <w:pPr>
        <w:spacing w:line="360" w:lineRule="auto"/>
        <w:rPr>
          <w:rFonts w:ascii="Times New Roman" w:hAnsi="Times New Roman" w:cs="Times New Roman"/>
          <w:sz w:val="24"/>
          <w:szCs w:val="24"/>
        </w:rPr>
      </w:pPr>
    </w:p>
    <w:p w14:paraId="1ED29290" w14:textId="77777777" w:rsidR="00F927A1" w:rsidRPr="00F927A1" w:rsidRDefault="00F927A1" w:rsidP="00DD0832">
      <w:pPr>
        <w:overflowPunct/>
        <w:autoSpaceDE/>
        <w:autoSpaceDN/>
        <w:adjustRightInd/>
        <w:spacing w:line="360" w:lineRule="auto"/>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DD0832">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DD0832">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DD0832">
      <w:pPr>
        <w:overflowPunct/>
        <w:autoSpaceDE/>
        <w:autoSpaceDN/>
        <w:adjustRightInd/>
        <w:spacing w:line="360" w:lineRule="auto"/>
        <w:ind w:right="-957"/>
        <w:textAlignment w:val="auto"/>
        <w:rPr>
          <w:rFonts w:ascii="Times New Roman" w:hAnsi="Times New Roman" w:cs="Times New Roman"/>
          <w:b/>
          <w:color w:val="auto"/>
          <w:sz w:val="48"/>
        </w:rPr>
      </w:pPr>
    </w:p>
    <w:p w14:paraId="61FA5299" w14:textId="77777777" w:rsidR="00F927A1" w:rsidRPr="00FE5F90" w:rsidRDefault="00F927A1" w:rsidP="00DD0832">
      <w:pPr>
        <w:overflowPunct/>
        <w:autoSpaceDE/>
        <w:autoSpaceDN/>
        <w:adjustRightInd/>
        <w:spacing w:line="360" w:lineRule="auto"/>
        <w:ind w:right="-957"/>
        <w:textAlignment w:val="auto"/>
        <w:rPr>
          <w:rFonts w:ascii="Times New Roman" w:hAnsi="Times New Roman" w:cs="Times New Roman"/>
          <w:b/>
          <w:color w:val="auto"/>
          <w:sz w:val="18"/>
          <w:szCs w:val="2"/>
        </w:rPr>
      </w:pPr>
    </w:p>
    <w:p w14:paraId="5B3FA234" w14:textId="77777777" w:rsidR="00F927A1" w:rsidRPr="00F927A1" w:rsidRDefault="0085230E" w:rsidP="00DD0832">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rsidP="00DD0832">
      <w:pPr>
        <w:overflowPunct/>
        <w:autoSpaceDE/>
        <w:autoSpaceDN/>
        <w:adjustRightInd/>
        <w:spacing w:line="360" w:lineRule="auto"/>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DD0832">
      <w:pPr>
        <w:overflowPunct/>
        <w:autoSpaceDE/>
        <w:autoSpaceDN/>
        <w:adjustRightInd/>
        <w:spacing w:line="360" w:lineRule="auto"/>
        <w:ind w:right="-957"/>
        <w:textAlignment w:val="auto"/>
        <w:rPr>
          <w:rFonts w:ascii="Times New Roman" w:hAnsi="Times New Roman" w:cs="Times New Roman"/>
          <w:b/>
          <w:color w:val="auto"/>
          <w:sz w:val="14"/>
          <w:szCs w:val="2"/>
        </w:rPr>
      </w:pPr>
    </w:p>
    <w:p w14:paraId="16D1A022" w14:textId="77777777" w:rsidR="0085230E" w:rsidRPr="00F927A1" w:rsidRDefault="0085230E" w:rsidP="00DD0832">
      <w:pPr>
        <w:overflowPunct/>
        <w:autoSpaceDE/>
        <w:autoSpaceDN/>
        <w:adjustRightInd/>
        <w:spacing w:line="360" w:lineRule="auto"/>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DD0832">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912EAB3" w:rsidR="009C337F" w:rsidRPr="00A871D9" w:rsidRDefault="00A871D9" w:rsidP="00DD0832">
            <w:pPr>
              <w:overflowPunct/>
              <w:autoSpaceDE/>
              <w:autoSpaceDN/>
              <w:adjustRightInd/>
              <w:spacing w:line="360" w:lineRule="auto"/>
              <w:ind w:right="-957"/>
              <w:textAlignment w:val="auto"/>
              <w:rPr>
                <w:rFonts w:ascii="Times New Roman" w:hAnsi="Times New Roman" w:cs="Times New Roman"/>
                <w:bCs/>
                <w:color w:val="auto"/>
                <w:sz w:val="48"/>
              </w:rPr>
            </w:pPr>
            <w:r>
              <w:rPr>
                <w:rFonts w:ascii="Times New Roman" w:hAnsi="Times New Roman" w:cs="Times New Roman"/>
                <w:bCs/>
                <w:color w:val="auto"/>
                <w:sz w:val="48"/>
              </w:rPr>
              <w:t>Sasha Leasley</w:t>
            </w:r>
          </w:p>
          <w:p w14:paraId="3A6EAAC7" w14:textId="728A0FEB" w:rsidR="009C337F" w:rsidRDefault="009C337F" w:rsidP="00DD0832">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62E0646" w:rsidR="00986B43" w:rsidRDefault="00A871D9" w:rsidP="00DD0832">
            <w:pPr>
              <w:overflowPunct/>
              <w:autoSpaceDE/>
              <w:autoSpaceDN/>
              <w:adjustRightInd/>
              <w:spacing w:line="360" w:lineRule="auto"/>
              <w:ind w:right="-957"/>
              <w:textAlignment w:val="auto"/>
              <w:rPr>
                <w:rFonts w:ascii="Times New Roman" w:hAnsi="Times New Roman" w:cs="Times New Roman"/>
                <w:b/>
                <w:color w:val="auto"/>
                <w:sz w:val="48"/>
              </w:rPr>
            </w:pPr>
            <w:r w:rsidRPr="009A749D">
              <w:rPr>
                <w:rFonts w:ascii="Times New Roman" w:hAnsi="Times New Roman" w:cs="Times New Roman"/>
                <w:bCs/>
                <w:color w:val="auto"/>
                <w:sz w:val="48"/>
              </w:rPr>
              <w:lastRenderedPageBreak/>
              <w:t>2421239@student.uwtsd.ac.uk</w:t>
            </w:r>
          </w:p>
          <w:p w14:paraId="0DE696B2" w14:textId="77777777" w:rsidR="00F927A1" w:rsidRPr="005D3F07" w:rsidRDefault="0085230E" w:rsidP="00DD0832">
            <w:pPr>
              <w:overflowPunct/>
              <w:autoSpaceDE/>
              <w:autoSpaceDN/>
              <w:adjustRightInd/>
              <w:spacing w:line="360" w:lineRule="auto"/>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4630816" w:rsidR="0085230E" w:rsidRPr="005D3F07" w:rsidRDefault="00A871D9" w:rsidP="00DD0832">
            <w:pPr>
              <w:overflowPunct/>
              <w:autoSpaceDE/>
              <w:autoSpaceDN/>
              <w:adjustRightInd/>
              <w:spacing w:line="360" w:lineRule="auto"/>
              <w:ind w:right="-957"/>
              <w:textAlignment w:val="auto"/>
              <w:rPr>
                <w:rFonts w:ascii="Times New Roman" w:hAnsi="Times New Roman" w:cs="Times New Roman"/>
                <w:b/>
                <w:color w:val="auto"/>
                <w:sz w:val="48"/>
              </w:rPr>
            </w:pPr>
            <w:r w:rsidRPr="009A749D">
              <w:rPr>
                <w:rFonts w:ascii="Times New Roman" w:hAnsi="Times New Roman" w:cs="Times New Roman"/>
                <w:bCs/>
                <w:color w:val="auto"/>
                <w:sz w:val="48"/>
              </w:rPr>
              <w:t>2421239</w:t>
            </w:r>
          </w:p>
          <w:p w14:paraId="5F84129B" w14:textId="3F02F359" w:rsidR="0085230E" w:rsidRPr="005D3F07" w:rsidRDefault="00706BB5" w:rsidP="00DD0832">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8E0CC3">
              <w:rPr>
                <w:rFonts w:ascii="Times New Roman" w:hAnsi="Times New Roman" w:cs="Times New Roman"/>
                <w:b/>
                <w:color w:val="auto"/>
                <w:sz w:val="48"/>
              </w:rPr>
              <w:t xml:space="preserve"> </w:t>
            </w:r>
            <w:r w:rsidR="00AE6231">
              <w:rPr>
                <w:rFonts w:ascii="Times New Roman" w:hAnsi="Times New Roman" w:cs="Times New Roman"/>
                <w:b/>
                <w:color w:val="auto"/>
                <w:sz w:val="48"/>
              </w:rPr>
              <w:t>onwards</w:t>
            </w:r>
          </w:p>
        </w:tc>
      </w:tr>
    </w:tbl>
    <w:p w14:paraId="40F3C009" w14:textId="77777777" w:rsidR="00F927A1" w:rsidRPr="00F927A1" w:rsidRDefault="008420E1" w:rsidP="00DD0832">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DD0832">
      <w:pPr>
        <w:overflowPunct/>
        <w:autoSpaceDE/>
        <w:autoSpaceDN/>
        <w:adjustRightInd/>
        <w:spacing w:line="360" w:lineRule="auto"/>
        <w:textAlignment w:val="auto"/>
        <w:rPr>
          <w:rFonts w:ascii="Times New Roman" w:hAnsi="Times New Roman" w:cs="Times New Roman"/>
          <w:color w:val="auto"/>
          <w:sz w:val="24"/>
        </w:rPr>
      </w:pPr>
    </w:p>
    <w:p w14:paraId="3FC4E125" w14:textId="77777777" w:rsidR="00F927A1" w:rsidRPr="00F927A1" w:rsidRDefault="00F927A1" w:rsidP="00DD0832">
      <w:pPr>
        <w:overflowPunct/>
        <w:autoSpaceDE/>
        <w:autoSpaceDN/>
        <w:adjustRightInd/>
        <w:spacing w:line="360" w:lineRule="auto"/>
        <w:ind w:right="-957"/>
        <w:textAlignment w:val="auto"/>
        <w:rPr>
          <w:rFonts w:ascii="Times New Roman" w:hAnsi="Times New Roman" w:cs="Times New Roman"/>
          <w:b/>
          <w:color w:val="auto"/>
          <w:sz w:val="48"/>
        </w:rPr>
      </w:pPr>
    </w:p>
    <w:p w14:paraId="025CB5FE" w14:textId="1EB157DC" w:rsidR="00E559CE" w:rsidRDefault="00E83F91" w:rsidP="00DD0832">
      <w:pPr>
        <w:spacing w:line="360" w:lineRule="auto"/>
        <w:jc w:val="center"/>
        <w:rPr>
          <w:b/>
          <w:sz w:val="24"/>
          <w:szCs w:val="24"/>
        </w:rPr>
      </w:pPr>
      <w:r>
        <w:rPr>
          <w:b/>
          <w:sz w:val="24"/>
          <w:szCs w:val="24"/>
        </w:rPr>
        <w:br w:type="page"/>
      </w:r>
    </w:p>
    <w:p w14:paraId="70797153" w14:textId="77777777" w:rsidR="007F312E" w:rsidRDefault="007F312E" w:rsidP="00DD0832">
      <w:pPr>
        <w:spacing w:line="360" w:lineRule="auto"/>
        <w:jc w:val="center"/>
        <w:rPr>
          <w:b/>
          <w:sz w:val="28"/>
          <w:szCs w:val="28"/>
        </w:rPr>
      </w:pPr>
    </w:p>
    <w:p w14:paraId="1D68DA91" w14:textId="77777777" w:rsidR="00D3203C" w:rsidRDefault="00D3203C" w:rsidP="00DD0832">
      <w:pPr>
        <w:spacing w:line="360" w:lineRule="auto"/>
        <w:jc w:val="center"/>
        <w:rPr>
          <w:b/>
          <w:sz w:val="24"/>
          <w:szCs w:val="24"/>
        </w:rPr>
      </w:pPr>
    </w:p>
    <w:p w14:paraId="0EF984DF" w14:textId="02707E04" w:rsidR="000D0BB6" w:rsidRPr="00EE5BC3" w:rsidRDefault="00337FEF" w:rsidP="00DD0832">
      <w:pPr>
        <w:spacing w:line="360" w:lineRule="auto"/>
        <w:jc w:val="center"/>
        <w:rPr>
          <w:b/>
          <w:sz w:val="28"/>
          <w:szCs w:val="28"/>
        </w:rPr>
      </w:pPr>
      <w:r w:rsidRPr="00EE5BC3">
        <w:rPr>
          <w:b/>
          <w:sz w:val="28"/>
          <w:szCs w:val="28"/>
        </w:rPr>
        <w:t>Task 4</w:t>
      </w:r>
    </w:p>
    <w:p w14:paraId="156B2346" w14:textId="77777777" w:rsidR="00002C7A" w:rsidRPr="00EE5BC3" w:rsidRDefault="00002C7A" w:rsidP="00DD0832">
      <w:pPr>
        <w:spacing w:line="360" w:lineRule="auto"/>
        <w:jc w:val="center"/>
        <w:rPr>
          <w:b/>
          <w:sz w:val="28"/>
          <w:szCs w:val="28"/>
        </w:rPr>
      </w:pPr>
    </w:p>
    <w:p w14:paraId="4A34FA1D" w14:textId="77777777" w:rsidR="00002C7A" w:rsidRPr="00EE5BC3" w:rsidRDefault="00002C7A" w:rsidP="00DD0832">
      <w:pPr>
        <w:spacing w:line="360" w:lineRule="auto"/>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DD0832">
      <w:pPr>
        <w:spacing w:line="360" w:lineRule="auto"/>
        <w:jc w:val="both"/>
        <w:rPr>
          <w:b/>
          <w:sz w:val="24"/>
          <w:szCs w:val="24"/>
        </w:rPr>
      </w:pPr>
    </w:p>
    <w:p w14:paraId="63836D76" w14:textId="77777777" w:rsidR="00337FEF" w:rsidRPr="00EE5BC3" w:rsidRDefault="008B28E7" w:rsidP="00DD0832">
      <w:pPr>
        <w:spacing w:line="360" w:lineRule="auto"/>
        <w:ind w:left="-90"/>
        <w:jc w:val="both"/>
        <w:rPr>
          <w:b/>
          <w:i/>
          <w:sz w:val="24"/>
          <w:szCs w:val="24"/>
        </w:rPr>
      </w:pPr>
      <w:r w:rsidRPr="00EE5BC3">
        <w:rPr>
          <w:b/>
          <w:i/>
          <w:sz w:val="24"/>
          <w:szCs w:val="24"/>
        </w:rPr>
        <w:t xml:space="preserve">Guidance: </w:t>
      </w:r>
    </w:p>
    <w:p w14:paraId="440B2467" w14:textId="322DDD98" w:rsidR="00633165" w:rsidRPr="00706BB5" w:rsidRDefault="00012B16" w:rsidP="00DD0832">
      <w:pPr>
        <w:spacing w:line="360" w:lineRule="auto"/>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DD0832">
      <w:pPr>
        <w:spacing w:line="360" w:lineRule="auto"/>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DD0832">
            <w:pPr>
              <w:spacing w:line="360" w:lineRule="auto"/>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DD0832">
            <w:pPr>
              <w:spacing w:line="360" w:lineRule="auto"/>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0318E819" w14:textId="77777777" w:rsidR="00FC0334" w:rsidRDefault="00FC0334" w:rsidP="00DD0832">
            <w:pPr>
              <w:spacing w:line="360" w:lineRule="auto"/>
              <w:jc w:val="both"/>
              <w:rPr>
                <w:sz w:val="24"/>
                <w:szCs w:val="24"/>
              </w:rPr>
            </w:pPr>
          </w:p>
          <w:p w14:paraId="71897273" w14:textId="77777777" w:rsidR="009B07D1" w:rsidRDefault="009B07D1" w:rsidP="009B07D1">
            <w:pPr>
              <w:spacing w:line="360" w:lineRule="auto"/>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7EABCB1D" w14:textId="77777777" w:rsidR="009B07D1" w:rsidRDefault="009B07D1" w:rsidP="00DD0832">
            <w:pPr>
              <w:spacing w:line="360" w:lineRule="auto"/>
              <w:jc w:val="both"/>
              <w:rPr>
                <w:sz w:val="24"/>
                <w:szCs w:val="24"/>
              </w:rPr>
            </w:pPr>
          </w:p>
          <w:p w14:paraId="6D8CB8AF" w14:textId="51C4BF60" w:rsidR="00FC0334" w:rsidRDefault="00DD0832" w:rsidP="00DD0832">
            <w:pPr>
              <w:spacing w:line="360" w:lineRule="auto"/>
              <w:jc w:val="both"/>
              <w:rPr>
                <w:sz w:val="24"/>
                <w:szCs w:val="24"/>
              </w:rPr>
            </w:pPr>
            <w:r>
              <w:rPr>
                <w:sz w:val="24"/>
                <w:szCs w:val="24"/>
              </w:rPr>
              <w:t xml:space="preserve">The Social Services and Wellbeing (Wales) Act 2014, defines an adult as risk as an adult who is experiencing or is at risk of abuse or neglect, has needs for care and support (whether or not the authority is meeting any of those needs), and as a result of those needs is unable to protect himself or herself against the abuse or neglect or the risk of it. </w:t>
            </w:r>
          </w:p>
          <w:p w14:paraId="1EFB94D0" w14:textId="77777777" w:rsidR="009B07D1" w:rsidRDefault="009B07D1" w:rsidP="00DD0832">
            <w:pPr>
              <w:spacing w:line="360" w:lineRule="auto"/>
              <w:jc w:val="both"/>
              <w:rPr>
                <w:sz w:val="24"/>
                <w:szCs w:val="24"/>
              </w:rPr>
            </w:pPr>
          </w:p>
          <w:p w14:paraId="787EECD4" w14:textId="34D3C0AB" w:rsidR="009B07D1" w:rsidRPr="00A871D9" w:rsidRDefault="009B07D1" w:rsidP="00DD0832">
            <w:pPr>
              <w:spacing w:line="360" w:lineRule="auto"/>
              <w:jc w:val="both"/>
              <w:rPr>
                <w:sz w:val="24"/>
                <w:szCs w:val="24"/>
              </w:rPr>
            </w:pPr>
            <w:r>
              <w:rPr>
                <w:sz w:val="24"/>
                <w:szCs w:val="24"/>
              </w:rPr>
              <w:t xml:space="preserve">Indicators of abuse in adults could include examples such unexplained injuries, injuries that are inconsistent with lifestyle, frequent injuries or failure to seek medial treatment; bleeding, pain or itching in the genital area, </w:t>
            </w:r>
            <w:r w:rsidR="00FE7DAB">
              <w:rPr>
                <w:sz w:val="24"/>
                <w:szCs w:val="24"/>
              </w:rPr>
              <w:t xml:space="preserve">infections, bruising, pregnancy, fear of personal care, and reluctance to be alone with specific people; withdrawal, insomnia, fearfulness, and a change in appetite; missing personal possessions, family show unusual interest in assets, unexplained </w:t>
            </w:r>
            <w:r w:rsidR="00FE7DAB">
              <w:rPr>
                <w:sz w:val="24"/>
                <w:szCs w:val="24"/>
              </w:rPr>
              <w:lastRenderedPageBreak/>
              <w:t xml:space="preserve">withdrawal of funds, or an unexplained lack of money; poor environment, poor personal hygiene, untreated injuries or medical problems, and malnutrition </w:t>
            </w:r>
            <w:r w:rsidR="00FE7DAB" w:rsidRPr="00A871D9">
              <w:rPr>
                <w:sz w:val="24"/>
                <w:szCs w:val="24"/>
              </w:rPr>
              <w:t>(</w:t>
            </w:r>
            <w:r w:rsidR="00A871D9">
              <w:rPr>
                <w:sz w:val="24"/>
                <w:szCs w:val="24"/>
              </w:rPr>
              <w:t>Social Care Wales, 2019)</w:t>
            </w:r>
          </w:p>
          <w:p w14:paraId="4B538F03" w14:textId="77777777" w:rsidR="00FE7DAB" w:rsidRDefault="00FE7DAB" w:rsidP="00DD0832">
            <w:pPr>
              <w:spacing w:line="360" w:lineRule="auto"/>
              <w:jc w:val="both"/>
              <w:rPr>
                <w:sz w:val="24"/>
                <w:szCs w:val="24"/>
              </w:rPr>
            </w:pPr>
          </w:p>
          <w:p w14:paraId="6F7573E1" w14:textId="6E0DC4F4" w:rsidR="00FE7DAB" w:rsidRDefault="00FE7DAB" w:rsidP="00DD0832">
            <w:pPr>
              <w:spacing w:line="360" w:lineRule="auto"/>
              <w:jc w:val="both"/>
              <w:rPr>
                <w:sz w:val="24"/>
                <w:szCs w:val="24"/>
              </w:rPr>
            </w:pPr>
            <w:r>
              <w:rPr>
                <w:sz w:val="24"/>
                <w:szCs w:val="24"/>
              </w:rPr>
              <w:t xml:space="preserve">If a practitioner has concerns that an adult is at risk of abuse or neglect, there is a statutory duty under section 128 of the </w:t>
            </w:r>
            <w:r w:rsidRPr="00A871D9">
              <w:rPr>
                <w:i/>
                <w:iCs/>
                <w:sz w:val="24"/>
                <w:szCs w:val="24"/>
              </w:rPr>
              <w:t>Social Services and Wellbeing (Wales) Act 2014</w:t>
            </w:r>
            <w:r>
              <w:rPr>
                <w:sz w:val="24"/>
                <w:szCs w:val="24"/>
              </w:rPr>
              <w:t xml:space="preserve">, to report this concern. </w:t>
            </w:r>
            <w:r w:rsidR="00BC47AB">
              <w:rPr>
                <w:sz w:val="24"/>
                <w:szCs w:val="24"/>
              </w:rPr>
              <w:t xml:space="preserve">The Local Authority then have a duty to make </w:t>
            </w:r>
            <w:r w:rsidR="008B3C49">
              <w:rPr>
                <w:sz w:val="24"/>
                <w:szCs w:val="24"/>
              </w:rPr>
              <w:t>initial enquires which will establish whether there is no further action, further enquiries are required, or that the adult has needs for care and support and an assessment under Part 3 of the</w:t>
            </w:r>
            <w:r w:rsidR="008B3C49" w:rsidRPr="00A871D9">
              <w:rPr>
                <w:i/>
                <w:iCs/>
                <w:sz w:val="24"/>
                <w:szCs w:val="24"/>
              </w:rPr>
              <w:t xml:space="preserve"> Social Services and Wellbeing (Wales) Act 2014</w:t>
            </w:r>
            <w:r w:rsidR="008B3C49">
              <w:rPr>
                <w:sz w:val="24"/>
                <w:szCs w:val="24"/>
              </w:rPr>
              <w:t xml:space="preserve">. When completing enquires, this should be person-centred and there is a legal duty to consider whether a person has a need for an advocate, be that a professional or family/carers. </w:t>
            </w:r>
          </w:p>
          <w:p w14:paraId="0EFD1E8A" w14:textId="77777777" w:rsidR="008D4164" w:rsidRDefault="008D4164" w:rsidP="00DD0832">
            <w:pPr>
              <w:spacing w:line="360" w:lineRule="auto"/>
              <w:jc w:val="both"/>
              <w:rPr>
                <w:sz w:val="24"/>
                <w:szCs w:val="24"/>
              </w:rPr>
            </w:pPr>
          </w:p>
          <w:p w14:paraId="704240B4" w14:textId="2C3C4462" w:rsidR="008D4164" w:rsidRDefault="008D4164" w:rsidP="00DD0832">
            <w:pPr>
              <w:spacing w:line="360" w:lineRule="auto"/>
              <w:jc w:val="both"/>
              <w:rPr>
                <w:sz w:val="24"/>
                <w:szCs w:val="24"/>
              </w:rPr>
            </w:pPr>
            <w:r>
              <w:rPr>
                <w:sz w:val="24"/>
                <w:szCs w:val="24"/>
              </w:rPr>
              <w:t>Additional legislation must also be considered when undertaking enquiries.</w:t>
            </w:r>
            <w:r w:rsidRPr="00A871D9">
              <w:rPr>
                <w:i/>
                <w:iCs/>
                <w:sz w:val="24"/>
                <w:szCs w:val="24"/>
              </w:rPr>
              <w:t xml:space="preserve"> The Mental Capacity Act 2005</w:t>
            </w:r>
            <w:r>
              <w:rPr>
                <w:sz w:val="24"/>
                <w:szCs w:val="24"/>
              </w:rPr>
              <w:t xml:space="preserve"> </w:t>
            </w:r>
            <w:r w:rsidR="00955497">
              <w:rPr>
                <w:sz w:val="24"/>
                <w:szCs w:val="24"/>
              </w:rPr>
              <w:t>sets out five statutory principles, including that a person must be assumed to have capacity until established otherwise, a person much not be treated as unable to make a decision until all practicable steps have been taken without success, people have a right to make unwise decisions, any decisions made for an individual assessed as lacking capacity must be made in their best interests and any action must be the least possible restrictive action</w:t>
            </w:r>
            <w:r w:rsidR="008E0CC3">
              <w:rPr>
                <w:sz w:val="24"/>
                <w:szCs w:val="24"/>
              </w:rPr>
              <w:t xml:space="preserve"> (Social Care Wales, 2019).</w:t>
            </w:r>
          </w:p>
          <w:p w14:paraId="3F42EFA8" w14:textId="77777777" w:rsidR="00CD5676" w:rsidRDefault="00CD5676" w:rsidP="00DD0832">
            <w:pPr>
              <w:spacing w:line="360" w:lineRule="auto"/>
              <w:jc w:val="both"/>
              <w:rPr>
                <w:sz w:val="24"/>
                <w:szCs w:val="24"/>
              </w:rPr>
            </w:pPr>
          </w:p>
          <w:p w14:paraId="04F9E525" w14:textId="5A0AAAFA" w:rsidR="00CD5676" w:rsidRDefault="00CD5676" w:rsidP="00DD0832">
            <w:pPr>
              <w:spacing w:line="360" w:lineRule="auto"/>
              <w:jc w:val="both"/>
              <w:rPr>
                <w:sz w:val="24"/>
                <w:szCs w:val="24"/>
              </w:rPr>
            </w:pPr>
            <w:r>
              <w:rPr>
                <w:sz w:val="24"/>
                <w:szCs w:val="24"/>
              </w:rPr>
              <w:t>If an adult is assessed as being at risk of abuse or neglect, a care and support protection plan</w:t>
            </w:r>
            <w:r w:rsidR="008E0CC3">
              <w:rPr>
                <w:sz w:val="24"/>
                <w:szCs w:val="24"/>
              </w:rPr>
              <w:t xml:space="preserve"> </w:t>
            </w:r>
            <w:r w:rsidR="00154135">
              <w:rPr>
                <w:sz w:val="24"/>
                <w:szCs w:val="24"/>
              </w:rPr>
              <w:t xml:space="preserve">should be </w:t>
            </w:r>
            <w:r w:rsidR="008E0CC3">
              <w:rPr>
                <w:sz w:val="24"/>
                <w:szCs w:val="24"/>
              </w:rPr>
              <w:t>put into place</w:t>
            </w:r>
            <w:r>
              <w:rPr>
                <w:sz w:val="24"/>
                <w:szCs w:val="24"/>
              </w:rPr>
              <w:t>. This should be devised by those attending the strategy meeting and should be person-centred, outcome-focused, proportionate, taking the least restrictive options, and reviewed regularly</w:t>
            </w:r>
            <w:r w:rsidR="00A871D9">
              <w:rPr>
                <w:sz w:val="24"/>
                <w:szCs w:val="24"/>
              </w:rPr>
              <w:t xml:space="preserve"> (Social Care Wales, 2019)</w:t>
            </w:r>
          </w:p>
          <w:p w14:paraId="08DB8F29" w14:textId="77777777" w:rsidR="00CD5676" w:rsidRDefault="00CD5676" w:rsidP="00DD0832">
            <w:pPr>
              <w:spacing w:line="360" w:lineRule="auto"/>
              <w:jc w:val="both"/>
              <w:rPr>
                <w:sz w:val="24"/>
                <w:szCs w:val="24"/>
              </w:rPr>
            </w:pPr>
          </w:p>
          <w:p w14:paraId="774095BD" w14:textId="6F40A434" w:rsidR="00FC0334" w:rsidRPr="006108C9" w:rsidRDefault="00CD5676" w:rsidP="00DD0832">
            <w:pPr>
              <w:spacing w:line="360" w:lineRule="auto"/>
              <w:jc w:val="both"/>
              <w:rPr>
                <w:sz w:val="24"/>
                <w:szCs w:val="24"/>
              </w:rPr>
            </w:pPr>
            <w:r>
              <w:rPr>
                <w:sz w:val="24"/>
                <w:szCs w:val="24"/>
              </w:rPr>
              <w:t>The</w:t>
            </w:r>
            <w:r w:rsidR="00154135">
              <w:rPr>
                <w:sz w:val="24"/>
                <w:szCs w:val="24"/>
              </w:rPr>
              <w:t>re is a statutory requirement that</w:t>
            </w:r>
            <w:r>
              <w:rPr>
                <w:sz w:val="24"/>
                <w:szCs w:val="24"/>
              </w:rPr>
              <w:t xml:space="preserve"> Local Authority must meet the care and support protection needs of an adult at risk. </w:t>
            </w:r>
            <w:r w:rsidR="008A0FCD">
              <w:rPr>
                <w:sz w:val="24"/>
                <w:szCs w:val="24"/>
              </w:rPr>
              <w:t>This plan must be reviewed and an adult protection conference may be required where there are ongoing and repeated incidents</w:t>
            </w:r>
            <w:r w:rsidR="00154135">
              <w:rPr>
                <w:sz w:val="24"/>
                <w:szCs w:val="24"/>
              </w:rPr>
              <w:t xml:space="preserve"> </w:t>
            </w:r>
            <w:r w:rsidR="00154135">
              <w:rPr>
                <w:sz w:val="24"/>
                <w:szCs w:val="24"/>
              </w:rPr>
              <w:t>(Social Care Wales, 2019).</w:t>
            </w:r>
            <w:r w:rsidR="008A0FCD">
              <w:rPr>
                <w:sz w:val="24"/>
                <w:szCs w:val="24"/>
              </w:rPr>
              <w:t xml:space="preserve"> However, the adult does not have to agree to the plan or accept support if they have mental capacity</w:t>
            </w:r>
            <w:r w:rsidR="00154135">
              <w:rPr>
                <w:sz w:val="24"/>
                <w:szCs w:val="24"/>
              </w:rPr>
              <w:t xml:space="preserve">, in which case, the Local Authority do not need to offer support if they decline. </w:t>
            </w:r>
          </w:p>
          <w:p w14:paraId="29704AEB" w14:textId="77777777" w:rsidR="007A628F" w:rsidRDefault="007A628F" w:rsidP="00DD0832">
            <w:pPr>
              <w:spacing w:line="360" w:lineRule="auto"/>
              <w:jc w:val="both"/>
              <w:rPr>
                <w:b/>
                <w:sz w:val="24"/>
                <w:szCs w:val="24"/>
              </w:rPr>
            </w:pPr>
          </w:p>
          <w:p w14:paraId="03BD6D93" w14:textId="3DA99AEF" w:rsidR="009B07D1" w:rsidRPr="008B28E7" w:rsidRDefault="009B07D1" w:rsidP="00DD0832">
            <w:pPr>
              <w:spacing w:line="360" w:lineRule="auto"/>
              <w:jc w:val="both"/>
              <w:rPr>
                <w:b/>
                <w:sz w:val="24"/>
                <w:szCs w:val="24"/>
              </w:rPr>
            </w:pPr>
            <w:r>
              <w:rPr>
                <w:b/>
                <w:sz w:val="24"/>
                <w:szCs w:val="24"/>
              </w:rPr>
              <w:t xml:space="preserve">Word Count: </w:t>
            </w:r>
            <w:r w:rsidR="00CD5676">
              <w:rPr>
                <w:b/>
                <w:sz w:val="24"/>
                <w:szCs w:val="24"/>
              </w:rPr>
              <w:t>4</w:t>
            </w:r>
            <w:r w:rsidR="00BE7063">
              <w:rPr>
                <w:b/>
                <w:sz w:val="24"/>
                <w:szCs w:val="24"/>
              </w:rPr>
              <w:t>97</w:t>
            </w:r>
            <w:r w:rsidR="009D470A">
              <w:rPr>
                <w:b/>
                <w:sz w:val="24"/>
                <w:szCs w:val="24"/>
              </w:rPr>
              <w:t xml:space="preserve"> </w:t>
            </w:r>
            <w:r>
              <w:rPr>
                <w:b/>
                <w:sz w:val="24"/>
                <w:szCs w:val="24"/>
              </w:rPr>
              <w:t>(450-550)</w:t>
            </w:r>
          </w:p>
        </w:tc>
      </w:tr>
    </w:tbl>
    <w:p w14:paraId="37E9CF73" w14:textId="77777777" w:rsidR="00AA666E" w:rsidRPr="008B28E7" w:rsidRDefault="00AA666E" w:rsidP="00DD0832">
      <w:pPr>
        <w:spacing w:line="360" w:lineRule="auto"/>
        <w:jc w:val="both"/>
        <w:rPr>
          <w:sz w:val="24"/>
          <w:szCs w:val="24"/>
        </w:rPr>
      </w:pPr>
    </w:p>
    <w:p w14:paraId="1FC83FC7" w14:textId="77777777" w:rsidR="00AA666E" w:rsidRPr="008B28E7" w:rsidRDefault="00AA666E" w:rsidP="00DD0832">
      <w:pPr>
        <w:spacing w:line="360" w:lineRule="auto"/>
        <w:jc w:val="both"/>
        <w:rPr>
          <w:sz w:val="24"/>
          <w:szCs w:val="24"/>
        </w:rPr>
      </w:pPr>
    </w:p>
    <w:p w14:paraId="60437654" w14:textId="77777777" w:rsidR="00AA666E" w:rsidRDefault="00AA666E" w:rsidP="00DD0832">
      <w:pPr>
        <w:spacing w:line="360" w:lineRule="auto"/>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DD0832">
            <w:pPr>
              <w:spacing w:line="360" w:lineRule="auto"/>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DD0832">
            <w:pPr>
              <w:spacing w:line="360" w:lineRule="auto"/>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DD0832">
            <w:pPr>
              <w:spacing w:line="360" w:lineRule="auto"/>
              <w:jc w:val="both"/>
              <w:rPr>
                <w:sz w:val="24"/>
                <w:szCs w:val="24"/>
              </w:rPr>
            </w:pPr>
          </w:p>
          <w:p w14:paraId="6BA3DD84" w14:textId="0013357A" w:rsidR="00FC0334" w:rsidRDefault="00FC0334" w:rsidP="00DD0832">
            <w:pPr>
              <w:spacing w:line="360" w:lineRule="auto"/>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71DCF979" w14:textId="77777777" w:rsidR="00FC0334" w:rsidRDefault="00FC0334" w:rsidP="00DD0832">
            <w:pPr>
              <w:spacing w:line="360" w:lineRule="auto"/>
              <w:jc w:val="both"/>
              <w:rPr>
                <w:sz w:val="24"/>
                <w:szCs w:val="24"/>
              </w:rPr>
            </w:pPr>
          </w:p>
          <w:p w14:paraId="0F822410" w14:textId="5A12C202" w:rsidR="00092F06" w:rsidRDefault="00092F06" w:rsidP="00DD0832">
            <w:pPr>
              <w:spacing w:line="360" w:lineRule="auto"/>
              <w:jc w:val="both"/>
              <w:rPr>
                <w:sz w:val="24"/>
                <w:szCs w:val="24"/>
              </w:rPr>
            </w:pPr>
            <w:r>
              <w:rPr>
                <w:sz w:val="24"/>
                <w:szCs w:val="24"/>
              </w:rPr>
              <w:t xml:space="preserve">The main differences between safeguarding in adults and children’s work is that in adult safeguarding, adults have a right to choose not to protect themselves and have the option to self-determine, as long as they are assessed as having mental capacity. </w:t>
            </w:r>
          </w:p>
          <w:p w14:paraId="37167795" w14:textId="77777777" w:rsidR="00092F06" w:rsidRDefault="00092F06" w:rsidP="00DD0832">
            <w:pPr>
              <w:spacing w:line="360" w:lineRule="auto"/>
              <w:jc w:val="both"/>
              <w:rPr>
                <w:sz w:val="24"/>
                <w:szCs w:val="24"/>
              </w:rPr>
            </w:pPr>
          </w:p>
          <w:p w14:paraId="50117929" w14:textId="65378402" w:rsidR="00092F06" w:rsidRDefault="00092F06" w:rsidP="00DD0832">
            <w:pPr>
              <w:spacing w:line="360" w:lineRule="auto"/>
              <w:jc w:val="both"/>
              <w:rPr>
                <w:sz w:val="24"/>
                <w:szCs w:val="24"/>
              </w:rPr>
            </w:pPr>
            <w:r>
              <w:rPr>
                <w:sz w:val="24"/>
                <w:szCs w:val="24"/>
              </w:rPr>
              <w:t xml:space="preserve">However, in children’s work, it is written in the legalisation that the welfare of the child is paramount, and there is a statutory duty to ensure children are not placed at risk of physical, emotional or sexual harm and neglect. Depending on their age, children may be capable of making decisions regarding their lives and practitioners must balance a child’s wishes with their safety. However, there is an overriding duty to protect regardless of their capability to make their own decisions. </w:t>
            </w:r>
          </w:p>
          <w:p w14:paraId="0C6370D6" w14:textId="560E77D9" w:rsidR="000F510B" w:rsidRDefault="000F510B" w:rsidP="00DD0832">
            <w:pPr>
              <w:spacing w:line="360" w:lineRule="auto"/>
              <w:jc w:val="both"/>
              <w:rPr>
                <w:sz w:val="24"/>
                <w:szCs w:val="24"/>
              </w:rPr>
            </w:pPr>
          </w:p>
          <w:p w14:paraId="3F5EC690" w14:textId="2492B069" w:rsidR="000F510B" w:rsidRDefault="000F510B" w:rsidP="00DD0832">
            <w:pPr>
              <w:spacing w:line="360" w:lineRule="auto"/>
              <w:jc w:val="both"/>
              <w:rPr>
                <w:sz w:val="24"/>
                <w:szCs w:val="24"/>
              </w:rPr>
            </w:pPr>
            <w:r>
              <w:rPr>
                <w:sz w:val="24"/>
                <w:szCs w:val="24"/>
              </w:rPr>
              <w:t xml:space="preserve">Having primarily worked in children’s services, where there are clear guidelines and expectations as to what constitutes risk and harm </w:t>
            </w:r>
            <w:r w:rsidR="00DC5E11">
              <w:rPr>
                <w:sz w:val="24"/>
                <w:szCs w:val="24"/>
              </w:rPr>
              <w:t xml:space="preserve">and a statutory duty to act on any concerns, I found it very difficult and frustrating when I made a referral to adult safeguarding regarding one of my mothers. I worked with a mother who had a learning disability and was very low functioning and was, I believe, being financially abused by her partner. Along with spending her money or her ‘voluntarily’ sending him money, </w:t>
            </w:r>
            <w:r w:rsidR="00E426F5">
              <w:rPr>
                <w:sz w:val="24"/>
                <w:szCs w:val="24"/>
              </w:rPr>
              <w:t xml:space="preserve">he had moved into her property whilst she resided in my service, and had been living with another woman in the property, who was supposedly a friend to my mother. The mother had shared that they were in love with one another, and I became concerned that they may be attempting to cuckoo her property. When shared my concerns with the Local Authority, they concluded that as she was not yet known </w:t>
            </w:r>
            <w:r w:rsidR="00E426F5">
              <w:rPr>
                <w:sz w:val="24"/>
                <w:szCs w:val="24"/>
              </w:rPr>
              <w:lastRenderedPageBreak/>
              <w:t>to the learning disability team (she was receiving support from the leaving care team), there was no evidence that she had a learning disability and therefore a need for a care and support plan</w:t>
            </w:r>
            <w:r w:rsidR="001868C8">
              <w:rPr>
                <w:sz w:val="24"/>
                <w:szCs w:val="24"/>
              </w:rPr>
              <w:t xml:space="preserve"> and no further action was taken. I found this extremely frustrated as this mother was extremely vulnerable, was, in my opinion, being financially abused, potentially physically as she shared she was afraid of her partner and he would become angry and break things, and I felt that there were not any safeguards to protect her. To make matters worse, her daughter was removed from her care, and she returned to her property where her partner (who had ended the relationship at this point) remained living, with no support in place to protect her, which I found this very upsetting and frustrating to think about. </w:t>
            </w:r>
          </w:p>
          <w:p w14:paraId="4A7C8805" w14:textId="77777777" w:rsidR="00092F06" w:rsidRDefault="00092F06" w:rsidP="00DD0832">
            <w:pPr>
              <w:spacing w:line="360" w:lineRule="auto"/>
              <w:jc w:val="both"/>
              <w:rPr>
                <w:sz w:val="24"/>
                <w:szCs w:val="24"/>
              </w:rPr>
            </w:pPr>
          </w:p>
          <w:p w14:paraId="08760B3D" w14:textId="1DFCE3A0" w:rsidR="009B07D1" w:rsidRPr="009B07D1" w:rsidRDefault="009B07D1" w:rsidP="00DD0832">
            <w:pPr>
              <w:spacing w:line="360" w:lineRule="auto"/>
              <w:jc w:val="both"/>
              <w:rPr>
                <w:b/>
                <w:bCs/>
                <w:sz w:val="24"/>
                <w:szCs w:val="24"/>
              </w:rPr>
            </w:pPr>
            <w:r>
              <w:rPr>
                <w:b/>
                <w:bCs/>
                <w:sz w:val="24"/>
                <w:szCs w:val="24"/>
              </w:rPr>
              <w:t xml:space="preserve">Word Count: </w:t>
            </w:r>
            <w:r w:rsidR="001868C8">
              <w:rPr>
                <w:b/>
                <w:bCs/>
                <w:sz w:val="24"/>
                <w:szCs w:val="24"/>
              </w:rPr>
              <w:t xml:space="preserve">417 </w:t>
            </w:r>
            <w:r>
              <w:rPr>
                <w:b/>
                <w:bCs/>
                <w:sz w:val="24"/>
                <w:szCs w:val="24"/>
              </w:rPr>
              <w:t>(360-440)</w:t>
            </w:r>
          </w:p>
        </w:tc>
      </w:tr>
    </w:tbl>
    <w:p w14:paraId="76FCF233" w14:textId="77777777" w:rsidR="00FC0334" w:rsidRDefault="00FC0334" w:rsidP="00DD0832">
      <w:pPr>
        <w:spacing w:line="360" w:lineRule="auto"/>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8BDAC" w14:textId="77777777" w:rsidR="000E16B2" w:rsidRDefault="000E16B2">
      <w:r>
        <w:separator/>
      </w:r>
    </w:p>
  </w:endnote>
  <w:endnote w:type="continuationSeparator" w:id="0">
    <w:p w14:paraId="4EF0D12B" w14:textId="77777777" w:rsidR="000E16B2" w:rsidRDefault="000E16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E79244" w14:textId="77777777" w:rsidR="000E16B2" w:rsidRDefault="000E16B2">
      <w:r>
        <w:separator/>
      </w:r>
    </w:p>
  </w:footnote>
  <w:footnote w:type="continuationSeparator" w:id="0">
    <w:p w14:paraId="6B8C13AA" w14:textId="77777777" w:rsidR="000E16B2" w:rsidRDefault="000E16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2F06"/>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16B2"/>
    <w:rsid w:val="000E26B0"/>
    <w:rsid w:val="000E37C2"/>
    <w:rsid w:val="000E38C3"/>
    <w:rsid w:val="000F1599"/>
    <w:rsid w:val="000F1769"/>
    <w:rsid w:val="000F1A97"/>
    <w:rsid w:val="000F42AE"/>
    <w:rsid w:val="000F510B"/>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4135"/>
    <w:rsid w:val="001608C4"/>
    <w:rsid w:val="00164832"/>
    <w:rsid w:val="00171418"/>
    <w:rsid w:val="001772BF"/>
    <w:rsid w:val="001772DE"/>
    <w:rsid w:val="001868C8"/>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0F36"/>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138"/>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494F"/>
    <w:rsid w:val="0081534C"/>
    <w:rsid w:val="00816CE7"/>
    <w:rsid w:val="008171E4"/>
    <w:rsid w:val="008208EA"/>
    <w:rsid w:val="00822B44"/>
    <w:rsid w:val="00824E67"/>
    <w:rsid w:val="00825A64"/>
    <w:rsid w:val="00826F48"/>
    <w:rsid w:val="008308AE"/>
    <w:rsid w:val="00830DD1"/>
    <w:rsid w:val="0083123E"/>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0FCD"/>
    <w:rsid w:val="008A21B4"/>
    <w:rsid w:val="008B07DE"/>
    <w:rsid w:val="008B1309"/>
    <w:rsid w:val="008B28E7"/>
    <w:rsid w:val="008B3C49"/>
    <w:rsid w:val="008B67F6"/>
    <w:rsid w:val="008C14C7"/>
    <w:rsid w:val="008C2FFB"/>
    <w:rsid w:val="008C633F"/>
    <w:rsid w:val="008C6EEA"/>
    <w:rsid w:val="008C7770"/>
    <w:rsid w:val="008C79C7"/>
    <w:rsid w:val="008D03B0"/>
    <w:rsid w:val="008D2150"/>
    <w:rsid w:val="008D4164"/>
    <w:rsid w:val="008D5813"/>
    <w:rsid w:val="008D5999"/>
    <w:rsid w:val="008D634E"/>
    <w:rsid w:val="008D778A"/>
    <w:rsid w:val="008D78C9"/>
    <w:rsid w:val="008E0CC3"/>
    <w:rsid w:val="008E3195"/>
    <w:rsid w:val="008E5A35"/>
    <w:rsid w:val="008F127E"/>
    <w:rsid w:val="008F32D9"/>
    <w:rsid w:val="008F3EE6"/>
    <w:rsid w:val="00902A65"/>
    <w:rsid w:val="00903932"/>
    <w:rsid w:val="009079BD"/>
    <w:rsid w:val="00912BD9"/>
    <w:rsid w:val="00916FB2"/>
    <w:rsid w:val="00920E5B"/>
    <w:rsid w:val="00926436"/>
    <w:rsid w:val="00926C53"/>
    <w:rsid w:val="0093018C"/>
    <w:rsid w:val="0094495F"/>
    <w:rsid w:val="009544C0"/>
    <w:rsid w:val="00954FA4"/>
    <w:rsid w:val="00955497"/>
    <w:rsid w:val="00956AE9"/>
    <w:rsid w:val="00964CC6"/>
    <w:rsid w:val="00967BFA"/>
    <w:rsid w:val="0098262C"/>
    <w:rsid w:val="0098427C"/>
    <w:rsid w:val="00986B43"/>
    <w:rsid w:val="00986C0B"/>
    <w:rsid w:val="00986D46"/>
    <w:rsid w:val="00991FDA"/>
    <w:rsid w:val="00992ACA"/>
    <w:rsid w:val="009A5F3B"/>
    <w:rsid w:val="009A5F79"/>
    <w:rsid w:val="009A6F87"/>
    <w:rsid w:val="009B07D1"/>
    <w:rsid w:val="009B0B61"/>
    <w:rsid w:val="009B28C0"/>
    <w:rsid w:val="009B3178"/>
    <w:rsid w:val="009B3E46"/>
    <w:rsid w:val="009B7136"/>
    <w:rsid w:val="009C337F"/>
    <w:rsid w:val="009C53E7"/>
    <w:rsid w:val="009C6092"/>
    <w:rsid w:val="009C7342"/>
    <w:rsid w:val="009D4365"/>
    <w:rsid w:val="009D470A"/>
    <w:rsid w:val="009D477B"/>
    <w:rsid w:val="009D4E3B"/>
    <w:rsid w:val="009D59C2"/>
    <w:rsid w:val="009D7BC9"/>
    <w:rsid w:val="009E122F"/>
    <w:rsid w:val="009E1982"/>
    <w:rsid w:val="009E4D2C"/>
    <w:rsid w:val="009F0978"/>
    <w:rsid w:val="009F09BC"/>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71D9"/>
    <w:rsid w:val="00A906AA"/>
    <w:rsid w:val="00A94C5E"/>
    <w:rsid w:val="00AA252C"/>
    <w:rsid w:val="00AA504E"/>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AED"/>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7AB"/>
    <w:rsid w:val="00BC4ED3"/>
    <w:rsid w:val="00BC5725"/>
    <w:rsid w:val="00BD30B1"/>
    <w:rsid w:val="00BE0F7B"/>
    <w:rsid w:val="00BE10C2"/>
    <w:rsid w:val="00BE7063"/>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676"/>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5E11"/>
    <w:rsid w:val="00DD0832"/>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26F5"/>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7DAB"/>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6</Pages>
  <Words>1029</Words>
  <Characters>5871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Sasha Leasley</cp:lastModifiedBy>
  <cp:revision>22</cp:revision>
  <cp:lastPrinted>2020-02-11T19:20:00Z</cp:lastPrinted>
  <dcterms:created xsi:type="dcterms:W3CDTF">2022-09-29T11:35:00Z</dcterms:created>
  <dcterms:modified xsi:type="dcterms:W3CDTF">2025-10-08T09:14:00Z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