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920E94"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4F2C0B3D" w14:textId="77777777" w:rsidR="00FF3211" w:rsidRPr="00FF3211" w:rsidRDefault="00FF3211" w:rsidP="00FF3211">
      <w:pPr>
        <w:spacing w:line="480" w:lineRule="auto"/>
        <w:jc w:val="both"/>
        <w:rPr>
          <w:sz w:val="24"/>
          <w:szCs w:val="24"/>
        </w:rPr>
      </w:pPr>
      <w:r w:rsidRPr="00FF3211">
        <w:rPr>
          <w:sz w:val="24"/>
          <w:szCs w:val="24"/>
        </w:rPr>
        <w:t xml:space="preserve">Starting my tutorship was an exciting yet nerve-wracking time for me. I understood that there was going to be a significant change from training school in being a police officer on the front line. During this essay I am going to use the ERA model of reflection (Sewell, n.d.) as an aid in reflecting on my tutorship and the lead up to gaining independent patrol status as a police officer. </w:t>
      </w:r>
    </w:p>
    <w:p w14:paraId="67B7F37B" w14:textId="77777777" w:rsidR="00FF3211" w:rsidRPr="00FF3211" w:rsidRDefault="00FF3211" w:rsidP="00FF3211">
      <w:pPr>
        <w:spacing w:line="480" w:lineRule="auto"/>
        <w:jc w:val="both"/>
        <w:rPr>
          <w:b/>
          <w:sz w:val="24"/>
          <w:szCs w:val="24"/>
          <w:u w:val="single"/>
        </w:rPr>
      </w:pPr>
      <w:r w:rsidRPr="00FF3211">
        <w:rPr>
          <w:b/>
          <w:sz w:val="24"/>
          <w:szCs w:val="24"/>
          <w:u w:val="single"/>
        </w:rPr>
        <w:t>Experience</w:t>
      </w:r>
    </w:p>
    <w:p w14:paraId="1704AB19" w14:textId="77777777" w:rsidR="00FF3211" w:rsidRPr="00FF3211" w:rsidRDefault="00FF3211" w:rsidP="00FF3211">
      <w:pPr>
        <w:spacing w:line="480" w:lineRule="auto"/>
        <w:jc w:val="both"/>
        <w:rPr>
          <w:sz w:val="24"/>
          <w:szCs w:val="24"/>
        </w:rPr>
      </w:pPr>
      <w:r w:rsidRPr="00FF3211">
        <w:rPr>
          <w:sz w:val="24"/>
          <w:szCs w:val="24"/>
        </w:rPr>
        <w:t xml:space="preserve">My experience of being a police officer has been really exciting. There has been no two days the same. The job is constantly changing and adapting to meet the needs and expectations of society. Due to this, there can be a high level of stress in police officers which can lead to burnout (Band and Manuele, 1987). During my tutorship, I now understand how easy it can be for officers to get swamped with their workload. To help me minimise stress I have developed coping strategies as a way to release the stresses that can build up whilst on duty. One coping strategy I have used is going to the gym and exercising. This has become a habit of mine which I have developed by setting a routine and gym plan (Clear, 2014). As Clear states in his article, a change in lifestyle makes it hard to stick to a habit. However, I continue to work my gym </w:t>
      </w:r>
      <w:r w:rsidRPr="00FF3211">
        <w:rPr>
          <w:sz w:val="24"/>
          <w:szCs w:val="24"/>
        </w:rPr>
        <w:lastRenderedPageBreak/>
        <w:t xml:space="preserve">sessions around the shift work. I have found shifts work better for me as it allows me more time to go to the gym at quieter times. The gym has given me a sense of familiarity whilst I try and get used to the shift pattern. </w:t>
      </w:r>
    </w:p>
    <w:p w14:paraId="2924A9C3" w14:textId="77777777" w:rsidR="00FF3211" w:rsidRPr="00FF3211" w:rsidRDefault="00FF3211" w:rsidP="00FF3211">
      <w:pPr>
        <w:spacing w:line="480" w:lineRule="auto"/>
        <w:jc w:val="both"/>
        <w:rPr>
          <w:sz w:val="24"/>
          <w:szCs w:val="24"/>
        </w:rPr>
      </w:pPr>
      <w:r w:rsidRPr="00FF3211">
        <w:rPr>
          <w:sz w:val="24"/>
          <w:szCs w:val="24"/>
        </w:rPr>
        <w:t>Previously before working as a police officer, I was a Police Community Support Officer, therefore I was aware of the pressures of working in the police service so found the step up to police officer not too great a leap as I feel I had a good understanding of what was expected of me. I have also built good working relationships with colleagues and know that I can discuss any issues I may have and ask any questions to help me as a new officer.</w:t>
      </w:r>
    </w:p>
    <w:p w14:paraId="7E9162D8" w14:textId="77777777" w:rsidR="00FF3211" w:rsidRPr="00FF3211" w:rsidRDefault="00FF3211" w:rsidP="00FF3211">
      <w:pPr>
        <w:spacing w:line="480" w:lineRule="auto"/>
        <w:jc w:val="both"/>
        <w:rPr>
          <w:b/>
          <w:sz w:val="24"/>
          <w:szCs w:val="24"/>
          <w:u w:val="single"/>
        </w:rPr>
      </w:pPr>
      <w:r w:rsidRPr="00FF3211">
        <w:rPr>
          <w:b/>
          <w:sz w:val="24"/>
          <w:szCs w:val="24"/>
          <w:u w:val="single"/>
        </w:rPr>
        <w:t xml:space="preserve">Reflection </w:t>
      </w:r>
    </w:p>
    <w:p w14:paraId="2A8A03D6" w14:textId="77777777" w:rsidR="00FF3211" w:rsidRPr="00FF3211" w:rsidRDefault="00FF3211" w:rsidP="00FF3211">
      <w:pPr>
        <w:spacing w:line="480" w:lineRule="auto"/>
        <w:jc w:val="both"/>
        <w:rPr>
          <w:sz w:val="24"/>
          <w:szCs w:val="24"/>
        </w:rPr>
      </w:pPr>
      <w:r w:rsidRPr="00FF3211">
        <w:rPr>
          <w:sz w:val="24"/>
          <w:szCs w:val="24"/>
        </w:rPr>
        <w:t xml:space="preserve">Resilience can mean staying calm in the face of disaster and being able to come back after something bad or upsetting has happened (Cherry, 2021). I think that I am quite a resilient person as from a young age, I was taught how to be resilient and to always finish what I have started. My parents were always supportive and showed me what was important and how to deal with situations by being good role models and discussed why and how things affect me.  By having this instilled in me, I have a better attention span and am able to deal with stressful situations whilst looking calm and in control. This is further evidenced by research from (Lantieri, 2008). I carried this forward in my training and then again in to my tutorship. When called upon to attend potentially volatile situations which is expected in the police role, I was able to keep calm and deal with the situations I was in.  When I look back at some situations I have dealt with, I feel proud to have been part of that team dealing with such a diversity of situations. What I can do well is communicate with people by talking to them. Talking is the best form of communication and can prevent a lot of things from escalating (Fritsvold, 2019). Communication is also important within the team I am working with. </w:t>
      </w:r>
      <w:r w:rsidRPr="00FF3211">
        <w:rPr>
          <w:sz w:val="24"/>
          <w:szCs w:val="24"/>
        </w:rPr>
        <w:lastRenderedPageBreak/>
        <w:t xml:space="preserve">When I am talking to a victim of crime to establish the facts and find out what offences have been committed, I need to be able to relay that back to my colleagues so they know what is going on and what I think we as police need to do about it. For example, when I have attended domestic incidents, I split up the parties involved and talk to the victim. The victim may disclose that some sort of offence has been committed i.e. assault. I then need to communicate this to my colleagues without startling the suspect.  </w:t>
      </w:r>
    </w:p>
    <w:p w14:paraId="0BC1FCE4" w14:textId="77777777" w:rsidR="00FF3211" w:rsidRPr="00FF3211" w:rsidRDefault="00FF3211" w:rsidP="00FF3211">
      <w:pPr>
        <w:spacing w:line="480" w:lineRule="auto"/>
        <w:jc w:val="both"/>
        <w:rPr>
          <w:b/>
          <w:sz w:val="24"/>
          <w:szCs w:val="24"/>
          <w:u w:val="single"/>
        </w:rPr>
      </w:pPr>
      <w:r w:rsidRPr="00FF3211">
        <w:rPr>
          <w:b/>
          <w:sz w:val="24"/>
          <w:szCs w:val="24"/>
          <w:u w:val="single"/>
        </w:rPr>
        <w:t xml:space="preserve">Action </w:t>
      </w:r>
    </w:p>
    <w:p w14:paraId="2C0F69A2" w14:textId="77777777" w:rsidR="00FF3211" w:rsidRPr="00FF3211" w:rsidRDefault="00FF3211" w:rsidP="00FF3211">
      <w:pPr>
        <w:spacing w:line="480" w:lineRule="auto"/>
        <w:jc w:val="both"/>
        <w:rPr>
          <w:sz w:val="24"/>
          <w:szCs w:val="24"/>
        </w:rPr>
      </w:pPr>
      <w:r w:rsidRPr="00FF3211">
        <w:rPr>
          <w:sz w:val="24"/>
          <w:szCs w:val="24"/>
        </w:rPr>
        <w:t xml:space="preserve">Moving forward from my tutorship and gaining independent status as a police officer I am going to focus on sticking to my coping strategies of going to the gym, so I don’t burn out and become ill. I am going to develop my communication skills to further better me as a police officer. There is still so much I haven’t experienced as a police officer and I am interested to see how I am going to adapt and change to deal with the situations. I am aware I need to be a bit more confident in making decisions. However, with practice and the help of my colleagues, I think this will come.  I am excited for my future career as a police officer and the challenges I may face. </w:t>
      </w:r>
    </w:p>
    <w:p w14:paraId="6654252B" w14:textId="77777777" w:rsidR="00FF3211" w:rsidRPr="00FF3211" w:rsidRDefault="00FF3211" w:rsidP="00FF3211">
      <w:pPr>
        <w:spacing w:line="480" w:lineRule="auto"/>
        <w:jc w:val="both"/>
        <w:rPr>
          <w:sz w:val="24"/>
          <w:szCs w:val="24"/>
        </w:rPr>
      </w:pPr>
    </w:p>
    <w:p w14:paraId="4522E11A" w14:textId="77777777" w:rsidR="00FF3211" w:rsidRPr="00FF3211" w:rsidRDefault="00FF3211" w:rsidP="00FF3211">
      <w:pPr>
        <w:spacing w:line="480" w:lineRule="auto"/>
        <w:jc w:val="both"/>
        <w:rPr>
          <w:sz w:val="24"/>
          <w:szCs w:val="24"/>
        </w:rPr>
      </w:pPr>
      <w:r w:rsidRPr="00FF3211">
        <w:rPr>
          <w:sz w:val="24"/>
          <w:szCs w:val="24"/>
        </w:rPr>
        <w:t xml:space="preserve">Total 821 </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3B105E">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9D4B583" w14:textId="0E97A430" w:rsidR="00FF3211" w:rsidRPr="00FF3211" w:rsidRDefault="001511C3" w:rsidP="00FF3211">
      <w:pPr>
        <w:spacing w:line="480" w:lineRule="auto"/>
        <w:jc w:val="both"/>
        <w:rPr>
          <w:sz w:val="24"/>
          <w:szCs w:val="24"/>
        </w:rPr>
      </w:pPr>
      <w:r>
        <w:rPr>
          <w:sz w:val="24"/>
          <w:szCs w:val="24"/>
        </w:rPr>
        <w:t xml:space="preserve">Myself and my tutor </w:t>
      </w:r>
      <w:r w:rsidR="00FF3211" w:rsidRPr="00FF3211">
        <w:rPr>
          <w:sz w:val="24"/>
          <w:szCs w:val="24"/>
        </w:rPr>
        <w:t>received an urgent response call to an elderly female’s house as she was reporting that an unknown person was in her house</w:t>
      </w:r>
      <w:r>
        <w:rPr>
          <w:sz w:val="24"/>
          <w:szCs w:val="24"/>
        </w:rPr>
        <w:t>.</w:t>
      </w:r>
      <w:r w:rsidR="00FF3211" w:rsidRPr="00FF3211">
        <w:rPr>
          <w:sz w:val="24"/>
          <w:szCs w:val="24"/>
        </w:rPr>
        <w:t xml:space="preserve"> Whilst on route to the location, I was considering what offences have potentially been committed and the points to prove for them. In this case I was considering burglary. The control room had little information due to it being difficult to understand the female as she was hysterical and scared. I was first on scene and located the female swiftly. She stated that there </w:t>
      </w:r>
      <w:r w:rsidR="00FF3211" w:rsidRPr="00FF3211">
        <w:rPr>
          <w:sz w:val="24"/>
          <w:szCs w:val="24"/>
        </w:rPr>
        <w:lastRenderedPageBreak/>
        <w:t>were still people in her house and she had seen them in a window of the house. I have considered the National decision model (College of Policing, 2013) and assessed the ‘threat and risk and develop(ed) a working strategy’. Due to persons still being inside, I decided that the risk was high and therefore it best for a Taser Officer to go in first as I did not know anything about those inside. It was not known who they were, if they had any sort of weapon with them or what their intent was. When inside, one person was found and handcuffed to the rear immediately. I have spoken to the women who confirmed that she does not know the person and that she did not give them permission to be in her house. This individual was then arrested for burglary and conveyed to custody.</w:t>
      </w:r>
    </w:p>
    <w:p w14:paraId="40441C5C" w14:textId="02E6DF26" w:rsidR="00FF3211" w:rsidRPr="00FF3211" w:rsidRDefault="00FF3211" w:rsidP="00FF3211">
      <w:pPr>
        <w:spacing w:line="480" w:lineRule="auto"/>
        <w:jc w:val="both"/>
        <w:rPr>
          <w:sz w:val="24"/>
          <w:szCs w:val="24"/>
        </w:rPr>
      </w:pPr>
      <w:r w:rsidRPr="00FF3211">
        <w:rPr>
          <w:sz w:val="24"/>
          <w:szCs w:val="24"/>
        </w:rPr>
        <w:t>I stayed with the victim and comforted her. This was quite a traumatic event for her to witness. This woman was in her 80’s and lived alone. This made the women vulnerable as she was limited in protecting herself from harm. This is how (College of Policing, 2021) describes someone as vulnerable. Due to this women’s age she was fragile on her feet and her mobility was poor due to arthritis. She would not have been able to protect herself from harm should she of had to face the offender on her own. Whilst scenes of crime officers were taking forensic swabs of the house, a neighbour has invited us in to their home to begin taking statements etc. I did suggest the female came to the police station to take a statement however she would struggle with the stairs in the police station. Also, with her being in a familiar environment it would put some of her nerves at ease. I have taken my time with this female and was careful not to rush her. When she was ready, I took a statement of complaint from her and explained the criminal procedure that she would be a part of.</w:t>
      </w:r>
    </w:p>
    <w:p w14:paraId="1000D0FD" w14:textId="77777777" w:rsidR="00FF3211" w:rsidRPr="00FF3211" w:rsidRDefault="00FF3211" w:rsidP="00FF3211">
      <w:pPr>
        <w:spacing w:line="480" w:lineRule="auto"/>
        <w:jc w:val="both"/>
        <w:rPr>
          <w:sz w:val="24"/>
          <w:szCs w:val="24"/>
        </w:rPr>
      </w:pPr>
      <w:r w:rsidRPr="00FF3211">
        <w:rPr>
          <w:sz w:val="24"/>
          <w:szCs w:val="24"/>
        </w:rPr>
        <w:t xml:space="preserve">When taking a statement from her I thought of my own great-grandmother and how I would like her to be treated in the same situation and used open and closed questions </w:t>
      </w:r>
      <w:r w:rsidRPr="00FF3211">
        <w:rPr>
          <w:sz w:val="24"/>
          <w:szCs w:val="24"/>
        </w:rPr>
        <w:lastRenderedPageBreak/>
        <w:t xml:space="preserve">to gain a full account from her. The ideal open question allows for a person to give a free account without any interruptions (Changing minds, n.d.).  The use of phrases like ‘Tell me, describe to me and explain to me’ allow for a free account to be made. I have then used closed questions to confirm my understanding of what she is saying. Closed questions are also a tool used to either confirm or negate what someone is saying (Smart Survey, n.d.). I have used a mixture of both types of questions to gain a greater understanding of what has happened. Asking questions is also way to show the victim that I was actively listening and taking on board what she was saying. I have made eye contact with the victim and showed open body language, like not having my arms crossed, to encourage conversation. I have also shown I was listening by nodding and giving verbal confirmations. These verbal confirmations mean acknowledging what the victim is saying by saying phrases like ‘ ok, oh right’ and just general patter (Virtual college, n.d.). This has built a trusted working relationship with this victim as she would feel that she is being listened to and show that I cared. </w:t>
      </w:r>
    </w:p>
    <w:p w14:paraId="0A5E2C0A" w14:textId="77777777" w:rsidR="00FF3211" w:rsidRPr="00FF3211" w:rsidRDefault="00FF3211" w:rsidP="00FF3211">
      <w:pPr>
        <w:spacing w:line="480" w:lineRule="auto"/>
        <w:jc w:val="both"/>
        <w:rPr>
          <w:sz w:val="24"/>
          <w:szCs w:val="24"/>
        </w:rPr>
      </w:pPr>
      <w:r w:rsidRPr="00FF3211">
        <w:rPr>
          <w:sz w:val="24"/>
          <w:szCs w:val="24"/>
        </w:rPr>
        <w:t xml:space="preserve">This victim was elderly and therefore vulnerable due to her vulnerability factors. I completed a victim referral form which is sent to victim support . Victim support is an organisation who offer support to victims of crime and Anti-Social Behaviour. They can offer emotional support to victims and give them guidance to specialist organisations such as counselling and mental health services (Victim Support, n.d.). I have also completed a Public Protection Notification (PPN) under the adult at risk classification (Grant, 2019). This is because when speaking to the victim aside from writing the statement she had disclosed that she often had ‘ STRANGE YOUNG MEN’ turn up at her door saying they have fixed her roof and done general bits and bobs to her house and that she needed to pay them. She is unsure of how much money she has parted with. However it was clear that her vulnerability was being taken advantage of by rogue </w:t>
      </w:r>
      <w:r w:rsidRPr="00FF3211">
        <w:rPr>
          <w:sz w:val="24"/>
          <w:szCs w:val="24"/>
        </w:rPr>
        <w:lastRenderedPageBreak/>
        <w:t>traders in the area. The PPN contains the DASHH questions. DASHH stands for Domestic Abuse, Stalking and Harassment and Honour based violence. Even though these categories did not apply to this victim, I have still completed the PPN with the relevant DASHH questions as another form of support to the victim. The PPN is shared to partner agencies like social services and mental health services who can offer more support to the victim.  The reason I completed a PPN to be submitted was for it to be shared with social services as they would be able to arrange carers to visit the victim on a daily or weekly basis. Even though this victim had mental capacity she would benefit from being assessed by social services as they can further assess her needs and provide for them (Welsh Gov, 2019).</w:t>
      </w:r>
    </w:p>
    <w:p w14:paraId="59CC42F7" w14:textId="3148F377" w:rsidR="00FF3211" w:rsidRPr="00FF3211" w:rsidRDefault="00FF3211" w:rsidP="00FF3211">
      <w:pPr>
        <w:spacing w:line="480" w:lineRule="auto"/>
        <w:jc w:val="both"/>
        <w:rPr>
          <w:sz w:val="24"/>
          <w:szCs w:val="24"/>
        </w:rPr>
      </w:pPr>
      <w:r w:rsidRPr="00FF3211">
        <w:rPr>
          <w:sz w:val="24"/>
          <w:szCs w:val="24"/>
        </w:rPr>
        <w:t xml:space="preserve">This victim also lived on her own. Due to this I have suggested lifeline activation. I did not suggest a company for this victim but described how a lifeline works. It is a measure to ensure that the victim can still live independently but also be able to </w:t>
      </w:r>
      <w:r w:rsidR="001511C3">
        <w:rPr>
          <w:sz w:val="24"/>
          <w:szCs w:val="24"/>
        </w:rPr>
        <w:t>get help should she have a fall etc.</w:t>
      </w:r>
      <w:r w:rsidRPr="00FF3211">
        <w:rPr>
          <w:sz w:val="24"/>
          <w:szCs w:val="24"/>
        </w:rPr>
        <w:t xml:space="preserve"> The beauty of these activations is that they are wearable (Lifeline24, n.d.). They can also be activated if she feels scared in her home. Due to the disclosure of the frequent rogue traders, the victim would be able to call for help by pressing the button, without notifying the rogue traders. I have also referred this incident to the crime reduction team within South Wales Police. This unit offers victim of crime advice on how they can prevent crime being committed against them. Crime reduction can mean installing cameras on the home to deter any likely perpetrators from trying to access the house (South Wales Commissioner, 2017). </w:t>
      </w:r>
    </w:p>
    <w:p w14:paraId="0C31D493" w14:textId="77777777" w:rsidR="00FF3211" w:rsidRPr="00FF3211" w:rsidRDefault="00FF3211" w:rsidP="00FF3211">
      <w:pPr>
        <w:spacing w:line="480" w:lineRule="auto"/>
        <w:jc w:val="both"/>
        <w:rPr>
          <w:sz w:val="24"/>
          <w:szCs w:val="24"/>
        </w:rPr>
      </w:pPr>
      <w:r w:rsidRPr="00FF3211">
        <w:rPr>
          <w:sz w:val="24"/>
          <w:szCs w:val="24"/>
        </w:rPr>
        <w:t xml:space="preserve">I referred the victim to the local Neighbourhood policing team (NPT) to check in with the victim and as an added way to make sure they were ok following this traumatic incident. To be burgled can mean that victims feels uneasy and not safe in their own home. I wanted to minimise this feeling for this victim as much as I could. By getting </w:t>
      </w:r>
      <w:r w:rsidRPr="00FF3211">
        <w:rPr>
          <w:sz w:val="24"/>
          <w:szCs w:val="24"/>
        </w:rPr>
        <w:lastRenderedPageBreak/>
        <w:t xml:space="preserve">the local NPT to visit, it is a way to increase police patrols in the area and also reassure the victim that the police are there to help her and allow her to feel safer in her own home. </w:t>
      </w:r>
    </w:p>
    <w:p w14:paraId="6EB4D2E2" w14:textId="3412C847" w:rsidR="00FF3211" w:rsidRPr="00FF3211" w:rsidRDefault="00FF3211" w:rsidP="00FF3211">
      <w:pPr>
        <w:spacing w:line="480" w:lineRule="auto"/>
        <w:jc w:val="both"/>
        <w:rPr>
          <w:sz w:val="24"/>
          <w:szCs w:val="24"/>
        </w:rPr>
      </w:pPr>
      <w:r w:rsidRPr="00FF3211">
        <w:rPr>
          <w:sz w:val="24"/>
          <w:szCs w:val="24"/>
        </w:rPr>
        <w:t>As an added extra I have discussed the work of Silverline (Silverline, 2013) with the victim. This organisation is a free helpline available for the elderly who are lonely. They offer telephone calls to comfort any isolated or lonely elderly person and can offer guidance to support services should the caller r</w:t>
      </w:r>
      <w:r w:rsidR="001511C3">
        <w:rPr>
          <w:sz w:val="24"/>
          <w:szCs w:val="24"/>
        </w:rPr>
        <w:t>equire them. T</w:t>
      </w:r>
      <w:r w:rsidRPr="00FF3211">
        <w:rPr>
          <w:sz w:val="24"/>
          <w:szCs w:val="24"/>
        </w:rPr>
        <w:t xml:space="preserve">he victim did not have a support network around her as </w:t>
      </w:r>
      <w:r w:rsidR="001511C3">
        <w:rPr>
          <w:sz w:val="24"/>
          <w:szCs w:val="24"/>
        </w:rPr>
        <w:t xml:space="preserve">her family had moved elsewhere and so </w:t>
      </w:r>
      <w:r w:rsidRPr="00FF3211">
        <w:rPr>
          <w:sz w:val="24"/>
          <w:szCs w:val="24"/>
        </w:rPr>
        <w:t xml:space="preserve">socially isolated. </w:t>
      </w:r>
    </w:p>
    <w:p w14:paraId="2A0B0CE2" w14:textId="77777777" w:rsidR="00FF3211" w:rsidRPr="00FF3211" w:rsidRDefault="00FF3211" w:rsidP="00FF3211">
      <w:pPr>
        <w:spacing w:line="480" w:lineRule="auto"/>
        <w:jc w:val="both"/>
        <w:rPr>
          <w:sz w:val="24"/>
          <w:szCs w:val="24"/>
        </w:rPr>
      </w:pPr>
      <w:r w:rsidRPr="00FF3211">
        <w:rPr>
          <w:sz w:val="24"/>
          <w:szCs w:val="24"/>
        </w:rPr>
        <w:t>To reflect on this incident, I feel I had a personal connection to the victim she was the same age as my own great grandparents. When dealing with the victim, I spoke to her with a lot of patience and comfort. I have acted how I would want the police to act towards my grandparents should it of happened to them.</w:t>
      </w:r>
    </w:p>
    <w:p w14:paraId="04F9F96B" w14:textId="338325FA" w:rsidR="00FF3211" w:rsidRPr="00FF3211" w:rsidRDefault="001511C3" w:rsidP="00FF3211">
      <w:pPr>
        <w:spacing w:line="480" w:lineRule="auto"/>
        <w:jc w:val="both"/>
        <w:rPr>
          <w:sz w:val="24"/>
          <w:szCs w:val="24"/>
        </w:rPr>
      </w:pPr>
      <w:r>
        <w:rPr>
          <w:sz w:val="24"/>
          <w:szCs w:val="24"/>
        </w:rPr>
        <w:t>Total 1370</w:t>
      </w:r>
      <w:bookmarkStart w:id="6" w:name="_GoBack"/>
      <w:bookmarkEnd w:id="6"/>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7C29ACFC" w14:textId="3FEF7885" w:rsidR="00FF3211" w:rsidRPr="00357DC0" w:rsidRDefault="00E276E1" w:rsidP="00357DC0">
      <w:pPr>
        <w:spacing w:line="480" w:lineRule="auto"/>
        <w:jc w:val="both"/>
        <w:rPr>
          <w:sz w:val="24"/>
          <w:szCs w:val="24"/>
        </w:rPr>
      </w:pPr>
      <w:r>
        <w:rPr>
          <w:sz w:val="24"/>
          <w:szCs w:val="24"/>
        </w:rPr>
        <w:t xml:space="preserve">On duty, </w:t>
      </w:r>
      <w:r w:rsidR="00357DC0">
        <w:rPr>
          <w:sz w:val="24"/>
          <w:szCs w:val="24"/>
        </w:rPr>
        <w:t>I</w:t>
      </w:r>
      <w:r w:rsidR="00FF3211" w:rsidRPr="00357DC0">
        <w:rPr>
          <w:sz w:val="24"/>
          <w:szCs w:val="24"/>
        </w:rPr>
        <w:t xml:space="preserve"> received a hand-on package</w:t>
      </w:r>
      <w:r w:rsidR="00357DC0">
        <w:rPr>
          <w:sz w:val="24"/>
          <w:szCs w:val="24"/>
        </w:rPr>
        <w:t>. This</w:t>
      </w:r>
      <w:r w:rsidR="00FF3211" w:rsidRPr="00357DC0">
        <w:rPr>
          <w:sz w:val="24"/>
          <w:szCs w:val="24"/>
        </w:rPr>
        <w:t xml:space="preserve"> is contained in a case file when it is being handed to someone else to deal with. It contains an outline of circumstances of what has happened and the completed and outstanding actions. </w:t>
      </w:r>
    </w:p>
    <w:p w14:paraId="65DE2765" w14:textId="4BDEB08D" w:rsidR="00FF3211" w:rsidRPr="00357DC0" w:rsidRDefault="00FF3211" w:rsidP="00357DC0">
      <w:pPr>
        <w:spacing w:line="480" w:lineRule="auto"/>
        <w:jc w:val="both"/>
        <w:rPr>
          <w:sz w:val="24"/>
          <w:szCs w:val="24"/>
        </w:rPr>
      </w:pPr>
      <w:r w:rsidRPr="00357DC0">
        <w:rPr>
          <w:sz w:val="24"/>
          <w:szCs w:val="24"/>
        </w:rPr>
        <w:t>The circumstances of this incident were that the father was looking after the son</w:t>
      </w:r>
      <w:r w:rsidR="00357DC0">
        <w:rPr>
          <w:sz w:val="24"/>
          <w:szCs w:val="24"/>
        </w:rPr>
        <w:t xml:space="preserve"> and had began drinking alcohol and turned aggressive</w:t>
      </w:r>
      <w:r w:rsidRPr="00357DC0">
        <w:rPr>
          <w:sz w:val="24"/>
          <w:szCs w:val="24"/>
        </w:rPr>
        <w:t>. The father had breached his restraining order by contacting the mother. Child contact is arranged through a 3</w:t>
      </w:r>
      <w:r w:rsidRPr="00357DC0">
        <w:rPr>
          <w:sz w:val="24"/>
          <w:szCs w:val="24"/>
          <w:vertAlign w:val="superscript"/>
        </w:rPr>
        <w:t>rd</w:t>
      </w:r>
      <w:r w:rsidRPr="00357DC0">
        <w:rPr>
          <w:sz w:val="24"/>
          <w:szCs w:val="24"/>
        </w:rPr>
        <w:t xml:space="preserve"> party, so therefore the father has no reason to contact the mother. Due to the mother being worried about her son and that the father had breached his restraining order, she contacted the police. </w:t>
      </w:r>
    </w:p>
    <w:p w14:paraId="169A449B" w14:textId="77777777" w:rsidR="00FF3211" w:rsidRPr="00357DC0" w:rsidRDefault="00FF3211" w:rsidP="00357DC0">
      <w:pPr>
        <w:spacing w:line="480" w:lineRule="auto"/>
        <w:jc w:val="both"/>
        <w:rPr>
          <w:sz w:val="24"/>
          <w:szCs w:val="24"/>
        </w:rPr>
      </w:pPr>
      <w:r w:rsidRPr="00357DC0">
        <w:rPr>
          <w:sz w:val="24"/>
          <w:szCs w:val="24"/>
        </w:rPr>
        <w:lastRenderedPageBreak/>
        <w:t xml:space="preserve">When officers have arrived and established what had happened, they have arrested the father for breach of a court restraining order under section 5 protection from harassment act 1997 (Home Office, n.d.). The power of arrest was attached to the court restraining order. </w:t>
      </w:r>
    </w:p>
    <w:p w14:paraId="3746ABE7" w14:textId="77777777" w:rsidR="00FF3211" w:rsidRPr="00357DC0" w:rsidRDefault="00FF3211" w:rsidP="00357DC0">
      <w:pPr>
        <w:spacing w:line="480" w:lineRule="auto"/>
        <w:jc w:val="both"/>
        <w:rPr>
          <w:sz w:val="24"/>
          <w:szCs w:val="24"/>
        </w:rPr>
      </w:pPr>
      <w:r w:rsidRPr="00357DC0">
        <w:rPr>
          <w:sz w:val="24"/>
          <w:szCs w:val="24"/>
        </w:rPr>
        <w:t xml:space="preserve">As part of the gathering evidence part of an investigation and in line with Criminal Procedures and Investigations act 1997 (CPIA 1997), I have a duty to ‘record, retain and reveal’ any evidence I gather as part of this investigation. This is explained within the CPIA Code of Practice (Ministry of Justice, 2015). When the father was arrested, his phone was seized for examination. The phone seizure was under Section 19 Police and Criminal Evidence act 1984 (PACE 1984) as it states ‘the constable may seize anything which is on the premises is he has reasonable grounds for believing that it is evidence in relation to an offence which he is investigating’ (legislation.gov.uk, 2013).  This phone was then examined by specially trained officers. They have gathered the phone logs from the mobile phone to either confirm or negate whether any phone calls were made on the father’s phone to contact the mother and therefore committing the offence. </w:t>
      </w:r>
    </w:p>
    <w:p w14:paraId="2D3D7C3C" w14:textId="77777777" w:rsidR="00FF3211" w:rsidRPr="00357DC0" w:rsidRDefault="00FF3211" w:rsidP="00357DC0">
      <w:pPr>
        <w:spacing w:line="480" w:lineRule="auto"/>
        <w:jc w:val="both"/>
        <w:rPr>
          <w:sz w:val="24"/>
          <w:szCs w:val="24"/>
        </w:rPr>
      </w:pPr>
      <w:r w:rsidRPr="00357DC0">
        <w:rPr>
          <w:sz w:val="24"/>
          <w:szCs w:val="24"/>
        </w:rPr>
        <w:t xml:space="preserve">The son was a witness to this offence, so I have taken a witness statement from him. This was in the presence of an appropriate adult due to his age. </w:t>
      </w:r>
    </w:p>
    <w:p w14:paraId="2AD3CFEE" w14:textId="6AD8A0FE" w:rsidR="00FF3211" w:rsidRPr="00357DC0" w:rsidRDefault="00FF3211" w:rsidP="00357DC0">
      <w:pPr>
        <w:spacing w:line="480" w:lineRule="auto"/>
        <w:jc w:val="both"/>
        <w:rPr>
          <w:sz w:val="24"/>
          <w:szCs w:val="24"/>
        </w:rPr>
      </w:pPr>
      <w:r w:rsidRPr="00357DC0">
        <w:rPr>
          <w:sz w:val="24"/>
          <w:szCs w:val="24"/>
        </w:rPr>
        <w:t xml:space="preserve">When interviewing, I have followed the PEACE model process (College of policing, 2013). An interview is where the suspect is able to have their say when they are suspect to an offence. All interviews must be adhered to Code E and F PACE 1984 (Home Office, n.d.). Under these Codes it sets out the practice of interviewing suspects with video and audio recording. </w:t>
      </w:r>
    </w:p>
    <w:p w14:paraId="1ADCB7E7" w14:textId="32B030B6" w:rsidR="00FF3211" w:rsidRPr="00357DC0" w:rsidRDefault="00FF3211" w:rsidP="00357DC0">
      <w:pPr>
        <w:spacing w:line="480" w:lineRule="auto"/>
        <w:jc w:val="both"/>
        <w:rPr>
          <w:sz w:val="24"/>
          <w:szCs w:val="24"/>
        </w:rPr>
      </w:pPr>
      <w:r w:rsidRPr="00357DC0">
        <w:rPr>
          <w:sz w:val="24"/>
          <w:szCs w:val="24"/>
        </w:rPr>
        <w:t xml:space="preserve">The PEACE Model (College of Policing, 2013) is a mnemonic that officers can follow to give a structure to their interview. The first stage is Planning and preparation. This </w:t>
      </w:r>
      <w:r w:rsidRPr="00357DC0">
        <w:rPr>
          <w:sz w:val="24"/>
          <w:szCs w:val="24"/>
        </w:rPr>
        <w:lastRenderedPageBreak/>
        <w:t>is where prior to the interview I was gathering all the evidence available to put to the father in interview. I have also prepared an abundance of questions to ask the father. The questions were based around the points to prove of the offence, so in this instance one of the questions would be ‘did you contact your ex-partner using your mobile phone ?’</w:t>
      </w:r>
    </w:p>
    <w:p w14:paraId="030CB594" w14:textId="77777777" w:rsidR="00357DC0" w:rsidRPr="00357DC0" w:rsidRDefault="00357DC0" w:rsidP="00357DC0">
      <w:pPr>
        <w:spacing w:line="480" w:lineRule="auto"/>
        <w:jc w:val="both"/>
        <w:rPr>
          <w:sz w:val="24"/>
          <w:szCs w:val="24"/>
        </w:rPr>
      </w:pPr>
    </w:p>
    <w:p w14:paraId="2087D59D" w14:textId="3EE3D4F8" w:rsidR="00FF3211" w:rsidRPr="00357DC0" w:rsidRDefault="00FF3211" w:rsidP="00357DC0">
      <w:pPr>
        <w:spacing w:line="480" w:lineRule="auto"/>
        <w:jc w:val="both"/>
        <w:rPr>
          <w:sz w:val="24"/>
          <w:szCs w:val="24"/>
        </w:rPr>
      </w:pPr>
      <w:r w:rsidRPr="00357DC0">
        <w:rPr>
          <w:sz w:val="24"/>
          <w:szCs w:val="24"/>
        </w:rPr>
        <w:t xml:space="preserve">The father asked for a solicitor to be present in interview. (Bryant and Bryant, 2020) explains that under the EU divisions 2012/13/ EU suspects have an entitlement to free legal and independent advice. The father (suspect) requested a specific solicitor. I have consulted with this solicitor and disclosed the evidence we have </w:t>
      </w:r>
      <w:r w:rsidR="008815F9">
        <w:rPr>
          <w:sz w:val="24"/>
          <w:szCs w:val="24"/>
        </w:rPr>
        <w:t xml:space="preserve">to put to </w:t>
      </w:r>
      <w:r w:rsidRPr="00357DC0">
        <w:rPr>
          <w:sz w:val="24"/>
          <w:szCs w:val="24"/>
        </w:rPr>
        <w:t xml:space="preserve">the suspect in interview. The solicitor was given time with </w:t>
      </w:r>
      <w:r w:rsidR="003B105E">
        <w:rPr>
          <w:sz w:val="24"/>
          <w:szCs w:val="24"/>
        </w:rPr>
        <w:t>the</w:t>
      </w:r>
      <w:r w:rsidRPr="00357DC0">
        <w:rPr>
          <w:sz w:val="24"/>
          <w:szCs w:val="24"/>
        </w:rPr>
        <w:t xml:space="preserve"> </w:t>
      </w:r>
      <w:r w:rsidR="003B105E">
        <w:rPr>
          <w:sz w:val="24"/>
          <w:szCs w:val="24"/>
        </w:rPr>
        <w:t>suspect</w:t>
      </w:r>
      <w:r w:rsidRPr="00357DC0">
        <w:rPr>
          <w:sz w:val="24"/>
          <w:szCs w:val="24"/>
        </w:rPr>
        <w:t xml:space="preserve"> in private to discuss what they wanted to say in interview. A solicitor can’t tell them to simply lie or make anything up, but can guide them to either staying silent or replying no comment. Or if the suspect wishes they can explain their side of the story (Ashmans Solicitors, 2021). This all happens prior to the interview commencing. </w:t>
      </w:r>
    </w:p>
    <w:p w14:paraId="161AA076" w14:textId="0F7F14A2" w:rsidR="00FF3211" w:rsidRPr="00357DC0" w:rsidRDefault="00FF3211" w:rsidP="00357DC0">
      <w:pPr>
        <w:spacing w:line="480" w:lineRule="auto"/>
        <w:jc w:val="both"/>
        <w:rPr>
          <w:sz w:val="24"/>
          <w:szCs w:val="24"/>
        </w:rPr>
      </w:pPr>
      <w:r w:rsidRPr="00357DC0">
        <w:rPr>
          <w:sz w:val="24"/>
          <w:szCs w:val="24"/>
        </w:rPr>
        <w:t>Once the solicitor was happy they had been given enough time, I h</w:t>
      </w:r>
      <w:r w:rsidR="00357DC0" w:rsidRPr="00357DC0">
        <w:rPr>
          <w:sz w:val="24"/>
          <w:szCs w:val="24"/>
        </w:rPr>
        <w:t xml:space="preserve">ave then started the interview </w:t>
      </w:r>
      <w:r w:rsidRPr="00357DC0">
        <w:rPr>
          <w:sz w:val="24"/>
          <w:szCs w:val="24"/>
        </w:rPr>
        <w:t xml:space="preserve">in a designated interview suite as part of PACE codes C, E and F (Home Office, 2013). During the first stage, I feel I have done well to gather the evidence ready in time for the interview. I knew my points to prove, so thinking of questions to put to the suspect was </w:t>
      </w:r>
      <w:r w:rsidR="008815F9">
        <w:rPr>
          <w:sz w:val="24"/>
          <w:szCs w:val="24"/>
        </w:rPr>
        <w:t>easy</w:t>
      </w:r>
      <w:r w:rsidRPr="00357DC0">
        <w:rPr>
          <w:sz w:val="24"/>
          <w:szCs w:val="24"/>
        </w:rPr>
        <w:t>. However, I found it difficult when liaising with the solicitor as I wasn’t sure what I should be saying. I was guided by my tutor which helped me.</w:t>
      </w:r>
    </w:p>
    <w:p w14:paraId="168A79BB" w14:textId="6CAAAAA4" w:rsidR="00FF3211" w:rsidRPr="00357DC0" w:rsidRDefault="00FF3211" w:rsidP="00357DC0">
      <w:pPr>
        <w:spacing w:line="480" w:lineRule="auto"/>
        <w:jc w:val="both"/>
        <w:rPr>
          <w:sz w:val="24"/>
          <w:szCs w:val="24"/>
        </w:rPr>
      </w:pPr>
      <w:r w:rsidRPr="00357DC0">
        <w:rPr>
          <w:sz w:val="24"/>
          <w:szCs w:val="24"/>
        </w:rPr>
        <w:t>The second stage of the PEACE model (College of Policing, 2013) is Engage and explain. This is where the PACE requirements are explained to the suspect which include why they are there and if they und</w:t>
      </w:r>
      <w:r w:rsidR="00357DC0" w:rsidRPr="00357DC0">
        <w:rPr>
          <w:sz w:val="24"/>
          <w:szCs w:val="24"/>
        </w:rPr>
        <w:t>erstand the caution</w:t>
      </w:r>
      <w:r w:rsidRPr="00357DC0">
        <w:rPr>
          <w:sz w:val="24"/>
          <w:szCs w:val="24"/>
        </w:rPr>
        <w:t xml:space="preserve">. During this stage, a route map of how the interview is conducted is set out. The objectives are listed and </w:t>
      </w:r>
      <w:r w:rsidRPr="00357DC0">
        <w:rPr>
          <w:sz w:val="24"/>
          <w:szCs w:val="24"/>
        </w:rPr>
        <w:lastRenderedPageBreak/>
        <w:t xml:space="preserve">the suspect is told that any acknowledgement to questions is recorded. I think I have done well at this stage as when explaining what was going on to the suspect I was clear and concise and was careful not to use police jargon. I stopped to allow the suspect to ask any questions. I have then asked the suspect if he understood for extra clarity. I plan on using this method in future interviews I conduct. </w:t>
      </w:r>
    </w:p>
    <w:p w14:paraId="781A4F41" w14:textId="77777777" w:rsidR="00357DC0" w:rsidRPr="00357DC0" w:rsidRDefault="00357DC0" w:rsidP="00357DC0">
      <w:pPr>
        <w:spacing w:line="480" w:lineRule="auto"/>
        <w:jc w:val="both"/>
        <w:rPr>
          <w:sz w:val="24"/>
          <w:szCs w:val="24"/>
        </w:rPr>
      </w:pPr>
    </w:p>
    <w:p w14:paraId="596CAA83" w14:textId="6C90AC1B" w:rsidR="00FF3211" w:rsidRPr="00357DC0" w:rsidRDefault="00FF3211" w:rsidP="00357DC0">
      <w:pPr>
        <w:spacing w:line="480" w:lineRule="auto"/>
        <w:jc w:val="both"/>
        <w:rPr>
          <w:sz w:val="24"/>
          <w:szCs w:val="24"/>
        </w:rPr>
      </w:pPr>
      <w:r w:rsidRPr="00357DC0">
        <w:rPr>
          <w:sz w:val="24"/>
          <w:szCs w:val="24"/>
        </w:rPr>
        <w:t xml:space="preserve">The third stage of the PEACE model (College of Policing, 2013) is the Account, Clarification and challenge. </w:t>
      </w:r>
      <w:r w:rsidR="003B105E">
        <w:rPr>
          <w:sz w:val="24"/>
          <w:szCs w:val="24"/>
        </w:rPr>
        <w:t>T</w:t>
      </w:r>
      <w:r w:rsidRPr="00357DC0">
        <w:rPr>
          <w:sz w:val="24"/>
          <w:szCs w:val="24"/>
        </w:rPr>
        <w:t>he interviewer</w:t>
      </w:r>
      <w:r w:rsidR="008815F9">
        <w:rPr>
          <w:sz w:val="24"/>
          <w:szCs w:val="24"/>
        </w:rPr>
        <w:t xml:space="preserve"> (I)</w:t>
      </w:r>
      <w:r w:rsidRPr="00357DC0">
        <w:rPr>
          <w:sz w:val="24"/>
          <w:szCs w:val="24"/>
        </w:rPr>
        <w:t xml:space="preserve"> asks for an account from the suspect about the offence in question. I asked a good open question to allow for a free account from the suspect which was ‘Tell me what happened on the date and time’. In this interview the suspect went no comment. I have then proceeded to ask further questions around the offence. The suspect went no comment to all questions. The solicitor questioned why I was asking so many questions and often tried to interrupt the interview. I have reminded him that it was necessary to put all evidence to the suspect and allow for them to have their say should they wish. The interruptions did throw me off a little and made me nervous, but due to sufficient planning I was confident to carry on and revert back to my plan. </w:t>
      </w:r>
    </w:p>
    <w:p w14:paraId="495085F2" w14:textId="77777777" w:rsidR="00357DC0" w:rsidRPr="00357DC0" w:rsidRDefault="00357DC0" w:rsidP="00357DC0">
      <w:pPr>
        <w:spacing w:line="480" w:lineRule="auto"/>
        <w:jc w:val="both"/>
        <w:rPr>
          <w:sz w:val="24"/>
          <w:szCs w:val="24"/>
        </w:rPr>
      </w:pPr>
    </w:p>
    <w:p w14:paraId="38D64A8B" w14:textId="6999B8B9" w:rsidR="00FF3211" w:rsidRPr="00357DC0" w:rsidRDefault="00FF3211" w:rsidP="00357DC0">
      <w:pPr>
        <w:spacing w:line="480" w:lineRule="auto"/>
        <w:jc w:val="both"/>
        <w:rPr>
          <w:sz w:val="24"/>
          <w:szCs w:val="24"/>
        </w:rPr>
      </w:pPr>
      <w:r w:rsidRPr="00357DC0">
        <w:rPr>
          <w:sz w:val="24"/>
          <w:szCs w:val="24"/>
        </w:rPr>
        <w:t xml:space="preserve">The fourth stage of the PEACE model (College of Policing, 2013) is Closure. This is when </w:t>
      </w:r>
      <w:r w:rsidR="00357DC0" w:rsidRPr="00357DC0">
        <w:rPr>
          <w:sz w:val="24"/>
          <w:szCs w:val="24"/>
        </w:rPr>
        <w:t>I summarise</w:t>
      </w:r>
      <w:r w:rsidRPr="00357DC0">
        <w:rPr>
          <w:sz w:val="24"/>
          <w:szCs w:val="24"/>
        </w:rPr>
        <w:t xml:space="preserve"> what has been said in interview. It also gives the suspect another opportunity to say anything should they wish. I think during this stage I need to be clearer that the interview was coming to an end and take my time. However</w:t>
      </w:r>
      <w:r w:rsidR="00357DC0" w:rsidRPr="00357DC0">
        <w:rPr>
          <w:sz w:val="24"/>
          <w:szCs w:val="24"/>
        </w:rPr>
        <w:t xml:space="preserve"> </w:t>
      </w:r>
      <w:r w:rsidRPr="00357DC0">
        <w:rPr>
          <w:sz w:val="24"/>
          <w:szCs w:val="24"/>
        </w:rPr>
        <w:t xml:space="preserve">I did summarise the interview successfully. </w:t>
      </w:r>
    </w:p>
    <w:p w14:paraId="23EBEF42" w14:textId="77777777" w:rsidR="00357DC0" w:rsidRPr="00357DC0" w:rsidRDefault="00357DC0" w:rsidP="00357DC0">
      <w:pPr>
        <w:spacing w:line="480" w:lineRule="auto"/>
        <w:jc w:val="both"/>
        <w:rPr>
          <w:sz w:val="24"/>
          <w:szCs w:val="24"/>
        </w:rPr>
      </w:pPr>
    </w:p>
    <w:p w14:paraId="0FF68001" w14:textId="4BE507E2" w:rsidR="00FF3211" w:rsidRPr="00357DC0" w:rsidRDefault="00FF3211" w:rsidP="00357DC0">
      <w:pPr>
        <w:spacing w:line="480" w:lineRule="auto"/>
        <w:jc w:val="both"/>
        <w:rPr>
          <w:sz w:val="24"/>
          <w:szCs w:val="24"/>
        </w:rPr>
      </w:pPr>
      <w:r w:rsidRPr="00357DC0">
        <w:rPr>
          <w:sz w:val="24"/>
          <w:szCs w:val="24"/>
        </w:rPr>
        <w:lastRenderedPageBreak/>
        <w:t xml:space="preserve">The final stage of the PEACE model (College of Policing, 2013) is the Evaluation. This is where </w:t>
      </w:r>
      <w:r w:rsidR="00357DC0" w:rsidRPr="00357DC0">
        <w:rPr>
          <w:sz w:val="24"/>
          <w:szCs w:val="24"/>
        </w:rPr>
        <w:t>I determine</w:t>
      </w:r>
      <w:r w:rsidRPr="00357DC0">
        <w:rPr>
          <w:sz w:val="24"/>
          <w:szCs w:val="24"/>
        </w:rPr>
        <w:t xml:space="preserve"> the next steps. This could be whether to charge the suspect </w:t>
      </w:r>
      <w:r w:rsidR="008815F9">
        <w:rPr>
          <w:sz w:val="24"/>
          <w:szCs w:val="24"/>
        </w:rPr>
        <w:t xml:space="preserve">or bail them </w:t>
      </w:r>
      <w:r w:rsidRPr="00357DC0">
        <w:rPr>
          <w:sz w:val="24"/>
          <w:szCs w:val="24"/>
        </w:rPr>
        <w:t>to allow more time to gather outstanding evidence which may be needed for a charge. Or if no further action is to be taken. In this case I have decided, with the help of the custody sergeant, that we had enough evidence to charge the suspect for the offence, even though he went no comment. I evaluated my performance as good. For my first interview, I felt it went well as I asked all my questions, I didn’t require help from my tutor and I was confident in my conduct of the interview. My tutors feedback was that he was pleased with my performance. As a police officer, I am an impartial investigator and have to present all evidence, even if it undermines the case</w:t>
      </w:r>
      <w:r w:rsidR="00357DC0" w:rsidRPr="00357DC0">
        <w:rPr>
          <w:sz w:val="24"/>
          <w:szCs w:val="24"/>
        </w:rPr>
        <w:t>.</w:t>
      </w:r>
      <w:r w:rsidRPr="00357DC0">
        <w:rPr>
          <w:sz w:val="24"/>
          <w:szCs w:val="24"/>
        </w:rPr>
        <w:t xml:space="preserve"> </w:t>
      </w:r>
    </w:p>
    <w:p w14:paraId="2132B37D" w14:textId="77777777" w:rsidR="00357DC0" w:rsidRPr="00357DC0" w:rsidRDefault="00357DC0" w:rsidP="00357DC0">
      <w:pPr>
        <w:spacing w:line="480" w:lineRule="auto"/>
        <w:jc w:val="both"/>
        <w:rPr>
          <w:sz w:val="24"/>
          <w:szCs w:val="24"/>
        </w:rPr>
      </w:pPr>
    </w:p>
    <w:p w14:paraId="7E99611B" w14:textId="2E40AC05" w:rsidR="00FF3211" w:rsidRPr="00357DC0" w:rsidRDefault="00FF3211" w:rsidP="00357DC0">
      <w:pPr>
        <w:spacing w:line="480" w:lineRule="auto"/>
        <w:jc w:val="both"/>
        <w:rPr>
          <w:sz w:val="24"/>
          <w:szCs w:val="24"/>
        </w:rPr>
      </w:pPr>
      <w:r w:rsidRPr="00357DC0">
        <w:rPr>
          <w:sz w:val="24"/>
          <w:szCs w:val="24"/>
        </w:rPr>
        <w:t>Throughout the while process of interviewing I feel I have conducted myself in line with the policing values. South Wales Police Values are ‘ to be proud, professional and positive I everything we do’ (South Wales Police, n.d.). I took pride in my work by being thorough. Getting the interview process wrong is a potential breach of PACE 1984. I always conduct myself in a professional manner and remained impartial throughout the process. I always keep a positive mindset by asking questions if I was ever unsure and not dwelling on any negatives. One of these was not knowing what to say to the solicitor. However, as part of my learning curve I was guided by my tutor and now understand this process.  Moving forward,</w:t>
      </w:r>
      <w:r w:rsidR="00E276E1">
        <w:rPr>
          <w:sz w:val="24"/>
          <w:szCs w:val="24"/>
        </w:rPr>
        <w:t xml:space="preserve"> I would feel more confident to conduct an interview. </w:t>
      </w:r>
    </w:p>
    <w:p w14:paraId="5D2F323B" w14:textId="77777777" w:rsidR="00FF3211" w:rsidRDefault="00FF3211" w:rsidP="00FF3211"/>
    <w:p w14:paraId="76A6F126" w14:textId="77777777" w:rsidR="00FF3211" w:rsidRDefault="00FF3211" w:rsidP="00FF3211"/>
    <w:p w14:paraId="7D7E3856" w14:textId="6E90F2BE" w:rsidR="00FF3211" w:rsidRDefault="00E276E1" w:rsidP="00FF3211">
      <w:r>
        <w:t>Total words 1375</w:t>
      </w:r>
    </w:p>
    <w:p w14:paraId="416EFA95" w14:textId="2BA9FF1E"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25BD30B8" w14:textId="77777777" w:rsidR="00AB41BF" w:rsidRPr="00AB41BF" w:rsidRDefault="00AB41BF" w:rsidP="00AB41BF">
      <w:pPr>
        <w:spacing w:line="480" w:lineRule="auto"/>
        <w:jc w:val="both"/>
        <w:rPr>
          <w:sz w:val="24"/>
          <w:szCs w:val="24"/>
        </w:rPr>
      </w:pPr>
      <w:r w:rsidRPr="00AB41BF">
        <w:rPr>
          <w:sz w:val="24"/>
          <w:szCs w:val="24"/>
        </w:rPr>
        <w:t xml:space="preserve">Anti-social behaviour (ASB) is categorised in to three sections. These are Personal ASB which is when a specific individual or group is targeted, Nuisance ASB which is when a community is being bothered from the behaviour of someone and then the </w:t>
      </w:r>
      <w:r w:rsidRPr="00AB41BF">
        <w:rPr>
          <w:sz w:val="24"/>
          <w:szCs w:val="24"/>
        </w:rPr>
        <w:lastRenderedPageBreak/>
        <w:t xml:space="preserve">third category is Environmental which is where places which the public have access to are affected by ASB (Metropolitan Police, n.d.). Anti-social behaviour is classed as a low level crime. However, if it is not dealt with appropriately it can have detrimental effects of an individual’s life. An horrific example of this is the case of Fiona Pilkington where due to the failings of the police and other partnership agencies against ASB and the support for victims, in this case, 2 lives were lost as they were not taken seriously enough by those who were supposed to be helping (The Guardian, 2011). With this in mind, it is important to respond to all ASB calls in an appropriate matter and take sufficient action. </w:t>
      </w:r>
    </w:p>
    <w:p w14:paraId="34CDAE83" w14:textId="77777777" w:rsidR="00AB41BF" w:rsidRPr="00AB41BF" w:rsidRDefault="00AB41BF" w:rsidP="00AB41BF">
      <w:pPr>
        <w:spacing w:line="480" w:lineRule="auto"/>
        <w:jc w:val="both"/>
        <w:rPr>
          <w:sz w:val="24"/>
          <w:szCs w:val="24"/>
        </w:rPr>
      </w:pPr>
    </w:p>
    <w:p w14:paraId="6602B86A" w14:textId="4AF50500" w:rsidR="00AB41BF" w:rsidRPr="00AB41BF" w:rsidRDefault="00AB41BF" w:rsidP="00AB41BF">
      <w:pPr>
        <w:spacing w:line="480" w:lineRule="auto"/>
        <w:jc w:val="both"/>
        <w:rPr>
          <w:sz w:val="24"/>
          <w:szCs w:val="24"/>
        </w:rPr>
      </w:pPr>
      <w:r w:rsidRPr="00AB41BF">
        <w:rPr>
          <w:sz w:val="24"/>
          <w:szCs w:val="24"/>
        </w:rPr>
        <w:t xml:space="preserve">My tutor and I responded to an emergency response call to a hotspot area for ASB. The call had come from an elderly resident, reporting that there was a group of youths hanging around, playing loud music, drinking alcohol and there was a smell of cannabis coming from the youths. Whilst on the route to the location, I spoke to the elderly resident to give some reassurance to him that we were on our way and not to go outside and confront the youths. This resident was annoyed with the amount of times they were in the location and felt it was being used as a hangout spot for them to cause trouble and deal drugs. I assured him we would deal with them appropriately. </w:t>
      </w:r>
    </w:p>
    <w:p w14:paraId="1169B5D8" w14:textId="77777777" w:rsidR="00AB41BF" w:rsidRPr="00AB41BF" w:rsidRDefault="00AB41BF" w:rsidP="00AB41BF">
      <w:pPr>
        <w:spacing w:line="480" w:lineRule="auto"/>
        <w:jc w:val="both"/>
        <w:rPr>
          <w:sz w:val="24"/>
          <w:szCs w:val="24"/>
        </w:rPr>
      </w:pPr>
      <w:r w:rsidRPr="00AB41BF">
        <w:rPr>
          <w:sz w:val="24"/>
          <w:szCs w:val="24"/>
        </w:rPr>
        <w:t xml:space="preserve">Upon arrival, I could see a group of 8 youths all with their hoods up and in dark clothing. The music they were playing was from a large speaker and was very loud. The music was of the grime genre and therefore had a lot of inappropriate language. This picture must have been intimidating for any residents living in this area. I was aware that there were a lot of elderly residents in the area and this is not what they should have outside their front door. When I exited the van, the youths have turned their attention towards me and I was greeted with a mouthful of abuse as to why I was there and then they </w:t>
      </w:r>
      <w:r w:rsidRPr="00AB41BF">
        <w:rPr>
          <w:sz w:val="24"/>
          <w:szCs w:val="24"/>
        </w:rPr>
        <w:lastRenderedPageBreak/>
        <w:t xml:space="preserve">further tried to insult me. I challenged this inappropriate behaviour as per the Policing standards of professional behaviour (Home Office, 2014). </w:t>
      </w:r>
    </w:p>
    <w:p w14:paraId="56AB044A" w14:textId="77777777" w:rsidR="00AB41BF" w:rsidRPr="00AB41BF" w:rsidRDefault="00AB41BF" w:rsidP="00AB41BF">
      <w:pPr>
        <w:spacing w:line="480" w:lineRule="auto"/>
        <w:jc w:val="both"/>
        <w:rPr>
          <w:sz w:val="24"/>
          <w:szCs w:val="24"/>
        </w:rPr>
      </w:pPr>
    </w:p>
    <w:p w14:paraId="1F71D233" w14:textId="763E7F6A" w:rsidR="00AB41BF" w:rsidRPr="00AB41BF" w:rsidRDefault="00AB41BF" w:rsidP="00AB41BF">
      <w:pPr>
        <w:spacing w:line="480" w:lineRule="auto"/>
        <w:jc w:val="both"/>
        <w:rPr>
          <w:sz w:val="24"/>
          <w:szCs w:val="24"/>
        </w:rPr>
      </w:pPr>
      <w:r w:rsidRPr="00AB41BF">
        <w:rPr>
          <w:sz w:val="24"/>
          <w:szCs w:val="24"/>
        </w:rPr>
        <w:t xml:space="preserve">Where the youths were standing there was drug paraphernalia like grinders and the ends of joints of cannabis as well as the smell of cannabis in the air around them. The smell of cannabis alone is not enough to have sufficient grounds for a stop search. However, after I completed a person check using the police national computer (PNC) and the database of South Wales Police via the control room, I received information that the details of the person I was checking came back with recent intelligence linked to county lines and that they carry knives in their inside jacket pocket.  This has given me sufficient grounds to stop and search this individual. I had a genuine suspicion that I would find drugs on this person which was formed from the information I had gathered. These grounds to search are in correspondence of Code A of the Police and Criminal Evidence act 1984 (PACE 1984) (Bryant and Bryant, 2020, pp.176–178).  I explained to the individual that I am conducting a search and explained why using the GOWISELY mnemonic. This information must be given to the individual being searched otherwise the search may be classed as unlawful as it goes against PACE 1984 (Bryant and Bryant, 2020, pp.176-178). As a result of the search I found a large quantity of cannabis and therefore arrested the individual for Possession with intent to supply under Section 5 (3) Misuse of drugs act 1971 (Misuse of Drugs act 1971). The other youths left the area soon after the stop search started. Using the National Decision Model (NDM) (College of Policing, 2013), I have decided to use my police discretion (Bryant and Bryant, 2020, pp.78–81) and did not stop the youths from wondering off. The NDM is designed to assist police officers to make a decision based on the information and intelligence they have. Police discretion is allowing the officer </w:t>
      </w:r>
      <w:r w:rsidRPr="00AB41BF">
        <w:rPr>
          <w:sz w:val="24"/>
          <w:szCs w:val="24"/>
        </w:rPr>
        <w:lastRenderedPageBreak/>
        <w:t xml:space="preserve">to make their own judgement on a situation they are dealing with. I thought that by allowing the other youths to disperse, the desired outcome being the youths to leave the area has been achieved. I couldn’t allow the individual I was searching to walk off as there was far too much intelligence on them for me to simply do nothing. By searching an individual, it also shows a no tolerance approach to anti-social behaviour. </w:t>
      </w:r>
    </w:p>
    <w:p w14:paraId="4D202935" w14:textId="77777777" w:rsidR="00AB41BF" w:rsidRPr="00AB41BF" w:rsidRDefault="00AB41BF" w:rsidP="00AB41BF">
      <w:pPr>
        <w:spacing w:line="480" w:lineRule="auto"/>
        <w:jc w:val="both"/>
        <w:rPr>
          <w:sz w:val="24"/>
          <w:szCs w:val="24"/>
        </w:rPr>
      </w:pPr>
    </w:p>
    <w:p w14:paraId="6C99A0E0" w14:textId="753D562E" w:rsidR="00AB41BF" w:rsidRPr="00AB41BF" w:rsidRDefault="00AB41BF" w:rsidP="00AB41BF">
      <w:pPr>
        <w:spacing w:line="480" w:lineRule="auto"/>
        <w:jc w:val="both"/>
        <w:rPr>
          <w:sz w:val="24"/>
          <w:szCs w:val="24"/>
        </w:rPr>
      </w:pPr>
      <w:r w:rsidRPr="00AB41BF">
        <w:rPr>
          <w:sz w:val="24"/>
          <w:szCs w:val="24"/>
        </w:rPr>
        <w:t xml:space="preserve">When I was about to start the process of the stop and search I was hesitant due to thoughts and opinions of on-lookers and passers-by as well as the individual who was being searched. The ethnicity of the individual being searched played a big factor in this. This person’s ethnicity was Black British. Due to recent events highlighting the relationship between the police and people from this ethnic background, there can be an unhealthy persona of the police’s attitude towards those from any ethnic background other than white. (BBC News, 2020) reports that ‘two-thirds of black and minority ethnic people feel there is bias against them within police forces’. The Black Lives Matter (BLM) movement also supports this and highlights the poor relationship within the police. BLM has a lot of social media content as well as a lot of supporters of what they stand for. There is a lot of content expressing that the police are racist (Black Lives Matter, n.d.). With this in mind I was sure to explain fully the reasons why this individual was being searched and how I had established the grounds. I took my time and spoke to the individual in a calm and conversational tone. I welcomed any questions the individual may have and answered them fully. I was also conscious that there were 3 police vans there due to other units turning up to assist with the group of youths, all of which may have been intimidating to this individual. When I found a quantity of drugs on this individual, I had to arrest him as this was the most appropriate from of police action at that time.  As per the standards of professional behaviour </w:t>
      </w:r>
      <w:r w:rsidRPr="00AB41BF">
        <w:rPr>
          <w:sz w:val="24"/>
          <w:szCs w:val="24"/>
        </w:rPr>
        <w:lastRenderedPageBreak/>
        <w:t xml:space="preserve">(Home Office, 2014) I have remained professional and carried out my duty to deal with this offence. This was despite the fact that on-lookers may think differently of my actions from their point of view. Their point of view may be that there are loads of police officers in the area to deal with an arrest of just one individual. Occasionally there was a few distasteful heckles aimed at myself and my colleagues.  I didn’t let this bother me and went through with my arrest. I considered the restorative justice process (The Crown Prosecution Service, 2019), which would allow the victim and offender to come to an agreement as a way to resolve the situation. However, this was not applicable for this individual as they had previous charges involving drugs. </w:t>
      </w:r>
    </w:p>
    <w:p w14:paraId="44BA9803" w14:textId="77777777" w:rsidR="00AB41BF" w:rsidRPr="00AB41BF" w:rsidRDefault="00AB41BF" w:rsidP="00AB41BF">
      <w:pPr>
        <w:spacing w:line="480" w:lineRule="auto"/>
        <w:jc w:val="both"/>
        <w:rPr>
          <w:sz w:val="24"/>
          <w:szCs w:val="24"/>
        </w:rPr>
      </w:pPr>
    </w:p>
    <w:p w14:paraId="5CBDB3F9" w14:textId="2014457D" w:rsidR="00AB41BF" w:rsidRPr="00AB41BF" w:rsidRDefault="00AB41BF" w:rsidP="00AB41BF">
      <w:pPr>
        <w:spacing w:line="480" w:lineRule="auto"/>
        <w:jc w:val="both"/>
        <w:rPr>
          <w:sz w:val="24"/>
          <w:szCs w:val="24"/>
        </w:rPr>
      </w:pPr>
      <w:r w:rsidRPr="00AB41BF">
        <w:rPr>
          <w:sz w:val="24"/>
          <w:szCs w:val="24"/>
        </w:rPr>
        <w:t xml:space="preserve">Following this incident, I notified the local neighbourhood policing team (NPT) who consist of a number of PC’s as well as Police Community Support Officers (PCSO). Their main role is to engage with the local community and build a trusted working relationship between the community and the police. They have a really important role in reducing the workload of response police officers by tackling the long term issues of a community such as neighbour issues and a lot of Anti-social behaviour. I have experience of this as I was previously a PCSO before joining as a PC. I also let the other response teams know about the issues in this area. As a way of problem solving, I followed the OSARA model (The Evidence Based Policing App, 2020) to try and prevent this incident re-occurring. OSARA stands for Objective, Scanning, Analysis, Response and Assessment. The objective was to prevent youths from causing ASB in the area. The scanning entailed looking at the volume of response calls to the area as well as speaking to the NPT. It was clear that this area had become a hangout spot for the youths. They were not looking after it either. There was a lot of rubbish, smashed glass and graffiti. The broken window theory (thoughtco, 2019) provides </w:t>
      </w:r>
      <w:r w:rsidRPr="00AB41BF">
        <w:rPr>
          <w:sz w:val="24"/>
          <w:szCs w:val="24"/>
        </w:rPr>
        <w:lastRenderedPageBreak/>
        <w:t xml:space="preserve">evidence that when an area is seen to not be looked after it attracts those who will also not look after it. It is said that it attracts those trouble makers who commit low level crime which can lead to more serious crime. So for this area, the youths may have just started out as playing loud music and causing a general non-criminal nuisance. However, over time and with no enforcement and boundaries in place, this has attracted those of a criminal element and introduced the underage drinking, drug use and graffiti which is criminal damage (Legislation.gov.uk, 2011). As a preventative method, I put together a police waymarker for this area which is a targeted police patrol for a specific area. It specifies times of the day of when the patrols should take place in the area. For this area I specified times between 2130 and 2330 hrs as this was when the highest volumes of calls were received in relation to ASB in this area. The waymarker required officers to patrol and stop in the area for 10 minutes and engage with the community and any individuals who may have been there to cause a nuisance. The Assessment stage of OSARA (The Evidence Based Policing App, 2020) required me to evaluate the outcome. The outcome of this was that the police demand in the area decreased as fewer to no youths were causing any ASB. This in turn increased the community trust in the police as in essence we had made the area a nicer place to live. </w:t>
      </w:r>
    </w:p>
    <w:p w14:paraId="1664BB1A" w14:textId="77777777" w:rsidR="00AB41BF" w:rsidRPr="00AB41BF" w:rsidRDefault="00AB41BF" w:rsidP="00AB41BF">
      <w:pPr>
        <w:spacing w:line="480" w:lineRule="auto"/>
        <w:jc w:val="both"/>
        <w:rPr>
          <w:sz w:val="24"/>
          <w:szCs w:val="24"/>
        </w:rPr>
      </w:pPr>
    </w:p>
    <w:p w14:paraId="74AE485F" w14:textId="7AA7E763" w:rsidR="00AB41BF" w:rsidRPr="00AB41BF" w:rsidRDefault="00AB41BF" w:rsidP="00AB41BF">
      <w:pPr>
        <w:spacing w:line="480" w:lineRule="auto"/>
        <w:jc w:val="both"/>
        <w:rPr>
          <w:sz w:val="24"/>
          <w:szCs w:val="24"/>
        </w:rPr>
      </w:pPr>
      <w:r w:rsidRPr="00AB41BF">
        <w:rPr>
          <w:sz w:val="24"/>
          <w:szCs w:val="24"/>
        </w:rPr>
        <w:t xml:space="preserve">I feel satisfied that I have done well in this incident in response to ASB. As well as taking appropriate police action there and then, I have acted upon a re-occurring problem which was causing the residents great distress and anxiety. I do sympathise with these residents as they have had to live with this trouble for a long time. By making an arrest of an individual, not only does it deter any other wrong doing and shows a zero tolerance approach to ASB but it also shows the residents that the police are </w:t>
      </w:r>
      <w:r w:rsidRPr="00AB41BF">
        <w:rPr>
          <w:sz w:val="24"/>
          <w:szCs w:val="24"/>
        </w:rPr>
        <w:lastRenderedPageBreak/>
        <w:t xml:space="preserve">taking their complaints seriously. I have been quite lucky and have not really experienced any ASB where I live. </w:t>
      </w:r>
    </w:p>
    <w:p w14:paraId="4D4DD2AC" w14:textId="77777777" w:rsidR="00AB41BF" w:rsidRPr="00AB41BF" w:rsidRDefault="00AB41BF" w:rsidP="00AB41BF">
      <w:pPr>
        <w:spacing w:line="480" w:lineRule="auto"/>
        <w:ind w:right="237"/>
        <w:jc w:val="both"/>
        <w:rPr>
          <w:sz w:val="24"/>
          <w:szCs w:val="24"/>
        </w:rPr>
      </w:pPr>
    </w:p>
    <w:p w14:paraId="4C811AD3" w14:textId="3539384F" w:rsidR="00025650" w:rsidRDefault="00AB41BF" w:rsidP="00AB41BF">
      <w:pPr>
        <w:spacing w:line="480" w:lineRule="auto"/>
        <w:ind w:right="237"/>
        <w:jc w:val="both"/>
        <w:rPr>
          <w:sz w:val="24"/>
          <w:szCs w:val="24"/>
        </w:rPr>
      </w:pPr>
      <w:r w:rsidRPr="00AB41BF">
        <w:rPr>
          <w:sz w:val="24"/>
          <w:szCs w:val="24"/>
        </w:rPr>
        <w:t>But, I can also sympathise with the so called ‘trouble makers’ who always gather in this area. I established first that none of them lived there so had no reason to be in the area. But with further engagement, I found out that there wasn’t anywhere else for the youths to go i.e. a park. I feel sorry for them in this case and if I was to come across a situation like this again, I would work more towards trying to facilitate a suitable hangout spot for individuals to go which is the recommendation I made to the NPT who are currently working on this</w:t>
      </w:r>
    </w:p>
    <w:p w14:paraId="6F31F342" w14:textId="19E59BD1" w:rsidR="00AB41BF" w:rsidRDefault="00AB41BF" w:rsidP="00AB41BF">
      <w:pPr>
        <w:spacing w:line="480" w:lineRule="auto"/>
        <w:ind w:right="237"/>
        <w:jc w:val="both"/>
        <w:rPr>
          <w:sz w:val="24"/>
          <w:szCs w:val="24"/>
        </w:rPr>
      </w:pPr>
    </w:p>
    <w:p w14:paraId="18976078" w14:textId="54B8CC85" w:rsidR="00AB41BF" w:rsidRPr="00AB41BF" w:rsidRDefault="00AB41BF" w:rsidP="00AB41BF">
      <w:pPr>
        <w:spacing w:line="480" w:lineRule="auto"/>
        <w:ind w:right="237"/>
        <w:jc w:val="both"/>
        <w:rPr>
          <w:sz w:val="24"/>
          <w:szCs w:val="24"/>
        </w:rPr>
      </w:pPr>
      <w:r>
        <w:rPr>
          <w:sz w:val="24"/>
          <w:szCs w:val="24"/>
        </w:rPr>
        <w:t>Total 1925</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3B105E">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655CF23D" w14:textId="77777777" w:rsidR="00AB41BF" w:rsidRDefault="00AB41BF" w:rsidP="5848403C">
      <w:pPr>
        <w:keepNext/>
        <w:ind w:right="237"/>
        <w:jc w:val="center"/>
        <w:rPr>
          <w:b/>
          <w:bCs/>
          <w:sz w:val="24"/>
          <w:szCs w:val="24"/>
        </w:rPr>
      </w:pPr>
    </w:p>
    <w:p w14:paraId="201A18C2" w14:textId="7B2F52CD" w:rsidR="00AB41BF" w:rsidRPr="00AB41BF" w:rsidRDefault="00AB41BF" w:rsidP="00AB41BF">
      <w:pPr>
        <w:spacing w:after="240" w:line="360" w:lineRule="auto"/>
        <w:rPr>
          <w:sz w:val="24"/>
          <w:szCs w:val="24"/>
        </w:rPr>
      </w:pPr>
      <w:r w:rsidRPr="00AB41BF">
        <w:rPr>
          <w:sz w:val="24"/>
          <w:szCs w:val="24"/>
        </w:rPr>
        <w:t xml:space="preserve">Ashmans Solicitors (2021). </w:t>
      </w:r>
      <w:r w:rsidRPr="00AB41BF">
        <w:rPr>
          <w:i/>
          <w:iCs/>
          <w:sz w:val="24"/>
          <w:szCs w:val="24"/>
        </w:rPr>
        <w:t>The Role of Your Solicitor During a Police Interview</w:t>
      </w:r>
      <w:r w:rsidRPr="00AB41BF">
        <w:rPr>
          <w:sz w:val="24"/>
          <w:szCs w:val="24"/>
        </w:rPr>
        <w:t>,  Available at: https://www.ashmanssolicitors.com/articles/the-role-of-your-solicitor-during-a-police-interview/ [Accessed 11 Apr. 2022].</w:t>
      </w:r>
    </w:p>
    <w:p w14:paraId="24349063" w14:textId="77777777" w:rsidR="00AB41BF" w:rsidRPr="00AB41BF" w:rsidRDefault="00AB41BF" w:rsidP="00AB41BF">
      <w:pPr>
        <w:pStyle w:val="NormalWeb"/>
        <w:spacing w:before="0" w:beforeAutospacing="0" w:after="240" w:afterAutospacing="0" w:line="360" w:lineRule="auto"/>
        <w:rPr>
          <w:rFonts w:ascii="Arial" w:hAnsi="Arial" w:cs="Arial"/>
        </w:rPr>
      </w:pPr>
      <w:r w:rsidRPr="00AB41BF">
        <w:rPr>
          <w:rFonts w:ascii="Arial" w:hAnsi="Arial" w:cs="Arial"/>
        </w:rPr>
        <w:t>Band, S.R. and Manuele, C.A. (1987</w:t>
      </w:r>
      <w:r w:rsidRPr="00AB41BF">
        <w:rPr>
          <w:rFonts w:ascii="Arial" w:hAnsi="Arial" w:cs="Arial"/>
          <w:i/>
        </w:rPr>
        <w:t>). Stress and Police Officer Performance: An Examination of Effective Coping Behavior</w:t>
      </w:r>
      <w:r w:rsidRPr="00AB41BF">
        <w:rPr>
          <w:rFonts w:ascii="Arial" w:hAnsi="Arial" w:cs="Arial"/>
        </w:rPr>
        <w:t xml:space="preserve">. </w:t>
      </w:r>
      <w:r w:rsidRPr="00AB41BF">
        <w:rPr>
          <w:rFonts w:ascii="Arial" w:hAnsi="Arial" w:cs="Arial"/>
          <w:i/>
          <w:iCs/>
        </w:rPr>
        <w:t>Police Studies: The International Review of Police Development</w:t>
      </w:r>
      <w:r w:rsidRPr="00AB41BF">
        <w:rPr>
          <w:rFonts w:ascii="Arial" w:hAnsi="Arial" w:cs="Arial"/>
        </w:rPr>
        <w:t>, 10, p.122. Available at: https://heinonline.org/HOL/LandingPage?handle=hein.journals/polic10&amp;div=27&amp;id=&amp;page= [Accessed 7 Apr. 2022].</w:t>
      </w:r>
    </w:p>
    <w:p w14:paraId="0F93EB80" w14:textId="77777777" w:rsidR="00AB41BF" w:rsidRPr="00AB41BF" w:rsidRDefault="00AB41BF" w:rsidP="00AB41BF">
      <w:pPr>
        <w:spacing w:after="240" w:line="360" w:lineRule="auto"/>
        <w:rPr>
          <w:sz w:val="24"/>
          <w:szCs w:val="24"/>
        </w:rPr>
      </w:pPr>
      <w:r w:rsidRPr="00AB41BF">
        <w:rPr>
          <w:sz w:val="24"/>
          <w:szCs w:val="24"/>
        </w:rPr>
        <w:t>BBC News (2020). Ethnic minorities feel UK police are racially biased, Available at: https://www.bbc.co.uk/news/uk-53843240 [Accessed 17 Apr. 2022].</w:t>
      </w:r>
    </w:p>
    <w:p w14:paraId="38BE568E" w14:textId="77777777" w:rsidR="00AB41BF" w:rsidRPr="00AB41BF" w:rsidRDefault="00AB41BF" w:rsidP="00AB41BF">
      <w:pPr>
        <w:spacing w:after="240" w:line="360" w:lineRule="auto"/>
        <w:rPr>
          <w:sz w:val="24"/>
          <w:szCs w:val="24"/>
        </w:rPr>
      </w:pPr>
      <w:r w:rsidRPr="00AB41BF">
        <w:rPr>
          <w:sz w:val="24"/>
          <w:szCs w:val="24"/>
        </w:rPr>
        <w:t xml:space="preserve">Black Lives Matter (n.d.). </w:t>
      </w:r>
      <w:r w:rsidRPr="00AB41BF">
        <w:rPr>
          <w:i/>
          <w:iCs/>
          <w:sz w:val="24"/>
          <w:szCs w:val="24"/>
        </w:rPr>
        <w:t xml:space="preserve">BLACK LIVES MATTER UK, </w:t>
      </w:r>
      <w:r w:rsidRPr="00AB41BF">
        <w:rPr>
          <w:sz w:val="24"/>
          <w:szCs w:val="24"/>
        </w:rPr>
        <w:t xml:space="preserve"> Available at: https://www.blacklivesmatter.uk/ [Accessed 17 Apr. 2022].</w:t>
      </w:r>
    </w:p>
    <w:p w14:paraId="790B633E" w14:textId="77777777" w:rsidR="00AB41BF" w:rsidRPr="00AB41BF" w:rsidRDefault="00AB41BF" w:rsidP="00AB41BF">
      <w:pPr>
        <w:spacing w:after="240" w:line="360" w:lineRule="auto"/>
        <w:rPr>
          <w:sz w:val="24"/>
          <w:szCs w:val="24"/>
        </w:rPr>
      </w:pPr>
      <w:r w:rsidRPr="00AB41BF">
        <w:rPr>
          <w:sz w:val="24"/>
          <w:szCs w:val="24"/>
        </w:rPr>
        <w:t xml:space="preserve">Bryant, R. and Bryant, S. (2020). </w:t>
      </w:r>
      <w:r w:rsidRPr="00AB41BF">
        <w:rPr>
          <w:i/>
          <w:iCs/>
          <w:sz w:val="24"/>
          <w:szCs w:val="24"/>
        </w:rPr>
        <w:t>Blackstone’s Handbook For Policing Students 2021.</w:t>
      </w:r>
      <w:r w:rsidRPr="00AB41BF">
        <w:rPr>
          <w:sz w:val="24"/>
          <w:szCs w:val="24"/>
        </w:rPr>
        <w:t xml:space="preserve"> 15</w:t>
      </w:r>
      <w:r w:rsidRPr="00AB41BF">
        <w:rPr>
          <w:sz w:val="24"/>
          <w:szCs w:val="24"/>
          <w:vertAlign w:val="superscript"/>
        </w:rPr>
        <w:t>th</w:t>
      </w:r>
      <w:r w:rsidRPr="00AB41BF">
        <w:rPr>
          <w:sz w:val="24"/>
          <w:szCs w:val="24"/>
        </w:rPr>
        <w:t xml:space="preserve"> ED, Oxford Univ Press.</w:t>
      </w:r>
    </w:p>
    <w:p w14:paraId="44EB43AD" w14:textId="77777777" w:rsidR="00AB41BF" w:rsidRPr="00AB41BF" w:rsidRDefault="00AB41BF" w:rsidP="00AB41BF">
      <w:pPr>
        <w:pStyle w:val="NormalWeb"/>
        <w:spacing w:before="0" w:beforeAutospacing="0" w:after="240" w:afterAutospacing="0" w:line="360" w:lineRule="auto"/>
        <w:rPr>
          <w:rFonts w:ascii="Arial" w:hAnsi="Arial" w:cs="Arial"/>
        </w:rPr>
      </w:pPr>
      <w:r w:rsidRPr="00AB41BF">
        <w:rPr>
          <w:rFonts w:ascii="Arial" w:hAnsi="Arial" w:cs="Arial"/>
        </w:rPr>
        <w:t xml:space="preserve">Bryant, R. and Bryant, S. (2020). </w:t>
      </w:r>
      <w:r w:rsidRPr="00AB41BF">
        <w:rPr>
          <w:rFonts w:ascii="Arial" w:hAnsi="Arial" w:cs="Arial"/>
          <w:i/>
          <w:iCs/>
        </w:rPr>
        <w:t>Blackstone’s Handbook For Policing Students 2021.</w:t>
      </w:r>
      <w:r w:rsidRPr="00AB41BF">
        <w:rPr>
          <w:rFonts w:ascii="Arial" w:hAnsi="Arial" w:cs="Arial"/>
        </w:rPr>
        <w:t xml:space="preserve"> 15th ed. S.L.: Oxford Univ Press, pp.176–178.</w:t>
      </w:r>
    </w:p>
    <w:p w14:paraId="10900AF5" w14:textId="77777777" w:rsidR="00AB41BF" w:rsidRPr="00AB41BF" w:rsidRDefault="00AB41BF" w:rsidP="00AB41BF">
      <w:pPr>
        <w:spacing w:after="240" w:line="360" w:lineRule="auto"/>
        <w:rPr>
          <w:sz w:val="24"/>
          <w:szCs w:val="24"/>
        </w:rPr>
      </w:pPr>
      <w:r w:rsidRPr="00AB41BF">
        <w:rPr>
          <w:sz w:val="24"/>
          <w:szCs w:val="24"/>
        </w:rPr>
        <w:t xml:space="preserve">Bryant, R. and Bryant, S. (2020). </w:t>
      </w:r>
      <w:r w:rsidRPr="00AB41BF">
        <w:rPr>
          <w:i/>
          <w:iCs/>
          <w:sz w:val="24"/>
          <w:szCs w:val="24"/>
        </w:rPr>
        <w:t>Blackstone’s Handbook For Policing Students 2021.</w:t>
      </w:r>
      <w:r w:rsidRPr="00AB41BF">
        <w:rPr>
          <w:sz w:val="24"/>
          <w:szCs w:val="24"/>
        </w:rPr>
        <w:t xml:space="preserve"> 15th ed. S.L.: Oxford Univ Press, pp.78–81.</w:t>
      </w:r>
    </w:p>
    <w:p w14:paraId="01011AF2" w14:textId="77777777" w:rsidR="00AB41BF" w:rsidRPr="00AB41BF" w:rsidRDefault="00AB41BF" w:rsidP="00AB41BF">
      <w:pPr>
        <w:pStyle w:val="NormalWeb"/>
        <w:spacing w:before="0" w:beforeAutospacing="0" w:after="240" w:afterAutospacing="0" w:line="360" w:lineRule="auto"/>
        <w:rPr>
          <w:rFonts w:ascii="Arial" w:hAnsi="Arial" w:cs="Arial"/>
        </w:rPr>
      </w:pPr>
      <w:r w:rsidRPr="00AB41BF">
        <w:rPr>
          <w:rFonts w:ascii="Arial" w:hAnsi="Arial" w:cs="Arial"/>
        </w:rPr>
        <w:t xml:space="preserve">Changing minds (n.d.). </w:t>
      </w:r>
      <w:r w:rsidRPr="00AB41BF">
        <w:rPr>
          <w:rFonts w:ascii="Arial" w:hAnsi="Arial" w:cs="Arial"/>
          <w:i/>
          <w:iCs/>
        </w:rPr>
        <w:t xml:space="preserve">Open Questions, </w:t>
      </w:r>
      <w:r w:rsidRPr="00AB41BF">
        <w:rPr>
          <w:rFonts w:ascii="Arial" w:hAnsi="Arial" w:cs="Arial"/>
        </w:rPr>
        <w:t xml:space="preserve"> Available at: http://changingminds.org/techniques/questioning/open_questions.htm [Accessed 17 Apr. 2022].</w:t>
      </w:r>
    </w:p>
    <w:p w14:paraId="22736366" w14:textId="77777777" w:rsidR="00AB41BF" w:rsidRPr="00AB41BF" w:rsidRDefault="00AB41BF" w:rsidP="00AB41BF">
      <w:pPr>
        <w:pStyle w:val="NormalWeb"/>
        <w:spacing w:before="0" w:beforeAutospacing="0" w:after="240" w:afterAutospacing="0" w:line="360" w:lineRule="auto"/>
        <w:rPr>
          <w:rFonts w:ascii="Arial" w:hAnsi="Arial" w:cs="Arial"/>
        </w:rPr>
      </w:pPr>
      <w:r w:rsidRPr="00AB41BF">
        <w:rPr>
          <w:rFonts w:ascii="Arial" w:hAnsi="Arial" w:cs="Arial"/>
        </w:rPr>
        <w:lastRenderedPageBreak/>
        <w:t xml:space="preserve">Clear, J. (2014). </w:t>
      </w:r>
      <w:r w:rsidRPr="00AB41BF">
        <w:rPr>
          <w:rFonts w:ascii="Arial" w:hAnsi="Arial" w:cs="Arial"/>
          <w:i/>
        </w:rPr>
        <w:t xml:space="preserve">3 Simple Ways to Make Exercise a Habit, </w:t>
      </w:r>
      <w:r w:rsidRPr="00AB41BF">
        <w:rPr>
          <w:rFonts w:ascii="Arial" w:hAnsi="Arial" w:cs="Arial"/>
        </w:rPr>
        <w:t xml:space="preserve"> Available at: https://jamesclear.com/exercise-habit [Accessed 7 Apr. 2022].</w:t>
      </w:r>
    </w:p>
    <w:p w14:paraId="3FB8FD59" w14:textId="77777777" w:rsidR="00AB41BF" w:rsidRPr="00AB41BF" w:rsidRDefault="00AB41BF" w:rsidP="00AB41BF">
      <w:pPr>
        <w:pStyle w:val="NormalWeb"/>
        <w:spacing w:before="0" w:beforeAutospacing="0" w:after="240" w:afterAutospacing="0" w:line="360" w:lineRule="auto"/>
        <w:rPr>
          <w:rFonts w:ascii="Arial" w:hAnsi="Arial" w:cs="Arial"/>
        </w:rPr>
      </w:pPr>
      <w:r w:rsidRPr="00AB41BF">
        <w:rPr>
          <w:rFonts w:ascii="Arial" w:hAnsi="Arial" w:cs="Arial"/>
        </w:rPr>
        <w:t xml:space="preserve">College of policing (2013). </w:t>
      </w:r>
      <w:r w:rsidRPr="00AB41BF">
        <w:rPr>
          <w:rFonts w:ascii="Arial" w:hAnsi="Arial" w:cs="Arial"/>
          <w:i/>
          <w:iCs/>
        </w:rPr>
        <w:t xml:space="preserve">Investigative Interviewing, </w:t>
      </w:r>
      <w:r w:rsidRPr="00AB41BF">
        <w:rPr>
          <w:rFonts w:ascii="Arial" w:hAnsi="Arial" w:cs="Arial"/>
        </w:rPr>
        <w:t xml:space="preserve"> Available at: https://www.app.college.police.uk/app-content/investigations/investigative-interviewing/ [Accessed 11 Apr. 2022].</w:t>
      </w:r>
    </w:p>
    <w:p w14:paraId="36DC14A4" w14:textId="77777777" w:rsidR="00AB41BF" w:rsidRPr="00AB41BF" w:rsidRDefault="00AB41BF" w:rsidP="00AB41BF">
      <w:pPr>
        <w:spacing w:after="240" w:line="360" w:lineRule="auto"/>
        <w:rPr>
          <w:sz w:val="24"/>
          <w:szCs w:val="24"/>
        </w:rPr>
      </w:pPr>
      <w:r w:rsidRPr="00AB41BF">
        <w:rPr>
          <w:sz w:val="24"/>
          <w:szCs w:val="24"/>
        </w:rPr>
        <w:t xml:space="preserve">College Of Policing (2013). </w:t>
      </w:r>
      <w:r w:rsidRPr="00AB41BF">
        <w:rPr>
          <w:i/>
          <w:iCs/>
          <w:sz w:val="24"/>
          <w:szCs w:val="24"/>
        </w:rPr>
        <w:t xml:space="preserve">National Decision Model, </w:t>
      </w:r>
      <w:r w:rsidRPr="00AB41BF">
        <w:rPr>
          <w:sz w:val="24"/>
          <w:szCs w:val="24"/>
        </w:rPr>
        <w:t xml:space="preserve"> Available at: https://www.app.college.police.uk/app-content/national-decision-model/the-national-decision-model/ [Accessed 17 Apr. 2022].</w:t>
      </w:r>
    </w:p>
    <w:p w14:paraId="34109685" w14:textId="77777777" w:rsidR="00AB41BF" w:rsidRPr="00AB41BF" w:rsidRDefault="00AB41BF" w:rsidP="00AB41BF">
      <w:pPr>
        <w:pStyle w:val="NormalWeb"/>
        <w:spacing w:before="0" w:beforeAutospacing="0" w:after="240" w:afterAutospacing="0" w:line="360" w:lineRule="auto"/>
        <w:rPr>
          <w:rFonts w:ascii="Arial" w:hAnsi="Arial" w:cs="Arial"/>
        </w:rPr>
      </w:pPr>
      <w:r w:rsidRPr="00AB41BF">
        <w:rPr>
          <w:rFonts w:ascii="Arial" w:hAnsi="Arial" w:cs="Arial"/>
        </w:rPr>
        <w:t xml:space="preserve">College of Policing (2013). </w:t>
      </w:r>
      <w:r w:rsidRPr="00AB41BF">
        <w:rPr>
          <w:rFonts w:ascii="Arial" w:hAnsi="Arial" w:cs="Arial"/>
          <w:i/>
          <w:iCs/>
        </w:rPr>
        <w:t>PEACE Model</w:t>
      </w:r>
      <w:r w:rsidRPr="00AB41BF">
        <w:rPr>
          <w:rFonts w:ascii="Arial" w:hAnsi="Arial" w:cs="Arial"/>
        </w:rPr>
        <w:t>. Available at: https://www.app.college.police.uk/wp-content/uploads/2013/08/Investigation-Peace-model.png [Accessed 11 Apr. 2022].</w:t>
      </w:r>
    </w:p>
    <w:p w14:paraId="7B6B35F8" w14:textId="77777777" w:rsidR="00AB41BF" w:rsidRPr="00AB41BF" w:rsidRDefault="00AB41BF" w:rsidP="00AB41BF">
      <w:pPr>
        <w:pStyle w:val="NormalWeb"/>
        <w:spacing w:before="0" w:beforeAutospacing="0" w:after="0" w:afterAutospacing="0" w:line="360" w:lineRule="auto"/>
        <w:rPr>
          <w:rFonts w:ascii="Arial" w:hAnsi="Arial" w:cs="Arial"/>
        </w:rPr>
      </w:pPr>
      <w:r w:rsidRPr="00AB41BF">
        <w:rPr>
          <w:rFonts w:ascii="Arial" w:hAnsi="Arial" w:cs="Arial"/>
        </w:rPr>
        <w:t xml:space="preserve">College of Policing (2021). </w:t>
      </w:r>
      <w:r w:rsidRPr="00AB41BF">
        <w:rPr>
          <w:rFonts w:ascii="Arial" w:hAnsi="Arial" w:cs="Arial"/>
          <w:i/>
          <w:iCs/>
        </w:rPr>
        <w:t>Introduction to vulnerability-related risk</w:t>
      </w:r>
      <w:r w:rsidRPr="00AB41BF">
        <w:rPr>
          <w:rFonts w:ascii="Arial" w:hAnsi="Arial" w:cs="Arial"/>
        </w:rPr>
        <w:t>, Available at: https://www.college.police.uk/guidance/vulnerability-related-risks/introduction-vulnerability-related-risk [Accessed 17 Apr. 2022].</w:t>
      </w:r>
    </w:p>
    <w:p w14:paraId="0C53A1AF" w14:textId="77777777" w:rsidR="00AB41BF" w:rsidRDefault="00AB41BF" w:rsidP="00AB41BF">
      <w:pPr>
        <w:pStyle w:val="NormalWeb"/>
        <w:spacing w:before="0" w:beforeAutospacing="0" w:after="0" w:afterAutospacing="0" w:line="360" w:lineRule="auto"/>
        <w:rPr>
          <w:rFonts w:ascii="Arial" w:hAnsi="Arial" w:cs="Arial"/>
        </w:rPr>
      </w:pPr>
    </w:p>
    <w:p w14:paraId="5B025A23" w14:textId="5AF53734" w:rsidR="00AB41BF" w:rsidRPr="00AB41BF" w:rsidRDefault="00AB41BF" w:rsidP="00AB41BF">
      <w:pPr>
        <w:pStyle w:val="NormalWeb"/>
        <w:spacing w:before="0" w:beforeAutospacing="0" w:after="0" w:afterAutospacing="0" w:line="360" w:lineRule="auto"/>
        <w:rPr>
          <w:rFonts w:ascii="Arial" w:hAnsi="Arial" w:cs="Arial"/>
        </w:rPr>
      </w:pPr>
      <w:r w:rsidRPr="00AB41BF">
        <w:rPr>
          <w:rFonts w:ascii="Arial" w:hAnsi="Arial" w:cs="Arial"/>
        </w:rPr>
        <w:t>College of Policing, 2013. “National Decision Model.” www.app.college.police.uk/app-content/national-decision-model/the-national-decision-model/#assessment-assess-threat-and-risk-and-develop-a-working-strategy. [Accessed 17 Apr. 2022]</w:t>
      </w:r>
    </w:p>
    <w:p w14:paraId="6182E991" w14:textId="77777777" w:rsidR="00AB41BF" w:rsidRDefault="00AB41BF" w:rsidP="00AB41BF">
      <w:pPr>
        <w:spacing w:after="240" w:line="360" w:lineRule="auto"/>
        <w:rPr>
          <w:sz w:val="24"/>
          <w:szCs w:val="24"/>
        </w:rPr>
      </w:pPr>
    </w:p>
    <w:p w14:paraId="0448D20D" w14:textId="77F73396" w:rsidR="00AB41BF" w:rsidRPr="00AB41BF" w:rsidRDefault="00AB41BF" w:rsidP="00AB41BF">
      <w:pPr>
        <w:spacing w:after="240" w:line="360" w:lineRule="auto"/>
        <w:rPr>
          <w:sz w:val="24"/>
          <w:szCs w:val="24"/>
        </w:rPr>
      </w:pPr>
      <w:r w:rsidRPr="00AB41BF">
        <w:rPr>
          <w:sz w:val="24"/>
          <w:szCs w:val="24"/>
        </w:rPr>
        <w:t xml:space="preserve">Fritsvold, E. (2019). </w:t>
      </w:r>
      <w:r w:rsidRPr="00AB41BF">
        <w:rPr>
          <w:i/>
          <w:iCs/>
          <w:sz w:val="24"/>
          <w:szCs w:val="24"/>
        </w:rPr>
        <w:t>Police Communication Skills Matter More Than Ever: Here’s Why,</w:t>
      </w:r>
      <w:r w:rsidRPr="00AB41BF">
        <w:rPr>
          <w:sz w:val="24"/>
          <w:szCs w:val="24"/>
        </w:rPr>
        <w:t xml:space="preserve"> Available at: https://onlinedegrees.sandiego.edu/police-communication-important-today/ [Accessed 11 Apr. 2022].</w:t>
      </w:r>
    </w:p>
    <w:p w14:paraId="78AEEE52" w14:textId="77777777" w:rsidR="00AB41BF" w:rsidRPr="00AB41BF" w:rsidRDefault="00AB41BF" w:rsidP="00AB41BF">
      <w:pPr>
        <w:spacing w:after="240" w:line="360" w:lineRule="auto"/>
        <w:rPr>
          <w:sz w:val="24"/>
          <w:szCs w:val="24"/>
        </w:rPr>
      </w:pPr>
      <w:r w:rsidRPr="00AB41BF">
        <w:rPr>
          <w:sz w:val="24"/>
          <w:szCs w:val="24"/>
        </w:rPr>
        <w:t xml:space="preserve">Grant, F. (2019). </w:t>
      </w:r>
      <w:r w:rsidRPr="00AB41BF">
        <w:rPr>
          <w:i/>
          <w:iCs/>
          <w:sz w:val="24"/>
          <w:szCs w:val="24"/>
        </w:rPr>
        <w:t xml:space="preserve">Public Protection Notification,  </w:t>
      </w:r>
      <w:r w:rsidRPr="00AB41BF">
        <w:rPr>
          <w:iCs/>
          <w:sz w:val="24"/>
          <w:szCs w:val="24"/>
        </w:rPr>
        <w:t>Available at:</w:t>
      </w:r>
      <w:r w:rsidRPr="00AB41BF">
        <w:rPr>
          <w:sz w:val="24"/>
          <w:szCs w:val="24"/>
        </w:rPr>
        <w:t xml:space="preserve"> https://www.bcpsafeguardingadultsboard.com/uploads/7/4/8/9/74891967/appendix_2_-_changes_in_dorset_police_since_completion_of_the_sar_dhr.pdf#:~:text=%20%E2%80%9CPNN%20stands%20for%20Public%20Protection%20Notices.%20These [Accessed 18 Apr. 2022].</w:t>
      </w:r>
    </w:p>
    <w:p w14:paraId="69F9C96E" w14:textId="77777777" w:rsidR="00AB41BF" w:rsidRPr="00AB41BF" w:rsidRDefault="00AB41BF" w:rsidP="00AB41BF">
      <w:pPr>
        <w:spacing w:after="240" w:line="360" w:lineRule="auto"/>
        <w:rPr>
          <w:sz w:val="24"/>
          <w:szCs w:val="24"/>
        </w:rPr>
      </w:pPr>
      <w:r w:rsidRPr="00AB41BF">
        <w:rPr>
          <w:sz w:val="24"/>
          <w:szCs w:val="24"/>
        </w:rPr>
        <w:lastRenderedPageBreak/>
        <w:t xml:space="preserve">Home Office (2013). </w:t>
      </w:r>
      <w:r w:rsidRPr="00AB41BF">
        <w:rPr>
          <w:i/>
          <w:iCs/>
          <w:sz w:val="24"/>
          <w:szCs w:val="24"/>
        </w:rPr>
        <w:t>Police and Criminal Evidence Act 1984 (PACE) codes of practice</w:t>
      </w:r>
      <w:r w:rsidRPr="00AB41BF">
        <w:rPr>
          <w:sz w:val="24"/>
          <w:szCs w:val="24"/>
        </w:rPr>
        <w:t>. Available at: https://www.gov.uk/guidance/police-and-criminal-evidence-act-1984-pace-codes-of-practice [Accessed 11 Apr. 2022].</w:t>
      </w:r>
    </w:p>
    <w:p w14:paraId="2EB174BA" w14:textId="77777777" w:rsidR="00AB41BF" w:rsidRPr="00AB41BF" w:rsidRDefault="00AB41BF" w:rsidP="00AB41BF">
      <w:pPr>
        <w:pStyle w:val="NormalWeb"/>
        <w:spacing w:before="0" w:beforeAutospacing="0" w:after="240" w:afterAutospacing="0" w:line="360" w:lineRule="auto"/>
        <w:rPr>
          <w:rFonts w:ascii="Arial" w:hAnsi="Arial" w:cs="Arial"/>
        </w:rPr>
      </w:pPr>
      <w:r w:rsidRPr="00AB41BF">
        <w:rPr>
          <w:rFonts w:ascii="Arial" w:hAnsi="Arial" w:cs="Arial"/>
        </w:rPr>
        <w:t xml:space="preserve">Home Office (2014). </w:t>
      </w:r>
      <w:r w:rsidRPr="00AB41BF">
        <w:rPr>
          <w:rFonts w:ascii="Arial" w:hAnsi="Arial" w:cs="Arial"/>
          <w:i/>
          <w:iCs/>
        </w:rPr>
        <w:t>Code of Ethics launched</w:t>
      </w:r>
      <w:r w:rsidRPr="00AB41BF">
        <w:rPr>
          <w:rFonts w:ascii="Arial" w:hAnsi="Arial" w:cs="Arial"/>
        </w:rPr>
        <w:t>,  Available at: https://www.gov.uk/government/news/code-of-ethics-launched?msclkid=0aa382e6bb3511ec83f576ebeff0d447 [Accessed 13 Apr. 2022].</w:t>
      </w:r>
    </w:p>
    <w:p w14:paraId="68D7CF65" w14:textId="77777777" w:rsidR="00AB41BF" w:rsidRPr="00AB41BF" w:rsidRDefault="00AB41BF" w:rsidP="00AB41BF">
      <w:pPr>
        <w:spacing w:after="240" w:line="360" w:lineRule="auto"/>
        <w:rPr>
          <w:sz w:val="24"/>
          <w:szCs w:val="24"/>
        </w:rPr>
      </w:pPr>
      <w:r w:rsidRPr="00AB41BF">
        <w:rPr>
          <w:sz w:val="24"/>
          <w:szCs w:val="24"/>
        </w:rPr>
        <w:t xml:space="preserve">Home Office (2019). </w:t>
      </w:r>
      <w:r w:rsidRPr="00AB41BF">
        <w:rPr>
          <w:i/>
          <w:iCs/>
          <w:sz w:val="24"/>
          <w:szCs w:val="24"/>
        </w:rPr>
        <w:t>CODE H Revised Code of Practice in connection with: The detention, treatment and questioning by Police Officers of persons in police detention under Section 41 of, and Schedule 8 to, the Terrorism Act 2000 The treatment and questioning by Police Officers of detained persons in respect of whom an authorisation to question after charge has been given under Section 22 of the Counter-Terrorism Act 2008 C o d e H</w:t>
      </w:r>
      <w:r w:rsidRPr="00AB41BF">
        <w:rPr>
          <w:sz w:val="24"/>
          <w:szCs w:val="24"/>
        </w:rPr>
        <w:t>. Available at: https://assets.publishing.service.gov.uk/government/uploads/system/uploads/attachment_data/file/903475/pace-code-h-2019.pdf [Accessed 11 Apr. 2022].</w:t>
      </w:r>
    </w:p>
    <w:p w14:paraId="3A3C4F00" w14:textId="77777777" w:rsidR="00AB41BF" w:rsidRPr="00AB41BF" w:rsidRDefault="00AB41BF" w:rsidP="00AB41BF">
      <w:pPr>
        <w:pStyle w:val="NormalWeb"/>
        <w:spacing w:before="0" w:beforeAutospacing="0" w:after="240" w:afterAutospacing="0" w:line="360" w:lineRule="auto"/>
        <w:rPr>
          <w:rFonts w:ascii="Arial" w:hAnsi="Arial" w:cs="Arial"/>
        </w:rPr>
      </w:pPr>
      <w:r w:rsidRPr="00AB41BF">
        <w:rPr>
          <w:rFonts w:ascii="Arial" w:hAnsi="Arial" w:cs="Arial"/>
        </w:rPr>
        <w:t xml:space="preserve">Home Office (n.d.). </w:t>
      </w:r>
      <w:r w:rsidRPr="00AB41BF">
        <w:rPr>
          <w:rFonts w:ascii="Arial" w:hAnsi="Arial" w:cs="Arial"/>
          <w:i/>
          <w:iCs/>
        </w:rPr>
        <w:t xml:space="preserve">PACE Code E 2018 (accessible), </w:t>
      </w:r>
      <w:r w:rsidRPr="00AB41BF">
        <w:rPr>
          <w:rFonts w:ascii="Arial" w:hAnsi="Arial" w:cs="Arial"/>
        </w:rPr>
        <w:t xml:space="preserve"> Available at: https://www.gov.uk/government/publications/pace-codes-e-and-f-2018/pace-code-e-2018-accessible [Accessed 11 Apr. 2022]. </w:t>
      </w:r>
    </w:p>
    <w:p w14:paraId="36AF8FC3" w14:textId="77777777" w:rsidR="00AB41BF" w:rsidRPr="00AB41BF" w:rsidRDefault="00AB41BF" w:rsidP="00AB41BF">
      <w:pPr>
        <w:pStyle w:val="NormalWeb"/>
        <w:spacing w:before="0" w:beforeAutospacing="0" w:after="240" w:afterAutospacing="0" w:line="360" w:lineRule="auto"/>
        <w:rPr>
          <w:rFonts w:ascii="Arial" w:hAnsi="Arial" w:cs="Arial"/>
        </w:rPr>
      </w:pPr>
      <w:r w:rsidRPr="00AB41BF">
        <w:rPr>
          <w:rFonts w:ascii="Arial" w:hAnsi="Arial" w:cs="Arial"/>
        </w:rPr>
        <w:t xml:space="preserve">Home Office (n.d.). </w:t>
      </w:r>
      <w:r w:rsidRPr="00AB41BF">
        <w:rPr>
          <w:rFonts w:ascii="Arial" w:hAnsi="Arial" w:cs="Arial"/>
          <w:i/>
          <w:iCs/>
        </w:rPr>
        <w:t>Restraining Orders - Section 5, Protection from Harassment Act 1997 | The Crown Prosecution Service</w:t>
      </w:r>
      <w:r w:rsidRPr="00AB41BF">
        <w:rPr>
          <w:rFonts w:ascii="Arial" w:hAnsi="Arial" w:cs="Arial"/>
        </w:rPr>
        <w:t>, Available at: https://www.cps.gov.uk/legal-guidance/restraining-orders-section-5-protection-harassment-act-1997 [Accessed 11 Apr. 2022].</w:t>
      </w:r>
    </w:p>
    <w:p w14:paraId="082B00BD" w14:textId="77777777" w:rsidR="00AB41BF" w:rsidRPr="00AB41BF" w:rsidRDefault="00AB41BF" w:rsidP="00AB41BF">
      <w:pPr>
        <w:pStyle w:val="NormalWeb"/>
        <w:spacing w:before="0" w:beforeAutospacing="0" w:after="240" w:afterAutospacing="0" w:line="360" w:lineRule="auto"/>
        <w:rPr>
          <w:rFonts w:ascii="Arial" w:hAnsi="Arial" w:cs="Arial"/>
        </w:rPr>
      </w:pPr>
      <w:r w:rsidRPr="00AB41BF">
        <w:rPr>
          <w:rFonts w:ascii="Arial" w:hAnsi="Arial" w:cs="Arial"/>
        </w:rPr>
        <w:t xml:space="preserve">Lantieri, L. (2008). </w:t>
      </w:r>
      <w:r w:rsidRPr="00AB41BF">
        <w:rPr>
          <w:rFonts w:ascii="Arial" w:hAnsi="Arial" w:cs="Arial"/>
          <w:i/>
        </w:rPr>
        <w:t>Building Inner Resilience</w:t>
      </w:r>
      <w:r w:rsidRPr="00AB41BF">
        <w:rPr>
          <w:rFonts w:ascii="Arial" w:hAnsi="Arial" w:cs="Arial"/>
        </w:rPr>
        <w:t>. Available at: https://nursingacademy.com/wp-content/uploads/2020/01/innerresilienceprogramlantieri.pdf [Accessed 7 Apr. 2022].</w:t>
      </w:r>
    </w:p>
    <w:p w14:paraId="74C7FE6A" w14:textId="77777777" w:rsidR="00AB41BF" w:rsidRPr="00AB41BF" w:rsidRDefault="00AB41BF" w:rsidP="00AB41BF">
      <w:pPr>
        <w:spacing w:after="240" w:line="360" w:lineRule="auto"/>
        <w:rPr>
          <w:sz w:val="24"/>
          <w:szCs w:val="24"/>
        </w:rPr>
      </w:pPr>
      <w:r w:rsidRPr="00AB41BF">
        <w:rPr>
          <w:sz w:val="24"/>
          <w:szCs w:val="24"/>
        </w:rPr>
        <w:t xml:space="preserve">Legislation.gov.uk (2011). </w:t>
      </w:r>
      <w:r w:rsidRPr="00AB41BF">
        <w:rPr>
          <w:i/>
          <w:iCs/>
          <w:sz w:val="24"/>
          <w:szCs w:val="24"/>
        </w:rPr>
        <w:t>Criminal Damage Act 1971</w:t>
      </w:r>
      <w:r w:rsidRPr="00AB41BF">
        <w:rPr>
          <w:sz w:val="24"/>
          <w:szCs w:val="24"/>
        </w:rPr>
        <w:t>, Available at: https://www.legislation.gov.uk/ukpga/1971/48/contents [Accessed 17 Apr. 2022].</w:t>
      </w:r>
    </w:p>
    <w:p w14:paraId="37782BB5" w14:textId="77777777" w:rsidR="00AB41BF" w:rsidRPr="00AB41BF" w:rsidRDefault="00AB41BF" w:rsidP="00AB41BF">
      <w:pPr>
        <w:pStyle w:val="NormalWeb"/>
        <w:spacing w:before="0" w:beforeAutospacing="0" w:after="240" w:afterAutospacing="0" w:line="360" w:lineRule="auto"/>
        <w:rPr>
          <w:rFonts w:ascii="Arial" w:hAnsi="Arial" w:cs="Arial"/>
        </w:rPr>
      </w:pPr>
      <w:r w:rsidRPr="00AB41BF">
        <w:rPr>
          <w:rFonts w:ascii="Arial" w:hAnsi="Arial" w:cs="Arial"/>
        </w:rPr>
        <w:t xml:space="preserve">legislation.gov.uk (2013). </w:t>
      </w:r>
      <w:r w:rsidRPr="00AB41BF">
        <w:rPr>
          <w:rFonts w:ascii="Arial" w:hAnsi="Arial" w:cs="Arial"/>
          <w:i/>
          <w:iCs/>
        </w:rPr>
        <w:t>Police and Criminal Evidence Act 1984 Section 19</w:t>
      </w:r>
      <w:r w:rsidRPr="00AB41BF">
        <w:rPr>
          <w:rFonts w:ascii="Arial" w:hAnsi="Arial" w:cs="Arial"/>
        </w:rPr>
        <w:t>, Available at: https://www.legislation.gov.uk/ukpga/1984/60/section/19 [Accessed 11 Apr. 2022].</w:t>
      </w:r>
    </w:p>
    <w:p w14:paraId="18319AB2" w14:textId="77777777" w:rsidR="00AB41BF" w:rsidRPr="00AB41BF" w:rsidRDefault="00AB41BF" w:rsidP="00AB41BF">
      <w:pPr>
        <w:spacing w:after="240" w:line="360" w:lineRule="auto"/>
        <w:rPr>
          <w:sz w:val="24"/>
          <w:szCs w:val="24"/>
        </w:rPr>
      </w:pPr>
      <w:r w:rsidRPr="00AB41BF">
        <w:rPr>
          <w:sz w:val="24"/>
          <w:szCs w:val="24"/>
        </w:rPr>
        <w:lastRenderedPageBreak/>
        <w:t xml:space="preserve">Lifeline24 (n.d.). </w:t>
      </w:r>
      <w:r w:rsidRPr="00AB41BF">
        <w:rPr>
          <w:i/>
          <w:iCs/>
          <w:sz w:val="24"/>
          <w:szCs w:val="24"/>
        </w:rPr>
        <w:t xml:space="preserve">Lifeline Alarm Service , </w:t>
      </w:r>
      <w:r w:rsidRPr="00AB41BF">
        <w:rPr>
          <w:sz w:val="24"/>
          <w:szCs w:val="24"/>
        </w:rPr>
        <w:t xml:space="preserve"> Available at: https://www.lifeline.co.uk/ [Accessed 18 Apr. 2022].</w:t>
      </w:r>
    </w:p>
    <w:p w14:paraId="42084D45" w14:textId="77777777" w:rsidR="00AB41BF" w:rsidRPr="00AB41BF" w:rsidRDefault="00AB41BF" w:rsidP="00AB41BF">
      <w:pPr>
        <w:pStyle w:val="NormalWeb"/>
        <w:spacing w:before="0" w:beforeAutospacing="0" w:after="240" w:afterAutospacing="0" w:line="360" w:lineRule="auto"/>
        <w:rPr>
          <w:rFonts w:ascii="Arial" w:hAnsi="Arial" w:cs="Arial"/>
        </w:rPr>
      </w:pPr>
      <w:r w:rsidRPr="00AB41BF">
        <w:rPr>
          <w:rFonts w:ascii="Arial" w:hAnsi="Arial" w:cs="Arial"/>
        </w:rPr>
        <w:t xml:space="preserve">Metropolitan Police (n.d.). </w:t>
      </w:r>
      <w:r w:rsidRPr="00AB41BF">
        <w:rPr>
          <w:rFonts w:ascii="Arial" w:hAnsi="Arial" w:cs="Arial"/>
          <w:i/>
          <w:iCs/>
        </w:rPr>
        <w:t>What is Anti-Social Behaviour</w:t>
      </w:r>
      <w:r w:rsidRPr="00AB41BF">
        <w:rPr>
          <w:rFonts w:ascii="Arial" w:hAnsi="Arial" w:cs="Arial"/>
        </w:rPr>
        <w:t>, Available at: https://www.met.police.uk/advice/advice-and-information/asb/asb/antisocial-behaviour/what-is-antisocial-behaviour/?msclkid=aa721ec8bb2f11ecaec0d73a4afeb950 [Accessed 13 Apr. 2022].</w:t>
      </w:r>
    </w:p>
    <w:p w14:paraId="53892928" w14:textId="77777777" w:rsidR="00AB41BF" w:rsidRPr="00AB41BF" w:rsidRDefault="00AB41BF" w:rsidP="00AB41BF">
      <w:pPr>
        <w:pStyle w:val="NormalWeb"/>
        <w:spacing w:before="0" w:beforeAutospacing="0" w:after="240" w:afterAutospacing="0" w:line="360" w:lineRule="auto"/>
        <w:rPr>
          <w:rFonts w:ascii="Arial" w:hAnsi="Arial" w:cs="Arial"/>
        </w:rPr>
      </w:pPr>
      <w:r w:rsidRPr="00AB41BF">
        <w:rPr>
          <w:rFonts w:ascii="Arial" w:hAnsi="Arial" w:cs="Arial"/>
          <w:i/>
          <w:iCs/>
        </w:rPr>
        <w:t>Misuse of Drugs act 1971</w:t>
      </w:r>
      <w:r w:rsidRPr="00AB41BF">
        <w:rPr>
          <w:rFonts w:ascii="Arial" w:hAnsi="Arial" w:cs="Arial"/>
        </w:rPr>
        <w:t>.5(3),  Available at: https://www.legislation.gov.uk/ukpga/1971/38/section/5?msclkid=0ac45de9bb3b11eca5b38c54f7515055 [Accessed 13 Apr. 2022].</w:t>
      </w:r>
    </w:p>
    <w:p w14:paraId="4FFCBC3F" w14:textId="77777777" w:rsidR="00AB41BF" w:rsidRPr="00AB41BF" w:rsidRDefault="00AB41BF" w:rsidP="00AB41BF">
      <w:pPr>
        <w:rPr>
          <w:sz w:val="24"/>
          <w:szCs w:val="24"/>
        </w:rPr>
      </w:pPr>
      <w:r w:rsidRPr="00AB41BF">
        <w:rPr>
          <w:sz w:val="24"/>
          <w:szCs w:val="24"/>
        </w:rPr>
        <w:t xml:space="preserve">Sewell, C. (n.d.). </w:t>
      </w:r>
      <w:r w:rsidRPr="00AB41BF">
        <w:rPr>
          <w:i/>
          <w:sz w:val="24"/>
          <w:szCs w:val="24"/>
        </w:rPr>
        <w:t>LibGuides: Reflective Practice Toolkit: Models of reflection</w:t>
      </w:r>
      <w:r w:rsidRPr="00AB41BF">
        <w:rPr>
          <w:sz w:val="24"/>
          <w:szCs w:val="24"/>
        </w:rPr>
        <w:t>, Available at: https://libguides.cam.ac.uk/reflectivepracticetoolkit/models#:~:text=The%20ERA%20cycle%20%28Jasper%2C%202013%29%20is%20one%20of [Accessed 7 Apr. 2022].</w:t>
      </w:r>
    </w:p>
    <w:p w14:paraId="2DCE9920" w14:textId="77777777" w:rsidR="00AB41BF" w:rsidRPr="00AB41BF" w:rsidRDefault="00AB41BF" w:rsidP="00AB41BF">
      <w:pPr>
        <w:spacing w:after="240" w:line="360" w:lineRule="auto"/>
        <w:rPr>
          <w:sz w:val="24"/>
          <w:szCs w:val="24"/>
        </w:rPr>
      </w:pPr>
      <w:r w:rsidRPr="00AB41BF">
        <w:rPr>
          <w:sz w:val="24"/>
          <w:szCs w:val="24"/>
        </w:rPr>
        <w:t xml:space="preserve">Silverline (2013). </w:t>
      </w:r>
      <w:r w:rsidRPr="00AB41BF">
        <w:rPr>
          <w:i/>
          <w:iCs/>
          <w:sz w:val="24"/>
          <w:szCs w:val="24"/>
        </w:rPr>
        <w:t xml:space="preserve">The Silver Line, </w:t>
      </w:r>
      <w:r w:rsidRPr="00AB41BF">
        <w:rPr>
          <w:sz w:val="24"/>
          <w:szCs w:val="24"/>
        </w:rPr>
        <w:t xml:space="preserve"> Available at: https://www.thesilverline.org.uk/ [Accessed 18 Apr. 2022].</w:t>
      </w:r>
    </w:p>
    <w:p w14:paraId="69D52B1A" w14:textId="77777777" w:rsidR="00AB41BF" w:rsidRPr="00AB41BF" w:rsidRDefault="00AB41BF" w:rsidP="00AB41BF">
      <w:pPr>
        <w:spacing w:line="360" w:lineRule="auto"/>
        <w:rPr>
          <w:sz w:val="24"/>
          <w:szCs w:val="24"/>
        </w:rPr>
      </w:pPr>
      <w:r w:rsidRPr="00AB41BF">
        <w:rPr>
          <w:sz w:val="24"/>
          <w:szCs w:val="24"/>
        </w:rPr>
        <w:t xml:space="preserve">Smart Survey (n.d.). </w:t>
      </w:r>
      <w:r w:rsidRPr="00AB41BF">
        <w:rPr>
          <w:i/>
          <w:iCs/>
          <w:sz w:val="24"/>
          <w:szCs w:val="24"/>
        </w:rPr>
        <w:t xml:space="preserve">Closed Questions Explained, </w:t>
      </w:r>
      <w:r w:rsidRPr="00AB41BF">
        <w:rPr>
          <w:sz w:val="24"/>
          <w:szCs w:val="24"/>
        </w:rPr>
        <w:t xml:space="preserve"> Available at: https://www.smartsurvey.co.uk/articles/closed-questions [Accessed 18 Apr. 2022].</w:t>
      </w:r>
    </w:p>
    <w:p w14:paraId="31E3736A" w14:textId="77777777" w:rsidR="00AB41BF" w:rsidRPr="00AB41BF" w:rsidRDefault="00AB41BF" w:rsidP="00AB41BF">
      <w:pPr>
        <w:spacing w:after="240" w:line="360" w:lineRule="auto"/>
        <w:rPr>
          <w:sz w:val="24"/>
          <w:szCs w:val="24"/>
        </w:rPr>
      </w:pPr>
      <w:r w:rsidRPr="00AB41BF">
        <w:rPr>
          <w:sz w:val="24"/>
          <w:szCs w:val="24"/>
        </w:rPr>
        <w:t xml:space="preserve">South Wales Commissioner (2017). </w:t>
      </w:r>
      <w:r w:rsidRPr="00AB41BF">
        <w:rPr>
          <w:i/>
          <w:iCs/>
          <w:sz w:val="24"/>
          <w:szCs w:val="24"/>
        </w:rPr>
        <w:t>South Wales Police &amp; Crime Reduction Plan 2017-21</w:t>
      </w:r>
      <w:r w:rsidRPr="00AB41BF">
        <w:rPr>
          <w:sz w:val="24"/>
          <w:szCs w:val="24"/>
        </w:rPr>
        <w:t>,  Available at: https://pcclivewww.blob.core.windows.net/wordpress-uploads/2017/03/Crime-Reduction-Plan-2017-Eng_Final.pdf#:~:text=The%20South%20Wales%20Police%20%26%20Crime%20Reduction%20Plan,Crime%20Commissioner%20Peter%20Vaughan%20QPM%20Chief%20Constable%202 [Accessed 18 Apr. 2022].</w:t>
      </w:r>
    </w:p>
    <w:p w14:paraId="7DCF83B8" w14:textId="77777777" w:rsidR="00AB41BF" w:rsidRPr="00AB41BF" w:rsidRDefault="00AB41BF" w:rsidP="00AB41BF">
      <w:pPr>
        <w:spacing w:after="240" w:line="360" w:lineRule="auto"/>
        <w:rPr>
          <w:sz w:val="24"/>
          <w:szCs w:val="24"/>
        </w:rPr>
      </w:pPr>
      <w:r w:rsidRPr="00AB41BF">
        <w:rPr>
          <w:sz w:val="24"/>
          <w:szCs w:val="24"/>
        </w:rPr>
        <w:t xml:space="preserve">South Wales Police (n.d.). </w:t>
      </w:r>
      <w:r w:rsidRPr="00AB41BF">
        <w:rPr>
          <w:i/>
          <w:iCs/>
          <w:sz w:val="24"/>
          <w:szCs w:val="24"/>
        </w:rPr>
        <w:t>Our Vision, Values and Ethics</w:t>
      </w:r>
      <w:r w:rsidRPr="00AB41BF">
        <w:rPr>
          <w:sz w:val="24"/>
          <w:szCs w:val="24"/>
        </w:rPr>
        <w:t>, Available at: https://www.south-wales.police.uk/police-forces/south-wales-police/areas/about-us/about-us/our-vision-values-and-ethics/ [Accessed 11 Apr. 2022].</w:t>
      </w:r>
    </w:p>
    <w:p w14:paraId="1CFD1E5C" w14:textId="77777777" w:rsidR="00AB41BF" w:rsidRPr="00AB41BF" w:rsidRDefault="00AB41BF" w:rsidP="00AB41BF">
      <w:pPr>
        <w:spacing w:after="240" w:line="360" w:lineRule="auto"/>
        <w:rPr>
          <w:sz w:val="24"/>
          <w:szCs w:val="24"/>
        </w:rPr>
      </w:pPr>
      <w:r w:rsidRPr="00AB41BF">
        <w:rPr>
          <w:sz w:val="24"/>
          <w:szCs w:val="24"/>
        </w:rPr>
        <w:t xml:space="preserve">The Crown Prosecution Service (2019). </w:t>
      </w:r>
      <w:r w:rsidRPr="00AB41BF">
        <w:rPr>
          <w:i/>
          <w:iCs/>
          <w:sz w:val="24"/>
          <w:szCs w:val="24"/>
        </w:rPr>
        <w:t>Restorative Justice</w:t>
      </w:r>
      <w:r w:rsidRPr="00AB41BF">
        <w:rPr>
          <w:sz w:val="24"/>
          <w:szCs w:val="24"/>
        </w:rPr>
        <w:t>,  Available at: https://www.cps.gov.uk/legal-guidance/restorative-justice [Accessed 17 Apr. 2022].</w:t>
      </w:r>
    </w:p>
    <w:p w14:paraId="35827448" w14:textId="77777777" w:rsidR="00AB41BF" w:rsidRPr="00AB41BF" w:rsidRDefault="00AB41BF" w:rsidP="00AB41BF">
      <w:pPr>
        <w:spacing w:after="240" w:line="360" w:lineRule="auto"/>
        <w:rPr>
          <w:sz w:val="24"/>
          <w:szCs w:val="24"/>
        </w:rPr>
      </w:pPr>
      <w:r w:rsidRPr="00AB41BF">
        <w:rPr>
          <w:sz w:val="24"/>
          <w:szCs w:val="24"/>
        </w:rPr>
        <w:lastRenderedPageBreak/>
        <w:t xml:space="preserve">The Evidence Based Policing App (2020). </w:t>
      </w:r>
      <w:r w:rsidRPr="00AB41BF">
        <w:rPr>
          <w:i/>
          <w:iCs/>
          <w:sz w:val="24"/>
          <w:szCs w:val="24"/>
        </w:rPr>
        <w:t xml:space="preserve">» Refresher: SARA Model and Problem-Oriented Policing, </w:t>
      </w:r>
      <w:r w:rsidRPr="00AB41BF">
        <w:rPr>
          <w:sz w:val="24"/>
          <w:szCs w:val="24"/>
        </w:rPr>
        <w:t xml:space="preserve"> Available at: https://www.evidence-basedpolicing.org/refresher-sara-model-and-problem-oriented-policing/ [Accessed 17 Apr. 2022].</w:t>
      </w:r>
    </w:p>
    <w:p w14:paraId="68B3C539" w14:textId="77777777" w:rsidR="00AB41BF" w:rsidRPr="00AB41BF" w:rsidRDefault="00AB41BF" w:rsidP="00AB41BF">
      <w:pPr>
        <w:pStyle w:val="NormalWeb"/>
        <w:spacing w:before="0" w:beforeAutospacing="0" w:after="240" w:afterAutospacing="0" w:line="360" w:lineRule="auto"/>
        <w:rPr>
          <w:rFonts w:ascii="Arial" w:hAnsi="Arial" w:cs="Arial"/>
        </w:rPr>
      </w:pPr>
      <w:r w:rsidRPr="00AB41BF">
        <w:rPr>
          <w:rFonts w:ascii="Arial" w:hAnsi="Arial" w:cs="Arial"/>
        </w:rPr>
        <w:t xml:space="preserve">The Guardian (2011). </w:t>
      </w:r>
      <w:r w:rsidRPr="00AB41BF">
        <w:rPr>
          <w:rFonts w:ascii="Arial" w:hAnsi="Arial" w:cs="Arial"/>
          <w:i/>
          <w:iCs/>
        </w:rPr>
        <w:t>Fiona Pilkington case: police face misconduct proceedings</w:t>
      </w:r>
      <w:r w:rsidRPr="00AB41BF">
        <w:rPr>
          <w:rFonts w:ascii="Arial" w:hAnsi="Arial" w:cs="Arial"/>
        </w:rPr>
        <w:t>, Available at: https://www.theguardian.com/uk/2011/may/24/fiona-pilkington-police-misconduct-proceedings?msclkid=3136229bbb3211eca2f3c807d0396e95 [Accessed 13 Apr. 2022].</w:t>
      </w:r>
    </w:p>
    <w:p w14:paraId="53A1F818" w14:textId="77777777" w:rsidR="00AB41BF" w:rsidRPr="00AB41BF" w:rsidRDefault="00AB41BF" w:rsidP="00AB41BF">
      <w:pPr>
        <w:spacing w:after="240" w:line="360" w:lineRule="auto"/>
        <w:rPr>
          <w:sz w:val="24"/>
          <w:szCs w:val="24"/>
        </w:rPr>
      </w:pPr>
      <w:r w:rsidRPr="00AB41BF">
        <w:rPr>
          <w:sz w:val="24"/>
          <w:szCs w:val="24"/>
        </w:rPr>
        <w:t xml:space="preserve">thoughtco (2019). </w:t>
      </w:r>
      <w:r w:rsidRPr="00AB41BF">
        <w:rPr>
          <w:i/>
          <w:iCs/>
          <w:sz w:val="24"/>
          <w:szCs w:val="24"/>
        </w:rPr>
        <w:t>What Is the Broken Windows Theory?,</w:t>
      </w:r>
      <w:r w:rsidRPr="00AB41BF">
        <w:rPr>
          <w:sz w:val="24"/>
          <w:szCs w:val="24"/>
        </w:rPr>
        <w:t xml:space="preserve"> Available at: https://www.thoughtco.com/broken-windows-theory-4685946 [Accessed 17 Apr. 2022].</w:t>
      </w:r>
    </w:p>
    <w:p w14:paraId="07B78923" w14:textId="77777777" w:rsidR="00AB41BF" w:rsidRPr="00AB41BF" w:rsidRDefault="00AB41BF" w:rsidP="00AB41BF">
      <w:pPr>
        <w:spacing w:after="240" w:line="360" w:lineRule="auto"/>
        <w:rPr>
          <w:sz w:val="24"/>
          <w:szCs w:val="24"/>
        </w:rPr>
      </w:pPr>
      <w:r w:rsidRPr="00AB41BF">
        <w:rPr>
          <w:sz w:val="24"/>
          <w:szCs w:val="24"/>
        </w:rPr>
        <w:t xml:space="preserve">Victim Support (n.d.). </w:t>
      </w:r>
      <w:r w:rsidRPr="00AB41BF">
        <w:rPr>
          <w:i/>
          <w:iCs/>
          <w:sz w:val="24"/>
          <w:szCs w:val="24"/>
        </w:rPr>
        <w:t xml:space="preserve">South Wales, </w:t>
      </w:r>
      <w:r w:rsidRPr="00AB41BF">
        <w:rPr>
          <w:sz w:val="24"/>
          <w:szCs w:val="24"/>
        </w:rPr>
        <w:t xml:space="preserve"> Available at: https://www.victimsupport.org.uk/resources/south-wales/#:~:text=Call%20us%20If%20you%E2%80%99ve%20been%20affected%20by%20crime%2C [Accessed 18 Apr. 2022].</w:t>
      </w:r>
    </w:p>
    <w:p w14:paraId="2714C415" w14:textId="77777777" w:rsidR="00AB41BF" w:rsidRPr="00AB41BF" w:rsidRDefault="00AB41BF" w:rsidP="00AB41BF">
      <w:pPr>
        <w:spacing w:after="240" w:line="360" w:lineRule="auto"/>
        <w:rPr>
          <w:sz w:val="24"/>
          <w:szCs w:val="24"/>
        </w:rPr>
      </w:pPr>
      <w:r w:rsidRPr="00AB41BF">
        <w:rPr>
          <w:sz w:val="24"/>
          <w:szCs w:val="24"/>
        </w:rPr>
        <w:t xml:space="preserve">Virtual college (n.d.). </w:t>
      </w:r>
      <w:r w:rsidRPr="00AB41BF">
        <w:rPr>
          <w:i/>
          <w:iCs/>
          <w:sz w:val="24"/>
          <w:szCs w:val="24"/>
        </w:rPr>
        <w:t xml:space="preserve">What are Active Listening Skills?, </w:t>
      </w:r>
      <w:r w:rsidRPr="00AB41BF">
        <w:rPr>
          <w:sz w:val="24"/>
          <w:szCs w:val="24"/>
        </w:rPr>
        <w:t>www.virtual-college.co.uk. Available at: https://www.virtual-college.co.uk/resources/what-are-active-listening-skills [Accessed 18 Apr. 2022].</w:t>
      </w:r>
    </w:p>
    <w:p w14:paraId="62B30E3A" w14:textId="77777777" w:rsidR="00AB41BF" w:rsidRPr="00AB41BF" w:rsidRDefault="00AB41BF" w:rsidP="00AB41BF">
      <w:pPr>
        <w:spacing w:after="240" w:line="360" w:lineRule="auto"/>
        <w:rPr>
          <w:sz w:val="24"/>
          <w:szCs w:val="24"/>
        </w:rPr>
      </w:pPr>
      <w:r w:rsidRPr="00AB41BF">
        <w:rPr>
          <w:sz w:val="24"/>
          <w:szCs w:val="24"/>
        </w:rPr>
        <w:t xml:space="preserve">Welsh Gov (2019). </w:t>
      </w:r>
      <w:r w:rsidRPr="00AB41BF">
        <w:rPr>
          <w:i/>
          <w:iCs/>
          <w:sz w:val="24"/>
          <w:szCs w:val="24"/>
        </w:rPr>
        <w:t>The Essentials</w:t>
      </w:r>
      <w:r w:rsidRPr="00AB41BF">
        <w:rPr>
          <w:sz w:val="24"/>
          <w:szCs w:val="24"/>
        </w:rPr>
        <w:t>,  Available at: https://gov.wales/sites/default/files/publications/2019-05/social-services-and-well-being-wales-act-2014-the-essentials.pdf#:~:text=The%20Social%20Services%20and%20Well-being%20%28Wales%29%20Act%20is [Accessed 18 Apr. 2022].</w:t>
      </w:r>
    </w:p>
    <w:p w14:paraId="149DE742" w14:textId="77777777" w:rsidR="00AB41BF" w:rsidRPr="001942B1" w:rsidRDefault="00AB41BF" w:rsidP="00AB41BF">
      <w:pPr>
        <w:spacing w:after="240" w:line="360" w:lineRule="auto"/>
        <w:rPr>
          <w:rFonts w:ascii="Times New Roman" w:hAnsi="Times New Roman" w:cs="Times New Roman"/>
          <w:sz w:val="24"/>
          <w:szCs w:val="24"/>
        </w:rPr>
      </w:pPr>
    </w:p>
    <w:p w14:paraId="6ED77802" w14:textId="6E69A146"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519B3B9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5473B39D" w14:textId="25489F28" w:rsidR="5848403C" w:rsidRDefault="5848403C" w:rsidP="5848403C">
      <w:pPr>
        <w:jc w:val="both"/>
        <w:rPr>
          <w:rFonts w:eastAsia="Arial"/>
          <w:color w:val="000000" w:themeColor="text1"/>
          <w:sz w:val="24"/>
          <w:szCs w:val="24"/>
        </w:rPr>
      </w:pPr>
    </w:p>
    <w:p w14:paraId="4EC5D203" w14:textId="41EE0F3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3B105E">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B57D7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3F17D5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76D2E6CD" w14:textId="104A7DFF" w:rsidR="5848403C" w:rsidRDefault="5848403C" w:rsidP="5848403C">
      <w:pPr>
        <w:rPr>
          <w:rFonts w:eastAsia="Arial"/>
          <w:color w:val="000000" w:themeColor="text1"/>
          <w:sz w:val="24"/>
          <w:szCs w:val="24"/>
        </w:rPr>
      </w:pP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3B105E">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1F6939" w:rsidRDefault="001F6939">
      <w:r>
        <w:separator/>
      </w:r>
    </w:p>
  </w:endnote>
  <w:endnote w:type="continuationSeparator" w:id="0">
    <w:p w14:paraId="2FD44551" w14:textId="77777777" w:rsidR="001F6939" w:rsidRDefault="001F6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4E4F3" w14:textId="571EE359" w:rsidR="003B105E" w:rsidRDefault="00920E94" w:rsidP="00920E94">
    <w:pPr>
      <w:pStyle w:val="Footer"/>
      <w:rPr>
        <w:sz w:val="17"/>
      </w:rPr>
    </w:pPr>
    <w:bookmarkStart w:id="2" w:name="TITUS1FooterEvenPages"/>
    <w:r>
      <w:rPr>
        <w:sz w:val="17"/>
      </w:rPr>
      <w:t> </w:t>
    </w:r>
  </w:p>
  <w:bookmarkEnd w:id="2"/>
  <w:p w14:paraId="6BEE43BC" w14:textId="6672C225" w:rsidR="003B105E" w:rsidRDefault="003B105E" w:rsidP="003B105E">
    <w:pPr>
      <w:pStyle w:val="Footer"/>
      <w:jc w:val="right"/>
    </w:pPr>
    <w:r>
      <w:fldChar w:fldCharType="begin"/>
    </w:r>
    <w:r>
      <w:instrText xml:space="preserve"> PAGE   \* MERGEFORMAT </w:instrText>
    </w:r>
    <w:r>
      <w:fldChar w:fldCharType="separate"/>
    </w:r>
    <w:r w:rsidR="00920E94">
      <w:rPr>
        <w:noProof/>
      </w:rPr>
      <w:t>8</w:t>
    </w:r>
    <w:r>
      <w:rPr>
        <w:noProof/>
      </w:rPr>
      <w:fldChar w:fldCharType="end"/>
    </w:r>
  </w:p>
  <w:p w14:paraId="2EA963A8" w14:textId="77777777" w:rsidR="003B105E" w:rsidRPr="00BB5EAA" w:rsidRDefault="003B105E" w:rsidP="003B105E">
    <w:pPr>
      <w:pStyle w:val="Footer"/>
      <w:ind w:right="360"/>
      <w:jc w:val="center"/>
    </w:pPr>
  </w:p>
  <w:p w14:paraId="7FE335D9" w14:textId="77777777" w:rsidR="003B105E" w:rsidRDefault="003B10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FD0CC" w14:textId="5EED7FF0" w:rsidR="003B105E" w:rsidRDefault="00920E94" w:rsidP="00920E94">
    <w:pPr>
      <w:pStyle w:val="Footer"/>
      <w:rPr>
        <w:sz w:val="17"/>
      </w:rPr>
    </w:pPr>
    <w:bookmarkStart w:id="3" w:name="TITUS1FooterPrimary"/>
    <w:r>
      <w:rPr>
        <w:sz w:val="17"/>
      </w:rPr>
      <w:t> </w:t>
    </w:r>
  </w:p>
  <w:bookmarkEnd w:id="3"/>
  <w:p w14:paraId="50521BFA" w14:textId="198C4001" w:rsidR="00F6513F" w:rsidRDefault="00F6513F">
    <w:pPr>
      <w:pStyle w:val="Footer"/>
      <w:jc w:val="right"/>
    </w:pPr>
    <w:r>
      <w:fldChar w:fldCharType="begin"/>
    </w:r>
    <w:r>
      <w:instrText xml:space="preserve"> PAGE   \* MERGEFORMAT </w:instrText>
    </w:r>
    <w:r>
      <w:fldChar w:fldCharType="separate"/>
    </w:r>
    <w:r w:rsidR="00920E94">
      <w:rPr>
        <w:noProof/>
      </w:rPr>
      <w:t>9</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1CB07" w14:textId="39A58983" w:rsidR="003B105E" w:rsidRDefault="00920E94" w:rsidP="00920E94">
    <w:pPr>
      <w:pStyle w:val="Footer"/>
      <w:rPr>
        <w:sz w:val="17"/>
      </w:rPr>
    </w:pPr>
    <w:bookmarkStart w:id="5" w:name="TITUS1FooterFirstPage"/>
    <w:r>
      <w:rPr>
        <w:sz w:val="17"/>
      </w:rPr>
      <w:t> </w:t>
    </w:r>
  </w:p>
  <w:bookmarkEnd w:id="5"/>
  <w:p w14:paraId="1408E997" w14:textId="26AF5F02" w:rsidR="003B105E" w:rsidRDefault="003B105E" w:rsidP="003B105E">
    <w:pPr>
      <w:pStyle w:val="Footer"/>
      <w:jc w:val="right"/>
    </w:pPr>
    <w:r>
      <w:fldChar w:fldCharType="begin"/>
    </w:r>
    <w:r>
      <w:instrText xml:space="preserve"> PAGE   \* MERGEFORMAT </w:instrText>
    </w:r>
    <w:r>
      <w:fldChar w:fldCharType="separate"/>
    </w:r>
    <w:r w:rsidR="00920E94">
      <w:rPr>
        <w:noProof/>
      </w:rPr>
      <w:t>1</w:t>
    </w:r>
    <w:r>
      <w:rPr>
        <w:noProof/>
      </w:rPr>
      <w:fldChar w:fldCharType="end"/>
    </w:r>
  </w:p>
  <w:p w14:paraId="34F60432" w14:textId="77777777" w:rsidR="003B105E" w:rsidRPr="00BB5EAA" w:rsidRDefault="003B105E" w:rsidP="003B105E">
    <w:pPr>
      <w:pStyle w:val="Footer"/>
      <w:ind w:right="360"/>
      <w:jc w:val="center"/>
    </w:pPr>
  </w:p>
  <w:p w14:paraId="276557FC" w14:textId="77777777" w:rsidR="003B105E" w:rsidRDefault="003B105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67ECC" w14:textId="3CC2ADA9" w:rsidR="003B105E" w:rsidRDefault="00920E94" w:rsidP="00920E94">
    <w:pPr>
      <w:pStyle w:val="Footer"/>
      <w:rPr>
        <w:sz w:val="17"/>
      </w:rPr>
    </w:pPr>
    <w:bookmarkStart w:id="9" w:name="TITUS2FooterEvenPages"/>
    <w:r>
      <w:rPr>
        <w:sz w:val="17"/>
      </w:rPr>
      <w:t> </w:t>
    </w:r>
  </w:p>
  <w:bookmarkEnd w:id="9"/>
  <w:p w14:paraId="593A1911" w14:textId="77777777" w:rsidR="003B105E" w:rsidRDefault="003B105E" w:rsidP="003B105E">
    <w:pPr>
      <w:pStyle w:val="Footer"/>
      <w:jc w:val="right"/>
    </w:pPr>
  </w:p>
  <w:p w14:paraId="2B3AFC9A" w14:textId="2C03988C" w:rsidR="003B105E" w:rsidRDefault="003B105E" w:rsidP="003B105E">
    <w:pPr>
      <w:pStyle w:val="Footer"/>
      <w:jc w:val="right"/>
    </w:pPr>
    <w:r>
      <w:fldChar w:fldCharType="begin"/>
    </w:r>
    <w:r>
      <w:instrText xml:space="preserve"> PAGE   \* MERGEFORMAT </w:instrText>
    </w:r>
    <w:r>
      <w:fldChar w:fldCharType="separate"/>
    </w:r>
    <w:r w:rsidR="00920E94">
      <w:rPr>
        <w:noProof/>
      </w:rPr>
      <w:t>22</w:t>
    </w:r>
    <w:r>
      <w:rPr>
        <w:noProof/>
      </w:rPr>
      <w:fldChar w:fldCharType="end"/>
    </w:r>
  </w:p>
  <w:p w14:paraId="10F96509" w14:textId="77777777" w:rsidR="003B105E" w:rsidRPr="00BB5EAA" w:rsidRDefault="003B105E" w:rsidP="003B105E">
    <w:pPr>
      <w:pStyle w:val="Footer"/>
      <w:ind w:right="360"/>
      <w:jc w:val="center"/>
    </w:pPr>
  </w:p>
  <w:p w14:paraId="4AA5C084" w14:textId="77777777" w:rsidR="003B105E" w:rsidRDefault="003B105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C50EE" w14:textId="1D39E1E1" w:rsidR="003B105E" w:rsidRDefault="00920E94" w:rsidP="00920E94">
    <w:pPr>
      <w:pStyle w:val="Footer"/>
      <w:rPr>
        <w:sz w:val="17"/>
      </w:rPr>
    </w:pPr>
    <w:bookmarkStart w:id="10" w:name="TITUS2FooterPrimary"/>
    <w:r>
      <w:rPr>
        <w:sz w:val="17"/>
      </w:rPr>
      <w:t> </w:t>
    </w:r>
  </w:p>
  <w:bookmarkEnd w:id="10"/>
  <w:p w14:paraId="6C9089A5" w14:textId="77777777" w:rsidR="003B105E" w:rsidRDefault="003B105E">
    <w:pPr>
      <w:pStyle w:val="Footer"/>
      <w:jc w:val="right"/>
    </w:pPr>
  </w:p>
  <w:p w14:paraId="4BF99C3E" w14:textId="7FE8060F" w:rsidR="003B105E" w:rsidRDefault="003B105E">
    <w:pPr>
      <w:pStyle w:val="Footer"/>
      <w:jc w:val="right"/>
    </w:pPr>
    <w:r>
      <w:fldChar w:fldCharType="begin"/>
    </w:r>
    <w:r>
      <w:instrText xml:space="preserve"> PAGE   \* MERGEFORMAT </w:instrText>
    </w:r>
    <w:r>
      <w:fldChar w:fldCharType="separate"/>
    </w:r>
    <w:r w:rsidR="00920E94">
      <w:rPr>
        <w:noProof/>
      </w:rPr>
      <w:t>23</w:t>
    </w:r>
    <w:r>
      <w:rPr>
        <w:noProof/>
      </w:rPr>
      <w:fldChar w:fldCharType="end"/>
    </w:r>
  </w:p>
  <w:p w14:paraId="41EBD1F0" w14:textId="77777777" w:rsidR="003B105E" w:rsidRPr="00BB5EAA" w:rsidRDefault="003B105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CD621" w14:textId="6E2B654D" w:rsidR="003B105E" w:rsidRDefault="00920E94" w:rsidP="00920E94">
    <w:pPr>
      <w:pStyle w:val="Footer"/>
      <w:rPr>
        <w:sz w:val="17"/>
      </w:rPr>
    </w:pPr>
    <w:bookmarkStart w:id="12" w:name="TITUS2FooterFirstPage"/>
    <w:r>
      <w:rPr>
        <w:sz w:val="17"/>
      </w:rPr>
      <w:t> </w:t>
    </w:r>
  </w:p>
  <w:bookmarkEnd w:id="12"/>
  <w:p w14:paraId="4F331DF4" w14:textId="77777777" w:rsidR="003B105E" w:rsidRDefault="003B105E" w:rsidP="003B105E">
    <w:pPr>
      <w:pStyle w:val="Footer"/>
      <w:jc w:val="right"/>
    </w:pPr>
  </w:p>
  <w:p w14:paraId="17BF8C61" w14:textId="3955F623" w:rsidR="003B105E" w:rsidRDefault="003B105E" w:rsidP="003B105E">
    <w:pPr>
      <w:pStyle w:val="Footer"/>
      <w:jc w:val="right"/>
    </w:pPr>
    <w:r>
      <w:fldChar w:fldCharType="begin"/>
    </w:r>
    <w:r>
      <w:instrText xml:space="preserve"> PAGE   \* MERGEFORMAT </w:instrText>
    </w:r>
    <w:r>
      <w:fldChar w:fldCharType="separate"/>
    </w:r>
    <w:r w:rsidR="00920E94">
      <w:rPr>
        <w:noProof/>
      </w:rPr>
      <w:t>10</w:t>
    </w:r>
    <w:r>
      <w:rPr>
        <w:noProof/>
      </w:rPr>
      <w:fldChar w:fldCharType="end"/>
    </w:r>
  </w:p>
  <w:p w14:paraId="2A79174B" w14:textId="77777777" w:rsidR="003B105E" w:rsidRPr="00BB5EAA" w:rsidRDefault="003B105E" w:rsidP="003B105E">
    <w:pPr>
      <w:pStyle w:val="Footer"/>
      <w:ind w:right="360"/>
      <w:jc w:val="center"/>
    </w:pPr>
  </w:p>
  <w:p w14:paraId="4D343D90" w14:textId="77777777" w:rsidR="003B105E" w:rsidRDefault="003B105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046D6" w14:textId="23A0AC51" w:rsidR="003B105E" w:rsidRDefault="00920E94" w:rsidP="00920E94">
    <w:pPr>
      <w:pStyle w:val="Footer"/>
      <w:rPr>
        <w:sz w:val="17"/>
      </w:rPr>
    </w:pPr>
    <w:bookmarkStart w:id="15" w:name="TITUS3FooterEvenPages"/>
    <w:r>
      <w:rPr>
        <w:sz w:val="17"/>
      </w:rPr>
      <w:t> </w:t>
    </w:r>
  </w:p>
  <w:bookmarkEnd w:id="15"/>
  <w:p w14:paraId="1599C244" w14:textId="77777777" w:rsidR="003B105E" w:rsidRDefault="003B105E" w:rsidP="003B105E">
    <w:pPr>
      <w:pStyle w:val="Footer"/>
      <w:jc w:val="right"/>
    </w:pPr>
  </w:p>
  <w:p w14:paraId="3A5A4307" w14:textId="0C33E83E" w:rsidR="003B105E" w:rsidRDefault="003B105E" w:rsidP="003B105E">
    <w:pPr>
      <w:pStyle w:val="Footer"/>
      <w:jc w:val="right"/>
    </w:pPr>
    <w:r>
      <w:fldChar w:fldCharType="begin"/>
    </w:r>
    <w:r>
      <w:instrText xml:space="preserve"> PAGE   \* MERGEFORMAT </w:instrText>
    </w:r>
    <w:r>
      <w:fldChar w:fldCharType="separate"/>
    </w:r>
    <w:r w:rsidR="00920E94">
      <w:rPr>
        <w:noProof/>
      </w:rPr>
      <w:t>32</w:t>
    </w:r>
    <w:r>
      <w:rPr>
        <w:noProof/>
      </w:rPr>
      <w:fldChar w:fldCharType="end"/>
    </w:r>
  </w:p>
  <w:p w14:paraId="33CA41BB" w14:textId="77777777" w:rsidR="003B105E" w:rsidRPr="00BB5EAA" w:rsidRDefault="003B105E" w:rsidP="003B105E">
    <w:pPr>
      <w:pStyle w:val="Footer"/>
      <w:ind w:right="360"/>
      <w:jc w:val="center"/>
    </w:pPr>
  </w:p>
  <w:p w14:paraId="714862C5" w14:textId="77777777" w:rsidR="003B105E" w:rsidRDefault="003B105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5AE14" w14:textId="283E0EFB" w:rsidR="003B105E" w:rsidRDefault="00920E94" w:rsidP="00920E94">
    <w:pPr>
      <w:pStyle w:val="Footer"/>
      <w:rPr>
        <w:sz w:val="17"/>
      </w:rPr>
    </w:pPr>
    <w:bookmarkStart w:id="16" w:name="TITUS3FooterPrimary"/>
    <w:r>
      <w:rPr>
        <w:sz w:val="17"/>
      </w:rPr>
      <w:t> </w:t>
    </w:r>
  </w:p>
  <w:bookmarkEnd w:id="16"/>
  <w:p w14:paraId="2AC61936" w14:textId="77777777" w:rsidR="003B105E" w:rsidRDefault="003B105E">
    <w:pPr>
      <w:pStyle w:val="Footer"/>
      <w:jc w:val="right"/>
    </w:pPr>
  </w:p>
  <w:p w14:paraId="3F7412DA" w14:textId="09160F18" w:rsidR="003B105E" w:rsidRDefault="003B105E">
    <w:pPr>
      <w:pStyle w:val="Footer"/>
      <w:jc w:val="right"/>
    </w:pPr>
    <w:r>
      <w:fldChar w:fldCharType="begin"/>
    </w:r>
    <w:r>
      <w:instrText xml:space="preserve"> PAGE   \* MERGEFORMAT </w:instrText>
    </w:r>
    <w:r>
      <w:fldChar w:fldCharType="separate"/>
    </w:r>
    <w:r w:rsidR="00920E94">
      <w:rPr>
        <w:noProof/>
      </w:rPr>
      <w:t>33</w:t>
    </w:r>
    <w:r>
      <w:rPr>
        <w:noProof/>
      </w:rPr>
      <w:fldChar w:fldCharType="end"/>
    </w:r>
  </w:p>
  <w:p w14:paraId="63040A03" w14:textId="77777777" w:rsidR="003B105E" w:rsidRPr="00BB5EAA" w:rsidRDefault="003B105E"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09875" w14:textId="14C3D580" w:rsidR="003B105E" w:rsidRDefault="00920E94" w:rsidP="00920E94">
    <w:pPr>
      <w:pStyle w:val="Footer"/>
      <w:rPr>
        <w:sz w:val="17"/>
      </w:rPr>
    </w:pPr>
    <w:bookmarkStart w:id="18" w:name="TITUS3FooterFirstPage"/>
    <w:r>
      <w:rPr>
        <w:sz w:val="17"/>
      </w:rPr>
      <w:t> </w:t>
    </w:r>
  </w:p>
  <w:bookmarkEnd w:id="18"/>
  <w:p w14:paraId="1171CDE7" w14:textId="77777777" w:rsidR="003B105E" w:rsidRDefault="003B105E" w:rsidP="003B105E">
    <w:pPr>
      <w:pStyle w:val="Footer"/>
      <w:jc w:val="right"/>
    </w:pPr>
  </w:p>
  <w:p w14:paraId="67B577CD" w14:textId="45A11493" w:rsidR="003B105E" w:rsidRDefault="003B105E" w:rsidP="003B105E">
    <w:pPr>
      <w:pStyle w:val="Footer"/>
      <w:jc w:val="right"/>
    </w:pPr>
    <w:r>
      <w:fldChar w:fldCharType="begin"/>
    </w:r>
    <w:r>
      <w:instrText xml:space="preserve"> PAGE   \* MERGEFORMAT </w:instrText>
    </w:r>
    <w:r>
      <w:fldChar w:fldCharType="separate"/>
    </w:r>
    <w:r w:rsidR="00920E94">
      <w:rPr>
        <w:noProof/>
      </w:rPr>
      <w:t>28</w:t>
    </w:r>
    <w:r>
      <w:rPr>
        <w:noProof/>
      </w:rPr>
      <w:fldChar w:fldCharType="end"/>
    </w:r>
  </w:p>
  <w:p w14:paraId="37C1CF43" w14:textId="77777777" w:rsidR="003B105E" w:rsidRPr="00BB5EAA" w:rsidRDefault="003B105E" w:rsidP="003B105E">
    <w:pPr>
      <w:pStyle w:val="Footer"/>
      <w:ind w:right="360"/>
      <w:jc w:val="center"/>
    </w:pPr>
  </w:p>
  <w:p w14:paraId="4A5B6AF6" w14:textId="77777777" w:rsidR="003B105E" w:rsidRDefault="003B105E">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6C620" w14:textId="2F1B2199" w:rsidR="003B105E" w:rsidRDefault="00920E94" w:rsidP="00920E94">
    <w:pPr>
      <w:pStyle w:val="Footer"/>
      <w:rPr>
        <w:sz w:val="17"/>
      </w:rPr>
    </w:pPr>
    <w:bookmarkStart w:id="21" w:name="TITUS4FooterEvenPages"/>
    <w:r>
      <w:rPr>
        <w:sz w:val="17"/>
      </w:rPr>
      <w:t> </w:t>
    </w:r>
  </w:p>
  <w:bookmarkEnd w:id="21"/>
  <w:p w14:paraId="06DB9561" w14:textId="77777777" w:rsidR="003B105E" w:rsidRDefault="003B105E" w:rsidP="003B105E">
    <w:pPr>
      <w:pStyle w:val="Footer"/>
      <w:jc w:val="right"/>
    </w:pPr>
  </w:p>
  <w:p w14:paraId="3D1B9D81" w14:textId="77777777" w:rsidR="003B105E" w:rsidRDefault="003B105E" w:rsidP="003B105E">
    <w:pPr>
      <w:pStyle w:val="Footer"/>
      <w:jc w:val="right"/>
    </w:pPr>
    <w:r>
      <w:fldChar w:fldCharType="begin"/>
    </w:r>
    <w:r>
      <w:instrText xml:space="preserve"> PAGE   \* MERGEFORMAT </w:instrText>
    </w:r>
    <w:r>
      <w:fldChar w:fldCharType="separate"/>
    </w:r>
    <w:r>
      <w:rPr>
        <w:noProof/>
      </w:rPr>
      <w:t>18</w:t>
    </w:r>
    <w:r>
      <w:rPr>
        <w:noProof/>
      </w:rPr>
      <w:fldChar w:fldCharType="end"/>
    </w:r>
  </w:p>
  <w:p w14:paraId="67763C92" w14:textId="77777777" w:rsidR="003B105E" w:rsidRPr="00BB5EAA" w:rsidRDefault="003B105E" w:rsidP="003B105E">
    <w:pPr>
      <w:pStyle w:val="Footer"/>
      <w:ind w:right="360"/>
      <w:jc w:val="center"/>
    </w:pPr>
  </w:p>
  <w:p w14:paraId="3DFE9DA8" w14:textId="77777777" w:rsidR="003B105E" w:rsidRDefault="003B105E">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45A0D5" w14:textId="54809BC2" w:rsidR="003B105E" w:rsidRDefault="00920E94" w:rsidP="00920E94">
    <w:pPr>
      <w:pStyle w:val="Footer"/>
      <w:rPr>
        <w:sz w:val="17"/>
      </w:rPr>
    </w:pPr>
    <w:bookmarkStart w:id="22" w:name="TITUS4FooterPrimary"/>
    <w:r>
      <w:rPr>
        <w:sz w:val="17"/>
      </w:rPr>
      <w:t> </w:t>
    </w:r>
  </w:p>
  <w:bookmarkEnd w:id="22"/>
  <w:p w14:paraId="104E3C03" w14:textId="77777777" w:rsidR="003B105E" w:rsidRDefault="003B105E">
    <w:pPr>
      <w:pStyle w:val="Footer"/>
      <w:jc w:val="right"/>
    </w:pPr>
  </w:p>
  <w:p w14:paraId="1937E598" w14:textId="77777777" w:rsidR="003B105E" w:rsidRDefault="003B105E">
    <w:pPr>
      <w:pStyle w:val="Footer"/>
      <w:jc w:val="right"/>
    </w:pPr>
    <w:r>
      <w:fldChar w:fldCharType="begin"/>
    </w:r>
    <w:r>
      <w:instrText xml:space="preserve"> PAGE   \* MERGEFORMAT </w:instrText>
    </w:r>
    <w:r>
      <w:fldChar w:fldCharType="separate"/>
    </w:r>
    <w:r>
      <w:rPr>
        <w:noProof/>
      </w:rPr>
      <w:t>17</w:t>
    </w:r>
    <w:r>
      <w:rPr>
        <w:noProof/>
      </w:rPr>
      <w:fldChar w:fldCharType="end"/>
    </w:r>
  </w:p>
  <w:p w14:paraId="106FC65F" w14:textId="77777777" w:rsidR="003B105E" w:rsidRPr="00BB5EAA" w:rsidRDefault="003B105E"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C3C9E" w14:textId="55145468" w:rsidR="003B105E" w:rsidRDefault="00920E94" w:rsidP="00920E94">
    <w:pPr>
      <w:pStyle w:val="Footer"/>
      <w:rPr>
        <w:sz w:val="17"/>
      </w:rPr>
    </w:pPr>
    <w:bookmarkStart w:id="24" w:name="TITUS4FooterFirstPage"/>
    <w:r>
      <w:rPr>
        <w:sz w:val="17"/>
      </w:rPr>
      <w:t> </w:t>
    </w:r>
  </w:p>
  <w:bookmarkEnd w:id="24"/>
  <w:p w14:paraId="28B18EEA" w14:textId="77777777" w:rsidR="003B105E" w:rsidRDefault="003B105E" w:rsidP="003B105E">
    <w:pPr>
      <w:pStyle w:val="Footer"/>
      <w:jc w:val="right"/>
    </w:pPr>
  </w:p>
  <w:p w14:paraId="6CDE63F2" w14:textId="353B64FC" w:rsidR="003B105E" w:rsidRDefault="003B105E" w:rsidP="003B105E">
    <w:pPr>
      <w:pStyle w:val="Footer"/>
      <w:jc w:val="right"/>
    </w:pPr>
    <w:r>
      <w:fldChar w:fldCharType="begin"/>
    </w:r>
    <w:r>
      <w:instrText xml:space="preserve"> PAGE   \* MERGEFORMAT </w:instrText>
    </w:r>
    <w:r>
      <w:fldChar w:fldCharType="separate"/>
    </w:r>
    <w:r w:rsidR="00920E94">
      <w:rPr>
        <w:noProof/>
      </w:rPr>
      <w:t>34</w:t>
    </w:r>
    <w:r>
      <w:rPr>
        <w:noProof/>
      </w:rPr>
      <w:fldChar w:fldCharType="end"/>
    </w:r>
  </w:p>
  <w:p w14:paraId="2AAD1FFE" w14:textId="77777777" w:rsidR="003B105E" w:rsidRPr="00BB5EAA" w:rsidRDefault="003B105E" w:rsidP="003B105E">
    <w:pPr>
      <w:pStyle w:val="Footer"/>
      <w:ind w:right="360"/>
      <w:jc w:val="center"/>
    </w:pPr>
  </w:p>
  <w:p w14:paraId="05AC2117" w14:textId="77777777" w:rsidR="003B105E" w:rsidRDefault="003B10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1F6939" w:rsidRDefault="001F6939">
      <w:r>
        <w:separator/>
      </w:r>
    </w:p>
  </w:footnote>
  <w:footnote w:type="continuationSeparator" w:id="0">
    <w:p w14:paraId="458DDD75" w14:textId="77777777" w:rsidR="001F6939" w:rsidRDefault="001F6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D7530" w14:textId="5291084C" w:rsidR="00A01174" w:rsidRDefault="00920E94" w:rsidP="00920E94">
    <w:pPr>
      <w:pStyle w:val="Header"/>
      <w:rPr>
        <w:sz w:val="17"/>
      </w:rPr>
    </w:pPr>
    <w:bookmarkStart w:id="0" w:name="TITUS1HeaderEvenPages"/>
    <w:r>
      <w:rPr>
        <w:sz w:val="17"/>
      </w:rPr>
      <w:t> </w:t>
    </w:r>
  </w:p>
  <w:bookmarkEnd w:id="0"/>
  <w:p w14:paraId="3BFB4C55" w14:textId="77777777" w:rsidR="00A01174" w:rsidRDefault="00A01174" w:rsidP="00A01174">
    <w:pPr>
      <w:pStyle w:val="Header"/>
    </w:pPr>
  </w:p>
  <w:p w14:paraId="7ADC2904" w14:textId="77777777" w:rsidR="003B105E" w:rsidRDefault="003B10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42476" w14:textId="31BC7686" w:rsidR="003B105E" w:rsidRDefault="00920E94" w:rsidP="00920E94">
    <w:pPr>
      <w:pStyle w:val="Header"/>
      <w:rPr>
        <w:sz w:val="17"/>
      </w:rPr>
    </w:pPr>
    <w:bookmarkStart w:id="1" w:name="TITUS1HeaderPrimary"/>
    <w:r>
      <w:rPr>
        <w:sz w:val="17"/>
      </w:rPr>
      <w:t> </w:t>
    </w:r>
  </w:p>
  <w:bookmarkEnd w:id="1"/>
  <w:p w14:paraId="59C164BF" w14:textId="77777777" w:rsidR="003B105E" w:rsidRDefault="003B10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79141" w14:textId="30AED6A9" w:rsidR="003B105E" w:rsidRDefault="00920E94" w:rsidP="00920E94">
    <w:pPr>
      <w:pStyle w:val="Header"/>
      <w:rPr>
        <w:sz w:val="17"/>
      </w:rPr>
    </w:pPr>
    <w:bookmarkStart w:id="4" w:name="TITUS1HeaderFirstPage"/>
    <w:r>
      <w:rPr>
        <w:sz w:val="17"/>
      </w:rPr>
      <w:t> </w:t>
    </w:r>
  </w:p>
  <w:bookmarkEnd w:id="4"/>
  <w:p w14:paraId="1992E86D" w14:textId="77777777" w:rsidR="003B105E" w:rsidRDefault="003B105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90AB4" w14:textId="7C1CFBCA" w:rsidR="003B105E" w:rsidRDefault="00920E94" w:rsidP="00920E94">
    <w:pPr>
      <w:pStyle w:val="Header"/>
      <w:rPr>
        <w:sz w:val="17"/>
      </w:rPr>
    </w:pPr>
    <w:bookmarkStart w:id="7" w:name="TITUS2HeaderEvenPages"/>
    <w:r>
      <w:rPr>
        <w:sz w:val="17"/>
      </w:rPr>
      <w:t> </w:t>
    </w:r>
  </w:p>
  <w:bookmarkEnd w:id="7"/>
  <w:p w14:paraId="006BA477" w14:textId="77777777" w:rsidR="003B105E" w:rsidRDefault="003B105E" w:rsidP="003B105E">
    <w:pPr>
      <w:pStyle w:val="Header"/>
    </w:pPr>
  </w:p>
  <w:p w14:paraId="061237E9" w14:textId="77777777" w:rsidR="003B105E" w:rsidRDefault="003B105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53A3E" w14:textId="72D38585" w:rsidR="003B105E" w:rsidRDefault="00920E94" w:rsidP="00920E94">
    <w:pPr>
      <w:pStyle w:val="Header"/>
      <w:rPr>
        <w:sz w:val="17"/>
      </w:rPr>
    </w:pPr>
    <w:bookmarkStart w:id="8" w:name="TITUS2HeaderPrimary"/>
    <w:r>
      <w:rPr>
        <w:sz w:val="17"/>
      </w:rPr>
      <w:t> </w:t>
    </w:r>
  </w:p>
  <w:bookmarkEnd w:id="8"/>
  <w:p w14:paraId="1991296D" w14:textId="77777777" w:rsidR="003B105E" w:rsidRDefault="003B105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4A549" w14:textId="430A844D" w:rsidR="003B105E" w:rsidRDefault="00920E94" w:rsidP="00920E94">
    <w:pPr>
      <w:pStyle w:val="Header"/>
      <w:rPr>
        <w:sz w:val="17"/>
      </w:rPr>
    </w:pPr>
    <w:bookmarkStart w:id="11" w:name="TITUS2HeaderFirstPage"/>
    <w:r>
      <w:rPr>
        <w:sz w:val="17"/>
      </w:rPr>
      <w:t> </w:t>
    </w:r>
  </w:p>
  <w:bookmarkEnd w:id="11"/>
  <w:p w14:paraId="789D88B2" w14:textId="77777777" w:rsidR="003B105E" w:rsidRDefault="003B105E" w:rsidP="003B105E">
    <w:pPr>
      <w:pStyle w:val="Header"/>
    </w:pPr>
  </w:p>
  <w:p w14:paraId="45BE25E9" w14:textId="77777777" w:rsidR="003B105E" w:rsidRDefault="003B105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8ACA2" w14:textId="3F4A59A6" w:rsidR="003B105E" w:rsidRDefault="00920E94" w:rsidP="00920E94">
    <w:pPr>
      <w:pStyle w:val="Header"/>
      <w:rPr>
        <w:sz w:val="17"/>
      </w:rPr>
    </w:pPr>
    <w:bookmarkStart w:id="13" w:name="TITUS3HeaderEvenPages"/>
    <w:r>
      <w:rPr>
        <w:sz w:val="17"/>
      </w:rPr>
      <w:t> </w:t>
    </w:r>
  </w:p>
  <w:bookmarkEnd w:id="13"/>
  <w:p w14:paraId="1403A0B3" w14:textId="77777777" w:rsidR="003B105E" w:rsidRDefault="003B105E" w:rsidP="003B105E">
    <w:pPr>
      <w:pStyle w:val="Header"/>
    </w:pPr>
  </w:p>
  <w:p w14:paraId="7AA38037" w14:textId="77777777" w:rsidR="003B105E" w:rsidRDefault="003B105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AC3A0" w14:textId="4F969C18" w:rsidR="003B105E" w:rsidRDefault="00920E94" w:rsidP="00920E94">
    <w:pPr>
      <w:pStyle w:val="Header"/>
      <w:rPr>
        <w:sz w:val="17"/>
      </w:rPr>
    </w:pPr>
    <w:bookmarkStart w:id="14" w:name="TITUS3HeaderPrimary"/>
    <w:r>
      <w:rPr>
        <w:sz w:val="17"/>
      </w:rPr>
      <w:t> </w:t>
    </w:r>
  </w:p>
  <w:bookmarkEnd w:id="14"/>
  <w:p w14:paraId="02ED6552" w14:textId="77777777" w:rsidR="003B105E" w:rsidRDefault="003B105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3B4E2" w14:textId="2C779A46" w:rsidR="003B105E" w:rsidRDefault="00920E94" w:rsidP="00920E94">
    <w:pPr>
      <w:pStyle w:val="Header"/>
      <w:rPr>
        <w:sz w:val="17"/>
      </w:rPr>
    </w:pPr>
    <w:bookmarkStart w:id="17" w:name="TITUS3HeaderFirstPage"/>
    <w:r>
      <w:rPr>
        <w:sz w:val="17"/>
      </w:rPr>
      <w:t> </w:t>
    </w:r>
  </w:p>
  <w:bookmarkEnd w:id="17"/>
  <w:p w14:paraId="19869DFB" w14:textId="77777777" w:rsidR="003B105E" w:rsidRDefault="003B105E" w:rsidP="003B105E">
    <w:pPr>
      <w:pStyle w:val="Header"/>
    </w:pPr>
  </w:p>
  <w:p w14:paraId="20037A30" w14:textId="77777777" w:rsidR="003B105E" w:rsidRDefault="003B105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90A39E" w14:textId="5AB4F31E" w:rsidR="003B105E" w:rsidRDefault="00920E94" w:rsidP="00920E94">
    <w:pPr>
      <w:pStyle w:val="Header"/>
      <w:rPr>
        <w:sz w:val="17"/>
      </w:rPr>
    </w:pPr>
    <w:bookmarkStart w:id="19" w:name="TITUS4HeaderEvenPages"/>
    <w:r>
      <w:rPr>
        <w:sz w:val="17"/>
      </w:rPr>
      <w:t> </w:t>
    </w:r>
  </w:p>
  <w:bookmarkEnd w:id="19"/>
  <w:p w14:paraId="66BD4F4B" w14:textId="77777777" w:rsidR="003B105E" w:rsidRDefault="003B105E" w:rsidP="003B105E">
    <w:pPr>
      <w:pStyle w:val="Header"/>
    </w:pPr>
  </w:p>
  <w:p w14:paraId="65E1A9A1" w14:textId="77777777" w:rsidR="003B105E" w:rsidRDefault="003B105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2D2E4" w14:textId="2375EC81" w:rsidR="003B105E" w:rsidRDefault="00920E94" w:rsidP="00920E94">
    <w:pPr>
      <w:pStyle w:val="Header"/>
      <w:rPr>
        <w:sz w:val="17"/>
      </w:rPr>
    </w:pPr>
    <w:bookmarkStart w:id="20" w:name="TITUS4HeaderPrimary"/>
    <w:r>
      <w:rPr>
        <w:sz w:val="17"/>
      </w:rPr>
      <w:t> </w:t>
    </w:r>
  </w:p>
  <w:bookmarkEnd w:id="20"/>
  <w:p w14:paraId="121A8361" w14:textId="77777777" w:rsidR="003B105E" w:rsidRDefault="003B105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013B3" w14:textId="7FF57C13" w:rsidR="003B105E" w:rsidRDefault="00920E94" w:rsidP="00920E94">
    <w:pPr>
      <w:pStyle w:val="Header"/>
      <w:rPr>
        <w:sz w:val="17"/>
      </w:rPr>
    </w:pPr>
    <w:bookmarkStart w:id="23" w:name="TITUS4HeaderFirstPage"/>
    <w:r>
      <w:rPr>
        <w:sz w:val="17"/>
      </w:rPr>
      <w:t> </w:t>
    </w:r>
  </w:p>
  <w:bookmarkEnd w:id="23"/>
  <w:p w14:paraId="6907936F" w14:textId="77777777" w:rsidR="003B105E" w:rsidRDefault="003B105E" w:rsidP="003B105E">
    <w:pPr>
      <w:pStyle w:val="Header"/>
    </w:pPr>
  </w:p>
  <w:p w14:paraId="07E48665" w14:textId="77777777" w:rsidR="003B105E" w:rsidRDefault="003B10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2610"/>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511C3"/>
    <w:rsid w:val="0015192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57DC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05E"/>
    <w:rsid w:val="003B16C7"/>
    <w:rsid w:val="003C19F1"/>
    <w:rsid w:val="003C4186"/>
    <w:rsid w:val="003C458C"/>
    <w:rsid w:val="003C6185"/>
    <w:rsid w:val="003D0D2D"/>
    <w:rsid w:val="003D4710"/>
    <w:rsid w:val="003E16D7"/>
    <w:rsid w:val="003E197E"/>
    <w:rsid w:val="004046F0"/>
    <w:rsid w:val="0040668F"/>
    <w:rsid w:val="00410911"/>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15F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0E94"/>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174"/>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41BF"/>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276E1"/>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3211"/>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AB41B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1ecf5648-3750-43f5-867d-bfaa16e6e17e"/>
    <ds:schemaRef ds:uri="http://www.w3.org/XML/1998/namespace"/>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9DE1A0-820E-402C-91CE-978F79C6F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34</Pages>
  <Words>7977</Words>
  <Characters>43730</Characters>
  <Application>Microsoft Office Word</Application>
  <DocSecurity>0</DocSecurity>
  <Lines>364</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Packer,Siobhan swp6971</cp:lastModifiedBy>
  <cp:revision>9</cp:revision>
  <cp:lastPrinted>2019-09-26T14:40:00Z</cp:lastPrinted>
  <dcterms:created xsi:type="dcterms:W3CDTF">2022-02-17T15:34:00Z</dcterms:created>
  <dcterms:modified xsi:type="dcterms:W3CDTF">2022-04-20T11:13:00Z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af0485d2-3614-4dc9-bae8-d0b803454c9a</vt:lpwstr>
  </property>
  <property fmtid="{D5CDD505-2E9C-101B-9397-08002B2CF9AE}" pid="4" name="Classification">
    <vt:lpwstr>OFFICIAL</vt:lpwstr>
  </property>
  <property fmtid="{D5CDD505-2E9C-101B-9397-08002B2CF9AE}" pid="5" name="Visibility">
    <vt:lpwstr>NOT VISIBLE</vt:lpwstr>
  </property>
</Properties>
</file>