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8EA0A" w14:textId="77777777" w:rsidR="007A1D64" w:rsidRPr="001431B3" w:rsidRDefault="001C7085">
      <w:pPr>
        <w:spacing w:line="360" w:lineRule="auto"/>
        <w:jc w:val="center"/>
        <w:rPr>
          <w:rFonts w:ascii="Arial" w:eastAsia="Arial" w:hAnsi="Arial" w:cs="Arial"/>
          <w:b/>
          <w:color w:val="000000" w:themeColor="text1"/>
          <w:sz w:val="32"/>
          <w:szCs w:val="32"/>
        </w:rPr>
      </w:pPr>
      <w:r w:rsidRPr="001431B3">
        <w:rPr>
          <w:rFonts w:ascii="Arial" w:eastAsia="Arial" w:hAnsi="Arial" w:cs="Arial"/>
          <w:b/>
          <w:noProof/>
          <w:color w:val="000000" w:themeColor="text1"/>
          <w:sz w:val="32"/>
          <w:szCs w:val="32"/>
        </w:rPr>
        <w:drawing>
          <wp:inline distT="0" distB="0" distL="0" distR="0" wp14:anchorId="1029BB4B" wp14:editId="2C02E558">
            <wp:extent cx="3104515" cy="1308100"/>
            <wp:effectExtent l="0" t="0" r="0" b="0"/>
            <wp:docPr id="11767301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04515" cy="1308100"/>
                    </a:xfrm>
                    <a:prstGeom prst="rect">
                      <a:avLst/>
                    </a:prstGeom>
                    <a:ln/>
                  </pic:spPr>
                </pic:pic>
              </a:graphicData>
            </a:graphic>
          </wp:inline>
        </w:drawing>
      </w:r>
    </w:p>
    <w:p w14:paraId="063E0302" w14:textId="443EDFE9" w:rsidR="007A1D64" w:rsidRDefault="002E44B8">
      <w:pPr>
        <w:spacing w:line="360" w:lineRule="auto"/>
        <w:jc w:val="center"/>
        <w:rPr>
          <w:rFonts w:ascii="Arial" w:eastAsia="Arial" w:hAnsi="Arial" w:cs="Arial"/>
          <w:b/>
          <w:color w:val="000000" w:themeColor="text1"/>
          <w:sz w:val="32"/>
          <w:szCs w:val="32"/>
        </w:rPr>
      </w:pPr>
      <w:r>
        <w:rPr>
          <w:rFonts w:ascii="Arial" w:eastAsia="Arial" w:hAnsi="Arial" w:cs="Arial"/>
          <w:b/>
          <w:color w:val="000000" w:themeColor="text1"/>
          <w:sz w:val="32"/>
          <w:szCs w:val="32"/>
        </w:rPr>
        <w:t xml:space="preserve">Module name: </w:t>
      </w:r>
      <w:r w:rsidR="001C7085" w:rsidRPr="001431B3">
        <w:rPr>
          <w:rFonts w:ascii="Arial" w:eastAsia="Arial" w:hAnsi="Arial" w:cs="Arial"/>
          <w:b/>
          <w:color w:val="000000" w:themeColor="text1"/>
          <w:sz w:val="32"/>
          <w:szCs w:val="32"/>
        </w:rPr>
        <w:t>Food and Beverage Operation</w:t>
      </w:r>
      <w:r>
        <w:rPr>
          <w:rFonts w:ascii="Arial" w:eastAsia="Arial" w:hAnsi="Arial" w:cs="Arial"/>
          <w:b/>
          <w:color w:val="000000" w:themeColor="text1"/>
          <w:sz w:val="32"/>
          <w:szCs w:val="32"/>
        </w:rPr>
        <w:t>s</w:t>
      </w:r>
    </w:p>
    <w:p w14:paraId="2C7B0453" w14:textId="44B1E5C3" w:rsidR="002E44B8" w:rsidRDefault="002E44B8">
      <w:pPr>
        <w:spacing w:line="360" w:lineRule="auto"/>
        <w:jc w:val="center"/>
        <w:rPr>
          <w:rFonts w:ascii="Arial" w:eastAsia="Arial" w:hAnsi="Arial" w:cs="Arial"/>
          <w:b/>
          <w:color w:val="000000" w:themeColor="text1"/>
          <w:sz w:val="32"/>
          <w:szCs w:val="32"/>
        </w:rPr>
      </w:pPr>
      <w:r>
        <w:rPr>
          <w:rFonts w:ascii="Arial" w:eastAsia="Arial" w:hAnsi="Arial" w:cs="Arial"/>
          <w:b/>
          <w:color w:val="000000" w:themeColor="text1"/>
          <w:sz w:val="32"/>
          <w:szCs w:val="32"/>
        </w:rPr>
        <w:t>Module code: BMIH4002</w:t>
      </w:r>
    </w:p>
    <w:p w14:paraId="6C90D26F" w14:textId="77777777" w:rsidR="002E44B8" w:rsidRDefault="002E44B8" w:rsidP="002E44B8">
      <w:pPr>
        <w:spacing w:line="360" w:lineRule="auto"/>
        <w:jc w:val="center"/>
        <w:rPr>
          <w:rFonts w:ascii="Arial" w:eastAsia="Arial" w:hAnsi="Arial" w:cs="Arial"/>
          <w:b/>
          <w:color w:val="000000" w:themeColor="text1"/>
          <w:sz w:val="32"/>
          <w:szCs w:val="32"/>
        </w:rPr>
      </w:pPr>
      <w:r>
        <w:rPr>
          <w:rFonts w:ascii="Arial" w:eastAsia="Arial" w:hAnsi="Arial" w:cs="Arial"/>
          <w:b/>
          <w:color w:val="000000" w:themeColor="text1"/>
          <w:sz w:val="32"/>
          <w:szCs w:val="32"/>
        </w:rPr>
        <w:t xml:space="preserve">Student name: </w:t>
      </w:r>
      <w:proofErr w:type="spellStart"/>
      <w:r>
        <w:rPr>
          <w:rFonts w:ascii="Arial" w:eastAsia="Arial" w:hAnsi="Arial" w:cs="Arial"/>
          <w:b/>
          <w:color w:val="000000" w:themeColor="text1"/>
          <w:sz w:val="32"/>
          <w:szCs w:val="32"/>
        </w:rPr>
        <w:t>Dimitar</w:t>
      </w:r>
      <w:proofErr w:type="spellEnd"/>
      <w:r>
        <w:rPr>
          <w:rFonts w:ascii="Arial" w:eastAsia="Arial" w:hAnsi="Arial" w:cs="Arial"/>
          <w:b/>
          <w:color w:val="000000" w:themeColor="text1"/>
          <w:sz w:val="32"/>
          <w:szCs w:val="32"/>
        </w:rPr>
        <w:t xml:space="preserve"> </w:t>
      </w:r>
      <w:proofErr w:type="spellStart"/>
      <w:r>
        <w:rPr>
          <w:rFonts w:ascii="Arial" w:eastAsia="Arial" w:hAnsi="Arial" w:cs="Arial"/>
          <w:b/>
          <w:color w:val="000000" w:themeColor="text1"/>
          <w:sz w:val="32"/>
          <w:szCs w:val="32"/>
        </w:rPr>
        <w:t>Evtimov</w:t>
      </w:r>
      <w:proofErr w:type="spellEnd"/>
      <w:r>
        <w:rPr>
          <w:rFonts w:ascii="Arial" w:eastAsia="Arial" w:hAnsi="Arial" w:cs="Arial"/>
          <w:b/>
          <w:color w:val="000000" w:themeColor="text1"/>
          <w:sz w:val="32"/>
          <w:szCs w:val="32"/>
        </w:rPr>
        <w:t xml:space="preserve"> </w:t>
      </w:r>
      <w:proofErr w:type="spellStart"/>
      <w:r>
        <w:rPr>
          <w:rFonts w:ascii="Arial" w:eastAsia="Arial" w:hAnsi="Arial" w:cs="Arial"/>
          <w:b/>
          <w:color w:val="000000" w:themeColor="text1"/>
          <w:sz w:val="32"/>
          <w:szCs w:val="32"/>
        </w:rPr>
        <w:t>Karamanov</w:t>
      </w:r>
      <w:proofErr w:type="spellEnd"/>
    </w:p>
    <w:p w14:paraId="144C9881" w14:textId="787EC46E" w:rsidR="007A1D64" w:rsidRDefault="001C7085" w:rsidP="002E44B8">
      <w:pPr>
        <w:spacing w:line="360" w:lineRule="auto"/>
        <w:jc w:val="center"/>
        <w:rPr>
          <w:rFonts w:ascii="Arial" w:eastAsia="Arial" w:hAnsi="Arial" w:cs="Arial"/>
          <w:b/>
          <w:color w:val="000000" w:themeColor="text1"/>
          <w:sz w:val="32"/>
          <w:szCs w:val="32"/>
        </w:rPr>
      </w:pPr>
      <w:r w:rsidRPr="001431B3">
        <w:rPr>
          <w:rFonts w:ascii="Arial" w:eastAsia="Arial" w:hAnsi="Arial" w:cs="Arial"/>
          <w:b/>
          <w:color w:val="000000" w:themeColor="text1"/>
          <w:sz w:val="32"/>
          <w:szCs w:val="32"/>
        </w:rPr>
        <w:t>Student ID:</w:t>
      </w:r>
      <w:r w:rsidR="002E44B8">
        <w:rPr>
          <w:rFonts w:ascii="Arial" w:eastAsia="Arial" w:hAnsi="Arial" w:cs="Arial"/>
          <w:b/>
          <w:color w:val="000000" w:themeColor="text1"/>
          <w:sz w:val="32"/>
          <w:szCs w:val="32"/>
        </w:rPr>
        <w:t xml:space="preserve"> 2235640</w:t>
      </w:r>
    </w:p>
    <w:p w14:paraId="6637A074" w14:textId="28A6ACE3" w:rsidR="002E44B8" w:rsidRDefault="002E44B8" w:rsidP="002E44B8">
      <w:pPr>
        <w:spacing w:line="360" w:lineRule="auto"/>
        <w:jc w:val="center"/>
        <w:rPr>
          <w:rFonts w:ascii="Arial" w:eastAsia="Arial" w:hAnsi="Arial" w:cs="Arial"/>
          <w:b/>
          <w:color w:val="000000" w:themeColor="text1"/>
          <w:sz w:val="32"/>
          <w:szCs w:val="32"/>
        </w:rPr>
      </w:pPr>
      <w:r>
        <w:rPr>
          <w:rFonts w:ascii="Arial" w:eastAsia="Arial" w:hAnsi="Arial" w:cs="Arial"/>
          <w:b/>
          <w:color w:val="000000" w:themeColor="text1"/>
          <w:sz w:val="32"/>
          <w:szCs w:val="32"/>
        </w:rPr>
        <w:t>Assignment Title: Crafting a memorable dining experience menu for a special occasion</w:t>
      </w:r>
    </w:p>
    <w:p w14:paraId="44308436" w14:textId="77777777" w:rsidR="002E44B8" w:rsidRDefault="002E44B8" w:rsidP="002E44B8">
      <w:pPr>
        <w:spacing w:line="360" w:lineRule="auto"/>
        <w:jc w:val="center"/>
        <w:rPr>
          <w:rFonts w:ascii="Arial" w:eastAsia="Arial" w:hAnsi="Arial" w:cs="Arial"/>
          <w:b/>
          <w:color w:val="000000" w:themeColor="text1"/>
          <w:sz w:val="32"/>
          <w:szCs w:val="32"/>
        </w:rPr>
      </w:pPr>
    </w:p>
    <w:p w14:paraId="64453419" w14:textId="77777777" w:rsidR="002E44B8" w:rsidRDefault="002E44B8" w:rsidP="002E44B8">
      <w:pPr>
        <w:spacing w:line="360" w:lineRule="auto"/>
        <w:jc w:val="center"/>
        <w:rPr>
          <w:rFonts w:ascii="Arial" w:eastAsia="Arial" w:hAnsi="Arial" w:cs="Arial"/>
          <w:b/>
          <w:color w:val="000000" w:themeColor="text1"/>
          <w:sz w:val="32"/>
          <w:szCs w:val="32"/>
        </w:rPr>
      </w:pPr>
    </w:p>
    <w:p w14:paraId="06CE80E6" w14:textId="77777777" w:rsidR="002E44B8" w:rsidRDefault="002E44B8" w:rsidP="002E44B8">
      <w:pPr>
        <w:spacing w:line="360" w:lineRule="auto"/>
        <w:jc w:val="center"/>
        <w:rPr>
          <w:rFonts w:ascii="Arial" w:eastAsia="Arial" w:hAnsi="Arial" w:cs="Arial"/>
          <w:b/>
          <w:color w:val="000000" w:themeColor="text1"/>
          <w:sz w:val="32"/>
          <w:szCs w:val="32"/>
        </w:rPr>
      </w:pPr>
    </w:p>
    <w:p w14:paraId="480445C7" w14:textId="77777777" w:rsidR="002E44B8" w:rsidRDefault="002E44B8" w:rsidP="002E44B8">
      <w:pPr>
        <w:spacing w:line="360" w:lineRule="auto"/>
        <w:jc w:val="center"/>
        <w:rPr>
          <w:rFonts w:ascii="Arial" w:eastAsia="Arial" w:hAnsi="Arial" w:cs="Arial"/>
          <w:b/>
          <w:color w:val="000000" w:themeColor="text1"/>
          <w:sz w:val="32"/>
          <w:szCs w:val="32"/>
        </w:rPr>
      </w:pPr>
    </w:p>
    <w:p w14:paraId="7B547F4E" w14:textId="77777777" w:rsidR="002E44B8" w:rsidRDefault="002E44B8" w:rsidP="002E44B8">
      <w:pPr>
        <w:spacing w:line="360" w:lineRule="auto"/>
        <w:jc w:val="center"/>
        <w:rPr>
          <w:rFonts w:ascii="Arial" w:eastAsia="Arial" w:hAnsi="Arial" w:cs="Arial"/>
          <w:b/>
          <w:color w:val="000000" w:themeColor="text1"/>
          <w:sz w:val="32"/>
          <w:szCs w:val="32"/>
        </w:rPr>
      </w:pPr>
    </w:p>
    <w:p w14:paraId="1670BA27" w14:textId="77777777" w:rsidR="002E44B8" w:rsidRDefault="002E44B8" w:rsidP="002E44B8">
      <w:pPr>
        <w:spacing w:line="360" w:lineRule="auto"/>
        <w:jc w:val="center"/>
        <w:rPr>
          <w:rFonts w:ascii="Arial" w:eastAsia="Arial" w:hAnsi="Arial" w:cs="Arial"/>
          <w:b/>
          <w:color w:val="000000" w:themeColor="text1"/>
          <w:sz w:val="32"/>
          <w:szCs w:val="32"/>
        </w:rPr>
      </w:pPr>
    </w:p>
    <w:p w14:paraId="5379E505" w14:textId="77777777" w:rsidR="002E44B8" w:rsidRDefault="002E44B8" w:rsidP="002E44B8">
      <w:pPr>
        <w:spacing w:line="360" w:lineRule="auto"/>
        <w:jc w:val="center"/>
        <w:rPr>
          <w:rFonts w:ascii="Arial" w:eastAsia="Arial" w:hAnsi="Arial" w:cs="Arial"/>
          <w:b/>
          <w:color w:val="000000" w:themeColor="text1"/>
          <w:sz w:val="32"/>
          <w:szCs w:val="32"/>
        </w:rPr>
      </w:pPr>
    </w:p>
    <w:p w14:paraId="5A38C22E" w14:textId="77777777" w:rsidR="002E44B8" w:rsidRDefault="002E44B8" w:rsidP="002E44B8">
      <w:pPr>
        <w:spacing w:line="360" w:lineRule="auto"/>
        <w:jc w:val="center"/>
        <w:rPr>
          <w:rFonts w:ascii="Arial" w:eastAsia="Arial" w:hAnsi="Arial" w:cs="Arial"/>
          <w:b/>
          <w:color w:val="000000" w:themeColor="text1"/>
          <w:sz w:val="32"/>
          <w:szCs w:val="32"/>
        </w:rPr>
      </w:pPr>
    </w:p>
    <w:p w14:paraId="5EF560BC" w14:textId="77777777" w:rsidR="002E44B8" w:rsidRPr="002E44B8" w:rsidRDefault="002E44B8" w:rsidP="002E44B8">
      <w:pPr>
        <w:spacing w:line="360" w:lineRule="auto"/>
        <w:jc w:val="center"/>
        <w:rPr>
          <w:rFonts w:ascii="Arial" w:eastAsia="Arial" w:hAnsi="Arial" w:cs="Arial"/>
          <w:b/>
          <w:color w:val="000000" w:themeColor="text1"/>
          <w:sz w:val="32"/>
          <w:szCs w:val="32"/>
        </w:rPr>
      </w:pPr>
    </w:p>
    <w:p w14:paraId="59834416" w14:textId="77777777" w:rsidR="007A1D64" w:rsidRPr="001431B3" w:rsidRDefault="001C7085">
      <w:pPr>
        <w:keepNext/>
        <w:keepLines/>
        <w:pBdr>
          <w:top w:val="nil"/>
          <w:left w:val="nil"/>
          <w:bottom w:val="nil"/>
          <w:right w:val="nil"/>
          <w:between w:val="nil"/>
        </w:pBdr>
        <w:spacing w:before="480" w:after="0" w:line="360" w:lineRule="auto"/>
        <w:jc w:val="center"/>
        <w:rPr>
          <w:rFonts w:ascii="Arial" w:eastAsia="Arial" w:hAnsi="Arial" w:cs="Arial"/>
          <w:b/>
          <w:color w:val="000000" w:themeColor="text1"/>
          <w:sz w:val="24"/>
          <w:szCs w:val="24"/>
        </w:rPr>
      </w:pPr>
      <w:r w:rsidRPr="001431B3">
        <w:rPr>
          <w:rFonts w:ascii="Arial" w:eastAsia="Arial" w:hAnsi="Arial" w:cs="Arial"/>
          <w:b/>
          <w:color w:val="000000" w:themeColor="text1"/>
          <w:sz w:val="24"/>
          <w:szCs w:val="24"/>
        </w:rPr>
        <w:t>Table of Contents</w:t>
      </w:r>
    </w:p>
    <w:sdt>
      <w:sdtPr>
        <w:rPr>
          <w:rFonts w:ascii="Arial" w:hAnsi="Arial" w:cs="Arial"/>
          <w:color w:val="000000" w:themeColor="text1"/>
        </w:rPr>
        <w:id w:val="8659897"/>
        <w:docPartObj>
          <w:docPartGallery w:val="Table of Contents"/>
          <w:docPartUnique/>
        </w:docPartObj>
      </w:sdtPr>
      <w:sdtContent>
        <w:p w14:paraId="200133BD" w14:textId="7B261241" w:rsidR="00DF2F2F" w:rsidRDefault="007A1D64" w:rsidP="00DF2F2F">
          <w:pPr>
            <w:pStyle w:val="TOC1"/>
            <w:tabs>
              <w:tab w:val="right" w:leader="dot" w:pos="9350"/>
            </w:tabs>
            <w:spacing w:line="360" w:lineRule="auto"/>
            <w:rPr>
              <w:rFonts w:asciiTheme="minorHAnsi" w:eastAsiaTheme="minorEastAsia" w:hAnsiTheme="minorHAnsi" w:cstheme="minorBidi"/>
              <w:noProof/>
              <w:kern w:val="2"/>
              <w:lang w:val="en-IN" w:eastAsia="en-IN"/>
              <w14:ligatures w14:val="standardContextual"/>
            </w:rPr>
          </w:pPr>
          <w:r w:rsidRPr="001431B3">
            <w:rPr>
              <w:rFonts w:ascii="Arial" w:hAnsi="Arial" w:cs="Arial"/>
              <w:color w:val="000000" w:themeColor="text1"/>
            </w:rPr>
            <w:fldChar w:fldCharType="begin"/>
          </w:r>
          <w:r w:rsidR="001C7085" w:rsidRPr="001431B3">
            <w:rPr>
              <w:rFonts w:ascii="Arial" w:hAnsi="Arial" w:cs="Arial"/>
              <w:color w:val="000000" w:themeColor="text1"/>
            </w:rPr>
            <w:instrText xml:space="preserve"> TOC \h \u \z \t "Heading 1,1,Heading 2,2,Heading 3,3,"</w:instrText>
          </w:r>
          <w:r w:rsidRPr="001431B3">
            <w:rPr>
              <w:rFonts w:ascii="Arial" w:hAnsi="Arial" w:cs="Arial"/>
              <w:color w:val="000000" w:themeColor="text1"/>
            </w:rPr>
            <w:fldChar w:fldCharType="separate"/>
          </w:r>
          <w:hyperlink w:anchor="_Toc150443707" w:history="1">
            <w:r w:rsidR="00DF2F2F" w:rsidRPr="00C13807">
              <w:rPr>
                <w:rStyle w:val="Hyperlink"/>
                <w:rFonts w:ascii="Arial" w:eastAsia="Arial" w:hAnsi="Arial" w:cs="Arial"/>
                <w:noProof/>
              </w:rPr>
              <w:t>Part 1: Restaurant Concept</w:t>
            </w:r>
            <w:r w:rsidR="00DF2F2F">
              <w:rPr>
                <w:noProof/>
                <w:webHidden/>
              </w:rPr>
              <w:tab/>
            </w:r>
            <w:r w:rsidR="00DF2F2F">
              <w:rPr>
                <w:noProof/>
                <w:webHidden/>
              </w:rPr>
              <w:fldChar w:fldCharType="begin"/>
            </w:r>
            <w:r w:rsidR="00DF2F2F">
              <w:rPr>
                <w:noProof/>
                <w:webHidden/>
              </w:rPr>
              <w:instrText xml:space="preserve"> PAGEREF _Toc150443707 \h </w:instrText>
            </w:r>
            <w:r w:rsidR="00DF2F2F">
              <w:rPr>
                <w:noProof/>
                <w:webHidden/>
              </w:rPr>
            </w:r>
            <w:r w:rsidR="00DF2F2F">
              <w:rPr>
                <w:noProof/>
                <w:webHidden/>
              </w:rPr>
              <w:fldChar w:fldCharType="separate"/>
            </w:r>
            <w:r w:rsidR="000509F9">
              <w:rPr>
                <w:noProof/>
                <w:webHidden/>
              </w:rPr>
              <w:t>3</w:t>
            </w:r>
            <w:r w:rsidR="00DF2F2F">
              <w:rPr>
                <w:noProof/>
                <w:webHidden/>
              </w:rPr>
              <w:fldChar w:fldCharType="end"/>
            </w:r>
          </w:hyperlink>
        </w:p>
        <w:p w14:paraId="692AA64F" w14:textId="09C5500B" w:rsidR="00DF2F2F" w:rsidRDefault="00000000" w:rsidP="00DF2F2F">
          <w:pPr>
            <w:pStyle w:val="TOC1"/>
            <w:tabs>
              <w:tab w:val="right" w:leader="dot" w:pos="9350"/>
            </w:tabs>
            <w:spacing w:line="360" w:lineRule="auto"/>
            <w:rPr>
              <w:rFonts w:asciiTheme="minorHAnsi" w:eastAsiaTheme="minorEastAsia" w:hAnsiTheme="minorHAnsi" w:cstheme="minorBidi"/>
              <w:noProof/>
              <w:kern w:val="2"/>
              <w:lang w:val="en-IN" w:eastAsia="en-IN"/>
              <w14:ligatures w14:val="standardContextual"/>
            </w:rPr>
          </w:pPr>
          <w:hyperlink w:anchor="_Toc150443708" w:history="1">
            <w:r w:rsidR="00DF2F2F" w:rsidRPr="00C13807">
              <w:rPr>
                <w:rStyle w:val="Hyperlink"/>
                <w:rFonts w:ascii="Arial" w:hAnsi="Arial" w:cs="Arial"/>
                <w:noProof/>
              </w:rPr>
              <w:t>Part 2: Menu Design</w:t>
            </w:r>
            <w:r w:rsidR="00DF2F2F">
              <w:rPr>
                <w:noProof/>
                <w:webHidden/>
              </w:rPr>
              <w:tab/>
            </w:r>
            <w:r w:rsidR="00DF2F2F">
              <w:rPr>
                <w:noProof/>
                <w:webHidden/>
              </w:rPr>
              <w:fldChar w:fldCharType="begin"/>
            </w:r>
            <w:r w:rsidR="00DF2F2F">
              <w:rPr>
                <w:noProof/>
                <w:webHidden/>
              </w:rPr>
              <w:instrText xml:space="preserve"> PAGEREF _Toc150443708 \h </w:instrText>
            </w:r>
            <w:r w:rsidR="00DF2F2F">
              <w:rPr>
                <w:noProof/>
                <w:webHidden/>
              </w:rPr>
            </w:r>
            <w:r w:rsidR="00DF2F2F">
              <w:rPr>
                <w:noProof/>
                <w:webHidden/>
              </w:rPr>
              <w:fldChar w:fldCharType="separate"/>
            </w:r>
            <w:r w:rsidR="000509F9">
              <w:rPr>
                <w:noProof/>
                <w:webHidden/>
              </w:rPr>
              <w:t>4</w:t>
            </w:r>
            <w:r w:rsidR="00DF2F2F">
              <w:rPr>
                <w:noProof/>
                <w:webHidden/>
              </w:rPr>
              <w:fldChar w:fldCharType="end"/>
            </w:r>
          </w:hyperlink>
        </w:p>
        <w:p w14:paraId="243B1DEF" w14:textId="17E06022" w:rsidR="00DF2F2F" w:rsidRDefault="00000000" w:rsidP="00DF2F2F">
          <w:pPr>
            <w:pStyle w:val="TOC1"/>
            <w:tabs>
              <w:tab w:val="right" w:leader="dot" w:pos="9350"/>
            </w:tabs>
            <w:spacing w:line="360" w:lineRule="auto"/>
            <w:rPr>
              <w:rFonts w:asciiTheme="minorHAnsi" w:eastAsiaTheme="minorEastAsia" w:hAnsiTheme="minorHAnsi" w:cstheme="minorBidi"/>
              <w:noProof/>
              <w:kern w:val="2"/>
              <w:lang w:val="en-IN" w:eastAsia="en-IN"/>
              <w14:ligatures w14:val="standardContextual"/>
            </w:rPr>
          </w:pPr>
          <w:hyperlink w:anchor="_Toc150443709" w:history="1">
            <w:r w:rsidR="00DF2F2F" w:rsidRPr="00C13807">
              <w:rPr>
                <w:rStyle w:val="Hyperlink"/>
                <w:rFonts w:ascii="Arial" w:eastAsia="Arial" w:hAnsi="Arial" w:cs="Arial"/>
                <w:noProof/>
              </w:rPr>
              <w:t>Reference List</w:t>
            </w:r>
            <w:r w:rsidR="00DF2F2F">
              <w:rPr>
                <w:noProof/>
                <w:webHidden/>
              </w:rPr>
              <w:tab/>
            </w:r>
            <w:r w:rsidR="00DF2F2F">
              <w:rPr>
                <w:noProof/>
                <w:webHidden/>
              </w:rPr>
              <w:fldChar w:fldCharType="begin"/>
            </w:r>
            <w:r w:rsidR="00DF2F2F">
              <w:rPr>
                <w:noProof/>
                <w:webHidden/>
              </w:rPr>
              <w:instrText xml:space="preserve"> PAGEREF _Toc150443709 \h </w:instrText>
            </w:r>
            <w:r w:rsidR="00DF2F2F">
              <w:rPr>
                <w:noProof/>
                <w:webHidden/>
              </w:rPr>
            </w:r>
            <w:r w:rsidR="00DF2F2F">
              <w:rPr>
                <w:noProof/>
                <w:webHidden/>
              </w:rPr>
              <w:fldChar w:fldCharType="separate"/>
            </w:r>
            <w:r w:rsidR="000509F9">
              <w:rPr>
                <w:noProof/>
                <w:webHidden/>
              </w:rPr>
              <w:t>10</w:t>
            </w:r>
            <w:r w:rsidR="00DF2F2F">
              <w:rPr>
                <w:noProof/>
                <w:webHidden/>
              </w:rPr>
              <w:fldChar w:fldCharType="end"/>
            </w:r>
          </w:hyperlink>
        </w:p>
        <w:p w14:paraId="2D28E72D" w14:textId="0AF82F9F" w:rsidR="007A1D64" w:rsidRPr="001431B3" w:rsidRDefault="007A1D64">
          <w:pPr>
            <w:spacing w:line="360" w:lineRule="auto"/>
            <w:rPr>
              <w:rFonts w:ascii="Arial" w:eastAsia="Arial" w:hAnsi="Arial" w:cs="Arial"/>
              <w:color w:val="000000" w:themeColor="text1"/>
              <w:sz w:val="24"/>
              <w:szCs w:val="24"/>
            </w:rPr>
          </w:pPr>
          <w:r w:rsidRPr="001431B3">
            <w:rPr>
              <w:rFonts w:ascii="Arial" w:hAnsi="Arial" w:cs="Arial"/>
              <w:color w:val="000000" w:themeColor="text1"/>
            </w:rPr>
            <w:fldChar w:fldCharType="end"/>
          </w:r>
        </w:p>
      </w:sdtContent>
    </w:sdt>
    <w:p w14:paraId="15397ADF" w14:textId="77777777" w:rsidR="007A1D64" w:rsidRPr="001431B3" w:rsidRDefault="001C7085">
      <w:pPr>
        <w:rPr>
          <w:rFonts w:ascii="Arial" w:eastAsia="Arial" w:hAnsi="Arial" w:cs="Arial"/>
          <w:b/>
          <w:color w:val="000000" w:themeColor="text1"/>
          <w:sz w:val="24"/>
          <w:szCs w:val="24"/>
        </w:rPr>
      </w:pPr>
      <w:r w:rsidRPr="001431B3">
        <w:rPr>
          <w:rFonts w:ascii="Arial" w:hAnsi="Arial" w:cs="Arial"/>
          <w:color w:val="000000" w:themeColor="text1"/>
        </w:rPr>
        <w:br w:type="page"/>
      </w:r>
    </w:p>
    <w:p w14:paraId="592B8877" w14:textId="77777777" w:rsidR="007A1D64" w:rsidRDefault="001C7085">
      <w:pPr>
        <w:pStyle w:val="Heading1"/>
        <w:rPr>
          <w:rFonts w:ascii="Arial" w:eastAsia="Arial" w:hAnsi="Arial" w:cs="Arial"/>
          <w:color w:val="000000" w:themeColor="text1"/>
        </w:rPr>
      </w:pPr>
      <w:bookmarkStart w:id="0" w:name="_Toc150443707"/>
      <w:r w:rsidRPr="001431B3">
        <w:rPr>
          <w:rFonts w:ascii="Arial" w:eastAsia="Arial" w:hAnsi="Arial" w:cs="Arial"/>
          <w:color w:val="000000" w:themeColor="text1"/>
        </w:rPr>
        <w:lastRenderedPageBreak/>
        <w:t>Part 1: Restaurant Concept</w:t>
      </w:r>
      <w:bookmarkEnd w:id="0"/>
      <w:r w:rsidRPr="001431B3">
        <w:rPr>
          <w:rFonts w:ascii="Arial" w:eastAsia="Arial" w:hAnsi="Arial" w:cs="Arial"/>
          <w:color w:val="000000" w:themeColor="text1"/>
        </w:rPr>
        <w:t xml:space="preserve"> </w:t>
      </w:r>
    </w:p>
    <w:p w14:paraId="44569520" w14:textId="77777777" w:rsidR="000509F9" w:rsidRPr="000509F9" w:rsidRDefault="000509F9" w:rsidP="000509F9"/>
    <w:p w14:paraId="63B15645" w14:textId="77777777" w:rsidR="000509F9" w:rsidRPr="001431B3" w:rsidRDefault="000509F9" w:rsidP="000509F9">
      <w:pPr>
        <w:spacing w:after="0" w:line="360" w:lineRule="auto"/>
        <w:jc w:val="both"/>
        <w:rPr>
          <w:rFonts w:ascii="Arial" w:eastAsia="Arial" w:hAnsi="Arial" w:cs="Arial"/>
          <w:color w:val="000000" w:themeColor="text1"/>
          <w:sz w:val="24"/>
          <w:szCs w:val="24"/>
        </w:rPr>
      </w:pPr>
      <w:r w:rsidRPr="001431B3">
        <w:rPr>
          <w:rFonts w:ascii="Arial" w:eastAsia="Arial" w:hAnsi="Arial" w:cs="Arial"/>
          <w:b/>
          <w:color w:val="000000" w:themeColor="text1"/>
          <w:sz w:val="24"/>
          <w:szCs w:val="24"/>
        </w:rPr>
        <w:t xml:space="preserve">Restaurant concept </w:t>
      </w:r>
    </w:p>
    <w:p w14:paraId="25478A1B" w14:textId="77777777" w:rsidR="000509F9" w:rsidRPr="001431B3" w:rsidRDefault="000509F9" w:rsidP="000509F9">
      <w:pPr>
        <w:spacing w:after="0" w:line="360" w:lineRule="auto"/>
        <w:jc w:val="both"/>
        <w:rPr>
          <w:rFonts w:ascii="Arial" w:eastAsia="Arial" w:hAnsi="Arial" w:cs="Arial"/>
          <w:color w:val="000000" w:themeColor="text1"/>
          <w:sz w:val="24"/>
          <w:szCs w:val="24"/>
        </w:rPr>
      </w:pPr>
      <w:r w:rsidRPr="001431B3">
        <w:rPr>
          <w:rFonts w:ascii="Arial" w:eastAsia="Arial" w:hAnsi="Arial" w:cs="Arial"/>
          <w:color w:val="000000" w:themeColor="text1"/>
          <w:sz w:val="24"/>
          <w:szCs w:val="24"/>
        </w:rPr>
        <w:t>The new outlet of Trinity Hotel which will be situated in the United Kingdom mainly serves Italian items as the main dishes. Varieties of innovative Italian dishes will be served in this new outlet which will help them attract more customers (Cousins, 2020). In the Italian items BA’s Best Bolognese, Cherry and Dark Chocolate Crostata, pasta, pizza, Italian Cheese, and many more. They will serve buffet services where all foods will be displayed on the table in which customers will choose the items based on their preferences (</w:t>
      </w:r>
      <w:r w:rsidRPr="001431B3">
        <w:rPr>
          <w:rFonts w:ascii="Arial" w:eastAsia="Arial" w:hAnsi="Arial" w:cs="Arial"/>
          <w:color w:val="000000" w:themeColor="text1"/>
          <w:sz w:val="24"/>
          <w:szCs w:val="24"/>
          <w:highlight w:val="white"/>
        </w:rPr>
        <w:t>SEZGİN and UYANIK, 2022)</w:t>
      </w:r>
      <w:r w:rsidRPr="001431B3">
        <w:rPr>
          <w:rFonts w:ascii="Arial" w:eastAsia="Arial" w:hAnsi="Arial" w:cs="Arial"/>
          <w:color w:val="000000" w:themeColor="text1"/>
          <w:sz w:val="24"/>
          <w:szCs w:val="24"/>
        </w:rPr>
        <w:t xml:space="preserve">. Different high-quality chefs from different international countries will be assigned to maintain the quality of Trinity Hotel since it will be an outlet of a four-star hotel. People of different ages can come to this restaurant and can celebrate different occasions (Davis, 2018). There will be different sections for different people. In the drink section, different high-quality drinks such as </w:t>
      </w:r>
      <w:r w:rsidRPr="001431B3">
        <w:rPr>
          <w:rFonts w:ascii="Arial" w:eastAsia="Arial" w:hAnsi="Arial" w:cs="Arial"/>
          <w:color w:val="000000" w:themeColor="text1"/>
          <w:sz w:val="24"/>
          <w:szCs w:val="24"/>
          <w:highlight w:val="white"/>
        </w:rPr>
        <w:t xml:space="preserve">spritz, Negroni, Campari and many more will be available. Besides the hard drinks, there will be many soft drink items such as </w:t>
      </w:r>
      <w:proofErr w:type="spellStart"/>
      <w:r w:rsidRPr="001431B3">
        <w:rPr>
          <w:rFonts w:ascii="Arial" w:eastAsia="Arial" w:hAnsi="Arial" w:cs="Arial"/>
          <w:color w:val="000000" w:themeColor="text1"/>
          <w:sz w:val="24"/>
          <w:szCs w:val="24"/>
          <w:highlight w:val="white"/>
        </w:rPr>
        <w:t>Aranciata</w:t>
      </w:r>
      <w:proofErr w:type="spellEnd"/>
      <w:r w:rsidRPr="001431B3">
        <w:rPr>
          <w:rFonts w:ascii="Arial" w:eastAsia="Arial" w:hAnsi="Arial" w:cs="Arial"/>
          <w:color w:val="000000" w:themeColor="text1"/>
          <w:sz w:val="24"/>
          <w:szCs w:val="24"/>
          <w:highlight w:val="white"/>
        </w:rPr>
        <w:t xml:space="preserve">, </w:t>
      </w:r>
      <w:proofErr w:type="spellStart"/>
      <w:r w:rsidRPr="001431B3">
        <w:rPr>
          <w:rFonts w:ascii="Arial" w:eastAsia="Arial" w:hAnsi="Arial" w:cs="Arial"/>
          <w:color w:val="000000" w:themeColor="text1"/>
          <w:sz w:val="24"/>
          <w:szCs w:val="24"/>
          <w:highlight w:val="white"/>
        </w:rPr>
        <w:t>Sanbitter</w:t>
      </w:r>
      <w:proofErr w:type="spellEnd"/>
      <w:r w:rsidRPr="001431B3">
        <w:rPr>
          <w:rFonts w:ascii="Arial" w:eastAsia="Arial" w:hAnsi="Arial" w:cs="Arial"/>
          <w:color w:val="000000" w:themeColor="text1"/>
          <w:sz w:val="24"/>
          <w:szCs w:val="24"/>
          <w:highlight w:val="white"/>
        </w:rPr>
        <w:t xml:space="preserve">, </w:t>
      </w:r>
      <w:proofErr w:type="spellStart"/>
      <w:r w:rsidRPr="001431B3">
        <w:rPr>
          <w:rFonts w:ascii="Arial" w:eastAsia="Arial" w:hAnsi="Arial" w:cs="Arial"/>
          <w:color w:val="000000" w:themeColor="text1"/>
          <w:sz w:val="24"/>
          <w:szCs w:val="24"/>
          <w:highlight w:val="white"/>
        </w:rPr>
        <w:t>Spuma</w:t>
      </w:r>
      <w:proofErr w:type="spellEnd"/>
      <w:r w:rsidRPr="001431B3">
        <w:rPr>
          <w:rFonts w:ascii="Arial" w:eastAsia="Arial" w:hAnsi="Arial" w:cs="Arial"/>
          <w:color w:val="000000" w:themeColor="text1"/>
          <w:sz w:val="24"/>
          <w:szCs w:val="24"/>
          <w:highlight w:val="white"/>
        </w:rPr>
        <w:t>, and many more. </w:t>
      </w:r>
    </w:p>
    <w:p w14:paraId="2802536F" w14:textId="77777777" w:rsidR="000509F9" w:rsidRPr="000509F9" w:rsidRDefault="000509F9" w:rsidP="000509F9"/>
    <w:p w14:paraId="456E3A07" w14:textId="77777777" w:rsidR="000509F9" w:rsidRPr="00254418" w:rsidRDefault="000509F9" w:rsidP="000509F9">
      <w:pPr>
        <w:spacing w:after="0" w:line="360" w:lineRule="auto"/>
        <w:jc w:val="both"/>
        <w:rPr>
          <w:rFonts w:ascii="Arial" w:eastAsia="Arial" w:hAnsi="Arial" w:cs="Arial"/>
          <w:color w:val="000000" w:themeColor="text1"/>
          <w:sz w:val="24"/>
          <w:szCs w:val="24"/>
        </w:rPr>
      </w:pPr>
      <w:r w:rsidRPr="00254418">
        <w:rPr>
          <w:rFonts w:ascii="Arial" w:eastAsia="Arial" w:hAnsi="Arial" w:cs="Arial"/>
          <w:b/>
          <w:color w:val="000000" w:themeColor="text1"/>
          <w:sz w:val="24"/>
          <w:szCs w:val="24"/>
        </w:rPr>
        <w:t xml:space="preserve">Target audience </w:t>
      </w:r>
    </w:p>
    <w:p w14:paraId="30B4FCBB" w14:textId="77777777" w:rsidR="000509F9" w:rsidRDefault="000509F9" w:rsidP="000509F9">
      <w:pPr>
        <w:spacing w:after="0" w:line="360" w:lineRule="auto"/>
        <w:jc w:val="both"/>
        <w:rPr>
          <w:rFonts w:ascii="Arial" w:eastAsia="Arial" w:hAnsi="Arial" w:cs="Arial"/>
          <w:color w:val="000000" w:themeColor="text1"/>
          <w:sz w:val="24"/>
          <w:szCs w:val="24"/>
        </w:rPr>
      </w:pPr>
      <w:r w:rsidRPr="00254418">
        <w:rPr>
          <w:rFonts w:ascii="Arial" w:eastAsia="Arial" w:hAnsi="Arial" w:cs="Arial"/>
          <w:color w:val="000000" w:themeColor="text1"/>
          <w:sz w:val="24"/>
          <w:szCs w:val="24"/>
        </w:rPr>
        <w:t xml:space="preserve">The new outlet of Trinity Hotel will welcome different aged customers. This outlet will be perfect for special occasions, mainly anniversaries. Guests who are interested in enjoying innovative Italian recipes will be amazed by the variety of food items (Johnston, 2012). The drink session will draw the attention of children and also people of young age </w:t>
      </w:r>
      <w:r w:rsidRPr="00254418">
        <w:rPr>
          <w:rFonts w:ascii="Arial" w:eastAsia="Times New Roman" w:hAnsi="Arial" w:cs="Arial"/>
          <w:color w:val="000000" w:themeColor="text1"/>
          <w:sz w:val="24"/>
          <w:szCs w:val="24"/>
          <w:highlight w:val="white"/>
        </w:rPr>
        <w:t>(</w:t>
      </w:r>
      <w:proofErr w:type="spellStart"/>
      <w:r w:rsidRPr="00254418">
        <w:rPr>
          <w:rFonts w:ascii="Arial" w:eastAsia="Times New Roman" w:hAnsi="Arial" w:cs="Arial"/>
          <w:color w:val="000000" w:themeColor="text1"/>
          <w:sz w:val="24"/>
          <w:szCs w:val="24"/>
          <w:highlight w:val="white"/>
        </w:rPr>
        <w:t>Filimonau</w:t>
      </w:r>
      <w:proofErr w:type="spellEnd"/>
      <w:r w:rsidRPr="00254418">
        <w:rPr>
          <w:rFonts w:ascii="Arial" w:eastAsia="Times New Roman" w:hAnsi="Arial" w:cs="Arial"/>
          <w:color w:val="000000" w:themeColor="text1"/>
          <w:sz w:val="24"/>
          <w:szCs w:val="24"/>
          <w:highlight w:val="white"/>
        </w:rPr>
        <w:t xml:space="preserve"> et al., 2020)</w:t>
      </w:r>
      <w:r w:rsidRPr="00254418">
        <w:rPr>
          <w:rFonts w:ascii="Arial" w:eastAsia="Arial" w:hAnsi="Arial" w:cs="Arial"/>
          <w:color w:val="000000" w:themeColor="text1"/>
          <w:sz w:val="24"/>
          <w:szCs w:val="24"/>
        </w:rPr>
        <w:t>. The variety of food prices will enable customers of different incomes to enjoy their time with delicious food and beverage items in the brand-new outlet of Trinity Hotel.</w:t>
      </w:r>
    </w:p>
    <w:p w14:paraId="605D15AF" w14:textId="77777777" w:rsidR="000509F9" w:rsidRDefault="000509F9" w:rsidP="000509F9">
      <w:pPr>
        <w:spacing w:after="0" w:line="360" w:lineRule="auto"/>
        <w:jc w:val="both"/>
        <w:rPr>
          <w:rFonts w:ascii="Arial" w:eastAsia="Arial" w:hAnsi="Arial" w:cs="Arial"/>
          <w:color w:val="000000" w:themeColor="text1"/>
          <w:sz w:val="24"/>
          <w:szCs w:val="24"/>
        </w:rPr>
      </w:pPr>
    </w:p>
    <w:p w14:paraId="7CEC72C5" w14:textId="77777777" w:rsidR="000509F9" w:rsidRPr="00254418" w:rsidRDefault="000509F9" w:rsidP="000509F9">
      <w:pPr>
        <w:spacing w:after="0" w:line="360" w:lineRule="auto"/>
        <w:jc w:val="both"/>
        <w:rPr>
          <w:rFonts w:ascii="Arial" w:eastAsia="Arial" w:hAnsi="Arial" w:cs="Arial"/>
          <w:color w:val="000000" w:themeColor="text1"/>
          <w:sz w:val="24"/>
          <w:szCs w:val="24"/>
        </w:rPr>
      </w:pPr>
      <w:r w:rsidRPr="00254418">
        <w:rPr>
          <w:rFonts w:ascii="Arial" w:eastAsia="Arial" w:hAnsi="Arial" w:cs="Arial"/>
          <w:b/>
          <w:color w:val="000000" w:themeColor="text1"/>
          <w:sz w:val="24"/>
          <w:szCs w:val="24"/>
        </w:rPr>
        <w:t xml:space="preserve">Reasoning behind menu choices </w:t>
      </w:r>
    </w:p>
    <w:p w14:paraId="7CD5B33A" w14:textId="7EA838C3" w:rsidR="000509F9" w:rsidRDefault="000509F9" w:rsidP="000509F9">
      <w:pPr>
        <w:spacing w:after="0" w:line="360" w:lineRule="auto"/>
        <w:jc w:val="both"/>
        <w:rPr>
          <w:rFonts w:ascii="Arial" w:eastAsia="Arial" w:hAnsi="Arial" w:cs="Arial"/>
          <w:color w:val="000000" w:themeColor="text1"/>
          <w:sz w:val="24"/>
          <w:szCs w:val="24"/>
        </w:rPr>
      </w:pPr>
      <w:r w:rsidRPr="00254418">
        <w:rPr>
          <w:rFonts w:ascii="Arial" w:eastAsia="Arial" w:hAnsi="Arial" w:cs="Arial"/>
          <w:color w:val="000000" w:themeColor="text1"/>
          <w:sz w:val="24"/>
          <w:szCs w:val="24"/>
        </w:rPr>
        <w:t>There are many reasons behind choosing these items, all these are unique and innovative dishes mixed with traditional and modern styles (</w:t>
      </w:r>
      <w:proofErr w:type="spellStart"/>
      <w:r w:rsidRPr="00254418">
        <w:rPr>
          <w:rFonts w:ascii="Arial" w:eastAsia="Arial" w:hAnsi="Arial" w:cs="Arial"/>
          <w:color w:val="000000" w:themeColor="text1"/>
          <w:sz w:val="24"/>
          <w:szCs w:val="24"/>
        </w:rPr>
        <w:t>Motarjemi</w:t>
      </w:r>
      <w:proofErr w:type="spellEnd"/>
      <w:r w:rsidRPr="00254418">
        <w:rPr>
          <w:rFonts w:ascii="Arial" w:eastAsia="Arial" w:hAnsi="Arial" w:cs="Arial"/>
          <w:color w:val="000000" w:themeColor="text1"/>
          <w:sz w:val="24"/>
          <w:szCs w:val="24"/>
        </w:rPr>
        <w:t xml:space="preserve"> and </w:t>
      </w:r>
      <w:proofErr w:type="spellStart"/>
      <w:r w:rsidRPr="00254418">
        <w:rPr>
          <w:rFonts w:ascii="Arial" w:eastAsia="Arial" w:hAnsi="Arial" w:cs="Arial"/>
          <w:color w:val="000000" w:themeColor="text1"/>
          <w:sz w:val="24"/>
          <w:szCs w:val="24"/>
        </w:rPr>
        <w:t>Lelieveld</w:t>
      </w:r>
      <w:proofErr w:type="spellEnd"/>
      <w:r w:rsidRPr="00254418">
        <w:rPr>
          <w:rFonts w:ascii="Arial" w:eastAsia="Arial" w:hAnsi="Arial" w:cs="Arial"/>
          <w:color w:val="000000" w:themeColor="text1"/>
          <w:sz w:val="24"/>
          <w:szCs w:val="24"/>
        </w:rPr>
        <w:t xml:space="preserve">, 2014). Regarding this, both old and new generations will be attracted by these food items. Some restaurants focus on the young generation and some focus on the old </w:t>
      </w:r>
      <w:r w:rsidRPr="00254418">
        <w:rPr>
          <w:rFonts w:ascii="Arial" w:eastAsia="Arial" w:hAnsi="Arial" w:cs="Arial"/>
          <w:color w:val="000000" w:themeColor="text1"/>
          <w:sz w:val="24"/>
          <w:szCs w:val="24"/>
        </w:rPr>
        <w:lastRenderedPageBreak/>
        <w:t>generation. However, this restaurant chose these items by keeping in mind these both generations (</w:t>
      </w:r>
      <w:r w:rsidRPr="00254418">
        <w:rPr>
          <w:rFonts w:ascii="Arial" w:eastAsia="Arial" w:hAnsi="Arial" w:cs="Arial"/>
          <w:color w:val="000000" w:themeColor="text1"/>
          <w:sz w:val="24"/>
          <w:szCs w:val="24"/>
          <w:highlight w:val="white"/>
        </w:rPr>
        <w:t>Choi et al., 2022)</w:t>
      </w:r>
      <w:r w:rsidRPr="00254418">
        <w:rPr>
          <w:rFonts w:ascii="Arial" w:eastAsia="Arial" w:hAnsi="Arial" w:cs="Arial"/>
          <w:color w:val="000000" w:themeColor="text1"/>
          <w:sz w:val="24"/>
          <w:szCs w:val="24"/>
        </w:rPr>
        <w:t>. Not only the menu but also the choose buffet service for delivering the food to guests. Regarding this, due to the buffet service, people can pick up the items based on their preferences and choices (</w:t>
      </w:r>
      <w:proofErr w:type="spellStart"/>
      <w:r w:rsidRPr="00254418">
        <w:rPr>
          <w:rFonts w:ascii="Arial" w:eastAsia="Arial" w:hAnsi="Arial" w:cs="Arial"/>
          <w:color w:val="000000" w:themeColor="text1"/>
          <w:sz w:val="24"/>
          <w:szCs w:val="24"/>
        </w:rPr>
        <w:t>Zutshi</w:t>
      </w:r>
      <w:proofErr w:type="spellEnd"/>
      <w:r w:rsidRPr="00254418">
        <w:rPr>
          <w:rFonts w:ascii="Arial" w:eastAsia="Arial" w:hAnsi="Arial" w:cs="Arial"/>
          <w:color w:val="000000" w:themeColor="text1"/>
          <w:sz w:val="24"/>
          <w:szCs w:val="24"/>
        </w:rPr>
        <w:t>, 2019). The items of this</w:t>
      </w:r>
      <w:r w:rsidRPr="000509F9">
        <w:rPr>
          <w:rFonts w:ascii="Arial" w:eastAsia="Arial" w:hAnsi="Arial" w:cs="Arial"/>
          <w:color w:val="000000" w:themeColor="text1"/>
          <w:sz w:val="24"/>
          <w:szCs w:val="24"/>
        </w:rPr>
        <w:t xml:space="preserve"> </w:t>
      </w:r>
      <w:r w:rsidRPr="00254418">
        <w:rPr>
          <w:rFonts w:ascii="Arial" w:eastAsia="Arial" w:hAnsi="Arial" w:cs="Arial"/>
          <w:color w:val="000000" w:themeColor="text1"/>
          <w:sz w:val="24"/>
          <w:szCs w:val="24"/>
        </w:rPr>
        <w:t xml:space="preserve">restaurant will be created with such a concept in mind that they will be appropriate for anniversaries </w:t>
      </w:r>
      <w:r w:rsidRPr="00254418">
        <w:rPr>
          <w:rFonts w:ascii="Arial" w:eastAsia="Times New Roman" w:hAnsi="Arial" w:cs="Arial"/>
          <w:color w:val="000000" w:themeColor="text1"/>
          <w:sz w:val="24"/>
          <w:szCs w:val="24"/>
          <w:highlight w:val="white"/>
        </w:rPr>
        <w:t>(</w:t>
      </w:r>
      <w:proofErr w:type="spellStart"/>
      <w:r w:rsidRPr="00254418">
        <w:rPr>
          <w:rFonts w:ascii="Arial" w:eastAsia="Times New Roman" w:hAnsi="Arial" w:cs="Arial"/>
          <w:color w:val="000000" w:themeColor="text1"/>
          <w:sz w:val="24"/>
          <w:szCs w:val="24"/>
          <w:highlight w:val="white"/>
        </w:rPr>
        <w:t>Surale</w:t>
      </w:r>
      <w:proofErr w:type="spellEnd"/>
      <w:r w:rsidRPr="00254418">
        <w:rPr>
          <w:rFonts w:ascii="Arial" w:eastAsia="Times New Roman" w:hAnsi="Arial" w:cs="Arial"/>
          <w:color w:val="000000" w:themeColor="text1"/>
          <w:sz w:val="24"/>
          <w:szCs w:val="24"/>
          <w:highlight w:val="white"/>
        </w:rPr>
        <w:t xml:space="preserve"> et al., 2019)</w:t>
      </w:r>
      <w:r w:rsidRPr="00254418">
        <w:rPr>
          <w:rFonts w:ascii="Arial" w:eastAsia="Arial" w:hAnsi="Arial" w:cs="Arial"/>
          <w:color w:val="000000" w:themeColor="text1"/>
          <w:sz w:val="24"/>
          <w:szCs w:val="24"/>
        </w:rPr>
        <w:t>. In anniversary parties apart from the chosen main dishes appetizers and side dishes will be preferred by all (</w:t>
      </w:r>
      <w:r w:rsidRPr="00254418">
        <w:rPr>
          <w:rFonts w:ascii="Arial" w:eastAsia="Arial" w:hAnsi="Arial" w:cs="Arial"/>
          <w:color w:val="000000" w:themeColor="text1"/>
          <w:sz w:val="24"/>
          <w:szCs w:val="24"/>
          <w:highlight w:val="white"/>
        </w:rPr>
        <w:t xml:space="preserve">Mondo, </w:t>
      </w:r>
      <w:proofErr w:type="spellStart"/>
      <w:r w:rsidRPr="00254418">
        <w:rPr>
          <w:rFonts w:ascii="Arial" w:eastAsia="Arial" w:hAnsi="Arial" w:cs="Arial"/>
          <w:color w:val="000000" w:themeColor="text1"/>
          <w:sz w:val="24"/>
          <w:szCs w:val="24"/>
          <w:highlight w:val="white"/>
        </w:rPr>
        <w:t>Perinotto</w:t>
      </w:r>
      <w:proofErr w:type="spellEnd"/>
      <w:r w:rsidRPr="00254418">
        <w:rPr>
          <w:rFonts w:ascii="Arial" w:eastAsia="Arial" w:hAnsi="Arial" w:cs="Arial"/>
          <w:color w:val="000000" w:themeColor="text1"/>
          <w:sz w:val="24"/>
          <w:szCs w:val="24"/>
          <w:highlight w:val="white"/>
        </w:rPr>
        <w:t xml:space="preserve"> and Souza-Neto, 2022)</w:t>
      </w:r>
      <w:r w:rsidRPr="00254418">
        <w:rPr>
          <w:rFonts w:ascii="Arial" w:eastAsia="Arial" w:hAnsi="Arial" w:cs="Arial"/>
          <w:color w:val="000000" w:themeColor="text1"/>
          <w:sz w:val="24"/>
          <w:szCs w:val="24"/>
        </w:rPr>
        <w:t>. Besides this, the desert's names are creed by keeping in mind varieties of choices for all guests which they will also enjoy properly.</w:t>
      </w:r>
    </w:p>
    <w:p w14:paraId="7715084D" w14:textId="2D49AE15" w:rsidR="000509F9" w:rsidRPr="00254418" w:rsidRDefault="000509F9" w:rsidP="000509F9">
      <w:pPr>
        <w:spacing w:after="0" w:line="360" w:lineRule="auto"/>
        <w:jc w:val="both"/>
        <w:rPr>
          <w:rFonts w:ascii="Arial" w:eastAsia="Arial" w:hAnsi="Arial" w:cs="Arial"/>
          <w:color w:val="000000" w:themeColor="text1"/>
          <w:sz w:val="24"/>
          <w:szCs w:val="24"/>
        </w:rPr>
      </w:pPr>
    </w:p>
    <w:p w14:paraId="0873CF44" w14:textId="6E15B576" w:rsidR="002E44B8" w:rsidRPr="00DF2F2F" w:rsidRDefault="002E44B8" w:rsidP="002E44B8">
      <w:pPr>
        <w:pStyle w:val="Heading1"/>
        <w:rPr>
          <w:rFonts w:ascii="Arial" w:hAnsi="Arial" w:cs="Arial"/>
        </w:rPr>
      </w:pPr>
      <w:bookmarkStart w:id="1" w:name="_Toc150443708"/>
      <w:r w:rsidRPr="00DF2F2F">
        <w:rPr>
          <w:rFonts w:ascii="Arial" w:hAnsi="Arial" w:cs="Arial"/>
        </w:rPr>
        <w:t>Part 2: Menu Design</w:t>
      </w:r>
      <w:bookmarkEnd w:id="1"/>
    </w:p>
    <w:p w14:paraId="2B842B09" w14:textId="77777777" w:rsidR="002E44B8" w:rsidRPr="002E44B8" w:rsidRDefault="002E44B8" w:rsidP="002E44B8"/>
    <w:p w14:paraId="2851993A" w14:textId="77777777" w:rsidR="00BA7D52" w:rsidRPr="00254418" w:rsidRDefault="00BA7D52" w:rsidP="00BA7D52">
      <w:pPr>
        <w:spacing w:after="0" w:line="360" w:lineRule="auto"/>
        <w:jc w:val="both"/>
        <w:rPr>
          <w:rFonts w:ascii="Arial" w:eastAsia="Arial" w:hAnsi="Arial" w:cs="Arial"/>
          <w:color w:val="000000" w:themeColor="text1"/>
          <w:sz w:val="24"/>
          <w:szCs w:val="24"/>
        </w:rPr>
      </w:pPr>
      <w:bookmarkStart w:id="2" w:name="_heading=h.4d34og8" w:colFirst="0" w:colLast="0"/>
      <w:bookmarkEnd w:id="2"/>
      <w:r>
        <w:rPr>
          <w:rFonts w:ascii="Arial" w:eastAsia="Arial" w:hAnsi="Arial" w:cs="Arial"/>
          <w:b/>
          <w:color w:val="000000" w:themeColor="text1"/>
          <w:sz w:val="24"/>
          <w:szCs w:val="24"/>
        </w:rPr>
        <w:t>Conceptualization</w:t>
      </w:r>
    </w:p>
    <w:p w14:paraId="5D700409" w14:textId="77777777" w:rsidR="00BA7D52" w:rsidRDefault="00BA7D52" w:rsidP="00BA7D52">
      <w:pPr>
        <w:spacing w:after="0" w:line="360" w:lineRule="auto"/>
        <w:jc w:val="both"/>
        <w:rPr>
          <w:rFonts w:ascii="Arial" w:eastAsia="Arial" w:hAnsi="Arial" w:cs="Arial"/>
          <w:color w:val="000000" w:themeColor="text1"/>
          <w:sz w:val="24"/>
          <w:szCs w:val="24"/>
        </w:rPr>
      </w:pPr>
      <w:r w:rsidRPr="00254418">
        <w:rPr>
          <w:rFonts w:ascii="Arial" w:eastAsia="Arial" w:hAnsi="Arial" w:cs="Arial"/>
          <w:color w:val="000000" w:themeColor="text1"/>
          <w:sz w:val="24"/>
          <w:szCs w:val="24"/>
        </w:rPr>
        <w:t>The new outlet of Trinity Hotel which will be situated in the United Kingdom mainly serves Italian items as the main dishes. Varieties of innovative Italian dishes will be served in this new outlet which will help them attract more customers (Cousins, 2020). In the Italian items BA’s Best Bolognese, Cherry and Dark Chocolate Crostata, pasta, pizza, Italian Cheese, and many more. They will serve buffet services where all foods will be displayed on the table in which customers will choose the items based on their preferences (</w:t>
      </w:r>
      <w:r w:rsidRPr="00254418">
        <w:rPr>
          <w:rFonts w:ascii="Arial" w:eastAsia="Arial" w:hAnsi="Arial" w:cs="Arial"/>
          <w:color w:val="000000" w:themeColor="text1"/>
          <w:sz w:val="24"/>
          <w:szCs w:val="24"/>
          <w:highlight w:val="white"/>
        </w:rPr>
        <w:t>SEZGİN and UYANIK, 2022)</w:t>
      </w:r>
      <w:r w:rsidRPr="00254418">
        <w:rPr>
          <w:rFonts w:ascii="Arial" w:eastAsia="Arial" w:hAnsi="Arial" w:cs="Arial"/>
          <w:color w:val="000000" w:themeColor="text1"/>
          <w:sz w:val="24"/>
          <w:szCs w:val="24"/>
        </w:rPr>
        <w:t xml:space="preserve">. </w:t>
      </w:r>
    </w:p>
    <w:p w14:paraId="0F22AACD" w14:textId="77777777" w:rsidR="000509F9" w:rsidRDefault="000509F9" w:rsidP="00BA7D52">
      <w:pPr>
        <w:spacing w:after="0" w:line="360" w:lineRule="auto"/>
        <w:jc w:val="both"/>
        <w:rPr>
          <w:rFonts w:ascii="Arial" w:eastAsia="Arial" w:hAnsi="Arial" w:cs="Arial"/>
          <w:color w:val="000000" w:themeColor="text1"/>
          <w:sz w:val="24"/>
          <w:szCs w:val="24"/>
        </w:rPr>
      </w:pPr>
    </w:p>
    <w:p w14:paraId="28A5361F" w14:textId="77777777" w:rsidR="00BA7D52" w:rsidRDefault="00BA7D52" w:rsidP="00BA7D52">
      <w:pPr>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Menu Items and descriptions</w:t>
      </w:r>
    </w:p>
    <w:p w14:paraId="651A0113" w14:textId="77777777" w:rsidR="00BA7D52" w:rsidRPr="00711929" w:rsidRDefault="00BA7D52" w:rsidP="00BA7D52">
      <w:pPr>
        <w:spacing w:line="360" w:lineRule="auto"/>
        <w:jc w:val="both"/>
        <w:rPr>
          <w:rFonts w:ascii="Arial" w:hAnsi="Arial" w:cs="Arial"/>
          <w:b/>
          <w:bCs/>
          <w:color w:val="000000" w:themeColor="text1"/>
          <w:sz w:val="24"/>
          <w:szCs w:val="24"/>
        </w:rPr>
      </w:pPr>
      <w:r w:rsidRPr="00711929">
        <w:rPr>
          <w:rFonts w:ascii="Arial" w:hAnsi="Arial" w:cs="Arial"/>
          <w:b/>
          <w:bCs/>
          <w:color w:val="000000" w:themeColor="text1"/>
          <w:sz w:val="24"/>
          <w:szCs w:val="24"/>
        </w:rPr>
        <w:t>Appetizers and Pasta</w:t>
      </w:r>
    </w:p>
    <w:p w14:paraId="31A8307C"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Carbonara Arancini/ [</w:t>
      </w:r>
      <w:r w:rsidRPr="00711929">
        <w:rPr>
          <w:rFonts w:ascii="Arial" w:hAnsi="Arial" w:cs="Arial"/>
          <w:color w:val="000000" w:themeColor="text1"/>
          <w:sz w:val="24"/>
          <w:szCs w:val="24"/>
          <w:shd w:val="clear" w:color="auto" w:fill="FFFFFF"/>
        </w:rPr>
        <w:t>£ 3.87]</w:t>
      </w:r>
    </w:p>
    <w:p w14:paraId="1C58E52F"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rPr>
        <w:t>[Great combination of rich pasta and Italian risotto]</w:t>
      </w:r>
    </w:p>
    <w:p w14:paraId="195CF147"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Pan-fried scamorza with Arugula Salad/ [</w:t>
      </w:r>
      <w:r w:rsidRPr="00711929">
        <w:rPr>
          <w:rFonts w:ascii="Arial" w:hAnsi="Arial" w:cs="Arial"/>
          <w:color w:val="000000" w:themeColor="text1"/>
          <w:sz w:val="24"/>
          <w:szCs w:val="24"/>
          <w:shd w:val="clear" w:color="auto" w:fill="FFFFFF"/>
        </w:rPr>
        <w:t>£ 8.35]</w:t>
      </w:r>
    </w:p>
    <w:p w14:paraId="1DA0E2EC"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[Terrific choice with peppery flavor]</w:t>
      </w:r>
    </w:p>
    <w:p w14:paraId="402E3F11"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lastRenderedPageBreak/>
        <w:t>Bruschetta of spring vegetables/ [</w:t>
      </w:r>
      <w:r w:rsidRPr="00711929">
        <w:rPr>
          <w:rFonts w:ascii="Arial" w:hAnsi="Arial" w:cs="Arial"/>
          <w:color w:val="000000" w:themeColor="text1"/>
          <w:sz w:val="24"/>
          <w:szCs w:val="24"/>
          <w:shd w:val="clear" w:color="auto" w:fill="FFFFFF"/>
        </w:rPr>
        <w:t>£ 4.75]</w:t>
      </w:r>
    </w:p>
    <w:p w14:paraId="49364604"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rPr>
        <w:t>[A perfect appetizer with garden-fresh vegetables]</w:t>
      </w:r>
    </w:p>
    <w:p w14:paraId="4228F54C" w14:textId="77777777" w:rsidR="00BA7D52" w:rsidRPr="00711929" w:rsidRDefault="00BA7D52" w:rsidP="00BA7D52">
      <w:pPr>
        <w:spacing w:line="360" w:lineRule="auto"/>
        <w:jc w:val="both"/>
        <w:rPr>
          <w:rFonts w:ascii="Arial" w:hAnsi="Arial" w:cs="Arial"/>
          <w:color w:val="000000" w:themeColor="text1"/>
          <w:sz w:val="24"/>
          <w:szCs w:val="24"/>
        </w:rPr>
      </w:pPr>
      <w:r w:rsidRPr="00711929">
        <w:rPr>
          <w:rFonts w:ascii="Arial" w:hAnsi="Arial" w:cs="Arial"/>
          <w:color w:val="000000" w:themeColor="text1"/>
          <w:sz w:val="24"/>
          <w:szCs w:val="24"/>
        </w:rPr>
        <w:t>Potato focaccia rolls/ [</w:t>
      </w:r>
      <w:r w:rsidRPr="00711929">
        <w:rPr>
          <w:rFonts w:ascii="Arial" w:hAnsi="Arial" w:cs="Arial"/>
          <w:color w:val="000000" w:themeColor="text1"/>
          <w:sz w:val="24"/>
          <w:szCs w:val="24"/>
          <w:shd w:val="clear" w:color="auto" w:fill="FFFFFF"/>
        </w:rPr>
        <w:t>£ 17.37</w:t>
      </w:r>
      <w:r w:rsidRPr="00711929">
        <w:rPr>
          <w:rFonts w:ascii="Arial" w:hAnsi="Arial" w:cs="Arial"/>
          <w:color w:val="000000" w:themeColor="text1"/>
          <w:sz w:val="24"/>
          <w:szCs w:val="24"/>
        </w:rPr>
        <w:t>]</w:t>
      </w:r>
    </w:p>
    <w:p w14:paraId="38574964"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rPr>
        <w:t>[Cooked potatoes that everyone will try over and over]</w:t>
      </w:r>
    </w:p>
    <w:p w14:paraId="07A74092" w14:textId="77777777" w:rsidR="00BA7D52" w:rsidRPr="00711929" w:rsidRDefault="00BA7D52" w:rsidP="00BA7D52">
      <w:pPr>
        <w:spacing w:line="360" w:lineRule="auto"/>
        <w:jc w:val="both"/>
        <w:rPr>
          <w:rFonts w:ascii="Arial" w:hAnsi="Arial" w:cs="Arial"/>
          <w:b/>
          <w:bCs/>
          <w:color w:val="000000" w:themeColor="text1"/>
          <w:sz w:val="24"/>
          <w:szCs w:val="24"/>
        </w:rPr>
      </w:pPr>
      <w:r w:rsidRPr="00711929">
        <w:rPr>
          <w:rFonts w:ascii="Arial" w:hAnsi="Arial" w:cs="Arial"/>
          <w:b/>
          <w:bCs/>
          <w:color w:val="000000" w:themeColor="text1"/>
          <w:sz w:val="24"/>
          <w:szCs w:val="24"/>
        </w:rPr>
        <w:t>Main Course</w:t>
      </w:r>
    </w:p>
    <w:p w14:paraId="3664E034"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BA’s best Bolognese/ [</w:t>
      </w:r>
      <w:r w:rsidRPr="00711929">
        <w:rPr>
          <w:rFonts w:ascii="Arial" w:hAnsi="Arial" w:cs="Arial"/>
          <w:color w:val="000000" w:themeColor="text1"/>
          <w:sz w:val="24"/>
          <w:szCs w:val="24"/>
          <w:shd w:val="clear" w:color="auto" w:fill="FFFFFF"/>
        </w:rPr>
        <w:t>£ 12.25]</w:t>
      </w:r>
    </w:p>
    <w:p w14:paraId="56FA0973"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[Great combination of onion and celery stalk with carrot]</w:t>
      </w:r>
    </w:p>
    <w:p w14:paraId="51496375"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Free-from sausage and three-cheese lasagna/ [</w:t>
      </w:r>
      <w:r w:rsidRPr="00711929">
        <w:rPr>
          <w:rFonts w:ascii="Arial" w:hAnsi="Arial" w:cs="Arial"/>
          <w:color w:val="000000" w:themeColor="text1"/>
          <w:sz w:val="24"/>
          <w:szCs w:val="24"/>
          <w:shd w:val="clear" w:color="auto" w:fill="FFFFFF"/>
        </w:rPr>
        <w:t>£ 2.00]</w:t>
      </w:r>
    </w:p>
    <w:p w14:paraId="077961D0"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[Sweet Italian sausage with lasagna noodles with pasta]</w:t>
      </w:r>
    </w:p>
    <w:p w14:paraId="56AA2807"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Grilled fish with Artichoke caponata [</w:t>
      </w:r>
      <w:r w:rsidRPr="00711929">
        <w:rPr>
          <w:rFonts w:ascii="Arial" w:hAnsi="Arial" w:cs="Arial"/>
          <w:color w:val="000000" w:themeColor="text1"/>
          <w:sz w:val="24"/>
          <w:szCs w:val="24"/>
          <w:shd w:val="clear" w:color="auto" w:fill="FFFFFF"/>
        </w:rPr>
        <w:t>£ 24.00]</w:t>
      </w:r>
    </w:p>
    <w:p w14:paraId="58CE689C"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[Cooked in olive oil with tomato sauce, wine and vinegar]</w:t>
      </w:r>
    </w:p>
    <w:p w14:paraId="0190213C"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Swordfish Sicilian-style [</w:t>
      </w:r>
      <w:r w:rsidRPr="00711929">
        <w:rPr>
          <w:rFonts w:ascii="Arial" w:hAnsi="Arial" w:cs="Arial"/>
          <w:color w:val="000000" w:themeColor="text1"/>
          <w:sz w:val="24"/>
          <w:szCs w:val="24"/>
          <w:shd w:val="clear" w:color="auto" w:fill="FFFFFF"/>
        </w:rPr>
        <w:t>£ 62.00]</w:t>
      </w:r>
    </w:p>
    <w:p w14:paraId="1157B83E"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[A delicious main course with balanced oregano and fresh lemon juice]</w:t>
      </w:r>
    </w:p>
    <w:p w14:paraId="6D43D3E6" w14:textId="77777777" w:rsidR="00BA7D52" w:rsidRPr="00711929" w:rsidRDefault="00BA7D52" w:rsidP="00BA7D52">
      <w:pPr>
        <w:spacing w:line="360" w:lineRule="auto"/>
        <w:jc w:val="both"/>
        <w:rPr>
          <w:rFonts w:ascii="Arial" w:hAnsi="Arial" w:cs="Arial"/>
          <w:b/>
          <w:bCs/>
          <w:color w:val="000000" w:themeColor="text1"/>
          <w:sz w:val="24"/>
          <w:szCs w:val="24"/>
        </w:rPr>
      </w:pPr>
      <w:r w:rsidRPr="00711929">
        <w:rPr>
          <w:rFonts w:ascii="Arial" w:hAnsi="Arial" w:cs="Arial"/>
          <w:b/>
          <w:bCs/>
          <w:color w:val="000000" w:themeColor="text1"/>
          <w:sz w:val="24"/>
          <w:szCs w:val="24"/>
        </w:rPr>
        <w:t>Side dishes</w:t>
      </w:r>
    </w:p>
    <w:p w14:paraId="5E251ECB"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Broccoli with gremolata [</w:t>
      </w:r>
      <w:r w:rsidRPr="00711929">
        <w:rPr>
          <w:rFonts w:ascii="Arial" w:hAnsi="Arial" w:cs="Arial"/>
          <w:color w:val="000000" w:themeColor="text1"/>
          <w:sz w:val="24"/>
          <w:szCs w:val="24"/>
          <w:shd w:val="clear" w:color="auto" w:fill="FFFFFF"/>
        </w:rPr>
        <w:t>£ 1.99]</w:t>
      </w:r>
    </w:p>
    <w:p w14:paraId="511B3A1F"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[Flavors of lemon zest, olive oil and garlic]</w:t>
      </w:r>
    </w:p>
    <w:p w14:paraId="1C919214"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Cooked carrot salad with basil [</w:t>
      </w:r>
      <w:r w:rsidRPr="00711929">
        <w:rPr>
          <w:rFonts w:ascii="Arial" w:hAnsi="Arial" w:cs="Arial"/>
          <w:color w:val="000000" w:themeColor="text1"/>
          <w:sz w:val="24"/>
          <w:szCs w:val="24"/>
          <w:shd w:val="clear" w:color="auto" w:fill="FFFFFF"/>
        </w:rPr>
        <w:t>£ 18.00]</w:t>
      </w:r>
    </w:p>
    <w:p w14:paraId="179DC270"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rPr>
        <w:t>[Carrot and red wine vinegar tasted its best]</w:t>
      </w:r>
    </w:p>
    <w:p w14:paraId="1A390CDF"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Pasta like Cacio e pepe [</w:t>
      </w:r>
      <w:r w:rsidRPr="00711929">
        <w:rPr>
          <w:rFonts w:ascii="Arial" w:hAnsi="Arial" w:cs="Arial"/>
          <w:color w:val="000000" w:themeColor="text1"/>
          <w:sz w:val="24"/>
          <w:szCs w:val="24"/>
          <w:shd w:val="clear" w:color="auto" w:fill="FFFFFF"/>
        </w:rPr>
        <w:t>£ 6.61]</w:t>
      </w:r>
    </w:p>
    <w:p w14:paraId="19AF73BF"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[It is creamy without any dairy]</w:t>
      </w:r>
    </w:p>
    <w:p w14:paraId="7AF82AB8"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Burrata salad [</w:t>
      </w:r>
      <w:r w:rsidRPr="00711929">
        <w:rPr>
          <w:rFonts w:ascii="Arial" w:hAnsi="Arial" w:cs="Arial"/>
          <w:color w:val="000000" w:themeColor="text1"/>
          <w:sz w:val="24"/>
          <w:szCs w:val="24"/>
          <w:shd w:val="clear" w:color="auto" w:fill="FFFFFF"/>
        </w:rPr>
        <w:t>£ 6.00]</w:t>
      </w:r>
    </w:p>
    <w:p w14:paraId="1D8BC7DC"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lastRenderedPageBreak/>
        <w:t>[Roasted delicious cherry tomato burrata]</w:t>
      </w:r>
    </w:p>
    <w:p w14:paraId="167F15DF" w14:textId="77777777" w:rsidR="00BA7D52" w:rsidRPr="00711929" w:rsidRDefault="00BA7D52" w:rsidP="00BA7D52">
      <w:pPr>
        <w:spacing w:line="360" w:lineRule="auto"/>
        <w:jc w:val="both"/>
        <w:rPr>
          <w:rFonts w:ascii="Arial" w:hAnsi="Arial" w:cs="Arial"/>
          <w:b/>
          <w:bCs/>
          <w:color w:val="000000" w:themeColor="text1"/>
          <w:sz w:val="24"/>
          <w:szCs w:val="24"/>
        </w:rPr>
      </w:pPr>
      <w:r w:rsidRPr="00711929">
        <w:rPr>
          <w:rFonts w:ascii="Arial" w:hAnsi="Arial" w:cs="Arial"/>
          <w:b/>
          <w:bCs/>
          <w:color w:val="000000" w:themeColor="text1"/>
          <w:sz w:val="24"/>
          <w:szCs w:val="24"/>
        </w:rPr>
        <w:t>Desserts</w:t>
      </w:r>
    </w:p>
    <w:p w14:paraId="2476C269"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Cheery and dark chocolate crostata [</w:t>
      </w:r>
      <w:r w:rsidRPr="00711929">
        <w:rPr>
          <w:rFonts w:ascii="Arial" w:hAnsi="Arial" w:cs="Arial"/>
          <w:color w:val="000000" w:themeColor="text1"/>
          <w:sz w:val="24"/>
          <w:szCs w:val="24"/>
          <w:shd w:val="clear" w:color="auto" w:fill="FFFFFF"/>
        </w:rPr>
        <w:t>£ 20.00]</w:t>
      </w:r>
    </w:p>
    <w:p w14:paraId="7B0D0B09"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[Iconic combination of cherry and chocolate]</w:t>
      </w:r>
    </w:p>
    <w:p w14:paraId="3E6D50C1"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Strawberry gelato [</w:t>
      </w:r>
      <w:r w:rsidRPr="00711929">
        <w:rPr>
          <w:rFonts w:ascii="Arial" w:hAnsi="Arial" w:cs="Arial"/>
          <w:color w:val="000000" w:themeColor="text1"/>
          <w:sz w:val="24"/>
          <w:szCs w:val="24"/>
          <w:shd w:val="clear" w:color="auto" w:fill="FFFFFF"/>
        </w:rPr>
        <w:t>£ 7.00]</w:t>
      </w:r>
    </w:p>
    <w:p w14:paraId="02BFD8F4"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[Less cream and no egg]</w:t>
      </w:r>
      <w:r w:rsidRPr="00711929">
        <w:rPr>
          <w:rFonts w:ascii="Arial" w:hAnsi="Arial" w:cs="Arial"/>
          <w:i/>
          <w:iCs/>
          <w:color w:val="000000" w:themeColor="text1"/>
          <w:sz w:val="24"/>
          <w:szCs w:val="24"/>
          <w:shd w:val="clear" w:color="auto" w:fill="FFFFFF"/>
        </w:rPr>
        <w:tab/>
      </w:r>
    </w:p>
    <w:p w14:paraId="14F2BE24"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Mixed-nut-milk panna cotta [</w:t>
      </w:r>
      <w:r w:rsidRPr="00711929">
        <w:rPr>
          <w:rFonts w:ascii="Arial" w:hAnsi="Arial" w:cs="Arial"/>
          <w:color w:val="000000" w:themeColor="text1"/>
          <w:sz w:val="24"/>
          <w:szCs w:val="24"/>
          <w:shd w:val="clear" w:color="auto" w:fill="FFFFFF"/>
        </w:rPr>
        <w:t>£ 35.30]</w:t>
      </w:r>
    </w:p>
    <w:p w14:paraId="3F753915"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[Delicious desserts perfect for vegans]</w:t>
      </w:r>
    </w:p>
    <w:p w14:paraId="0F1BA87C" w14:textId="77777777" w:rsidR="00BA7D52" w:rsidRPr="00711929" w:rsidRDefault="00BA7D52" w:rsidP="00BA7D52">
      <w:pPr>
        <w:tabs>
          <w:tab w:val="left" w:pos="5145"/>
        </w:tabs>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Chocolate-and-pistachio biscotti [</w:t>
      </w:r>
      <w:r w:rsidRPr="00711929">
        <w:rPr>
          <w:rFonts w:ascii="Arial" w:hAnsi="Arial" w:cs="Arial"/>
          <w:color w:val="000000" w:themeColor="text1"/>
          <w:sz w:val="24"/>
          <w:szCs w:val="24"/>
          <w:shd w:val="clear" w:color="auto" w:fill="FFFFFF"/>
        </w:rPr>
        <w:t>£ 3.95]</w:t>
      </w:r>
      <w:r w:rsidRPr="00711929">
        <w:rPr>
          <w:rFonts w:ascii="Arial" w:hAnsi="Arial" w:cs="Arial"/>
          <w:color w:val="000000" w:themeColor="text1"/>
          <w:sz w:val="24"/>
          <w:szCs w:val="24"/>
          <w:shd w:val="clear" w:color="auto" w:fill="FFFFFF"/>
        </w:rPr>
        <w:tab/>
      </w:r>
    </w:p>
    <w:p w14:paraId="331B45F5" w14:textId="77777777" w:rsidR="00BA7D52" w:rsidRPr="00711929" w:rsidRDefault="00BA7D52" w:rsidP="00BA7D52">
      <w:pPr>
        <w:tabs>
          <w:tab w:val="left" w:pos="5145"/>
        </w:tabs>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[Perfect and crunchy combination of pistachio and chocolate]</w:t>
      </w:r>
    </w:p>
    <w:p w14:paraId="3857A896" w14:textId="77777777" w:rsidR="00BA7D52" w:rsidRPr="00711929" w:rsidRDefault="00BA7D52" w:rsidP="00BA7D52">
      <w:pPr>
        <w:spacing w:line="360" w:lineRule="auto"/>
        <w:jc w:val="both"/>
        <w:rPr>
          <w:rFonts w:ascii="Arial" w:hAnsi="Arial" w:cs="Arial"/>
          <w:b/>
          <w:bCs/>
          <w:color w:val="000000" w:themeColor="text1"/>
          <w:sz w:val="24"/>
          <w:szCs w:val="24"/>
        </w:rPr>
      </w:pPr>
      <w:r w:rsidRPr="00711929">
        <w:rPr>
          <w:rFonts w:ascii="Arial" w:hAnsi="Arial" w:cs="Arial"/>
          <w:b/>
          <w:bCs/>
          <w:color w:val="000000" w:themeColor="text1"/>
          <w:sz w:val="24"/>
          <w:szCs w:val="24"/>
        </w:rPr>
        <w:t>Beverages</w:t>
      </w:r>
    </w:p>
    <w:p w14:paraId="15EB6181"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Spritz [</w:t>
      </w:r>
      <w:r w:rsidRPr="00711929">
        <w:rPr>
          <w:rFonts w:ascii="Arial" w:hAnsi="Arial" w:cs="Arial"/>
          <w:color w:val="000000" w:themeColor="text1"/>
          <w:sz w:val="24"/>
          <w:szCs w:val="24"/>
          <w:shd w:val="clear" w:color="auto" w:fill="FFFFFF"/>
        </w:rPr>
        <w:t>£ 16.00]</w:t>
      </w:r>
    </w:p>
    <w:p w14:paraId="020851A2"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[Great wine-based cocktail]</w:t>
      </w:r>
    </w:p>
    <w:p w14:paraId="14305712"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Negroni [</w:t>
      </w:r>
      <w:r w:rsidRPr="00711929">
        <w:rPr>
          <w:rFonts w:ascii="Arial" w:hAnsi="Arial" w:cs="Arial"/>
          <w:color w:val="000000" w:themeColor="text1"/>
          <w:sz w:val="24"/>
          <w:szCs w:val="24"/>
          <w:shd w:val="clear" w:color="auto" w:fill="FFFFFF"/>
        </w:rPr>
        <w:t>£ 8.55]</w:t>
      </w:r>
    </w:p>
    <w:p w14:paraId="1D890F42"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[Composed of Campari, sweet vermouth and gin]</w:t>
      </w:r>
    </w:p>
    <w:p w14:paraId="2E1B068F"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r w:rsidRPr="00711929">
        <w:rPr>
          <w:rFonts w:ascii="Arial" w:hAnsi="Arial" w:cs="Arial"/>
          <w:color w:val="000000" w:themeColor="text1"/>
          <w:sz w:val="24"/>
          <w:szCs w:val="24"/>
        </w:rPr>
        <w:t>Campari [</w:t>
      </w:r>
      <w:r w:rsidRPr="00711929">
        <w:rPr>
          <w:rFonts w:ascii="Arial" w:hAnsi="Arial" w:cs="Arial"/>
          <w:color w:val="000000" w:themeColor="text1"/>
          <w:sz w:val="24"/>
          <w:szCs w:val="24"/>
          <w:shd w:val="clear" w:color="auto" w:fill="FFFFFF"/>
        </w:rPr>
        <w:t>£40.00]</w:t>
      </w:r>
    </w:p>
    <w:p w14:paraId="5DD75C89"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[Italian alcoholic liquor with perfect infusion of herbs and fruits]</w:t>
      </w:r>
    </w:p>
    <w:p w14:paraId="2A05E3A4"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proofErr w:type="spellStart"/>
      <w:r w:rsidRPr="00711929">
        <w:rPr>
          <w:rFonts w:ascii="Arial" w:hAnsi="Arial" w:cs="Arial"/>
          <w:color w:val="000000" w:themeColor="text1"/>
          <w:sz w:val="24"/>
          <w:szCs w:val="24"/>
        </w:rPr>
        <w:t>Aranciata</w:t>
      </w:r>
      <w:proofErr w:type="spellEnd"/>
      <w:r w:rsidRPr="00711929">
        <w:rPr>
          <w:rFonts w:ascii="Arial" w:hAnsi="Arial" w:cs="Arial"/>
          <w:color w:val="000000" w:themeColor="text1"/>
          <w:sz w:val="24"/>
          <w:szCs w:val="24"/>
        </w:rPr>
        <w:t xml:space="preserve"> [</w:t>
      </w:r>
      <w:r w:rsidRPr="00711929">
        <w:rPr>
          <w:rFonts w:ascii="Arial" w:hAnsi="Arial" w:cs="Arial"/>
          <w:color w:val="000000" w:themeColor="text1"/>
          <w:sz w:val="24"/>
          <w:szCs w:val="24"/>
          <w:shd w:val="clear" w:color="auto" w:fill="FFFFFF"/>
        </w:rPr>
        <w:t>£4.56]</w:t>
      </w:r>
    </w:p>
    <w:p w14:paraId="3EFAC553" w14:textId="77777777" w:rsidR="00BA7D52" w:rsidRPr="00711929" w:rsidRDefault="00BA7D52" w:rsidP="00BA7D52">
      <w:pPr>
        <w:spacing w:line="360" w:lineRule="auto"/>
        <w:jc w:val="both"/>
        <w:rPr>
          <w:rFonts w:ascii="Arial" w:hAnsi="Arial" w:cs="Arial"/>
          <w:i/>
          <w:iCs/>
          <w:color w:val="000000" w:themeColor="text1"/>
          <w:sz w:val="24"/>
          <w:szCs w:val="24"/>
        </w:rPr>
      </w:pPr>
      <w:r w:rsidRPr="00711929">
        <w:rPr>
          <w:rFonts w:ascii="Arial" w:hAnsi="Arial" w:cs="Arial"/>
          <w:i/>
          <w:iCs/>
          <w:color w:val="000000" w:themeColor="text1"/>
          <w:sz w:val="24"/>
          <w:szCs w:val="24"/>
          <w:shd w:val="clear" w:color="auto" w:fill="FFFFFF"/>
        </w:rPr>
        <w:t>[Perfect balance of citrus flavor with sweet and bitter notes]</w:t>
      </w:r>
    </w:p>
    <w:p w14:paraId="3570C437" w14:textId="77777777" w:rsidR="00BA7D52" w:rsidRPr="00711929" w:rsidRDefault="00BA7D52" w:rsidP="00BA7D52">
      <w:pPr>
        <w:spacing w:line="360" w:lineRule="auto"/>
        <w:jc w:val="both"/>
        <w:rPr>
          <w:rFonts w:ascii="Arial" w:hAnsi="Arial" w:cs="Arial"/>
          <w:color w:val="000000" w:themeColor="text1"/>
          <w:sz w:val="24"/>
          <w:szCs w:val="24"/>
          <w:shd w:val="clear" w:color="auto" w:fill="FFFFFF"/>
        </w:rPr>
      </w:pPr>
      <w:proofErr w:type="spellStart"/>
      <w:r w:rsidRPr="00711929">
        <w:rPr>
          <w:rFonts w:ascii="Arial" w:hAnsi="Arial" w:cs="Arial"/>
          <w:color w:val="000000" w:themeColor="text1"/>
          <w:sz w:val="24"/>
          <w:szCs w:val="24"/>
        </w:rPr>
        <w:t>Sanbitter</w:t>
      </w:r>
      <w:proofErr w:type="spellEnd"/>
      <w:r w:rsidRPr="00711929">
        <w:rPr>
          <w:rFonts w:ascii="Arial" w:hAnsi="Arial" w:cs="Arial"/>
          <w:color w:val="000000" w:themeColor="text1"/>
          <w:sz w:val="24"/>
          <w:szCs w:val="24"/>
        </w:rPr>
        <w:t xml:space="preserve"> [</w:t>
      </w:r>
      <w:r w:rsidRPr="00711929">
        <w:rPr>
          <w:rFonts w:ascii="Arial" w:hAnsi="Arial" w:cs="Arial"/>
          <w:color w:val="000000" w:themeColor="text1"/>
          <w:sz w:val="24"/>
          <w:szCs w:val="24"/>
          <w:shd w:val="clear" w:color="auto" w:fill="FFFFFF"/>
        </w:rPr>
        <w:t>£ 17.99]</w:t>
      </w:r>
    </w:p>
    <w:p w14:paraId="42243B43" w14:textId="77777777" w:rsidR="00BA7D52" w:rsidRDefault="00BA7D52" w:rsidP="00BA7D52">
      <w:pPr>
        <w:spacing w:line="360" w:lineRule="auto"/>
        <w:jc w:val="both"/>
        <w:rPr>
          <w:rFonts w:ascii="Arial" w:hAnsi="Arial" w:cs="Arial"/>
          <w:i/>
          <w:iCs/>
          <w:color w:val="000000" w:themeColor="text1"/>
          <w:sz w:val="24"/>
          <w:szCs w:val="24"/>
          <w:shd w:val="clear" w:color="auto" w:fill="FFFFFF"/>
        </w:rPr>
      </w:pPr>
      <w:r w:rsidRPr="00711929">
        <w:rPr>
          <w:rFonts w:ascii="Arial" w:hAnsi="Arial" w:cs="Arial"/>
          <w:i/>
          <w:iCs/>
          <w:color w:val="000000" w:themeColor="text1"/>
          <w:sz w:val="24"/>
          <w:szCs w:val="24"/>
          <w:shd w:val="clear" w:color="auto" w:fill="FFFFFF"/>
        </w:rPr>
        <w:t>[Flavors of grapefruit and orange]</w:t>
      </w:r>
    </w:p>
    <w:p w14:paraId="4AAF0667" w14:textId="77777777" w:rsidR="000509F9" w:rsidRDefault="000509F9" w:rsidP="000509F9">
      <w:pPr>
        <w:spacing w:after="0" w:line="360" w:lineRule="auto"/>
        <w:jc w:val="both"/>
        <w:rPr>
          <w:rFonts w:ascii="Arial" w:eastAsia="Arial" w:hAnsi="Arial" w:cs="Arial"/>
          <w:b/>
          <w:bCs/>
          <w:color w:val="000000" w:themeColor="text1"/>
          <w:sz w:val="24"/>
          <w:szCs w:val="24"/>
        </w:rPr>
      </w:pPr>
      <w:r w:rsidRPr="00D57A31">
        <w:rPr>
          <w:rFonts w:ascii="Arial" w:eastAsia="Arial" w:hAnsi="Arial" w:cs="Arial"/>
          <w:b/>
          <w:bCs/>
          <w:color w:val="000000" w:themeColor="text1"/>
          <w:sz w:val="24"/>
          <w:szCs w:val="24"/>
        </w:rPr>
        <w:lastRenderedPageBreak/>
        <w:t>Pricing strategy</w:t>
      </w:r>
    </w:p>
    <w:p w14:paraId="379589B1" w14:textId="77777777" w:rsidR="000509F9" w:rsidRPr="00D57A31" w:rsidRDefault="000509F9" w:rsidP="000509F9">
      <w:pPr>
        <w:spacing w:after="0"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company is following Premium to economic</w:t>
      </w:r>
      <w:r w:rsidRPr="00D57A31">
        <w:rPr>
          <w:rFonts w:ascii="Arial" w:eastAsia="Arial" w:hAnsi="Arial" w:cs="Arial"/>
          <w:color w:val="000000" w:themeColor="text1"/>
          <w:sz w:val="24"/>
          <w:szCs w:val="24"/>
        </w:rPr>
        <w:t xml:space="preserve"> pricing strategy</w:t>
      </w:r>
      <w:r>
        <w:rPr>
          <w:rFonts w:ascii="Arial" w:eastAsia="Arial" w:hAnsi="Arial" w:cs="Arial"/>
          <w:color w:val="000000" w:themeColor="text1"/>
          <w:sz w:val="24"/>
          <w:szCs w:val="24"/>
        </w:rPr>
        <w:t xml:space="preserve"> as this will help to gain revenue. There will proper analysis of supply and demand and change the rates according to the demand of the customers. The choices of customers and increase in demand of items will lead to changing the price from premium to economy and vice-a-versa.  </w:t>
      </w:r>
    </w:p>
    <w:p w14:paraId="795389E4" w14:textId="77777777" w:rsidR="00BA7D52" w:rsidRDefault="00BA7D52" w:rsidP="00BA7D52">
      <w:pPr>
        <w:spacing w:line="360" w:lineRule="auto"/>
        <w:jc w:val="both"/>
        <w:rPr>
          <w:rFonts w:ascii="Arial" w:hAnsi="Arial" w:cs="Arial"/>
          <w:i/>
          <w:iCs/>
          <w:color w:val="000000" w:themeColor="text1"/>
          <w:sz w:val="24"/>
          <w:szCs w:val="24"/>
          <w:shd w:val="clear" w:color="auto" w:fill="FFFFFF"/>
        </w:rPr>
      </w:pPr>
    </w:p>
    <w:p w14:paraId="5A4139DC" w14:textId="77777777" w:rsidR="000509F9" w:rsidRPr="00D57A31" w:rsidRDefault="000509F9" w:rsidP="000509F9">
      <w:pPr>
        <w:spacing w:after="0" w:line="360" w:lineRule="auto"/>
        <w:jc w:val="both"/>
        <w:rPr>
          <w:rFonts w:ascii="Arial" w:eastAsia="Arial" w:hAnsi="Arial" w:cs="Arial"/>
          <w:b/>
          <w:bCs/>
          <w:color w:val="000000" w:themeColor="text1"/>
          <w:sz w:val="24"/>
          <w:szCs w:val="24"/>
        </w:rPr>
      </w:pPr>
      <w:r w:rsidRPr="00D57A31">
        <w:rPr>
          <w:rFonts w:ascii="Arial" w:eastAsia="Arial" w:hAnsi="Arial" w:cs="Arial"/>
          <w:b/>
          <w:bCs/>
          <w:color w:val="000000" w:themeColor="text1"/>
          <w:sz w:val="24"/>
          <w:szCs w:val="24"/>
        </w:rPr>
        <w:t>Sustainability and seasonality</w:t>
      </w:r>
    </w:p>
    <w:p w14:paraId="13559945" w14:textId="77777777" w:rsidR="000509F9" w:rsidRPr="00254418" w:rsidRDefault="000509F9" w:rsidP="000509F9">
      <w:pPr>
        <w:spacing w:after="0" w:line="360" w:lineRule="auto"/>
        <w:jc w:val="both"/>
        <w:rPr>
          <w:rFonts w:ascii="Arial" w:eastAsia="Arial" w:hAnsi="Arial" w:cs="Arial"/>
          <w:color w:val="000000" w:themeColor="text1"/>
          <w:sz w:val="24"/>
          <w:szCs w:val="24"/>
        </w:rPr>
      </w:pPr>
      <w:r w:rsidRPr="00254418">
        <w:rPr>
          <w:rFonts w:ascii="Arial" w:eastAsia="Arial" w:hAnsi="Arial" w:cs="Arial"/>
          <w:color w:val="000000" w:themeColor="text1"/>
          <w:sz w:val="24"/>
          <w:szCs w:val="24"/>
        </w:rPr>
        <w:t>Different high-quality chefs from different international countries will be assigned to maintain the quality of Trinity Hotel since it will be an outlet of a four-star hotel. People of different ages can come to this restaurant and can celebrate different occasions (Davis, 2018). There will be different sections for different people</w:t>
      </w:r>
      <w:r>
        <w:rPr>
          <w:rFonts w:ascii="Arial" w:eastAsia="Arial" w:hAnsi="Arial" w:cs="Arial"/>
          <w:color w:val="000000" w:themeColor="text1"/>
          <w:sz w:val="24"/>
          <w:szCs w:val="24"/>
        </w:rPr>
        <w:t xml:space="preserve"> which helps to use the resources properly without wastage</w:t>
      </w:r>
      <w:r w:rsidRPr="00254418">
        <w:rPr>
          <w:rFonts w:ascii="Arial" w:eastAsia="Arial" w:hAnsi="Arial" w:cs="Arial"/>
          <w:color w:val="000000" w:themeColor="text1"/>
          <w:sz w:val="24"/>
          <w:szCs w:val="24"/>
        </w:rPr>
        <w:t xml:space="preserve">. In the drink section, different high-quality drinks such as </w:t>
      </w:r>
      <w:r w:rsidRPr="00254418">
        <w:rPr>
          <w:rFonts w:ascii="Arial" w:eastAsia="Arial" w:hAnsi="Arial" w:cs="Arial"/>
          <w:color w:val="000000" w:themeColor="text1"/>
          <w:sz w:val="24"/>
          <w:szCs w:val="24"/>
          <w:highlight w:val="white"/>
        </w:rPr>
        <w:t xml:space="preserve">spritz, Negroni, Campari and many more will be available. </w:t>
      </w:r>
      <w:r>
        <w:rPr>
          <w:rFonts w:ascii="Arial" w:eastAsia="Arial" w:hAnsi="Arial" w:cs="Arial"/>
          <w:color w:val="000000" w:themeColor="text1"/>
          <w:sz w:val="24"/>
          <w:szCs w:val="24"/>
          <w:highlight w:val="white"/>
        </w:rPr>
        <w:t xml:space="preserve">The menu will change according to the season. </w:t>
      </w:r>
      <w:r w:rsidRPr="00254418">
        <w:rPr>
          <w:rFonts w:ascii="Arial" w:eastAsia="Arial" w:hAnsi="Arial" w:cs="Arial"/>
          <w:color w:val="000000" w:themeColor="text1"/>
          <w:sz w:val="24"/>
          <w:szCs w:val="24"/>
          <w:highlight w:val="white"/>
        </w:rPr>
        <w:t xml:space="preserve">Besides the hard drinks, there will be many soft drink items such as </w:t>
      </w:r>
      <w:proofErr w:type="spellStart"/>
      <w:r w:rsidRPr="00254418">
        <w:rPr>
          <w:rFonts w:ascii="Arial" w:eastAsia="Arial" w:hAnsi="Arial" w:cs="Arial"/>
          <w:color w:val="000000" w:themeColor="text1"/>
          <w:sz w:val="24"/>
          <w:szCs w:val="24"/>
          <w:highlight w:val="white"/>
        </w:rPr>
        <w:t>Aranciata</w:t>
      </w:r>
      <w:proofErr w:type="spellEnd"/>
      <w:r w:rsidRPr="00254418">
        <w:rPr>
          <w:rFonts w:ascii="Arial" w:eastAsia="Arial" w:hAnsi="Arial" w:cs="Arial"/>
          <w:color w:val="000000" w:themeColor="text1"/>
          <w:sz w:val="24"/>
          <w:szCs w:val="24"/>
          <w:highlight w:val="white"/>
        </w:rPr>
        <w:t xml:space="preserve">, </w:t>
      </w:r>
      <w:proofErr w:type="spellStart"/>
      <w:r w:rsidRPr="00254418">
        <w:rPr>
          <w:rFonts w:ascii="Arial" w:eastAsia="Arial" w:hAnsi="Arial" w:cs="Arial"/>
          <w:color w:val="000000" w:themeColor="text1"/>
          <w:sz w:val="24"/>
          <w:szCs w:val="24"/>
          <w:highlight w:val="white"/>
        </w:rPr>
        <w:t>Sanbitter</w:t>
      </w:r>
      <w:proofErr w:type="spellEnd"/>
      <w:r>
        <w:rPr>
          <w:rFonts w:ascii="Arial" w:eastAsia="Arial" w:hAnsi="Arial" w:cs="Arial"/>
          <w:color w:val="000000" w:themeColor="text1"/>
          <w:sz w:val="24"/>
          <w:szCs w:val="24"/>
          <w:highlight w:val="white"/>
        </w:rPr>
        <w:t xml:space="preserve"> and </w:t>
      </w:r>
      <w:proofErr w:type="spellStart"/>
      <w:r w:rsidRPr="00254418">
        <w:rPr>
          <w:rFonts w:ascii="Arial" w:eastAsia="Arial" w:hAnsi="Arial" w:cs="Arial"/>
          <w:color w:val="000000" w:themeColor="text1"/>
          <w:sz w:val="24"/>
          <w:szCs w:val="24"/>
          <w:highlight w:val="white"/>
        </w:rPr>
        <w:t>Spuma</w:t>
      </w:r>
      <w:proofErr w:type="spellEnd"/>
      <w:r w:rsidRPr="00254418">
        <w:rPr>
          <w:rFonts w:ascii="Arial" w:eastAsia="Arial" w:hAnsi="Arial" w:cs="Arial"/>
          <w:color w:val="000000" w:themeColor="text1"/>
          <w:sz w:val="24"/>
          <w:szCs w:val="24"/>
          <w:highlight w:val="white"/>
        </w:rPr>
        <w:t>. </w:t>
      </w:r>
    </w:p>
    <w:p w14:paraId="72FD421D" w14:textId="77777777" w:rsidR="002E44B8" w:rsidRDefault="002E44B8" w:rsidP="00BA7D52">
      <w:pPr>
        <w:spacing w:line="360" w:lineRule="auto"/>
        <w:jc w:val="both"/>
        <w:rPr>
          <w:rFonts w:ascii="Arial" w:hAnsi="Arial" w:cs="Arial"/>
          <w:b/>
          <w:bCs/>
          <w:color w:val="000000" w:themeColor="text1"/>
          <w:sz w:val="24"/>
          <w:szCs w:val="24"/>
          <w:shd w:val="clear" w:color="auto" w:fill="FFFFFF"/>
        </w:rPr>
      </w:pPr>
    </w:p>
    <w:p w14:paraId="4D243EDC"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5E8DF44F"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37DA0C61"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4ED82786"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6D0FAA74"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7E75A19C"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1F2B48B5"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099AF13D"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6D369706" w14:textId="77777777" w:rsidR="000509F9" w:rsidRDefault="000509F9" w:rsidP="00BA7D52">
      <w:pPr>
        <w:spacing w:line="360" w:lineRule="auto"/>
        <w:jc w:val="both"/>
        <w:rPr>
          <w:rFonts w:ascii="Arial" w:hAnsi="Arial" w:cs="Arial"/>
          <w:b/>
          <w:bCs/>
          <w:color w:val="000000" w:themeColor="text1"/>
          <w:sz w:val="24"/>
          <w:szCs w:val="24"/>
          <w:shd w:val="clear" w:color="auto" w:fill="FFFFFF"/>
        </w:rPr>
      </w:pPr>
    </w:p>
    <w:p w14:paraId="1E8AB875" w14:textId="6CECD76B" w:rsidR="00BA7D52" w:rsidRPr="00932149" w:rsidRDefault="00BA7D52" w:rsidP="00BA7D52">
      <w:pPr>
        <w:spacing w:line="360" w:lineRule="auto"/>
        <w:jc w:val="both"/>
        <w:rPr>
          <w:rFonts w:ascii="Arial" w:hAnsi="Arial" w:cs="Arial"/>
          <w:b/>
          <w:bCs/>
          <w:color w:val="000000" w:themeColor="text1"/>
          <w:sz w:val="24"/>
          <w:szCs w:val="24"/>
        </w:rPr>
      </w:pPr>
      <w:r w:rsidRPr="00932149">
        <w:rPr>
          <w:rFonts w:ascii="Arial" w:hAnsi="Arial" w:cs="Arial"/>
          <w:b/>
          <w:bCs/>
          <w:color w:val="000000" w:themeColor="text1"/>
          <w:sz w:val="24"/>
          <w:szCs w:val="24"/>
          <w:shd w:val="clear" w:color="auto" w:fill="FFFFFF"/>
        </w:rPr>
        <w:lastRenderedPageBreak/>
        <w:t>Menu design</w:t>
      </w:r>
    </w:p>
    <w:p w14:paraId="24463CFE" w14:textId="4BB22D76" w:rsidR="007A1D64" w:rsidRPr="001431B3" w:rsidRDefault="00BA7D52" w:rsidP="00BA7D52">
      <w:pPr>
        <w:spacing w:after="0" w:line="360" w:lineRule="auto"/>
        <w:jc w:val="center"/>
        <w:rPr>
          <w:rFonts w:ascii="Arial" w:eastAsia="Arial" w:hAnsi="Arial" w:cs="Arial"/>
          <w:color w:val="000000" w:themeColor="text1"/>
          <w:sz w:val="24"/>
          <w:szCs w:val="24"/>
        </w:rPr>
      </w:pPr>
      <w:r w:rsidRPr="00254418">
        <w:rPr>
          <w:rFonts w:ascii="Arial" w:eastAsia="Arial" w:hAnsi="Arial" w:cs="Arial"/>
          <w:b/>
          <w:noProof/>
          <w:color w:val="000000" w:themeColor="text1"/>
          <w:sz w:val="24"/>
          <w:szCs w:val="24"/>
          <w:highlight w:val="white"/>
        </w:rPr>
        <w:drawing>
          <wp:inline distT="0" distB="0" distL="0" distR="0" wp14:anchorId="21CE9209" wp14:editId="3ACABF73">
            <wp:extent cx="5676900" cy="7543800"/>
            <wp:effectExtent l="63500" t="63500" r="114300" b="114300"/>
            <wp:docPr id="4" name="image2.png" descr="https://lh3.googleusercontent.com/8wcWbttp_uK39jBrbX9T0aBDWQk5Cg7UewMKtse2rDP0HhN0Qq1IJfwy1s_8WBQoy6qpnS8W0p0eIs7xlXe2ybWWwrHU6kJgRJMsRD8y2a0xm4j68-dgmkC84M_rrE_Rpw-agszBHNlR6PkTotXK70g"/>
            <wp:cNvGraphicFramePr/>
            <a:graphic xmlns:a="http://schemas.openxmlformats.org/drawingml/2006/main">
              <a:graphicData uri="http://schemas.openxmlformats.org/drawingml/2006/picture">
                <pic:pic xmlns:pic="http://schemas.openxmlformats.org/drawingml/2006/picture">
                  <pic:nvPicPr>
                    <pic:cNvPr id="0" name="image2.png" descr="https://lh3.googleusercontent.com/8wcWbttp_uK39jBrbX9T0aBDWQk5Cg7UewMKtse2rDP0HhN0Qq1IJfwy1s_8WBQoy6qpnS8W0p0eIs7xlXe2ybWWwrHU6kJgRJMsRD8y2a0xm4j68-dgmkC84M_rrE_Rpw-agszBHNlR6PkTotXK70g"/>
                    <pic:cNvPicPr preferRelativeResize="0"/>
                  </pic:nvPicPr>
                  <pic:blipFill>
                    <a:blip r:embed="rId8"/>
                    <a:srcRect/>
                    <a:stretch>
                      <a:fillRect/>
                    </a:stretch>
                  </pic:blipFill>
                  <pic:spPr>
                    <a:xfrm>
                      <a:off x="0" y="0"/>
                      <a:ext cx="5677387" cy="75444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74BFFB" w14:textId="6A63C4FA" w:rsidR="00C24FD8" w:rsidRDefault="00C24FD8">
      <w:pPr>
        <w:rPr>
          <w:rFonts w:ascii="Arial" w:eastAsia="Arial" w:hAnsi="Arial" w:cs="Arial"/>
          <w:b/>
          <w:bCs/>
          <w:color w:val="000000" w:themeColor="text1"/>
          <w:sz w:val="24"/>
          <w:szCs w:val="28"/>
        </w:rPr>
      </w:pPr>
      <w:r>
        <w:rPr>
          <w:rFonts w:ascii="Arial" w:eastAsia="Arial" w:hAnsi="Arial" w:cs="Arial"/>
          <w:color w:val="000000" w:themeColor="text1"/>
        </w:rPr>
        <w:br w:type="page"/>
      </w:r>
      <w:r w:rsidR="000509F9">
        <w:rPr>
          <w:noProof/>
        </w:rPr>
        <w:lastRenderedPageBreak/>
        <w:drawing>
          <wp:inline distT="0" distB="0" distL="0" distR="0" wp14:anchorId="0E0BB051" wp14:editId="2B7B332C">
            <wp:extent cx="6007100" cy="7563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09256" cy="7566484"/>
                    </a:xfrm>
                    <a:prstGeom prst="rect">
                      <a:avLst/>
                    </a:prstGeom>
                  </pic:spPr>
                </pic:pic>
              </a:graphicData>
            </a:graphic>
          </wp:inline>
        </w:drawing>
      </w:r>
    </w:p>
    <w:p w14:paraId="359EA5C7" w14:textId="6A63C4FA" w:rsidR="007A1D64" w:rsidRPr="001431B3" w:rsidRDefault="001C7085">
      <w:pPr>
        <w:pStyle w:val="Heading1"/>
        <w:rPr>
          <w:rFonts w:ascii="Arial" w:eastAsia="Arial" w:hAnsi="Arial" w:cs="Arial"/>
          <w:color w:val="000000" w:themeColor="text1"/>
        </w:rPr>
      </w:pPr>
      <w:bookmarkStart w:id="3" w:name="_Toc150443709"/>
      <w:r w:rsidRPr="001431B3">
        <w:rPr>
          <w:rFonts w:ascii="Arial" w:eastAsia="Arial" w:hAnsi="Arial" w:cs="Arial"/>
          <w:color w:val="000000" w:themeColor="text1"/>
        </w:rPr>
        <w:lastRenderedPageBreak/>
        <w:t>Reference List</w:t>
      </w:r>
      <w:bookmarkEnd w:id="3"/>
    </w:p>
    <w:p w14:paraId="224AA467" w14:textId="77777777" w:rsidR="00D12CE1" w:rsidRPr="001431B3" w:rsidRDefault="00D12CE1" w:rsidP="00D12CE1">
      <w:pPr>
        <w:spacing w:line="360" w:lineRule="auto"/>
        <w:jc w:val="both"/>
        <w:rPr>
          <w:rFonts w:ascii="Arial" w:eastAsia="Arial" w:hAnsi="Arial" w:cs="Arial"/>
          <w:color w:val="000000" w:themeColor="text1"/>
          <w:sz w:val="24"/>
          <w:szCs w:val="24"/>
          <w:highlight w:val="white"/>
        </w:rPr>
      </w:pPr>
      <w:bookmarkStart w:id="4" w:name="_Hlk147836180"/>
      <w:r w:rsidRPr="001431B3">
        <w:rPr>
          <w:rFonts w:ascii="Arial" w:eastAsia="Arial" w:hAnsi="Arial" w:cs="Arial"/>
          <w:color w:val="000000" w:themeColor="text1"/>
          <w:sz w:val="24"/>
          <w:szCs w:val="24"/>
          <w:highlight w:val="white"/>
        </w:rPr>
        <w:t xml:space="preserve">Choi, H., Joung, H.W., Choi, E.K. and Kim, H.S., (2022). Understanding vegetarian customers: the effects of restaurant attributes on customer satisfaction and behavioral intentions. </w:t>
      </w:r>
      <w:r w:rsidRPr="001431B3">
        <w:rPr>
          <w:rFonts w:ascii="Arial" w:eastAsia="Arial" w:hAnsi="Arial" w:cs="Arial"/>
          <w:i/>
          <w:color w:val="000000" w:themeColor="text1"/>
          <w:sz w:val="24"/>
          <w:szCs w:val="24"/>
          <w:highlight w:val="white"/>
        </w:rPr>
        <w:t>Journal of Foodservice Business Research</w:t>
      </w:r>
      <w:r w:rsidRPr="001431B3">
        <w:rPr>
          <w:rFonts w:ascii="Arial" w:eastAsia="Arial" w:hAnsi="Arial" w:cs="Arial"/>
          <w:color w:val="000000" w:themeColor="text1"/>
          <w:sz w:val="24"/>
          <w:szCs w:val="24"/>
          <w:highlight w:val="white"/>
        </w:rPr>
        <w:t xml:space="preserve">, </w:t>
      </w:r>
      <w:r w:rsidRPr="001431B3">
        <w:rPr>
          <w:rFonts w:ascii="Arial" w:eastAsia="Arial" w:hAnsi="Arial" w:cs="Arial"/>
          <w:i/>
          <w:color w:val="000000" w:themeColor="text1"/>
          <w:sz w:val="24"/>
          <w:szCs w:val="24"/>
          <w:highlight w:val="white"/>
        </w:rPr>
        <w:t>25</w:t>
      </w:r>
      <w:r w:rsidRPr="001431B3">
        <w:rPr>
          <w:rFonts w:ascii="Arial" w:eastAsia="Arial" w:hAnsi="Arial" w:cs="Arial"/>
          <w:color w:val="000000" w:themeColor="text1"/>
          <w:sz w:val="24"/>
          <w:szCs w:val="24"/>
          <w:highlight w:val="white"/>
        </w:rPr>
        <w:t xml:space="preserve">(3), </w:t>
      </w:r>
      <w:hyperlink r:id="rId10">
        <w:r w:rsidRPr="001431B3">
          <w:rPr>
            <w:rFonts w:ascii="Arial" w:eastAsia="Arial" w:hAnsi="Arial" w:cs="Arial"/>
            <w:color w:val="000000" w:themeColor="text1"/>
            <w:sz w:val="24"/>
            <w:szCs w:val="24"/>
            <w:highlight w:val="white"/>
            <w:u w:val="single"/>
          </w:rPr>
          <w:t>https://doi.org/10.1080/15378020.2021.1948296</w:t>
        </w:r>
      </w:hyperlink>
    </w:p>
    <w:bookmarkEnd w:id="4"/>
    <w:p w14:paraId="2491C67B" w14:textId="77777777" w:rsidR="00D12CE1" w:rsidRPr="001431B3" w:rsidRDefault="00D12CE1" w:rsidP="00D12CE1">
      <w:pPr>
        <w:spacing w:after="0" w:line="360" w:lineRule="auto"/>
        <w:jc w:val="both"/>
        <w:rPr>
          <w:rFonts w:ascii="Arial" w:eastAsia="Arial" w:hAnsi="Arial" w:cs="Arial"/>
          <w:color w:val="000000" w:themeColor="text1"/>
          <w:sz w:val="24"/>
          <w:szCs w:val="24"/>
        </w:rPr>
      </w:pPr>
      <w:r w:rsidRPr="001431B3">
        <w:rPr>
          <w:rFonts w:ascii="Arial" w:eastAsia="Arial" w:hAnsi="Arial" w:cs="Arial"/>
          <w:color w:val="000000" w:themeColor="text1"/>
          <w:sz w:val="24"/>
          <w:szCs w:val="24"/>
        </w:rPr>
        <w:t>Cousins, J., (2020). Food and beverage service. 9th ed. London: Hodder Education Group.</w:t>
      </w:r>
    </w:p>
    <w:p w14:paraId="077825F8" w14:textId="77777777" w:rsidR="00D12CE1" w:rsidRPr="001431B3" w:rsidRDefault="00D12CE1" w:rsidP="00D12CE1">
      <w:pPr>
        <w:spacing w:after="0" w:line="360" w:lineRule="auto"/>
        <w:jc w:val="both"/>
        <w:rPr>
          <w:rFonts w:ascii="Arial" w:eastAsia="Arial" w:hAnsi="Arial" w:cs="Arial"/>
          <w:color w:val="000000" w:themeColor="text1"/>
          <w:sz w:val="24"/>
          <w:szCs w:val="24"/>
        </w:rPr>
      </w:pPr>
      <w:r w:rsidRPr="001431B3">
        <w:rPr>
          <w:rFonts w:ascii="Arial" w:eastAsia="Arial" w:hAnsi="Arial" w:cs="Arial"/>
          <w:color w:val="000000" w:themeColor="text1"/>
          <w:sz w:val="24"/>
          <w:szCs w:val="24"/>
        </w:rPr>
        <w:t xml:space="preserve">Davis, B et al., (2018). Food and Beverage Management. 6 </w:t>
      </w:r>
      <w:proofErr w:type="spellStart"/>
      <w:r w:rsidRPr="001431B3">
        <w:rPr>
          <w:rFonts w:ascii="Arial" w:eastAsia="Arial" w:hAnsi="Arial" w:cs="Arial"/>
          <w:color w:val="000000" w:themeColor="text1"/>
          <w:sz w:val="24"/>
          <w:szCs w:val="24"/>
        </w:rPr>
        <w:t>edn</w:t>
      </w:r>
      <w:proofErr w:type="spellEnd"/>
      <w:r w:rsidRPr="001431B3">
        <w:rPr>
          <w:rFonts w:ascii="Arial" w:eastAsia="Arial" w:hAnsi="Arial" w:cs="Arial"/>
          <w:color w:val="000000" w:themeColor="text1"/>
          <w:sz w:val="24"/>
          <w:szCs w:val="24"/>
        </w:rPr>
        <w:t xml:space="preserve"> London: Routledge.</w:t>
      </w:r>
    </w:p>
    <w:p w14:paraId="275540EF" w14:textId="77777777" w:rsidR="00D12CE1" w:rsidRPr="001431B3" w:rsidRDefault="00D12CE1" w:rsidP="00D12CE1">
      <w:pPr>
        <w:spacing w:line="360" w:lineRule="auto"/>
        <w:jc w:val="both"/>
        <w:rPr>
          <w:rFonts w:ascii="Arial" w:eastAsia="Times New Roman" w:hAnsi="Arial" w:cs="Arial"/>
          <w:color w:val="000000" w:themeColor="text1"/>
          <w:sz w:val="24"/>
          <w:szCs w:val="24"/>
          <w:highlight w:val="white"/>
        </w:rPr>
      </w:pPr>
      <w:bookmarkStart w:id="5" w:name="_Hlk147836203"/>
      <w:proofErr w:type="spellStart"/>
      <w:r w:rsidRPr="001431B3">
        <w:rPr>
          <w:rFonts w:ascii="Arial" w:eastAsia="Times New Roman" w:hAnsi="Arial" w:cs="Arial"/>
          <w:color w:val="000000" w:themeColor="text1"/>
          <w:sz w:val="24"/>
          <w:szCs w:val="24"/>
          <w:highlight w:val="white"/>
        </w:rPr>
        <w:t>Filimonau</w:t>
      </w:r>
      <w:proofErr w:type="spellEnd"/>
      <w:r w:rsidRPr="001431B3">
        <w:rPr>
          <w:rFonts w:ascii="Arial" w:eastAsia="Times New Roman" w:hAnsi="Arial" w:cs="Arial"/>
          <w:color w:val="000000" w:themeColor="text1"/>
          <w:sz w:val="24"/>
          <w:szCs w:val="24"/>
          <w:highlight w:val="white"/>
        </w:rPr>
        <w:t xml:space="preserve">, V., Todorova, E., Mzembe, A., Sauer, L. and </w:t>
      </w:r>
      <w:proofErr w:type="spellStart"/>
      <w:r w:rsidRPr="001431B3">
        <w:rPr>
          <w:rFonts w:ascii="Arial" w:eastAsia="Times New Roman" w:hAnsi="Arial" w:cs="Arial"/>
          <w:color w:val="000000" w:themeColor="text1"/>
          <w:sz w:val="24"/>
          <w:szCs w:val="24"/>
          <w:highlight w:val="white"/>
        </w:rPr>
        <w:t>Yankholmes</w:t>
      </w:r>
      <w:proofErr w:type="spellEnd"/>
      <w:r w:rsidRPr="001431B3">
        <w:rPr>
          <w:rFonts w:ascii="Arial" w:eastAsia="Times New Roman" w:hAnsi="Arial" w:cs="Arial"/>
          <w:color w:val="000000" w:themeColor="text1"/>
          <w:sz w:val="24"/>
          <w:szCs w:val="24"/>
          <w:highlight w:val="white"/>
        </w:rPr>
        <w:t xml:space="preserve">, A., (2020). A comparative study of food waste management in </w:t>
      </w:r>
      <w:proofErr w:type="gramStart"/>
      <w:r w:rsidRPr="001431B3">
        <w:rPr>
          <w:rFonts w:ascii="Arial" w:eastAsia="Times New Roman" w:hAnsi="Arial" w:cs="Arial"/>
          <w:color w:val="000000" w:themeColor="text1"/>
          <w:sz w:val="24"/>
          <w:szCs w:val="24"/>
          <w:highlight w:val="white"/>
        </w:rPr>
        <w:t>full service</w:t>
      </w:r>
      <w:proofErr w:type="gramEnd"/>
      <w:r w:rsidRPr="001431B3">
        <w:rPr>
          <w:rFonts w:ascii="Arial" w:eastAsia="Times New Roman" w:hAnsi="Arial" w:cs="Arial"/>
          <w:color w:val="000000" w:themeColor="text1"/>
          <w:sz w:val="24"/>
          <w:szCs w:val="24"/>
          <w:highlight w:val="white"/>
        </w:rPr>
        <w:t xml:space="preserve"> restaurants of the United Kingdom and the Netherlands. </w:t>
      </w:r>
      <w:r w:rsidRPr="001431B3">
        <w:rPr>
          <w:rFonts w:ascii="Arial" w:eastAsia="Times New Roman" w:hAnsi="Arial" w:cs="Arial"/>
          <w:i/>
          <w:color w:val="000000" w:themeColor="text1"/>
          <w:sz w:val="24"/>
          <w:szCs w:val="24"/>
          <w:highlight w:val="white"/>
        </w:rPr>
        <w:t>Journal of Cleaner Production</w:t>
      </w:r>
      <w:r w:rsidRPr="001431B3">
        <w:rPr>
          <w:rFonts w:ascii="Arial" w:eastAsia="Times New Roman" w:hAnsi="Arial" w:cs="Arial"/>
          <w:color w:val="000000" w:themeColor="text1"/>
          <w:sz w:val="24"/>
          <w:szCs w:val="24"/>
          <w:highlight w:val="white"/>
        </w:rPr>
        <w:t xml:space="preserve">, </w:t>
      </w:r>
      <w:r w:rsidRPr="001431B3">
        <w:rPr>
          <w:rFonts w:ascii="Arial" w:eastAsia="Times New Roman" w:hAnsi="Arial" w:cs="Arial"/>
          <w:i/>
          <w:color w:val="000000" w:themeColor="text1"/>
          <w:sz w:val="24"/>
          <w:szCs w:val="24"/>
          <w:highlight w:val="white"/>
        </w:rPr>
        <w:t>258</w:t>
      </w:r>
      <w:r w:rsidRPr="001431B3">
        <w:rPr>
          <w:rFonts w:ascii="Arial" w:eastAsia="Times New Roman" w:hAnsi="Arial" w:cs="Arial"/>
          <w:color w:val="000000" w:themeColor="text1"/>
          <w:sz w:val="24"/>
          <w:szCs w:val="24"/>
          <w:highlight w:val="white"/>
        </w:rPr>
        <w:t xml:space="preserve">, p.120775. Available at: </w:t>
      </w:r>
      <w:hyperlink r:id="rId11">
        <w:r w:rsidRPr="001431B3">
          <w:rPr>
            <w:rFonts w:ascii="Arial" w:eastAsia="Times New Roman" w:hAnsi="Arial" w:cs="Arial"/>
            <w:color w:val="000000" w:themeColor="text1"/>
            <w:sz w:val="24"/>
            <w:szCs w:val="24"/>
            <w:highlight w:val="white"/>
            <w:u w:val="single"/>
          </w:rPr>
          <w:t>https://eprints.bournemouth.ac.uk/33739/1/Filimonau%20et%20al.%202020%20JCLEP%20UK%20and%20NL.pdf</w:t>
        </w:r>
      </w:hyperlink>
    </w:p>
    <w:bookmarkEnd w:id="5"/>
    <w:p w14:paraId="0CA8E040" w14:textId="77777777" w:rsidR="00D12CE1" w:rsidRPr="001431B3" w:rsidRDefault="00D12CE1" w:rsidP="00D12CE1">
      <w:pPr>
        <w:spacing w:after="0" w:line="360" w:lineRule="auto"/>
        <w:jc w:val="both"/>
        <w:rPr>
          <w:rFonts w:ascii="Arial" w:eastAsia="Arial" w:hAnsi="Arial" w:cs="Arial"/>
          <w:color w:val="000000" w:themeColor="text1"/>
          <w:sz w:val="24"/>
          <w:szCs w:val="24"/>
        </w:rPr>
      </w:pPr>
      <w:r w:rsidRPr="001431B3">
        <w:rPr>
          <w:rFonts w:ascii="Arial" w:eastAsia="Arial" w:hAnsi="Arial" w:cs="Arial"/>
          <w:color w:val="000000" w:themeColor="text1"/>
          <w:sz w:val="24"/>
          <w:szCs w:val="24"/>
        </w:rPr>
        <w:t xml:space="preserve">Johnston, R., (2012). Service operations </w:t>
      </w:r>
      <w:proofErr w:type="gramStart"/>
      <w:r w:rsidRPr="001431B3">
        <w:rPr>
          <w:rFonts w:ascii="Arial" w:eastAsia="Arial" w:hAnsi="Arial" w:cs="Arial"/>
          <w:color w:val="000000" w:themeColor="text1"/>
          <w:sz w:val="24"/>
          <w:szCs w:val="24"/>
        </w:rPr>
        <w:t>management :</w:t>
      </w:r>
      <w:proofErr w:type="gramEnd"/>
      <w:r w:rsidRPr="001431B3">
        <w:rPr>
          <w:rFonts w:ascii="Arial" w:eastAsia="Arial" w:hAnsi="Arial" w:cs="Arial"/>
          <w:color w:val="000000" w:themeColor="text1"/>
          <w:sz w:val="24"/>
          <w:szCs w:val="24"/>
        </w:rPr>
        <w:t xml:space="preserve"> improving service delivery. 4th ed. Harlow, England: Pearson.</w:t>
      </w:r>
    </w:p>
    <w:p w14:paraId="45AFBF68" w14:textId="77777777" w:rsidR="00D12CE1" w:rsidRPr="001431B3" w:rsidRDefault="00D12CE1" w:rsidP="00D12CE1">
      <w:pPr>
        <w:spacing w:line="360" w:lineRule="auto"/>
        <w:jc w:val="both"/>
        <w:rPr>
          <w:rFonts w:ascii="Arial" w:eastAsia="Arial" w:hAnsi="Arial" w:cs="Arial"/>
          <w:color w:val="000000" w:themeColor="text1"/>
          <w:sz w:val="24"/>
          <w:szCs w:val="24"/>
          <w:highlight w:val="white"/>
        </w:rPr>
      </w:pPr>
      <w:bookmarkStart w:id="6" w:name="_Hlk147836234"/>
      <w:r w:rsidRPr="001431B3">
        <w:rPr>
          <w:rFonts w:ascii="Arial" w:eastAsia="Arial" w:hAnsi="Arial" w:cs="Arial"/>
          <w:color w:val="000000" w:themeColor="text1"/>
          <w:sz w:val="24"/>
          <w:szCs w:val="24"/>
          <w:highlight w:val="white"/>
        </w:rPr>
        <w:t xml:space="preserve">Mondo, T.S., </w:t>
      </w:r>
      <w:proofErr w:type="spellStart"/>
      <w:r w:rsidRPr="001431B3">
        <w:rPr>
          <w:rFonts w:ascii="Arial" w:eastAsia="Arial" w:hAnsi="Arial" w:cs="Arial"/>
          <w:color w:val="000000" w:themeColor="text1"/>
          <w:sz w:val="24"/>
          <w:szCs w:val="24"/>
          <w:highlight w:val="white"/>
        </w:rPr>
        <w:t>Perinotto</w:t>
      </w:r>
      <w:proofErr w:type="spellEnd"/>
      <w:r w:rsidRPr="001431B3">
        <w:rPr>
          <w:rFonts w:ascii="Arial" w:eastAsia="Arial" w:hAnsi="Arial" w:cs="Arial"/>
          <w:color w:val="000000" w:themeColor="text1"/>
          <w:sz w:val="24"/>
          <w:szCs w:val="24"/>
          <w:highlight w:val="white"/>
        </w:rPr>
        <w:t xml:space="preserve">, A.R. and Souza-Neto, V., (2022). A user-generated content analysis on the quality of restaurants using the TOURQUAL model. </w:t>
      </w:r>
      <w:r w:rsidRPr="001431B3">
        <w:rPr>
          <w:rFonts w:ascii="Arial" w:eastAsia="Arial" w:hAnsi="Arial" w:cs="Arial"/>
          <w:i/>
          <w:color w:val="000000" w:themeColor="text1"/>
          <w:sz w:val="24"/>
          <w:szCs w:val="24"/>
          <w:highlight w:val="white"/>
        </w:rPr>
        <w:t>Journal of Global Business Insights</w:t>
      </w:r>
      <w:r w:rsidRPr="001431B3">
        <w:rPr>
          <w:rFonts w:ascii="Arial" w:eastAsia="Arial" w:hAnsi="Arial" w:cs="Arial"/>
          <w:color w:val="000000" w:themeColor="text1"/>
          <w:sz w:val="24"/>
          <w:szCs w:val="24"/>
          <w:highlight w:val="white"/>
        </w:rPr>
        <w:t xml:space="preserve">, </w:t>
      </w:r>
      <w:r w:rsidRPr="001431B3">
        <w:rPr>
          <w:rFonts w:ascii="Arial" w:eastAsia="Arial" w:hAnsi="Arial" w:cs="Arial"/>
          <w:i/>
          <w:color w:val="000000" w:themeColor="text1"/>
          <w:sz w:val="24"/>
          <w:szCs w:val="24"/>
          <w:highlight w:val="white"/>
        </w:rPr>
        <w:t>7</w:t>
      </w:r>
      <w:r w:rsidRPr="001431B3">
        <w:rPr>
          <w:rFonts w:ascii="Arial" w:eastAsia="Arial" w:hAnsi="Arial" w:cs="Arial"/>
          <w:color w:val="000000" w:themeColor="text1"/>
          <w:sz w:val="24"/>
          <w:szCs w:val="24"/>
          <w:highlight w:val="white"/>
        </w:rPr>
        <w:t xml:space="preserve">(1), pp.1-15. Available at: </w:t>
      </w:r>
      <w:hyperlink r:id="rId12">
        <w:r w:rsidRPr="001431B3">
          <w:rPr>
            <w:rFonts w:ascii="Arial" w:eastAsia="Arial" w:hAnsi="Arial" w:cs="Arial"/>
            <w:color w:val="000000" w:themeColor="text1"/>
            <w:sz w:val="24"/>
            <w:szCs w:val="24"/>
            <w:highlight w:val="white"/>
            <w:u w:val="single"/>
          </w:rPr>
          <w:t>https://digitalcommons.usf.edu/cgi/viewcontent.cgi?article=1172&amp;context=globe</w:t>
        </w:r>
      </w:hyperlink>
    </w:p>
    <w:bookmarkEnd w:id="6"/>
    <w:p w14:paraId="024ECF8D" w14:textId="77777777" w:rsidR="00D12CE1" w:rsidRPr="001431B3" w:rsidRDefault="00D12CE1" w:rsidP="00D12CE1">
      <w:pPr>
        <w:spacing w:after="0" w:line="360" w:lineRule="auto"/>
        <w:jc w:val="both"/>
        <w:rPr>
          <w:rFonts w:ascii="Arial" w:eastAsia="Arial" w:hAnsi="Arial" w:cs="Arial"/>
          <w:color w:val="000000" w:themeColor="text1"/>
          <w:sz w:val="24"/>
          <w:szCs w:val="24"/>
        </w:rPr>
      </w:pPr>
      <w:proofErr w:type="spellStart"/>
      <w:r w:rsidRPr="001431B3">
        <w:rPr>
          <w:rFonts w:ascii="Arial" w:eastAsia="Arial" w:hAnsi="Arial" w:cs="Arial"/>
          <w:color w:val="000000" w:themeColor="text1"/>
          <w:sz w:val="24"/>
          <w:szCs w:val="24"/>
        </w:rPr>
        <w:t>Motarjemi</w:t>
      </w:r>
      <w:proofErr w:type="spellEnd"/>
      <w:r w:rsidRPr="001431B3">
        <w:rPr>
          <w:rFonts w:ascii="Arial" w:eastAsia="Arial" w:hAnsi="Arial" w:cs="Arial"/>
          <w:color w:val="000000" w:themeColor="text1"/>
          <w:sz w:val="24"/>
          <w:szCs w:val="24"/>
        </w:rPr>
        <w:t xml:space="preserve">, Y and </w:t>
      </w:r>
      <w:proofErr w:type="spellStart"/>
      <w:r w:rsidRPr="001431B3">
        <w:rPr>
          <w:rFonts w:ascii="Arial" w:eastAsia="Arial" w:hAnsi="Arial" w:cs="Arial"/>
          <w:color w:val="000000" w:themeColor="text1"/>
          <w:sz w:val="24"/>
          <w:szCs w:val="24"/>
        </w:rPr>
        <w:t>Lelieveld</w:t>
      </w:r>
      <w:proofErr w:type="spellEnd"/>
      <w:r w:rsidRPr="001431B3">
        <w:rPr>
          <w:rFonts w:ascii="Arial" w:eastAsia="Arial" w:hAnsi="Arial" w:cs="Arial"/>
          <w:color w:val="000000" w:themeColor="text1"/>
          <w:sz w:val="24"/>
          <w:szCs w:val="24"/>
        </w:rPr>
        <w:t xml:space="preserve">, H., (2014). Food safety </w:t>
      </w:r>
      <w:proofErr w:type="gramStart"/>
      <w:r w:rsidRPr="001431B3">
        <w:rPr>
          <w:rFonts w:ascii="Arial" w:eastAsia="Arial" w:hAnsi="Arial" w:cs="Arial"/>
          <w:color w:val="000000" w:themeColor="text1"/>
          <w:sz w:val="24"/>
          <w:szCs w:val="24"/>
        </w:rPr>
        <w:t>management :</w:t>
      </w:r>
      <w:proofErr w:type="gramEnd"/>
      <w:r w:rsidRPr="001431B3">
        <w:rPr>
          <w:rFonts w:ascii="Arial" w:eastAsia="Arial" w:hAnsi="Arial" w:cs="Arial"/>
          <w:color w:val="000000" w:themeColor="text1"/>
          <w:sz w:val="24"/>
          <w:szCs w:val="24"/>
        </w:rPr>
        <w:t xml:space="preserve"> a practical guide for the food industry. Illustrated edition. Amsterdam: Academic Press.</w:t>
      </w:r>
    </w:p>
    <w:p w14:paraId="247D14BD" w14:textId="77777777" w:rsidR="00D12CE1" w:rsidRPr="001431B3" w:rsidRDefault="00D12CE1" w:rsidP="00D12CE1">
      <w:pPr>
        <w:spacing w:line="360" w:lineRule="auto"/>
        <w:jc w:val="both"/>
        <w:rPr>
          <w:rFonts w:ascii="Arial" w:eastAsia="Arial" w:hAnsi="Arial" w:cs="Arial"/>
          <w:color w:val="000000" w:themeColor="text1"/>
          <w:sz w:val="24"/>
          <w:szCs w:val="24"/>
          <w:highlight w:val="white"/>
        </w:rPr>
      </w:pPr>
      <w:bookmarkStart w:id="7" w:name="_Hlk147836255"/>
      <w:r w:rsidRPr="001431B3">
        <w:rPr>
          <w:rFonts w:ascii="Arial" w:eastAsia="Arial" w:hAnsi="Arial" w:cs="Arial"/>
          <w:color w:val="000000" w:themeColor="text1"/>
          <w:sz w:val="24"/>
          <w:szCs w:val="24"/>
          <w:highlight w:val="white"/>
        </w:rPr>
        <w:t xml:space="preserve">SEZGİN, E. and UYANIK, B., (2022). Priorities of consumers for restaurant preferences: A conjoint analysis study on generation Z. </w:t>
      </w:r>
      <w:r w:rsidRPr="001431B3">
        <w:rPr>
          <w:rFonts w:ascii="Arial" w:eastAsia="Arial" w:hAnsi="Arial" w:cs="Arial"/>
          <w:i/>
          <w:color w:val="000000" w:themeColor="text1"/>
          <w:sz w:val="24"/>
          <w:szCs w:val="24"/>
          <w:highlight w:val="white"/>
        </w:rPr>
        <w:t>Journal of Tourism Leisure and Hospitality</w:t>
      </w:r>
      <w:r w:rsidRPr="001431B3">
        <w:rPr>
          <w:rFonts w:ascii="Arial" w:eastAsia="Arial" w:hAnsi="Arial" w:cs="Arial"/>
          <w:color w:val="000000" w:themeColor="text1"/>
          <w:sz w:val="24"/>
          <w:szCs w:val="24"/>
          <w:highlight w:val="white"/>
        </w:rPr>
        <w:t xml:space="preserve">, </w:t>
      </w:r>
      <w:r w:rsidRPr="001431B3">
        <w:rPr>
          <w:rFonts w:ascii="Arial" w:eastAsia="Arial" w:hAnsi="Arial" w:cs="Arial"/>
          <w:i/>
          <w:color w:val="000000" w:themeColor="text1"/>
          <w:sz w:val="24"/>
          <w:szCs w:val="24"/>
          <w:highlight w:val="white"/>
        </w:rPr>
        <w:t>4</w:t>
      </w:r>
      <w:r w:rsidRPr="001431B3">
        <w:rPr>
          <w:rFonts w:ascii="Arial" w:eastAsia="Arial" w:hAnsi="Arial" w:cs="Arial"/>
          <w:color w:val="000000" w:themeColor="text1"/>
          <w:sz w:val="24"/>
          <w:szCs w:val="24"/>
          <w:highlight w:val="white"/>
        </w:rPr>
        <w:t xml:space="preserve">(2), pp.6-6. Available at: </w:t>
      </w:r>
      <w:hyperlink r:id="rId13">
        <w:r w:rsidRPr="001431B3">
          <w:rPr>
            <w:rFonts w:ascii="Arial" w:eastAsia="Arial" w:hAnsi="Arial" w:cs="Arial"/>
            <w:color w:val="000000" w:themeColor="text1"/>
            <w:sz w:val="24"/>
            <w:szCs w:val="24"/>
            <w:highlight w:val="white"/>
            <w:u w:val="single"/>
          </w:rPr>
          <w:t>https://dergipark.org.tr/en/download/article-file/2701486</w:t>
        </w:r>
      </w:hyperlink>
    </w:p>
    <w:p w14:paraId="6D915932" w14:textId="77777777" w:rsidR="00D12CE1" w:rsidRPr="001431B3" w:rsidRDefault="00D12CE1" w:rsidP="00D12CE1">
      <w:pPr>
        <w:spacing w:line="360" w:lineRule="auto"/>
        <w:jc w:val="both"/>
        <w:rPr>
          <w:rFonts w:ascii="Arial" w:eastAsia="Times New Roman" w:hAnsi="Arial" w:cs="Arial"/>
          <w:color w:val="000000" w:themeColor="text1"/>
          <w:sz w:val="24"/>
          <w:szCs w:val="24"/>
          <w:highlight w:val="white"/>
        </w:rPr>
      </w:pPr>
      <w:bookmarkStart w:id="8" w:name="_Hlk147836264"/>
      <w:bookmarkEnd w:id="7"/>
      <w:proofErr w:type="spellStart"/>
      <w:r w:rsidRPr="001431B3">
        <w:rPr>
          <w:rFonts w:ascii="Arial" w:eastAsia="Times New Roman" w:hAnsi="Arial" w:cs="Arial"/>
          <w:color w:val="000000" w:themeColor="text1"/>
          <w:sz w:val="24"/>
          <w:szCs w:val="24"/>
          <w:highlight w:val="white"/>
        </w:rPr>
        <w:t>Surale</w:t>
      </w:r>
      <w:proofErr w:type="spellEnd"/>
      <w:r w:rsidRPr="001431B3">
        <w:rPr>
          <w:rFonts w:ascii="Arial" w:eastAsia="Times New Roman" w:hAnsi="Arial" w:cs="Arial"/>
          <w:color w:val="000000" w:themeColor="text1"/>
          <w:sz w:val="24"/>
          <w:szCs w:val="24"/>
          <w:highlight w:val="white"/>
        </w:rPr>
        <w:t xml:space="preserve">, H.B., Gupta, A., Hancock, M. and Vogel, D., (2019), May. </w:t>
      </w:r>
      <w:proofErr w:type="spellStart"/>
      <w:r w:rsidRPr="001431B3">
        <w:rPr>
          <w:rFonts w:ascii="Arial" w:eastAsia="Times New Roman" w:hAnsi="Arial" w:cs="Arial"/>
          <w:color w:val="000000" w:themeColor="text1"/>
          <w:sz w:val="24"/>
          <w:szCs w:val="24"/>
          <w:highlight w:val="white"/>
        </w:rPr>
        <w:t>Tabletinvr</w:t>
      </w:r>
      <w:proofErr w:type="spellEnd"/>
      <w:r w:rsidRPr="001431B3">
        <w:rPr>
          <w:rFonts w:ascii="Arial" w:eastAsia="Times New Roman" w:hAnsi="Arial" w:cs="Arial"/>
          <w:color w:val="000000" w:themeColor="text1"/>
          <w:sz w:val="24"/>
          <w:szCs w:val="24"/>
          <w:highlight w:val="white"/>
        </w:rPr>
        <w:t xml:space="preserve">: Exploring the design space for using a multi-touch tablet in virtual reality. In </w:t>
      </w:r>
      <w:r w:rsidRPr="001431B3">
        <w:rPr>
          <w:rFonts w:ascii="Arial" w:eastAsia="Times New Roman" w:hAnsi="Arial" w:cs="Arial"/>
          <w:i/>
          <w:color w:val="000000" w:themeColor="text1"/>
          <w:sz w:val="24"/>
          <w:szCs w:val="24"/>
          <w:highlight w:val="white"/>
        </w:rPr>
        <w:t>Proceedings of the 2019 CHI Conference on Human Factors in Computing Systems</w:t>
      </w:r>
      <w:r w:rsidRPr="001431B3">
        <w:rPr>
          <w:rFonts w:ascii="Arial" w:eastAsia="Times New Roman" w:hAnsi="Arial" w:cs="Arial"/>
          <w:color w:val="000000" w:themeColor="text1"/>
          <w:sz w:val="24"/>
          <w:szCs w:val="24"/>
          <w:highlight w:val="white"/>
        </w:rPr>
        <w:t xml:space="preserve"> (pp. 1-13). Available at: </w:t>
      </w:r>
      <w:hyperlink r:id="rId14">
        <w:r w:rsidRPr="001431B3">
          <w:rPr>
            <w:rFonts w:ascii="Arial" w:eastAsia="Times New Roman" w:hAnsi="Arial" w:cs="Arial"/>
            <w:color w:val="000000" w:themeColor="text1"/>
            <w:sz w:val="24"/>
            <w:szCs w:val="24"/>
            <w:highlight w:val="white"/>
            <w:u w:val="single"/>
          </w:rPr>
          <w:t>https://drive.google.com/file/d/1Y8reHqO38MnXopNkurJRuj-fE3nVPOrz/view?pli=1</w:t>
        </w:r>
      </w:hyperlink>
    </w:p>
    <w:bookmarkEnd w:id="8"/>
    <w:p w14:paraId="387C35D3" w14:textId="639AC81A" w:rsidR="007A1D64" w:rsidRPr="001431B3" w:rsidRDefault="00D12CE1" w:rsidP="008D7E1A">
      <w:pPr>
        <w:spacing w:after="0" w:line="360" w:lineRule="auto"/>
        <w:jc w:val="both"/>
        <w:rPr>
          <w:rFonts w:ascii="Arial" w:eastAsia="Arial" w:hAnsi="Arial" w:cs="Arial"/>
          <w:color w:val="000000" w:themeColor="text1"/>
          <w:sz w:val="24"/>
          <w:szCs w:val="24"/>
        </w:rPr>
      </w:pPr>
      <w:r w:rsidRPr="001431B3">
        <w:rPr>
          <w:rFonts w:ascii="Arial" w:eastAsia="Arial" w:hAnsi="Arial" w:cs="Arial"/>
          <w:color w:val="000000" w:themeColor="text1"/>
          <w:sz w:val="24"/>
          <w:szCs w:val="24"/>
        </w:rPr>
        <w:lastRenderedPageBreak/>
        <w:t>Zutshi, A., (2019). ‘How to develop well-informed and assured teams to embed food safety compliance in the UK catering and hospitality industry’, Perspectives in Public Health, 139(6), pp. 294–295.</w:t>
      </w:r>
    </w:p>
    <w:sectPr w:rsidR="007A1D64" w:rsidRPr="001431B3" w:rsidSect="007A1D64">
      <w:footerReference w:type="default" r:id="rId1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54411" w14:textId="77777777" w:rsidR="00057EB5" w:rsidRDefault="00057EB5" w:rsidP="007A1D64">
      <w:pPr>
        <w:spacing w:after="0" w:line="240" w:lineRule="auto"/>
      </w:pPr>
      <w:r>
        <w:separator/>
      </w:r>
    </w:p>
  </w:endnote>
  <w:endnote w:type="continuationSeparator" w:id="0">
    <w:p w14:paraId="7BC37389" w14:textId="77777777" w:rsidR="00057EB5" w:rsidRDefault="00057EB5" w:rsidP="007A1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8BA4A" w14:textId="77777777" w:rsidR="007A1D64" w:rsidRDefault="001C7085">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7A1D64">
      <w:rPr>
        <w:b/>
        <w:color w:val="000000"/>
        <w:sz w:val="24"/>
        <w:szCs w:val="24"/>
      </w:rPr>
      <w:fldChar w:fldCharType="begin"/>
    </w:r>
    <w:r>
      <w:rPr>
        <w:b/>
        <w:color w:val="000000"/>
        <w:sz w:val="24"/>
        <w:szCs w:val="24"/>
      </w:rPr>
      <w:instrText>PAGE</w:instrText>
    </w:r>
    <w:r w:rsidR="007A1D64">
      <w:rPr>
        <w:b/>
        <w:color w:val="000000"/>
        <w:sz w:val="24"/>
        <w:szCs w:val="24"/>
      </w:rPr>
      <w:fldChar w:fldCharType="separate"/>
    </w:r>
    <w:r w:rsidR="00F82DB6">
      <w:rPr>
        <w:b/>
        <w:noProof/>
        <w:color w:val="000000"/>
        <w:sz w:val="24"/>
        <w:szCs w:val="24"/>
      </w:rPr>
      <w:t>6</w:t>
    </w:r>
    <w:r w:rsidR="007A1D64">
      <w:rPr>
        <w:b/>
        <w:color w:val="000000"/>
        <w:sz w:val="24"/>
        <w:szCs w:val="24"/>
      </w:rPr>
      <w:fldChar w:fldCharType="end"/>
    </w:r>
    <w:r>
      <w:rPr>
        <w:color w:val="000000"/>
      </w:rPr>
      <w:t xml:space="preserve"> of </w:t>
    </w:r>
    <w:r w:rsidR="007A1D64">
      <w:rPr>
        <w:b/>
        <w:color w:val="000000"/>
        <w:sz w:val="24"/>
        <w:szCs w:val="24"/>
      </w:rPr>
      <w:fldChar w:fldCharType="begin"/>
    </w:r>
    <w:r>
      <w:rPr>
        <w:b/>
        <w:color w:val="000000"/>
        <w:sz w:val="24"/>
        <w:szCs w:val="24"/>
      </w:rPr>
      <w:instrText>NUMPAGES</w:instrText>
    </w:r>
    <w:r w:rsidR="007A1D64">
      <w:rPr>
        <w:b/>
        <w:color w:val="000000"/>
        <w:sz w:val="24"/>
        <w:szCs w:val="24"/>
      </w:rPr>
      <w:fldChar w:fldCharType="separate"/>
    </w:r>
    <w:r w:rsidR="00F82DB6">
      <w:rPr>
        <w:b/>
        <w:noProof/>
        <w:color w:val="000000"/>
        <w:sz w:val="24"/>
        <w:szCs w:val="24"/>
      </w:rPr>
      <w:t>6</w:t>
    </w:r>
    <w:r w:rsidR="007A1D64">
      <w:rPr>
        <w:b/>
        <w:color w:val="000000"/>
        <w:sz w:val="24"/>
        <w:szCs w:val="24"/>
      </w:rPr>
      <w:fldChar w:fldCharType="end"/>
    </w:r>
  </w:p>
  <w:p w14:paraId="087F972E" w14:textId="77777777" w:rsidR="007A1D64" w:rsidRDefault="007A1D6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B76AD" w14:textId="77777777" w:rsidR="00057EB5" w:rsidRDefault="00057EB5" w:rsidP="007A1D64">
      <w:pPr>
        <w:spacing w:after="0" w:line="240" w:lineRule="auto"/>
      </w:pPr>
      <w:r>
        <w:separator/>
      </w:r>
    </w:p>
  </w:footnote>
  <w:footnote w:type="continuationSeparator" w:id="0">
    <w:p w14:paraId="7783E39C" w14:textId="77777777" w:rsidR="00057EB5" w:rsidRDefault="00057EB5" w:rsidP="007A1D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D64"/>
    <w:rsid w:val="000509F9"/>
    <w:rsid w:val="00057EB5"/>
    <w:rsid w:val="00090DE5"/>
    <w:rsid w:val="000A68C5"/>
    <w:rsid w:val="000C0EC2"/>
    <w:rsid w:val="000D766F"/>
    <w:rsid w:val="001431B3"/>
    <w:rsid w:val="001554F0"/>
    <w:rsid w:val="001C4745"/>
    <w:rsid w:val="001C7085"/>
    <w:rsid w:val="00230295"/>
    <w:rsid w:val="00270F80"/>
    <w:rsid w:val="002E44B8"/>
    <w:rsid w:val="00393BAE"/>
    <w:rsid w:val="003B4DC1"/>
    <w:rsid w:val="00430A45"/>
    <w:rsid w:val="004B53A6"/>
    <w:rsid w:val="004E231B"/>
    <w:rsid w:val="0061775E"/>
    <w:rsid w:val="00630890"/>
    <w:rsid w:val="00711929"/>
    <w:rsid w:val="007A1D64"/>
    <w:rsid w:val="007B3298"/>
    <w:rsid w:val="00830D42"/>
    <w:rsid w:val="0087356C"/>
    <w:rsid w:val="008A3A67"/>
    <w:rsid w:val="008D7E1A"/>
    <w:rsid w:val="00A2063B"/>
    <w:rsid w:val="00A32A37"/>
    <w:rsid w:val="00AB258E"/>
    <w:rsid w:val="00AB4427"/>
    <w:rsid w:val="00B019BC"/>
    <w:rsid w:val="00BA7D52"/>
    <w:rsid w:val="00C24FD8"/>
    <w:rsid w:val="00C84D30"/>
    <w:rsid w:val="00D12CE1"/>
    <w:rsid w:val="00DF2F2F"/>
    <w:rsid w:val="00E92A40"/>
    <w:rsid w:val="00EE4DFD"/>
    <w:rsid w:val="00F8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308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B10"/>
  </w:style>
  <w:style w:type="paragraph" w:styleId="Heading1">
    <w:name w:val="heading 1"/>
    <w:basedOn w:val="Normal"/>
    <w:next w:val="Normal"/>
    <w:link w:val="Heading1Char"/>
    <w:uiPriority w:val="9"/>
    <w:qFormat/>
    <w:rsid w:val="00E371EA"/>
    <w:pPr>
      <w:keepNext/>
      <w:keepLines/>
      <w:spacing w:before="480" w:after="0" w:line="360" w:lineRule="auto"/>
      <w:outlineLvl w:val="0"/>
    </w:pPr>
    <w:rPr>
      <w:rFonts w:ascii="Times New Roman" w:eastAsiaTheme="majorEastAsia" w:hAnsi="Times New Roman" w:cstheme="majorBidi"/>
      <w:b/>
      <w:bCs/>
      <w:sz w:val="24"/>
      <w:szCs w:val="28"/>
    </w:rPr>
  </w:style>
  <w:style w:type="paragraph" w:styleId="Heading2">
    <w:name w:val="heading 2"/>
    <w:basedOn w:val="Normal1"/>
    <w:next w:val="Normal1"/>
    <w:rsid w:val="007A1D64"/>
    <w:pPr>
      <w:keepNext/>
      <w:keepLines/>
      <w:spacing w:before="360" w:after="80"/>
      <w:outlineLvl w:val="1"/>
    </w:pPr>
    <w:rPr>
      <w:b/>
      <w:sz w:val="36"/>
      <w:szCs w:val="36"/>
    </w:rPr>
  </w:style>
  <w:style w:type="paragraph" w:styleId="Heading3">
    <w:name w:val="heading 3"/>
    <w:basedOn w:val="Normal1"/>
    <w:next w:val="Normal1"/>
    <w:rsid w:val="007A1D64"/>
    <w:pPr>
      <w:keepNext/>
      <w:keepLines/>
      <w:spacing w:before="280" w:after="80"/>
      <w:outlineLvl w:val="2"/>
    </w:pPr>
    <w:rPr>
      <w:b/>
      <w:sz w:val="28"/>
      <w:szCs w:val="28"/>
    </w:rPr>
  </w:style>
  <w:style w:type="paragraph" w:styleId="Heading4">
    <w:name w:val="heading 4"/>
    <w:basedOn w:val="Normal1"/>
    <w:next w:val="Normal1"/>
    <w:rsid w:val="007A1D64"/>
    <w:pPr>
      <w:keepNext/>
      <w:keepLines/>
      <w:spacing w:before="240" w:after="40"/>
      <w:outlineLvl w:val="3"/>
    </w:pPr>
    <w:rPr>
      <w:b/>
      <w:sz w:val="24"/>
      <w:szCs w:val="24"/>
    </w:rPr>
  </w:style>
  <w:style w:type="paragraph" w:styleId="Heading5">
    <w:name w:val="heading 5"/>
    <w:basedOn w:val="Normal1"/>
    <w:next w:val="Normal1"/>
    <w:rsid w:val="007A1D64"/>
    <w:pPr>
      <w:keepNext/>
      <w:keepLines/>
      <w:spacing w:before="220" w:after="40"/>
      <w:outlineLvl w:val="4"/>
    </w:pPr>
    <w:rPr>
      <w:b/>
    </w:rPr>
  </w:style>
  <w:style w:type="paragraph" w:styleId="Heading6">
    <w:name w:val="heading 6"/>
    <w:basedOn w:val="Normal1"/>
    <w:next w:val="Normal1"/>
    <w:rsid w:val="007A1D6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1D64"/>
  </w:style>
  <w:style w:type="paragraph" w:styleId="Title">
    <w:name w:val="Title"/>
    <w:basedOn w:val="Normal1"/>
    <w:next w:val="Normal1"/>
    <w:rsid w:val="007A1D64"/>
    <w:pPr>
      <w:keepNext/>
      <w:keepLines/>
      <w:spacing w:before="480" w:after="120"/>
    </w:pPr>
    <w:rPr>
      <w:b/>
      <w:sz w:val="72"/>
      <w:szCs w:val="72"/>
    </w:rPr>
  </w:style>
  <w:style w:type="paragraph" w:styleId="NormalWeb">
    <w:name w:val="Normal (Web)"/>
    <w:basedOn w:val="Normal"/>
    <w:uiPriority w:val="99"/>
    <w:semiHidden/>
    <w:unhideWhenUsed/>
    <w:rsid w:val="00AF1D0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F1D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D09"/>
    <w:rPr>
      <w:rFonts w:ascii="Tahoma" w:hAnsi="Tahoma" w:cs="Tahoma"/>
      <w:sz w:val="16"/>
      <w:szCs w:val="16"/>
    </w:rPr>
  </w:style>
  <w:style w:type="paragraph" w:styleId="Header">
    <w:name w:val="header"/>
    <w:basedOn w:val="Normal"/>
    <w:link w:val="HeaderChar"/>
    <w:uiPriority w:val="99"/>
    <w:semiHidden/>
    <w:unhideWhenUsed/>
    <w:rsid w:val="00E371E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71EA"/>
  </w:style>
  <w:style w:type="paragraph" w:styleId="Footer">
    <w:name w:val="footer"/>
    <w:basedOn w:val="Normal"/>
    <w:link w:val="FooterChar"/>
    <w:uiPriority w:val="99"/>
    <w:unhideWhenUsed/>
    <w:rsid w:val="00E371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1EA"/>
  </w:style>
  <w:style w:type="character" w:customStyle="1" w:styleId="Heading1Char">
    <w:name w:val="Heading 1 Char"/>
    <w:basedOn w:val="DefaultParagraphFont"/>
    <w:link w:val="Heading1"/>
    <w:uiPriority w:val="9"/>
    <w:rsid w:val="00E371EA"/>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E371EA"/>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371EA"/>
    <w:pPr>
      <w:spacing w:after="100"/>
    </w:pPr>
  </w:style>
  <w:style w:type="character" w:styleId="Hyperlink">
    <w:name w:val="Hyperlink"/>
    <w:basedOn w:val="DefaultParagraphFont"/>
    <w:uiPriority w:val="99"/>
    <w:unhideWhenUsed/>
    <w:rsid w:val="00E371EA"/>
    <w:rPr>
      <w:color w:val="0000FF" w:themeColor="hyperlink"/>
      <w:u w:val="single"/>
    </w:rPr>
  </w:style>
  <w:style w:type="paragraph" w:styleId="ListParagraph">
    <w:name w:val="List Paragraph"/>
    <w:basedOn w:val="Normal"/>
    <w:uiPriority w:val="34"/>
    <w:qFormat/>
    <w:rsid w:val="00B81FA7"/>
    <w:pPr>
      <w:ind w:left="720"/>
      <w:contextualSpacing/>
    </w:pPr>
  </w:style>
  <w:style w:type="paragraph" w:styleId="Subtitle">
    <w:name w:val="Subtitle"/>
    <w:basedOn w:val="Normal"/>
    <w:next w:val="Normal"/>
    <w:rsid w:val="007A1D64"/>
    <w:pPr>
      <w:keepNext/>
      <w:keepLines/>
      <w:spacing w:before="360" w:after="80"/>
    </w:pPr>
    <w:rPr>
      <w:rFonts w:ascii="Georgia" w:eastAsia="Georgia" w:hAnsi="Georgia" w:cs="Georgia"/>
      <w:i/>
      <w:color w:val="666666"/>
      <w:sz w:val="48"/>
      <w:szCs w:val="48"/>
    </w:rPr>
  </w:style>
  <w:style w:type="paragraph" w:styleId="TOC2">
    <w:name w:val="toc 2"/>
    <w:basedOn w:val="Normal"/>
    <w:next w:val="Normal"/>
    <w:autoRedefine/>
    <w:uiPriority w:val="39"/>
    <w:unhideWhenUsed/>
    <w:rsid w:val="00DF2F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ergipark.org.tr/en/download/article-file/270148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commons.usf.edu/cgi/viewcontent.cgi?article=1172&amp;context=glob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rints.bournemouth.ac.uk/33739/1/Filimonau%20et%20al.%202020%20JCLEP%20UK%20and%20NL.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80/15378020.2021.194829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rive.google.com/file/d/1Y8reHqO38MnXopNkurJRuj-fE3nVPOrz/view?pli=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XzFjDtt/Adm6ZObRNb+601SWw==">CgMxLjAyCGguZ2pkZ3hzMgloLjMwajB6bGwyCWguMWZvYjl0ZTIJaC4zem55c2g3OAByITF2ZTE4Tk1QdWtzQ0RBWmc0TE5ZUUVkLXI2bmg4ald0eQ==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1419</Words>
  <Characters>8091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2023-11-09T19:28:00Z</dcterms:created>
  <dcterms:modified xsi:type="dcterms:W3CDTF">2023-11-09T19:28:00Z</dcterms:modified>
</cp:coreProperties>
</file>