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B1DD1" w14:textId="3D3CF953" w:rsidR="00751B80" w:rsidRDefault="00751B80" w:rsidP="00751B80">
      <w:pPr>
        <w:pStyle w:val="NormalWeb"/>
        <w:spacing w:before="0" w:beforeAutospacing="0" w:after="0" w:afterAutospacing="0"/>
        <w:ind w:left="-180" w:right="-334"/>
      </w:pPr>
      <w:r>
        <w:rPr>
          <w:noProof/>
        </w:rPr>
        <w:drawing>
          <wp:inline distT="0" distB="0" distL="0" distR="0" wp14:anchorId="5D08B4C0" wp14:editId="63AB49D9">
            <wp:extent cx="1908175" cy="636270"/>
            <wp:effectExtent l="19050" t="19050" r="15875" b="1143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6F839C43" w14:textId="77777777" w:rsidR="00751B80" w:rsidRDefault="00751B80" w:rsidP="00751B80">
      <w:pPr>
        <w:pStyle w:val="NormalWeb"/>
        <w:spacing w:before="0" w:beforeAutospacing="0" w:after="0" w:afterAutospacing="0"/>
        <w:ind w:left="-180" w:right="-334"/>
      </w:pPr>
    </w:p>
    <w:p w14:paraId="270E9F2B" w14:textId="77777777" w:rsidR="00751B80" w:rsidRDefault="00751B80" w:rsidP="00751B80">
      <w:pPr>
        <w:pStyle w:val="NormalWeb"/>
        <w:spacing w:before="0" w:beforeAutospacing="0" w:after="0" w:afterAutospacing="0"/>
        <w:ind w:left="-180" w:right="-334"/>
      </w:pPr>
    </w:p>
    <w:p w14:paraId="76FCEC97" w14:textId="77777777" w:rsidR="00751B80" w:rsidRDefault="00751B80" w:rsidP="00751B80">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600D50FE" w14:textId="77777777" w:rsidR="00751B80" w:rsidRDefault="00751B80" w:rsidP="00751B8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79E90F17" w14:textId="77777777" w:rsidR="00751B80" w:rsidRDefault="00751B80" w:rsidP="00751B80">
      <w:pPr>
        <w:rPr>
          <w:rFonts w:ascii="Arial" w:hAnsi="Arial" w:cs="Arial"/>
          <w:sz w:val="28"/>
          <w:szCs w:val="28"/>
          <w:lang w:val="cy-GB"/>
        </w:rPr>
      </w:pPr>
    </w:p>
    <w:p w14:paraId="7CF4D7FE" w14:textId="77777777" w:rsidR="00751B80" w:rsidRDefault="00751B80" w:rsidP="00751B80">
      <w:pPr>
        <w:pStyle w:val="Heading3"/>
        <w:jc w:val="center"/>
        <w:rPr>
          <w:lang w:val="cy-GB"/>
        </w:rPr>
      </w:pPr>
      <w:r>
        <w:rPr>
          <w:lang w:val="cy-GB"/>
        </w:rPr>
        <w:t>THIS SHEET MUST BE THE FIRST PAGE OF THE ASSIGNMENT YOU ARE SUBMITTING  (DO NOT SEND AS A SEPARATE FILE)</w:t>
      </w:r>
    </w:p>
    <w:p w14:paraId="580F282E" w14:textId="77777777" w:rsidR="00751B80" w:rsidRDefault="00751B80" w:rsidP="00751B8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51B80" w14:paraId="0AC56E59" w14:textId="77777777" w:rsidTr="00751B80">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8853EC2"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751B80" w14:paraId="234E2470" w14:textId="77777777" w:rsidTr="00751B80">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14:paraId="532705F3"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Student Name:</w:t>
            </w:r>
          </w:p>
          <w:p w14:paraId="1B1C2F45"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 xml:space="preserve">                        Kathy Vinton</w:t>
            </w:r>
          </w:p>
        </w:tc>
      </w:tr>
      <w:tr w:rsidR="00751B80" w14:paraId="5063F2A1" w14:textId="77777777" w:rsidTr="00751B80">
        <w:trPr>
          <w:trHeight w:val="849"/>
        </w:trPr>
        <w:tc>
          <w:tcPr>
            <w:tcW w:w="4788" w:type="dxa"/>
            <w:tcBorders>
              <w:top w:val="single" w:sz="4" w:space="0" w:color="000000"/>
              <w:left w:val="single" w:sz="4" w:space="0" w:color="000000"/>
              <w:bottom w:val="single" w:sz="4" w:space="0" w:color="000000"/>
              <w:right w:val="single" w:sz="4" w:space="0" w:color="000000"/>
            </w:tcBorders>
          </w:tcPr>
          <w:p w14:paraId="07D8A346"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code:  HPCA7014</w:t>
            </w:r>
          </w:p>
          <w:p w14:paraId="1CFC6BF4" w14:textId="77777777" w:rsidR="00751B80" w:rsidRDefault="00751B80">
            <w:pPr>
              <w:pStyle w:val="NormalWeb"/>
              <w:spacing w:before="0" w:beforeAutospacing="0" w:after="0" w:afterAutospacing="0" w:line="256" w:lineRule="auto"/>
              <w:ind w:right="34"/>
              <w:rPr>
                <w:rFonts w:ascii="Arial" w:hAnsi="Arial" w:cs="Arial"/>
                <w:sz w:val="22"/>
                <w:szCs w:val="22"/>
              </w:rPr>
            </w:pPr>
          </w:p>
          <w:p w14:paraId="1AC639F9"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title:    Sacred Geography</w:t>
            </w:r>
          </w:p>
          <w:p w14:paraId="41AAC020" w14:textId="77777777" w:rsidR="00751B80" w:rsidRDefault="00751B80">
            <w:pPr>
              <w:pStyle w:val="NormalWeb"/>
              <w:spacing w:before="0" w:beforeAutospacing="0" w:after="0" w:afterAutospacing="0" w:line="256" w:lineRule="auto"/>
              <w:ind w:right="34"/>
              <w:rPr>
                <w:rFonts w:ascii="Arial" w:hAnsi="Arial" w:cs="Arial"/>
                <w:sz w:val="22"/>
                <w:szCs w:val="22"/>
              </w:rPr>
            </w:pPr>
          </w:p>
          <w:p w14:paraId="4E996E15" w14:textId="77777777" w:rsidR="00751B80" w:rsidRDefault="00751B80">
            <w:pPr>
              <w:pStyle w:val="NormalWeb"/>
              <w:spacing w:before="0" w:beforeAutospacing="0" w:after="0" w:afterAutospacing="0" w:line="256" w:lineRule="auto"/>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tcPr>
          <w:p w14:paraId="6F20E907"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Student ID number:</w:t>
            </w:r>
          </w:p>
          <w:p w14:paraId="5C98A3BB" w14:textId="77777777" w:rsidR="00751B80" w:rsidRDefault="00751B80">
            <w:pPr>
              <w:pStyle w:val="NormalWeb"/>
              <w:spacing w:before="0" w:beforeAutospacing="0" w:after="0" w:afterAutospacing="0" w:line="256" w:lineRule="auto"/>
              <w:ind w:right="34"/>
              <w:rPr>
                <w:rFonts w:ascii="Arial" w:hAnsi="Arial" w:cs="Arial"/>
                <w:sz w:val="22"/>
                <w:szCs w:val="22"/>
              </w:rPr>
            </w:pPr>
          </w:p>
          <w:p w14:paraId="66CE363E"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 xml:space="preserve">      2212888</w:t>
            </w:r>
          </w:p>
        </w:tc>
        <w:tc>
          <w:tcPr>
            <w:tcW w:w="1802" w:type="dxa"/>
            <w:tcBorders>
              <w:top w:val="single" w:sz="4" w:space="0" w:color="000000"/>
              <w:left w:val="single" w:sz="4" w:space="0" w:color="000000"/>
              <w:bottom w:val="single" w:sz="4" w:space="0" w:color="000000"/>
              <w:right w:val="single" w:sz="4" w:space="0" w:color="000000"/>
            </w:tcBorders>
            <w:hideMark/>
          </w:tcPr>
          <w:p w14:paraId="1003C54A"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Educational support needs:</w:t>
            </w:r>
          </w:p>
          <w:p w14:paraId="7BB45669"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 xml:space="preserve">       No</w:t>
            </w:r>
          </w:p>
        </w:tc>
      </w:tr>
      <w:tr w:rsidR="00751B80" w14:paraId="562009E8" w14:textId="77777777" w:rsidTr="00751B80">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55FE754"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tutor:   Dr. Bernadette Brady</w:t>
            </w:r>
          </w:p>
          <w:p w14:paraId="6B3A3703" w14:textId="77777777" w:rsidR="00751B80" w:rsidRDefault="00751B80">
            <w:pPr>
              <w:pStyle w:val="NormalWeb"/>
              <w:spacing w:before="0" w:beforeAutospacing="0" w:after="0" w:afterAutospacing="0" w:line="256" w:lineRule="auto"/>
              <w:ind w:right="34"/>
              <w:rPr>
                <w:rFonts w:ascii="Arial" w:hAnsi="Arial" w:cs="Arial"/>
                <w:sz w:val="22"/>
                <w:szCs w:val="22"/>
              </w:rPr>
            </w:pPr>
          </w:p>
          <w:p w14:paraId="335D6274" w14:textId="77777777" w:rsidR="00751B80" w:rsidRDefault="00751B80">
            <w:pPr>
              <w:pStyle w:val="NormalWeb"/>
              <w:spacing w:before="0" w:beforeAutospacing="0" w:after="0" w:afterAutospacing="0" w:line="256" w:lineRule="auto"/>
              <w:ind w:right="34"/>
              <w:rPr>
                <w:rFonts w:ascii="Arial" w:hAnsi="Arial" w:cs="Arial"/>
                <w:sz w:val="22"/>
                <w:szCs w:val="22"/>
              </w:rPr>
            </w:pPr>
          </w:p>
          <w:p w14:paraId="2096D96E" w14:textId="39942549"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Assignment due date: 12 January 2023</w:t>
            </w:r>
          </w:p>
        </w:tc>
      </w:tr>
      <w:tr w:rsidR="00751B80" w14:paraId="7C1E6812" w14:textId="77777777" w:rsidTr="00751B80">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2628E4EC" w14:textId="77777777" w:rsidR="00751B80" w:rsidRDefault="00751B80">
            <w:pPr>
              <w:rPr>
                <w:rFonts w:ascii="Arial" w:hAnsi="Arial" w:cs="Arial"/>
              </w:rPr>
            </w:pPr>
            <w:r>
              <w:rPr>
                <w:rFonts w:ascii="Arial" w:hAnsi="Arial" w:cs="Arial"/>
              </w:rPr>
              <w:t>If your module has multiple submissions please indicate which piece of work this is.</w:t>
            </w:r>
          </w:p>
          <w:p w14:paraId="09E2EAD5" w14:textId="77777777" w:rsidR="00751B80" w:rsidRDefault="00751B80">
            <w:pPr>
              <w:rPr>
                <w:rFonts w:ascii="Arial" w:hAnsi="Arial" w:cs="Arial"/>
              </w:rPr>
            </w:pPr>
          </w:p>
          <w:p w14:paraId="6157B096" w14:textId="2B8B4E69" w:rsidR="00751B80" w:rsidRDefault="00751B80">
            <w:pPr>
              <w:rPr>
                <w:rFonts w:ascii="Arial" w:hAnsi="Arial" w:cs="Arial"/>
              </w:rPr>
            </w:pPr>
            <w:r>
              <w:rPr>
                <w:rFonts w:ascii="Arial" w:hAnsi="Arial" w:cs="Arial"/>
              </w:rPr>
              <w:t>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1" w:name="Check14"/>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fldChar w:fldCharType="end"/>
            </w:r>
            <w:bookmarkEnd w:id="5"/>
          </w:p>
        </w:tc>
      </w:tr>
      <w:tr w:rsidR="00751B80" w14:paraId="702C9E45" w14:textId="77777777" w:rsidTr="00751B80">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358B64DD"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3FA94289"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Signed ……………………………………………………………</w:t>
            </w:r>
          </w:p>
          <w:p w14:paraId="5B6A49D9" w14:textId="77777777" w:rsidR="00751B80" w:rsidRDefault="00751B80">
            <w:pPr>
              <w:pStyle w:val="NormalWeb"/>
              <w:spacing w:before="0" w:beforeAutospacing="0" w:after="0" w:afterAutospacing="0" w:line="256" w:lineRule="auto"/>
              <w:ind w:right="34"/>
              <w:rPr>
                <w:rFonts w:ascii="Calibri" w:hAnsi="Calibri" w:cs="Calibri"/>
                <w:b/>
                <w:sz w:val="44"/>
                <w:szCs w:val="44"/>
              </w:rPr>
            </w:pPr>
            <w:r>
              <w:rPr>
                <w:rFonts w:ascii="Calibri" w:hAnsi="Calibri" w:cs="Tahoma"/>
                <w:b/>
              </w:rPr>
              <w:t xml:space="preserve">Email submission: if you are submitting this form via email, please tick this box </w:t>
            </w:r>
            <w:r>
              <w:rPr>
                <w:rFonts w:ascii="Calibri" w:hAnsi="Calibri" w:cs="Calibri"/>
                <w:b/>
                <w:sz w:val="44"/>
                <w:szCs w:val="44"/>
              </w:rPr>
              <w:t>□x</w:t>
            </w:r>
          </w:p>
          <w:p w14:paraId="179FFFFF" w14:textId="77777777" w:rsidR="00751B80" w:rsidRDefault="00751B80">
            <w:pPr>
              <w:pStyle w:val="NormalWeb"/>
              <w:spacing w:before="0" w:beforeAutospacing="0" w:after="0" w:afterAutospacing="0" w:line="256" w:lineRule="auto"/>
              <w:ind w:right="34"/>
              <w:rPr>
                <w:rFonts w:ascii="Arial" w:hAnsi="Arial" w:cs="Arial"/>
                <w:sz w:val="22"/>
                <w:szCs w:val="22"/>
              </w:rPr>
            </w:pPr>
            <w:r>
              <w:rPr>
                <w:rFonts w:ascii="Calibri" w:hAnsi="Calibri" w:cs="Tahoma"/>
                <w:b/>
              </w:rPr>
              <w:t>(as a substitute for your signature) to confirm that you agree to the above declaration.</w:t>
            </w:r>
          </w:p>
        </w:tc>
      </w:tr>
      <w:tr w:rsidR="00751B80" w14:paraId="064960D7" w14:textId="77777777" w:rsidTr="00751B80">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AC0A597" w14:textId="77777777" w:rsidR="00751B80" w:rsidRDefault="00751B80">
            <w:pPr>
              <w:rPr>
                <w:rFonts w:ascii="Arial" w:hAnsi="Arial"/>
                <w:b/>
              </w:rPr>
            </w:pPr>
          </w:p>
          <w:p w14:paraId="4B9D7AAE" w14:textId="77777777" w:rsidR="00751B80" w:rsidRDefault="00751B80">
            <w:pPr>
              <w:rPr>
                <w:rFonts w:ascii="Arial" w:hAnsi="Arial"/>
                <w:b/>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51B80" w14:paraId="513D513B" w14:textId="77777777">
              <w:tc>
                <w:tcPr>
                  <w:tcW w:w="6970" w:type="dxa"/>
                  <w:tcBorders>
                    <w:top w:val="single" w:sz="4" w:space="0" w:color="auto"/>
                    <w:left w:val="single" w:sz="4" w:space="0" w:color="auto"/>
                    <w:bottom w:val="single" w:sz="4" w:space="0" w:color="auto"/>
                    <w:right w:val="single" w:sz="4" w:space="0" w:color="auto"/>
                  </w:tcBorders>
                </w:tcPr>
                <w:p w14:paraId="7378438B" w14:textId="77777777" w:rsidR="00751B80" w:rsidRDefault="00751B80">
                  <w:pPr>
                    <w:rPr>
                      <w:rFonts w:ascii="Arial" w:hAnsi="Arial"/>
                      <w:sz w:val="20"/>
                      <w:szCs w:val="20"/>
                    </w:rPr>
                  </w:pPr>
                </w:p>
                <w:p w14:paraId="67C41FA2" w14:textId="77777777" w:rsidR="00751B80" w:rsidRDefault="00751B80">
                  <w:pPr>
                    <w:rPr>
                      <w:rFonts w:ascii="Arial" w:hAnsi="Arial"/>
                      <w:b/>
                      <w:sz w:val="20"/>
                      <w:szCs w:val="20"/>
                    </w:rPr>
                  </w:pPr>
                  <w:r>
                    <w:rPr>
                      <w:rFonts w:ascii="Arial" w:hAnsi="Arial"/>
                      <w:b/>
                      <w:sz w:val="20"/>
                      <w:szCs w:val="20"/>
                    </w:rPr>
                    <w:t>Final Mark</w:t>
                  </w:r>
                </w:p>
                <w:p w14:paraId="69FE78AB" w14:textId="77777777" w:rsidR="00751B80" w:rsidRDefault="00751B80">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hideMark/>
                </w:tcPr>
                <w:p w14:paraId="62682AC2" w14:textId="77777777" w:rsidR="00751B80" w:rsidRDefault="00751B80">
                  <w:pPr>
                    <w:rPr>
                      <w:rFonts w:ascii="Arial" w:hAnsi="Arial"/>
                      <w:sz w:val="20"/>
                      <w:szCs w:val="20"/>
                    </w:rPr>
                  </w:pPr>
                  <w:r>
                    <w:rPr>
                      <w:rFonts w:ascii="Arial" w:hAnsi="Arial"/>
                      <w:sz w:val="20"/>
                      <w:szCs w:val="20"/>
                    </w:rPr>
                    <w:t>WILL BE GIVEN ON TURNITIN</w:t>
                  </w:r>
                </w:p>
              </w:tc>
            </w:tr>
          </w:tbl>
          <w:p w14:paraId="38622ED5" w14:textId="77777777" w:rsidR="00751B80" w:rsidRDefault="00751B80">
            <w:pPr>
              <w:pStyle w:val="NormalWeb"/>
              <w:spacing w:before="0" w:beforeAutospacing="0" w:after="0" w:afterAutospacing="0" w:line="256" w:lineRule="auto"/>
              <w:ind w:left="142" w:right="34"/>
              <w:rPr>
                <w:rFonts w:ascii="Arial" w:hAnsi="Arial" w:cs="Arial"/>
                <w:b/>
                <w:sz w:val="22"/>
                <w:szCs w:val="22"/>
              </w:rPr>
            </w:pPr>
          </w:p>
          <w:p w14:paraId="29AB7886" w14:textId="77777777" w:rsidR="00751B80" w:rsidRDefault="00751B80">
            <w:pPr>
              <w:pStyle w:val="NormalWeb"/>
              <w:spacing w:before="0" w:beforeAutospacing="0" w:after="0" w:afterAutospacing="0" w:line="256" w:lineRule="auto"/>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323B69AC" w14:textId="77777777" w:rsidR="00751B80" w:rsidRDefault="00751B80">
            <w:pPr>
              <w:pStyle w:val="NormalWeb"/>
              <w:spacing w:before="0" w:beforeAutospacing="0" w:after="0" w:afterAutospacing="0" w:line="256" w:lineRule="auto"/>
              <w:rPr>
                <w:rFonts w:ascii="Arial" w:hAnsi="Arial" w:cs="Arial"/>
                <w:b/>
                <w:sz w:val="22"/>
                <w:szCs w:val="22"/>
              </w:rPr>
            </w:pPr>
          </w:p>
          <w:p w14:paraId="2C51BFC8" w14:textId="291EAF42" w:rsidR="00751B80" w:rsidRDefault="00751B80">
            <w:pPr>
              <w:pStyle w:val="NormalWeb"/>
              <w:spacing w:before="0" w:beforeAutospacing="0" w:after="0" w:afterAutospacing="0" w:line="256" w:lineRule="auto"/>
              <w:rPr>
                <w:rFonts w:ascii="Arial" w:hAnsi="Arial" w:cs="Arial"/>
                <w:b/>
                <w:sz w:val="22"/>
                <w:szCs w:val="22"/>
              </w:rPr>
            </w:pPr>
            <w:r>
              <w:rPr>
                <w:rFonts w:ascii="Arial" w:hAnsi="Arial" w:cs="Arial"/>
                <w:b/>
                <w:sz w:val="22"/>
                <w:szCs w:val="22"/>
              </w:rPr>
              <w:t>PLEASE NOTE: ALL COMMENTS WI</w:t>
            </w:r>
            <w:r w:rsidR="00B37CC5">
              <w:rPr>
                <w:rFonts w:ascii="Arial" w:hAnsi="Arial" w:cs="Arial"/>
                <w:b/>
                <w:sz w:val="22"/>
                <w:szCs w:val="22"/>
              </w:rPr>
              <w:t>L</w:t>
            </w:r>
            <w:r>
              <w:rPr>
                <w:rFonts w:ascii="Arial" w:hAnsi="Arial" w:cs="Arial"/>
                <w:b/>
                <w:sz w:val="22"/>
                <w:szCs w:val="22"/>
              </w:rPr>
              <w:t>L BE POSTED ON TURNITIN</w:t>
            </w:r>
          </w:p>
          <w:p w14:paraId="57371C65" w14:textId="77777777" w:rsidR="00751B80" w:rsidRDefault="00751B80">
            <w:pPr>
              <w:pStyle w:val="NormalWeb"/>
              <w:spacing w:before="0" w:beforeAutospacing="0" w:after="0" w:afterAutospacing="0" w:line="256" w:lineRule="auto"/>
              <w:rPr>
                <w:rFonts w:ascii="Arial" w:hAnsi="Arial" w:cs="Arial"/>
                <w:b/>
                <w:sz w:val="22"/>
                <w:szCs w:val="22"/>
              </w:rPr>
            </w:pPr>
          </w:p>
          <w:p w14:paraId="78492621" w14:textId="77777777" w:rsidR="00751B80" w:rsidRDefault="00751B80">
            <w:pPr>
              <w:pStyle w:val="NormalWeb"/>
              <w:spacing w:before="0" w:beforeAutospacing="0" w:after="0" w:afterAutospacing="0" w:line="256" w:lineRule="auto"/>
              <w:rPr>
                <w:rFonts w:ascii="Arial" w:hAnsi="Arial" w:cs="Arial"/>
                <w:b/>
                <w:sz w:val="22"/>
                <w:szCs w:val="22"/>
              </w:rPr>
            </w:pPr>
          </w:p>
          <w:p w14:paraId="2948BF38" w14:textId="77777777" w:rsidR="00751B80" w:rsidRDefault="00751B80">
            <w:pPr>
              <w:pStyle w:val="NormalWeb"/>
              <w:spacing w:before="0" w:beforeAutospacing="0" w:after="0" w:afterAutospacing="0" w:line="256" w:lineRule="auto"/>
              <w:rPr>
                <w:rFonts w:ascii="Arial" w:hAnsi="Arial" w:cs="Arial"/>
                <w:b/>
                <w:sz w:val="22"/>
                <w:szCs w:val="22"/>
              </w:rPr>
            </w:pPr>
            <w:r>
              <w:rPr>
                <w:rFonts w:ascii="Arial" w:hAnsi="Arial" w:cs="Arial"/>
                <w:b/>
                <w:sz w:val="22"/>
                <w:szCs w:val="22"/>
              </w:rPr>
              <w:t>For completion by Marker 1 :</w:t>
            </w:r>
          </w:p>
          <w:p w14:paraId="66DC8B4D" w14:textId="77777777" w:rsidR="00751B80" w:rsidRDefault="00751B80">
            <w:pPr>
              <w:pStyle w:val="NormalWeb"/>
              <w:spacing w:line="256" w:lineRule="auto"/>
              <w:rPr>
                <w:rFonts w:ascii="Arial" w:hAnsi="Arial" w:cs="Arial"/>
                <w:sz w:val="22"/>
                <w:szCs w:val="22"/>
              </w:rPr>
            </w:pPr>
            <w:r>
              <w:rPr>
                <w:rFonts w:ascii="Arial" w:hAnsi="Arial" w:cs="Arial"/>
                <w:sz w:val="22"/>
                <w:szCs w:val="22"/>
              </w:rPr>
              <w:t>Comments:</w:t>
            </w:r>
          </w:p>
          <w:p w14:paraId="011A9E51" w14:textId="77777777" w:rsidR="00751B80" w:rsidRDefault="00751B80">
            <w:pPr>
              <w:pStyle w:val="NormalWeb"/>
              <w:spacing w:line="256" w:lineRule="auto"/>
              <w:rPr>
                <w:rFonts w:ascii="Arial" w:hAnsi="Arial" w:cs="Arial"/>
                <w:sz w:val="22"/>
                <w:szCs w:val="22"/>
              </w:rPr>
            </w:pPr>
          </w:p>
          <w:p w14:paraId="75382752" w14:textId="77777777" w:rsidR="00751B80" w:rsidRDefault="00751B80">
            <w:pPr>
              <w:pStyle w:val="NormalWeb"/>
              <w:spacing w:line="256" w:lineRule="auto"/>
              <w:rPr>
                <w:rFonts w:ascii="Arial" w:hAnsi="Arial" w:cs="Arial"/>
                <w:sz w:val="22"/>
                <w:szCs w:val="22"/>
              </w:rPr>
            </w:pPr>
          </w:p>
        </w:tc>
      </w:tr>
      <w:tr w:rsidR="00751B80" w14:paraId="0D88612F" w14:textId="77777777" w:rsidTr="00751B80">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4814D446" w14:textId="77777777" w:rsidR="00751B80" w:rsidRDefault="00751B80">
            <w:pPr>
              <w:pStyle w:val="NormalWeb"/>
              <w:spacing w:beforeAutospacing="0" w:afterAutospacing="0" w:line="256" w:lineRule="auto"/>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622055CC" w14:textId="77777777" w:rsidR="00751B80" w:rsidRDefault="00751B80">
            <w:pPr>
              <w:pStyle w:val="NormalWeb"/>
              <w:spacing w:beforeAutospacing="0" w:after="0" w:afterAutospacing="0" w:line="256" w:lineRule="auto"/>
              <w:ind w:left="142" w:right="34"/>
              <w:rPr>
                <w:rFonts w:ascii="Arial" w:hAnsi="Arial" w:cs="Arial"/>
                <w:sz w:val="22"/>
                <w:szCs w:val="22"/>
              </w:rPr>
            </w:pPr>
            <w:r>
              <w:rPr>
                <w:rFonts w:ascii="Arial" w:hAnsi="Arial" w:cs="Arial"/>
                <w:sz w:val="22"/>
                <w:szCs w:val="22"/>
              </w:rPr>
              <w:t>Date:</w:t>
            </w:r>
          </w:p>
        </w:tc>
      </w:tr>
      <w:tr w:rsidR="00751B80" w14:paraId="51258EA9" w14:textId="77777777" w:rsidTr="00751B80">
        <w:tc>
          <w:tcPr>
            <w:tcW w:w="8856" w:type="dxa"/>
            <w:gridSpan w:val="5"/>
            <w:tcBorders>
              <w:top w:val="single" w:sz="4" w:space="0" w:color="000000"/>
              <w:left w:val="single" w:sz="4" w:space="0" w:color="000000"/>
              <w:bottom w:val="single" w:sz="4" w:space="0" w:color="000000"/>
              <w:right w:val="single" w:sz="4" w:space="0" w:color="000000"/>
            </w:tcBorders>
          </w:tcPr>
          <w:p w14:paraId="4404F508" w14:textId="77777777" w:rsidR="00751B80" w:rsidRDefault="00751B80">
            <w:pPr>
              <w:pStyle w:val="NormalWeb"/>
              <w:spacing w:before="0" w:beforeAutospacing="0" w:after="0" w:afterAutospacing="0" w:line="256" w:lineRule="auto"/>
              <w:ind w:right="-334"/>
              <w:rPr>
                <w:rFonts w:ascii="Arial" w:hAnsi="Arial" w:cs="Arial"/>
                <w:bCs/>
                <w:i/>
                <w:sz w:val="22"/>
                <w:szCs w:val="22"/>
              </w:rPr>
            </w:pPr>
          </w:p>
          <w:p w14:paraId="0D390D26" w14:textId="77777777" w:rsidR="00751B80" w:rsidRDefault="00751B80">
            <w:pPr>
              <w:pStyle w:val="NormalWeb"/>
              <w:spacing w:before="0" w:beforeAutospacing="0" w:after="0" w:afterAutospacing="0" w:line="256" w:lineRule="auto"/>
              <w:ind w:right="-334"/>
              <w:rPr>
                <w:rFonts w:ascii="Arial" w:hAnsi="Arial" w:cs="Arial"/>
                <w:b/>
                <w:bCs/>
                <w:sz w:val="22"/>
                <w:szCs w:val="22"/>
              </w:rPr>
            </w:pPr>
            <w:r>
              <w:rPr>
                <w:rFonts w:ascii="Arial" w:hAnsi="Arial" w:cs="Arial"/>
                <w:b/>
                <w:bCs/>
                <w:sz w:val="22"/>
                <w:szCs w:val="22"/>
              </w:rPr>
              <w:t>For completion by Marker 2/Moderator:</w:t>
            </w:r>
          </w:p>
          <w:p w14:paraId="60BA2B17" w14:textId="77777777" w:rsidR="00751B80" w:rsidRDefault="00751B80">
            <w:pPr>
              <w:pStyle w:val="NormalWeb"/>
              <w:spacing w:before="0" w:beforeAutospacing="0" w:after="0" w:afterAutospacing="0" w:line="256" w:lineRule="auto"/>
              <w:ind w:right="-334"/>
              <w:rPr>
                <w:rFonts w:ascii="Arial" w:hAnsi="Arial" w:cs="Arial"/>
                <w:b/>
                <w:bCs/>
                <w:sz w:val="22"/>
                <w:szCs w:val="22"/>
              </w:rPr>
            </w:pPr>
          </w:p>
          <w:p w14:paraId="61140BB6" w14:textId="77777777" w:rsidR="00751B80" w:rsidRDefault="00751B80">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Comments:</w:t>
            </w:r>
          </w:p>
          <w:p w14:paraId="591236B5" w14:textId="77777777" w:rsidR="00751B80" w:rsidRDefault="00751B80">
            <w:pPr>
              <w:pStyle w:val="NormalWeb"/>
              <w:spacing w:before="0" w:beforeAutospacing="0" w:after="0" w:afterAutospacing="0" w:line="256" w:lineRule="auto"/>
              <w:ind w:right="-334"/>
              <w:rPr>
                <w:rFonts w:ascii="Arial" w:hAnsi="Arial" w:cs="Arial"/>
                <w:bCs/>
                <w:sz w:val="22"/>
                <w:szCs w:val="22"/>
              </w:rPr>
            </w:pPr>
          </w:p>
          <w:p w14:paraId="2AC9A5AE" w14:textId="77777777" w:rsidR="00751B80" w:rsidRDefault="00751B80">
            <w:pPr>
              <w:pStyle w:val="NormalWeb"/>
              <w:spacing w:before="0" w:beforeAutospacing="0" w:after="0" w:afterAutospacing="0" w:line="256" w:lineRule="auto"/>
              <w:ind w:right="-334"/>
              <w:rPr>
                <w:rFonts w:ascii="Arial" w:hAnsi="Arial" w:cs="Arial"/>
                <w:bCs/>
                <w:sz w:val="22"/>
                <w:szCs w:val="22"/>
              </w:rPr>
            </w:pPr>
          </w:p>
          <w:p w14:paraId="14E5DB95" w14:textId="77777777" w:rsidR="00751B80" w:rsidRDefault="00751B80">
            <w:pPr>
              <w:pStyle w:val="NormalWeb"/>
              <w:spacing w:before="0" w:beforeAutospacing="0" w:after="0" w:afterAutospacing="0" w:line="256" w:lineRule="auto"/>
              <w:ind w:right="-334"/>
              <w:rPr>
                <w:rFonts w:ascii="Arial" w:hAnsi="Arial" w:cs="Arial"/>
                <w:bCs/>
                <w:sz w:val="22"/>
                <w:szCs w:val="22"/>
              </w:rPr>
            </w:pPr>
          </w:p>
        </w:tc>
      </w:tr>
      <w:tr w:rsidR="00751B80" w14:paraId="51BA0F22" w14:textId="77777777" w:rsidTr="00751B8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8DED7B1" w14:textId="77777777" w:rsidR="00751B80" w:rsidRDefault="00751B80">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805632B" w14:textId="77777777" w:rsidR="00751B80" w:rsidRDefault="00751B80">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Date:</w:t>
            </w:r>
          </w:p>
        </w:tc>
      </w:tr>
      <w:tr w:rsidR="00751B80" w14:paraId="35D0FBB5" w14:textId="77777777" w:rsidTr="00751B80">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69E37320" w14:textId="77777777" w:rsidR="00751B80" w:rsidRDefault="00751B80">
            <w:pPr>
              <w:rPr>
                <w:rFonts w:ascii="Arial" w:hAnsi="Arial" w:cs="Arial"/>
                <w:b/>
              </w:rPr>
            </w:pPr>
            <w:r>
              <w:rPr>
                <w:rFonts w:ascii="Arial" w:hAnsi="Arial" w:cs="Arial"/>
                <w:b/>
              </w:rPr>
              <w:t>AGREED INTERNAL MARK (where necessary):</w:t>
            </w:r>
          </w:p>
          <w:p w14:paraId="55C4826B" w14:textId="77777777" w:rsidR="00751B80" w:rsidRDefault="00751B80">
            <w:pPr>
              <w:rPr>
                <w:rFonts w:ascii="Arial" w:hAnsi="Arial" w:cs="Arial"/>
                <w:b/>
              </w:rPr>
            </w:pPr>
            <w:r>
              <w:rPr>
                <w:rFonts w:ascii="Arial" w:hAnsi="Arial" w:cs="Arial"/>
                <w:b/>
              </w:rPr>
              <w:t>Comment on process of arriving at agreed mark:</w:t>
            </w:r>
          </w:p>
          <w:p w14:paraId="6ECC1D02" w14:textId="77777777" w:rsidR="00751B80" w:rsidRDefault="00751B80">
            <w:pPr>
              <w:rPr>
                <w:rFonts w:ascii="Arial" w:hAnsi="Arial" w:cs="Arial"/>
                <w:b/>
              </w:rPr>
            </w:pPr>
          </w:p>
          <w:p w14:paraId="2781C346" w14:textId="77777777" w:rsidR="00751B80" w:rsidRDefault="00751B80">
            <w:pPr>
              <w:rPr>
                <w:rFonts w:ascii="Arial" w:hAnsi="Arial" w:cs="Arial"/>
                <w:b/>
              </w:rPr>
            </w:pPr>
          </w:p>
          <w:p w14:paraId="382D1D7C" w14:textId="77777777" w:rsidR="00751B80" w:rsidRDefault="00751B80">
            <w:pPr>
              <w:rPr>
                <w:rFonts w:ascii="Arial" w:hAnsi="Arial" w:cs="Arial"/>
                <w:b/>
              </w:rPr>
            </w:pPr>
          </w:p>
        </w:tc>
      </w:tr>
      <w:tr w:rsidR="00751B80" w14:paraId="31857A63" w14:textId="77777777" w:rsidTr="00751B80">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D552A8B" w14:textId="77777777" w:rsidR="00751B80" w:rsidRDefault="00751B80">
            <w:pPr>
              <w:rPr>
                <w:rFonts w:ascii="Arial" w:hAnsi="Arial" w:cs="Arial"/>
                <w:b/>
              </w:rPr>
            </w:pPr>
            <w:r>
              <w:rPr>
                <w:rFonts w:ascii="Arial" w:hAnsi="Arial" w:cs="Arial"/>
                <w:b/>
              </w:rPr>
              <w:t>External Examiner’s comments (if relevant)</w:t>
            </w:r>
          </w:p>
          <w:p w14:paraId="374DDD87" w14:textId="77777777" w:rsidR="00751B80" w:rsidRDefault="00751B80">
            <w:pPr>
              <w:pStyle w:val="NormalWeb"/>
              <w:spacing w:before="0" w:beforeAutospacing="0" w:after="0" w:afterAutospacing="0" w:line="256" w:lineRule="auto"/>
              <w:ind w:right="-334"/>
              <w:rPr>
                <w:rFonts w:ascii="Arial" w:hAnsi="Arial" w:cs="Arial"/>
                <w:bCs/>
                <w:sz w:val="22"/>
                <w:szCs w:val="22"/>
              </w:rPr>
            </w:pPr>
          </w:p>
          <w:p w14:paraId="41386560" w14:textId="77777777" w:rsidR="00751B80" w:rsidRDefault="00751B80">
            <w:pPr>
              <w:pStyle w:val="NormalWeb"/>
              <w:spacing w:before="0" w:beforeAutospacing="0" w:after="0" w:afterAutospacing="0" w:line="256" w:lineRule="auto"/>
              <w:ind w:right="-334"/>
              <w:rPr>
                <w:rFonts w:ascii="Arial" w:hAnsi="Arial" w:cs="Arial"/>
                <w:bCs/>
                <w:sz w:val="22"/>
                <w:szCs w:val="22"/>
              </w:rPr>
            </w:pPr>
          </w:p>
          <w:p w14:paraId="2B95EBD8" w14:textId="77777777" w:rsidR="00751B80" w:rsidRDefault="00751B80">
            <w:pPr>
              <w:pStyle w:val="NormalWeb"/>
              <w:spacing w:before="0" w:beforeAutospacing="0" w:after="0" w:afterAutospacing="0" w:line="256" w:lineRule="auto"/>
              <w:ind w:right="-334"/>
              <w:rPr>
                <w:rFonts w:ascii="Arial" w:hAnsi="Arial" w:cs="Arial"/>
                <w:bCs/>
                <w:sz w:val="22"/>
                <w:szCs w:val="22"/>
              </w:rPr>
            </w:pPr>
          </w:p>
        </w:tc>
      </w:tr>
      <w:tr w:rsidR="00751B80" w14:paraId="1D0AF9E1" w14:textId="77777777" w:rsidTr="00751B8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8B4F54A" w14:textId="77777777" w:rsidR="00751B80" w:rsidRDefault="00751B80">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133031C" w14:textId="77777777" w:rsidR="00751B80" w:rsidRDefault="00751B80">
            <w:pPr>
              <w:rPr>
                <w:rFonts w:ascii="Arial" w:hAnsi="Arial" w:cs="Arial"/>
              </w:rPr>
            </w:pPr>
            <w:r>
              <w:rPr>
                <w:rFonts w:ascii="Arial" w:hAnsi="Arial" w:cs="Arial"/>
              </w:rPr>
              <w:t>Date:</w:t>
            </w:r>
          </w:p>
        </w:tc>
      </w:tr>
    </w:tbl>
    <w:p w14:paraId="6E276E87" w14:textId="77777777" w:rsidR="00751B80" w:rsidRDefault="00751B80" w:rsidP="00793FA3">
      <w:pPr>
        <w:pStyle w:val="NoSpacing"/>
        <w:rPr>
          <w:b/>
          <w:bCs/>
        </w:rPr>
      </w:pPr>
    </w:p>
    <w:p w14:paraId="0BD78086" w14:textId="77777777" w:rsidR="00751B80" w:rsidRDefault="00751B80" w:rsidP="00793FA3">
      <w:pPr>
        <w:pStyle w:val="NoSpacing"/>
        <w:rPr>
          <w:b/>
          <w:bCs/>
        </w:rPr>
      </w:pPr>
    </w:p>
    <w:p w14:paraId="48FE932B" w14:textId="760B7C44" w:rsidR="00153E48" w:rsidRPr="000B2353" w:rsidRDefault="000D563A" w:rsidP="00222793">
      <w:pPr>
        <w:pStyle w:val="NoSpacing"/>
        <w:jc w:val="center"/>
      </w:pPr>
      <w:r w:rsidRPr="000B2353">
        <w:lastRenderedPageBreak/>
        <w:t xml:space="preserve">Is Sacred Space a Human Construct or a Natural Phenomenon?  </w:t>
      </w:r>
      <w:r w:rsidR="007C5B77" w:rsidRPr="000B2353">
        <w:t>Discuss this question through a research project with reference to the work of at least three theorists</w:t>
      </w:r>
    </w:p>
    <w:p w14:paraId="53A21422" w14:textId="77777777" w:rsidR="006044C9" w:rsidRPr="000B2353" w:rsidRDefault="006044C9" w:rsidP="00222793">
      <w:pPr>
        <w:pStyle w:val="NoSpacing"/>
        <w:jc w:val="center"/>
      </w:pPr>
    </w:p>
    <w:p w14:paraId="11CC0D8B" w14:textId="367ED062" w:rsidR="006044C9" w:rsidRDefault="006044C9" w:rsidP="00222793">
      <w:pPr>
        <w:pStyle w:val="NoSpacing"/>
        <w:jc w:val="center"/>
        <w:rPr>
          <w:b/>
          <w:bCs/>
        </w:rPr>
      </w:pPr>
      <w:r w:rsidRPr="006044C9">
        <w:rPr>
          <w:b/>
          <w:bCs/>
        </w:rPr>
        <w:t>Can the Canadian War Memorial in Burley, The New Forest, be thought of as 'Sacred Space' and, if so, is it a human construct or a natural phenomenon?</w:t>
      </w:r>
    </w:p>
    <w:p w14:paraId="59D77542" w14:textId="15880D56" w:rsidR="007C5B77" w:rsidRPr="000B2353" w:rsidRDefault="007C5B77" w:rsidP="00222793">
      <w:pPr>
        <w:pStyle w:val="NoSpacing"/>
        <w:jc w:val="center"/>
      </w:pPr>
      <w:r w:rsidRPr="000B2353">
        <w:t>Word Count 525</w:t>
      </w:r>
      <w:r w:rsidR="00061C33">
        <w:t>1</w:t>
      </w:r>
    </w:p>
    <w:p w14:paraId="30EF7728" w14:textId="77777777" w:rsidR="007C5B77" w:rsidRPr="006044C9" w:rsidRDefault="007C5B77" w:rsidP="00222793">
      <w:pPr>
        <w:pStyle w:val="NoSpacing"/>
        <w:jc w:val="center"/>
        <w:rPr>
          <w:b/>
          <w:bCs/>
        </w:rPr>
      </w:pPr>
    </w:p>
    <w:p w14:paraId="75577BF0" w14:textId="77777777" w:rsidR="00E94C9E" w:rsidRPr="00357197" w:rsidRDefault="00E94C9E" w:rsidP="00E94C9E">
      <w:pPr>
        <w:pStyle w:val="NoSpacing"/>
        <w:rPr>
          <w:b/>
          <w:bCs/>
        </w:rPr>
      </w:pPr>
      <w:r w:rsidRPr="00357197">
        <w:rPr>
          <w:b/>
          <w:bCs/>
        </w:rPr>
        <w:t>Introduction</w:t>
      </w:r>
    </w:p>
    <w:p w14:paraId="35B82B07" w14:textId="77777777" w:rsidR="00E94C9E" w:rsidRPr="00040715" w:rsidRDefault="00E94C9E" w:rsidP="00793FA3">
      <w:pPr>
        <w:pStyle w:val="NoSpacing"/>
        <w:rPr>
          <w:b/>
          <w:bCs/>
          <w:highlight w:val="yellow"/>
        </w:rPr>
      </w:pPr>
    </w:p>
    <w:p w14:paraId="0B85E10B" w14:textId="0135E4AD" w:rsidR="00940CF4" w:rsidRPr="00A1467C" w:rsidRDefault="00D474F1" w:rsidP="00793FA3">
      <w:pPr>
        <w:pStyle w:val="NoSpacing"/>
      </w:pPr>
      <w:r>
        <w:tab/>
      </w:r>
      <w:r w:rsidR="001A264B" w:rsidRPr="00E6060C">
        <w:t xml:space="preserve">The aim of this research is </w:t>
      </w:r>
      <w:r w:rsidR="002F395E" w:rsidRPr="00E6060C">
        <w:t xml:space="preserve">to investigate whether the Canadian War Memorial, located near Burley, in The New Forest National Park, can be thought of as </w:t>
      </w:r>
      <w:r w:rsidR="00E94C9E">
        <w:t>s</w:t>
      </w:r>
      <w:r w:rsidR="002F395E" w:rsidRPr="00E6060C">
        <w:t xml:space="preserve">acred </w:t>
      </w:r>
      <w:r w:rsidR="00E94C9E">
        <w:t>s</w:t>
      </w:r>
      <w:r w:rsidR="002F395E" w:rsidRPr="00E6060C">
        <w:t xml:space="preserve">pace </w:t>
      </w:r>
      <w:r w:rsidR="002F395E" w:rsidRPr="00A1467C">
        <w:t xml:space="preserve">and, if so, </w:t>
      </w:r>
      <w:r w:rsidR="004B36B6" w:rsidRPr="00A1467C">
        <w:t>whether this</w:t>
      </w:r>
      <w:r w:rsidR="004267D8" w:rsidRPr="00A1467C">
        <w:t xml:space="preserve"> is</w:t>
      </w:r>
      <w:r w:rsidR="002F395E" w:rsidRPr="00A1467C">
        <w:t xml:space="preserve"> a human construct or </w:t>
      </w:r>
      <w:r w:rsidR="004267D8" w:rsidRPr="00A1467C">
        <w:t xml:space="preserve">a </w:t>
      </w:r>
      <w:r w:rsidR="002F395E" w:rsidRPr="00A1467C">
        <w:t>natural phenomenon</w:t>
      </w:r>
      <w:r w:rsidR="004B36B6" w:rsidRPr="00A1467C">
        <w:t>.</w:t>
      </w:r>
      <w:r w:rsidR="002F395E" w:rsidRPr="00A1467C">
        <w:t xml:space="preserve">   </w:t>
      </w:r>
      <w:r w:rsidR="003C25A8" w:rsidRPr="00A1467C">
        <w:t xml:space="preserve"> </w:t>
      </w:r>
    </w:p>
    <w:p w14:paraId="0A0109FE" w14:textId="77777777" w:rsidR="00FC0533" w:rsidRPr="00E6060C" w:rsidRDefault="00FC0533" w:rsidP="00793FA3">
      <w:pPr>
        <w:pStyle w:val="NoSpacing"/>
      </w:pPr>
    </w:p>
    <w:p w14:paraId="530681D9" w14:textId="0B92650B" w:rsidR="00F00F72" w:rsidRDefault="00D474F1" w:rsidP="00793FA3">
      <w:pPr>
        <w:pStyle w:val="NoSpacing"/>
      </w:pPr>
      <w:r>
        <w:tab/>
      </w:r>
      <w:r w:rsidR="00D02548" w:rsidRPr="00E6060C">
        <w:t>The New Forest National Park is a low-populated</w:t>
      </w:r>
      <w:r w:rsidR="00C06DE0">
        <w:t>,</w:t>
      </w:r>
      <w:r w:rsidR="001F5761" w:rsidRPr="00E6060C">
        <w:t xml:space="preserve"> </w:t>
      </w:r>
      <w:r w:rsidR="00C06DE0">
        <w:t xml:space="preserve">mainly unfenced area, </w:t>
      </w:r>
      <w:r w:rsidR="001F5761" w:rsidRPr="00E6060C">
        <w:t xml:space="preserve">with a mixture of forest and heathland, </w:t>
      </w:r>
      <w:r w:rsidR="00064DC4">
        <w:t>attracting</w:t>
      </w:r>
      <w:r w:rsidR="001F5761" w:rsidRPr="00E6060C">
        <w:t xml:space="preserve"> campers,</w:t>
      </w:r>
      <w:r w:rsidR="00D02548" w:rsidRPr="00E6060C">
        <w:t xml:space="preserve"> walkers and cyclists</w:t>
      </w:r>
      <w:r w:rsidR="005F5E0C">
        <w:t>.  H</w:t>
      </w:r>
      <w:r w:rsidR="00E94C9E">
        <w:t>owever,</w:t>
      </w:r>
      <w:r w:rsidR="00D02548" w:rsidRPr="00E6060C">
        <w:t xml:space="preserve"> </w:t>
      </w:r>
      <w:r w:rsidR="00E94C9E">
        <w:t>s</w:t>
      </w:r>
      <w:r w:rsidR="00B75EE9">
        <w:t>eemingly</w:t>
      </w:r>
      <w:r w:rsidR="00C06DE0">
        <w:t xml:space="preserve"> randomly located in an isolated location, is</w:t>
      </w:r>
      <w:r w:rsidR="00D02548" w:rsidRPr="00E6060C">
        <w:t xml:space="preserve"> a Canadian War Memorial</w:t>
      </w:r>
      <w:r w:rsidR="002E68FE">
        <w:t xml:space="preserve">.  </w:t>
      </w:r>
      <w:r w:rsidR="00D02548" w:rsidRPr="00E6060C">
        <w:t xml:space="preserve">Unlike </w:t>
      </w:r>
      <w:r w:rsidR="003C25A8" w:rsidRPr="00E6060C">
        <w:t>w</w:t>
      </w:r>
      <w:r w:rsidR="00D02548" w:rsidRPr="00E6060C">
        <w:t xml:space="preserve">ar </w:t>
      </w:r>
      <w:r w:rsidR="003C25A8" w:rsidRPr="00E6060C">
        <w:t>m</w:t>
      </w:r>
      <w:r w:rsidR="00D02548" w:rsidRPr="00E6060C">
        <w:t>emorials whose sites</w:t>
      </w:r>
      <w:r w:rsidR="003C25A8" w:rsidRPr="00E6060C">
        <w:t xml:space="preserve"> may have been</w:t>
      </w:r>
      <w:r w:rsidR="00D02548" w:rsidRPr="00E6060C">
        <w:t xml:space="preserve"> chosen by planners, </w:t>
      </w:r>
      <w:r w:rsidR="00064DC4">
        <w:t>or erected</w:t>
      </w:r>
      <w:r w:rsidR="00D02548" w:rsidRPr="00E6060C">
        <w:t xml:space="preserve"> on the site of battle, this memorial is </w:t>
      </w:r>
      <w:r w:rsidR="00C06DE0">
        <w:t xml:space="preserve">unusual in that it is </w:t>
      </w:r>
      <w:r w:rsidR="001F5761" w:rsidRPr="00E6060C">
        <w:t>located</w:t>
      </w:r>
      <w:r w:rsidR="00D02548" w:rsidRPr="00E6060C">
        <w:t xml:space="preserve"> </w:t>
      </w:r>
      <w:r w:rsidR="004267D8" w:rsidRPr="00E6060C">
        <w:t>precise</w:t>
      </w:r>
      <w:r w:rsidR="00FF7255">
        <w:t>ly</w:t>
      </w:r>
      <w:r w:rsidR="004267D8" w:rsidRPr="00E6060C">
        <w:t xml:space="preserve"> </w:t>
      </w:r>
      <w:r w:rsidR="00D02548" w:rsidRPr="00E6060C">
        <w:t xml:space="preserve">where outdoor, religious services </w:t>
      </w:r>
      <w:r w:rsidR="003C25A8" w:rsidRPr="00E6060C">
        <w:t xml:space="preserve">had been </w:t>
      </w:r>
      <w:r w:rsidR="00D02548" w:rsidRPr="00E6060C">
        <w:t xml:space="preserve">held for Canadian servicemen billeted </w:t>
      </w:r>
      <w:r w:rsidR="004267D8" w:rsidRPr="00E6060C">
        <w:t xml:space="preserve">in the area </w:t>
      </w:r>
      <w:r w:rsidR="00D02548" w:rsidRPr="00E6060C">
        <w:t>for the three months leading up to their dispatch to Juno Beach, Normandy, on D-Day, in June, 1944</w:t>
      </w:r>
      <w:r w:rsidR="00D02548" w:rsidRPr="00E6060C">
        <w:rPr>
          <w:rStyle w:val="FootnoteReference"/>
        </w:rPr>
        <w:footnoteReference w:id="1"/>
      </w:r>
      <w:r w:rsidR="004267D8" w:rsidRPr="00E6060C">
        <w:t xml:space="preserve">. </w:t>
      </w:r>
      <w:r w:rsidR="00C06DE0">
        <w:t xml:space="preserve"> </w:t>
      </w:r>
      <w:r w:rsidR="002E68FE">
        <w:t xml:space="preserve">Figure 1 shows the dedication stone.  </w:t>
      </w:r>
      <w:r w:rsidR="00F00F72" w:rsidRPr="00E6060C">
        <w:t>Although very peaceful now, thousands of British</w:t>
      </w:r>
      <w:r w:rsidR="00E54631">
        <w:t>, Canadian</w:t>
      </w:r>
      <w:r w:rsidR="00F00F72" w:rsidRPr="00E6060C">
        <w:t xml:space="preserve"> and American troops </w:t>
      </w:r>
      <w:r w:rsidR="00E94C9E">
        <w:t>had been</w:t>
      </w:r>
      <w:r w:rsidR="00FF7255">
        <w:t xml:space="preserve"> </w:t>
      </w:r>
      <w:r w:rsidR="00F00F72" w:rsidRPr="00E6060C">
        <w:t>billeted in different parts of The New Fores</w:t>
      </w:r>
      <w:r w:rsidR="0042398B">
        <w:t>t</w:t>
      </w:r>
      <w:r w:rsidR="00F00F72" w:rsidRPr="00E6060C">
        <w:t xml:space="preserve"> </w:t>
      </w:r>
      <w:r w:rsidR="00FF7255">
        <w:t>due to its location</w:t>
      </w:r>
      <w:r w:rsidR="00F00F72" w:rsidRPr="00E6060C">
        <w:t xml:space="preserve"> on the south coast, close to the coast of France</w:t>
      </w:r>
      <w:r w:rsidR="00C06DE0">
        <w:t>.</w:t>
      </w:r>
      <w:r w:rsidR="00F00F72" w:rsidRPr="00E6060C">
        <w:t xml:space="preserve">  </w:t>
      </w:r>
      <w:r w:rsidR="00E54631">
        <w:t>The memorial commemorates the Canadian lives lost, which include those who had taken part in the services only days before</w:t>
      </w:r>
      <w:r w:rsidR="00F9186A">
        <w:t xml:space="preserve"> D-Day.</w:t>
      </w:r>
      <w:r w:rsidR="00E54631">
        <w:t xml:space="preserve"> </w:t>
      </w:r>
    </w:p>
    <w:p w14:paraId="4EE29E62" w14:textId="227E67F1" w:rsidR="00C4558B" w:rsidRDefault="00C4558B" w:rsidP="00793FA3">
      <w:pPr>
        <w:pStyle w:val="NoSpacing"/>
      </w:pPr>
    </w:p>
    <w:p w14:paraId="66663A73" w14:textId="3DC9740C" w:rsidR="002E68FE" w:rsidRDefault="002E68FE" w:rsidP="00793FA3">
      <w:pPr>
        <w:pStyle w:val="NoSpacing"/>
      </w:pPr>
      <w:r>
        <w:rPr>
          <w:noProof/>
        </w:rPr>
        <w:t xml:space="preserve">                                 </w:t>
      </w:r>
      <w:r>
        <w:rPr>
          <w:noProof/>
        </w:rPr>
        <w:drawing>
          <wp:inline distT="0" distB="0" distL="0" distR="0" wp14:anchorId="3D944B7B" wp14:editId="7EA0657B">
            <wp:extent cx="3441479" cy="1935784"/>
            <wp:effectExtent l="0" t="0" r="6985" b="762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3469481" cy="1951534"/>
                    </a:xfrm>
                    <a:prstGeom prst="rect">
                      <a:avLst/>
                    </a:prstGeom>
                  </pic:spPr>
                </pic:pic>
              </a:graphicData>
            </a:graphic>
          </wp:inline>
        </w:drawing>
      </w:r>
    </w:p>
    <w:p w14:paraId="642BAB99" w14:textId="20AD7880" w:rsidR="002E68FE" w:rsidRPr="002E68FE" w:rsidRDefault="002E68FE" w:rsidP="002E68FE">
      <w:pPr>
        <w:pStyle w:val="Caption"/>
        <w:rPr>
          <w:color w:val="auto"/>
        </w:rPr>
      </w:pPr>
      <w:r w:rsidRPr="002E68FE">
        <w:rPr>
          <w:color w:val="auto"/>
        </w:rPr>
        <w:t xml:space="preserve">                                                            Figure </w:t>
      </w:r>
      <w:r w:rsidRPr="002E68FE">
        <w:rPr>
          <w:color w:val="auto"/>
        </w:rPr>
        <w:fldChar w:fldCharType="begin"/>
      </w:r>
      <w:r w:rsidRPr="002E68FE">
        <w:rPr>
          <w:color w:val="auto"/>
        </w:rPr>
        <w:instrText xml:space="preserve"> SEQ Figure \* ARABIC </w:instrText>
      </w:r>
      <w:r w:rsidRPr="002E68FE">
        <w:rPr>
          <w:color w:val="auto"/>
        </w:rPr>
        <w:fldChar w:fldCharType="separate"/>
      </w:r>
      <w:r w:rsidR="00270168">
        <w:rPr>
          <w:noProof/>
          <w:color w:val="auto"/>
        </w:rPr>
        <w:t>1</w:t>
      </w:r>
      <w:r w:rsidRPr="002E68FE">
        <w:rPr>
          <w:color w:val="auto"/>
        </w:rPr>
        <w:fldChar w:fldCharType="end"/>
      </w:r>
      <w:r w:rsidRPr="002E68FE">
        <w:rPr>
          <w:color w:val="auto"/>
        </w:rPr>
        <w:t xml:space="preserve"> Canadian War Memorial Dedication Stone</w:t>
      </w:r>
    </w:p>
    <w:p w14:paraId="71B10EFF" w14:textId="0A3B0036" w:rsidR="00FF7255" w:rsidRDefault="00D474F1" w:rsidP="00BF4DAD">
      <w:pPr>
        <w:pStyle w:val="NoSpacing"/>
      </w:pPr>
      <w:r>
        <w:tab/>
      </w:r>
      <w:r w:rsidR="00C06DE0">
        <w:t>For this project, t</w:t>
      </w:r>
      <w:r w:rsidR="00861BC6">
        <w:t xml:space="preserve">he question of </w:t>
      </w:r>
      <w:r w:rsidR="0097012A">
        <w:t>sacredness</w:t>
      </w:r>
      <w:r w:rsidR="00E54631">
        <w:t xml:space="preserve"> with regard to this site </w:t>
      </w:r>
      <w:r w:rsidR="00D0585F">
        <w:t>has been</w:t>
      </w:r>
      <w:r w:rsidR="00E54631">
        <w:t xml:space="preserve"> considered </w:t>
      </w:r>
      <w:r w:rsidR="00F9186A">
        <w:t xml:space="preserve">with </w:t>
      </w:r>
      <w:r w:rsidR="00E54631">
        <w:t xml:space="preserve">respect to its location, its previous use as a site for services and </w:t>
      </w:r>
      <w:r w:rsidR="00F9186A">
        <w:t xml:space="preserve">its current use </w:t>
      </w:r>
      <w:r w:rsidR="00E54631">
        <w:t xml:space="preserve">as a war memorial, </w:t>
      </w:r>
      <w:r w:rsidR="00E94C9E">
        <w:t>incorporating the</w:t>
      </w:r>
      <w:r w:rsidR="0097012A">
        <w:t xml:space="preserve"> views of </w:t>
      </w:r>
      <w:r w:rsidR="00E94C9E">
        <w:t xml:space="preserve">major </w:t>
      </w:r>
      <w:r w:rsidR="00FF7255">
        <w:t>theorists</w:t>
      </w:r>
      <w:r w:rsidR="00790A48">
        <w:t>, including</w:t>
      </w:r>
      <w:r w:rsidR="00FF7255">
        <w:t xml:space="preserve"> Emile </w:t>
      </w:r>
      <w:r w:rsidR="0097012A">
        <w:t>Durkheim</w:t>
      </w:r>
      <w:r w:rsidR="00A335AF">
        <w:t xml:space="preserve"> </w:t>
      </w:r>
      <w:r w:rsidR="00A335AF" w:rsidRPr="00AE5F9B">
        <w:rPr>
          <w:rFonts w:cstheme="minorHAnsi"/>
        </w:rPr>
        <w:t>(1858-1917)</w:t>
      </w:r>
      <w:r w:rsidR="00A335AF">
        <w:rPr>
          <w:rFonts w:cstheme="minorHAnsi"/>
        </w:rPr>
        <w:t xml:space="preserve">, </w:t>
      </w:r>
      <w:r w:rsidR="00B37CC5">
        <w:t xml:space="preserve">Mircea </w:t>
      </w:r>
      <w:r w:rsidR="0097012A">
        <w:t>Eliade</w:t>
      </w:r>
      <w:r w:rsidR="00A335AF">
        <w:t xml:space="preserve"> </w:t>
      </w:r>
      <w:r w:rsidR="00A335AF" w:rsidRPr="00AE5F9B">
        <w:rPr>
          <w:rFonts w:cstheme="minorHAnsi"/>
        </w:rPr>
        <w:t xml:space="preserve">(1907-86) </w:t>
      </w:r>
      <w:r w:rsidR="0097012A">
        <w:t xml:space="preserve"> and </w:t>
      </w:r>
      <w:r w:rsidR="00FF7255">
        <w:t xml:space="preserve">Belden </w:t>
      </w:r>
      <w:r w:rsidR="0097012A">
        <w:t xml:space="preserve">Lane.   </w:t>
      </w:r>
    </w:p>
    <w:p w14:paraId="5E65F1BB" w14:textId="07F78B1F" w:rsidR="00FF7255" w:rsidRDefault="00FF7255" w:rsidP="00BF4DAD">
      <w:pPr>
        <w:pStyle w:val="NoSpacing"/>
      </w:pPr>
    </w:p>
    <w:p w14:paraId="3D86A80E" w14:textId="1483D2DA" w:rsidR="00FF7255" w:rsidRDefault="00D474F1" w:rsidP="00FF7255">
      <w:pPr>
        <w:pStyle w:val="NoSpacing"/>
      </w:pPr>
      <w:r>
        <w:tab/>
      </w:r>
      <w:r w:rsidR="00FF7255" w:rsidRPr="00996F0B">
        <w:t xml:space="preserve">Having carried out a literature review, a phenomenological </w:t>
      </w:r>
      <w:r w:rsidR="00D0585F">
        <w:t>approach was taken</w:t>
      </w:r>
      <w:r w:rsidR="00FF7255" w:rsidRPr="00996F0B">
        <w:t xml:space="preserve"> on a</w:t>
      </w:r>
      <w:r w:rsidR="005F5E0C">
        <w:t xml:space="preserve"> reflective </w:t>
      </w:r>
      <w:r w:rsidR="00FF7255" w:rsidRPr="00996F0B">
        <w:t xml:space="preserve"> basis</w:t>
      </w:r>
      <w:r w:rsidR="000151BC">
        <w:t xml:space="preserve">, </w:t>
      </w:r>
      <w:r w:rsidR="00F9186A">
        <w:t>following</w:t>
      </w:r>
      <w:r w:rsidR="00FF7255" w:rsidRPr="00996F0B">
        <w:t xml:space="preserve"> a programme of </w:t>
      </w:r>
      <w:r w:rsidR="00D0585F">
        <w:t xml:space="preserve">visits for </w:t>
      </w:r>
      <w:r w:rsidR="00FF7255" w:rsidRPr="00996F0B">
        <w:t>14 consecutive days</w:t>
      </w:r>
      <w:r w:rsidR="00FF7255">
        <w:t>,</w:t>
      </w:r>
      <w:r w:rsidR="00FF7255" w:rsidRPr="00996F0B">
        <w:t xml:space="preserve"> </w:t>
      </w:r>
      <w:r w:rsidR="00FF7255">
        <w:t>maintaining a</w:t>
      </w:r>
      <w:r w:rsidR="00FF7255" w:rsidRPr="00996F0B">
        <w:t xml:space="preserve"> daily journal recording thoughts and feelings</w:t>
      </w:r>
      <w:r w:rsidR="00F9186A">
        <w:t xml:space="preserve">.  </w:t>
      </w:r>
      <w:r w:rsidR="00FF7255" w:rsidRPr="00996F0B">
        <w:t xml:space="preserve"> </w:t>
      </w:r>
      <w:r w:rsidR="005F5E0C">
        <w:t>With</w:t>
      </w:r>
      <w:r w:rsidR="00FF7255" w:rsidRPr="00996F0B">
        <w:t xml:space="preserve"> a qualitative observational </w:t>
      </w:r>
      <w:r w:rsidR="005F5E0C">
        <w:t>approach</w:t>
      </w:r>
      <w:r w:rsidR="00FF7255" w:rsidRPr="00996F0B">
        <w:t>,</w:t>
      </w:r>
      <w:r w:rsidR="00FF7255">
        <w:t xml:space="preserve"> people's behaviour visiting the site or in the vicinity during this time was also recorded.</w:t>
      </w:r>
      <w:r w:rsidR="00270168">
        <w:t xml:space="preserve">  Additionally, some photographs were taken.</w:t>
      </w:r>
      <w:r w:rsidR="00FF7255">
        <w:t xml:space="preserve">  </w:t>
      </w:r>
      <w:r w:rsidR="000151BC">
        <w:t>The notes of the journal were then related back to the views of the theorists.</w:t>
      </w:r>
    </w:p>
    <w:p w14:paraId="3EA0E53A" w14:textId="77777777" w:rsidR="00FF7255" w:rsidRDefault="00FF7255" w:rsidP="00BF4DAD">
      <w:pPr>
        <w:pStyle w:val="NoSpacing"/>
      </w:pPr>
    </w:p>
    <w:p w14:paraId="627B8F9D" w14:textId="203CAC02" w:rsidR="001F4329" w:rsidRDefault="00D474F1" w:rsidP="001F4329">
      <w:pPr>
        <w:pStyle w:val="NoSpacing"/>
      </w:pPr>
      <w:r>
        <w:lastRenderedPageBreak/>
        <w:tab/>
      </w:r>
      <w:r w:rsidR="009A23B4">
        <w:t>In the discussion, c</w:t>
      </w:r>
      <w:r w:rsidR="004B0806">
        <w:t xml:space="preserve">onsideration </w:t>
      </w:r>
      <w:r w:rsidR="000151BC">
        <w:t xml:space="preserve">was </w:t>
      </w:r>
      <w:r w:rsidR="009A23B4">
        <w:t xml:space="preserve">first </w:t>
      </w:r>
      <w:r w:rsidR="004B0806">
        <w:t xml:space="preserve">given </w:t>
      </w:r>
      <w:r w:rsidR="00B37CC5">
        <w:t xml:space="preserve">as </w:t>
      </w:r>
      <w:r w:rsidR="004B0806">
        <w:t>to w</w:t>
      </w:r>
      <w:r w:rsidR="00861BC6">
        <w:t>hether the site</w:t>
      </w:r>
      <w:r w:rsidR="00FF7255">
        <w:t>, prior to being</w:t>
      </w:r>
      <w:r w:rsidR="00FF7255" w:rsidRPr="00996F0B">
        <w:t xml:space="preserve"> chosen for </w:t>
      </w:r>
      <w:r w:rsidR="00B37CC5">
        <w:t xml:space="preserve">the outdoor </w:t>
      </w:r>
      <w:r w:rsidR="00FF7255">
        <w:t xml:space="preserve">services, </w:t>
      </w:r>
      <w:r w:rsidR="00C06DE0">
        <w:t>could</w:t>
      </w:r>
      <w:r w:rsidR="00861BC6">
        <w:t xml:space="preserve"> </w:t>
      </w:r>
      <w:r w:rsidR="0097012A">
        <w:t xml:space="preserve">have </w:t>
      </w:r>
      <w:r w:rsidR="00861BC6">
        <w:t xml:space="preserve">been </w:t>
      </w:r>
      <w:r w:rsidR="00B37CC5">
        <w:t xml:space="preserve">considered </w:t>
      </w:r>
      <w:r w:rsidR="00861BC6">
        <w:t>sacred</w:t>
      </w:r>
      <w:r w:rsidR="004B0806">
        <w:t xml:space="preserve"> in t</w:t>
      </w:r>
      <w:r w:rsidR="00D70AE3">
        <w:t>erms of</w:t>
      </w:r>
      <w:r w:rsidR="004B0806">
        <w:t xml:space="preserve"> </w:t>
      </w:r>
      <w:r w:rsidR="00861BC6">
        <w:t xml:space="preserve">Eliade's </w:t>
      </w:r>
      <w:r w:rsidR="00D70AE3">
        <w:t xml:space="preserve">concept </w:t>
      </w:r>
      <w:r w:rsidR="00861BC6">
        <w:t>of hierophany</w:t>
      </w:r>
      <w:r w:rsidR="00DA52E5" w:rsidRPr="00AE5F9B">
        <w:rPr>
          <w:rStyle w:val="FootnoteReference"/>
          <w:rFonts w:cstheme="minorHAnsi"/>
        </w:rPr>
        <w:footnoteReference w:id="2"/>
      </w:r>
      <w:r w:rsidR="0042398B">
        <w:t xml:space="preserve"> </w:t>
      </w:r>
      <w:r w:rsidR="00B56DDE">
        <w:t>or</w:t>
      </w:r>
      <w:r w:rsidR="0042398B">
        <w:t xml:space="preserve"> Lane's </w:t>
      </w:r>
      <w:r w:rsidR="00B56DDE">
        <w:t>understanding of 'landscapes of the sacred</w:t>
      </w:r>
      <w:r w:rsidR="002F2735">
        <w:t>' dismissed '</w:t>
      </w:r>
      <w:r w:rsidR="00B56DDE">
        <w:t>because we have not learned to recognize them</w:t>
      </w:r>
      <w:r w:rsidR="00FF7255">
        <w:rPr>
          <w:rStyle w:val="FootnoteReference"/>
        </w:rPr>
        <w:footnoteReference w:id="3"/>
      </w:r>
      <w:r w:rsidR="00FF7255">
        <w:t>; secondly</w:t>
      </w:r>
      <w:r w:rsidR="0097012A">
        <w:t>,</w:t>
      </w:r>
      <w:r w:rsidR="00FF7255">
        <w:t xml:space="preserve"> </w:t>
      </w:r>
      <w:r w:rsidR="0097012A">
        <w:t xml:space="preserve">with all three theorists </w:t>
      </w:r>
      <w:r w:rsidR="004B0806">
        <w:t>in agreement to some extent</w:t>
      </w:r>
      <w:r w:rsidR="0097012A">
        <w:t xml:space="preserve"> that ritual </w:t>
      </w:r>
      <w:r w:rsidR="00FF7255">
        <w:t xml:space="preserve">action </w:t>
      </w:r>
      <w:r w:rsidR="0097012A">
        <w:t>create</w:t>
      </w:r>
      <w:r w:rsidR="00B56DDE">
        <w:t>d</w:t>
      </w:r>
      <w:r w:rsidR="0097012A">
        <w:t xml:space="preserve"> sacredness</w:t>
      </w:r>
      <w:r w:rsidR="00FF7255">
        <w:t xml:space="preserve">, </w:t>
      </w:r>
      <w:r w:rsidR="001412FF">
        <w:t xml:space="preserve">the effect of the services held before D-Day was considered </w:t>
      </w:r>
      <w:r w:rsidR="004B0806">
        <w:t xml:space="preserve">and, </w:t>
      </w:r>
      <w:r w:rsidR="0097012A">
        <w:t>thirdly</w:t>
      </w:r>
      <w:r w:rsidR="004B0806">
        <w:t xml:space="preserve">, the possibility of </w:t>
      </w:r>
      <w:r w:rsidR="0067128B">
        <w:t xml:space="preserve">sacredness </w:t>
      </w:r>
      <w:r w:rsidR="001412FF">
        <w:t xml:space="preserve">having been </w:t>
      </w:r>
      <w:r w:rsidR="004B0806">
        <w:t>retained</w:t>
      </w:r>
      <w:r w:rsidR="00BF4DAD" w:rsidRPr="00996F0B">
        <w:t xml:space="preserve"> </w:t>
      </w:r>
      <w:r w:rsidR="00B56DDE">
        <w:t xml:space="preserve">either through natural phenomenon or </w:t>
      </w:r>
      <w:r w:rsidR="0032662A">
        <w:t>through</w:t>
      </w:r>
      <w:r w:rsidR="001412FF">
        <w:t xml:space="preserve"> its </w:t>
      </w:r>
      <w:r w:rsidR="0032662A">
        <w:t xml:space="preserve">current </w:t>
      </w:r>
      <w:r w:rsidR="001412FF">
        <w:t xml:space="preserve">use </w:t>
      </w:r>
      <w:r w:rsidR="00B56DDE">
        <w:t>as a commemorative site</w:t>
      </w:r>
      <w:r w:rsidR="002F2735">
        <w:t xml:space="preserve"> was discussed</w:t>
      </w:r>
      <w:r w:rsidR="00B56DDE">
        <w:t xml:space="preserve">. </w:t>
      </w:r>
      <w:r w:rsidR="00357197">
        <w:t xml:space="preserve">  C</w:t>
      </w:r>
      <w:r w:rsidR="001F4329" w:rsidRPr="00E6060C">
        <w:t>onclu</w:t>
      </w:r>
      <w:r w:rsidR="0032662A">
        <w:t>sions were drawn as to</w:t>
      </w:r>
      <w:r w:rsidR="00357197">
        <w:t>,</w:t>
      </w:r>
      <w:r w:rsidR="001F4329" w:rsidRPr="00E6060C">
        <w:t xml:space="preserve"> </w:t>
      </w:r>
      <w:r w:rsidR="00357197">
        <w:t>if</w:t>
      </w:r>
      <w:r w:rsidR="001F4329" w:rsidRPr="00E6060C">
        <w:t xml:space="preserve"> the Canadian War Memorial site c</w:t>
      </w:r>
      <w:r w:rsidR="00E94C9E">
        <w:t>ould</w:t>
      </w:r>
      <w:r w:rsidR="001F4329" w:rsidRPr="00E6060C">
        <w:t xml:space="preserve"> be deemed to be sacred space</w:t>
      </w:r>
      <w:r w:rsidR="00357197">
        <w:t>, was this</w:t>
      </w:r>
      <w:r w:rsidR="0032662A">
        <w:t xml:space="preserve"> as a human construct or a natural phenomenon</w:t>
      </w:r>
      <w:r w:rsidR="00E94C9E">
        <w:t>.</w:t>
      </w:r>
    </w:p>
    <w:p w14:paraId="7F58D690" w14:textId="77777777" w:rsidR="00923FA8" w:rsidRDefault="00923FA8" w:rsidP="00793FA3">
      <w:pPr>
        <w:pStyle w:val="NoSpacing"/>
      </w:pPr>
    </w:p>
    <w:p w14:paraId="395EB45A" w14:textId="5DA2B898" w:rsidR="009B4A9E" w:rsidRDefault="009B4A9E" w:rsidP="009B4A9E">
      <w:pPr>
        <w:pStyle w:val="NoSpacing"/>
        <w:rPr>
          <w:b/>
          <w:bCs/>
        </w:rPr>
      </w:pPr>
      <w:r w:rsidRPr="00D474F1">
        <w:rPr>
          <w:b/>
          <w:bCs/>
        </w:rPr>
        <w:t>Academic Rational</w:t>
      </w:r>
      <w:r w:rsidR="008A33D9" w:rsidRPr="00D474F1">
        <w:rPr>
          <w:b/>
          <w:bCs/>
        </w:rPr>
        <w:t>e</w:t>
      </w:r>
    </w:p>
    <w:p w14:paraId="7F9A12C1" w14:textId="77777777" w:rsidR="00F36349" w:rsidRDefault="00F36349" w:rsidP="009B4A9E">
      <w:pPr>
        <w:pStyle w:val="NoSpacing"/>
        <w:rPr>
          <w:b/>
          <w:bCs/>
        </w:rPr>
      </w:pPr>
    </w:p>
    <w:p w14:paraId="20B83C62" w14:textId="70EDD8A1" w:rsidR="00A158C7" w:rsidRPr="00AE5F9B" w:rsidRDefault="00D474F1" w:rsidP="00A158C7">
      <w:pPr>
        <w:pStyle w:val="NoSpacing"/>
        <w:rPr>
          <w:rFonts w:cstheme="minorHAnsi"/>
        </w:rPr>
      </w:pPr>
      <w:r>
        <w:tab/>
      </w:r>
      <w:r w:rsidR="00A00832">
        <w:t xml:space="preserve">Scholars </w:t>
      </w:r>
      <w:r w:rsidR="006078D5">
        <w:t xml:space="preserve">still </w:t>
      </w:r>
      <w:r w:rsidR="00690774">
        <w:t>draw</w:t>
      </w:r>
      <w:r w:rsidR="00A00832">
        <w:t xml:space="preserve"> on</w:t>
      </w:r>
      <w:r w:rsidR="006078D5">
        <w:t xml:space="preserve"> t</w:t>
      </w:r>
      <w:r w:rsidR="00D47281">
        <w:t>he views of two of the earl</w:t>
      </w:r>
      <w:r w:rsidR="002F2735">
        <w:t>ier</w:t>
      </w:r>
      <w:r w:rsidR="00D73D10">
        <w:t xml:space="preserve"> </w:t>
      </w:r>
      <w:r w:rsidR="00D47281">
        <w:t>theorists on sacred space, Durkheim and Eliade</w:t>
      </w:r>
      <w:r w:rsidR="009C4B9F">
        <w:t>.</w:t>
      </w:r>
      <w:r w:rsidR="00D95514">
        <w:t xml:space="preserve">  </w:t>
      </w:r>
      <w:r w:rsidR="00690774">
        <w:t>L</w:t>
      </w:r>
      <w:r w:rsidR="006078D5">
        <w:t xml:space="preserve">inked </w:t>
      </w:r>
      <w:r w:rsidR="00B75EE9">
        <w:t>through</w:t>
      </w:r>
      <w:r w:rsidR="006078D5">
        <w:t xml:space="preserve"> their use of the words sacred and profane, (</w:t>
      </w:r>
      <w:r w:rsidR="00627EFA">
        <w:t xml:space="preserve">Durkheim </w:t>
      </w:r>
      <w:r w:rsidR="002F2735">
        <w:t>fifty</w:t>
      </w:r>
      <w:r w:rsidR="00627EFA">
        <w:t xml:space="preserve"> years before </w:t>
      </w:r>
      <w:r w:rsidR="006078D5">
        <w:t>Eliade),</w:t>
      </w:r>
      <w:r w:rsidR="002F2735">
        <w:t xml:space="preserve"> </w:t>
      </w:r>
      <w:r w:rsidR="006078D5">
        <w:t>th</w:t>
      </w:r>
      <w:r w:rsidR="00D47281">
        <w:t>eir views</w:t>
      </w:r>
      <w:r w:rsidR="00CE5DCF">
        <w:t xml:space="preserve">, </w:t>
      </w:r>
      <w:r w:rsidR="00627EFA">
        <w:t xml:space="preserve">whilst </w:t>
      </w:r>
      <w:r w:rsidR="00AA3126">
        <w:t xml:space="preserve">ostensibly </w:t>
      </w:r>
      <w:r w:rsidR="00D47281">
        <w:t>contain</w:t>
      </w:r>
      <w:r w:rsidR="00627EFA">
        <w:t xml:space="preserve">ing </w:t>
      </w:r>
      <w:r w:rsidR="00D47281">
        <w:t>similarities</w:t>
      </w:r>
      <w:r w:rsidR="00690774">
        <w:t xml:space="preserve">, </w:t>
      </w:r>
      <w:r w:rsidR="0032662A">
        <w:t>are</w:t>
      </w:r>
      <w:r w:rsidR="00CE5DCF">
        <w:t xml:space="preserve"> contrasted by</w:t>
      </w:r>
      <w:r w:rsidR="00627EFA">
        <w:t xml:space="preserve"> </w:t>
      </w:r>
      <w:r w:rsidR="00F32541">
        <w:t xml:space="preserve">Durkheim's </w:t>
      </w:r>
      <w:r w:rsidR="0032662A">
        <w:t>stance</w:t>
      </w:r>
      <w:r w:rsidR="00F32541">
        <w:t xml:space="preserve"> </w:t>
      </w:r>
      <w:r w:rsidR="00F61BD8">
        <w:t>that the sensation of certain natural phenomena c</w:t>
      </w:r>
      <w:r w:rsidR="002F2735">
        <w:t>ould not</w:t>
      </w:r>
      <w:r w:rsidR="00F61BD8">
        <w:t xml:space="preserve"> give us 'the idea of something whose defining trait is to be outside the world of ordinary experience'</w:t>
      </w:r>
      <w:r w:rsidR="00F61BD8">
        <w:rPr>
          <w:rStyle w:val="FootnoteReference"/>
        </w:rPr>
        <w:footnoteReference w:id="4"/>
      </w:r>
      <w:r w:rsidR="002F2735">
        <w:t>,</w:t>
      </w:r>
      <w:r w:rsidR="00F61BD8">
        <w:t xml:space="preserve"> </w:t>
      </w:r>
      <w:r w:rsidR="00F32541">
        <w:t xml:space="preserve"> whereas Eliade</w:t>
      </w:r>
      <w:r w:rsidR="00357197">
        <w:t>'s concept of sacred</w:t>
      </w:r>
      <w:r w:rsidR="00F32541">
        <w:t xml:space="preserve"> </w:t>
      </w:r>
      <w:r w:rsidR="0032662A">
        <w:t xml:space="preserve">had </w:t>
      </w:r>
      <w:r w:rsidR="00357197">
        <w:t>co-opted</w:t>
      </w:r>
      <w:r w:rsidR="00A158C7">
        <w:t xml:space="preserve"> Rudolf Otto's idea of the numinous, </w:t>
      </w:r>
      <w:r w:rsidR="00A158C7">
        <w:rPr>
          <w:rFonts w:cstheme="minorHAnsi"/>
        </w:rPr>
        <w:t>a quality</w:t>
      </w:r>
      <w:r w:rsidR="00A158C7" w:rsidRPr="00AE5F9B">
        <w:rPr>
          <w:rFonts w:cstheme="minorHAnsi"/>
        </w:rPr>
        <w:t xml:space="preserve"> </w:t>
      </w:r>
      <w:r w:rsidR="00A158C7">
        <w:rPr>
          <w:rFonts w:cstheme="minorHAnsi"/>
        </w:rPr>
        <w:t>'</w:t>
      </w:r>
      <w:r w:rsidR="00A158C7" w:rsidRPr="00AE5F9B">
        <w:rPr>
          <w:rFonts w:cstheme="minorHAnsi"/>
        </w:rPr>
        <w:t>felt as objective and outside the self</w:t>
      </w:r>
      <w:r w:rsidR="002F2735">
        <w:rPr>
          <w:rFonts w:cstheme="minorHAnsi"/>
        </w:rPr>
        <w:t>'</w:t>
      </w:r>
      <w:r w:rsidR="00A158C7" w:rsidRPr="00AE5F9B">
        <w:rPr>
          <w:rStyle w:val="FootnoteReference"/>
          <w:rFonts w:cstheme="minorHAnsi"/>
        </w:rPr>
        <w:footnoteReference w:id="5"/>
      </w:r>
      <w:r w:rsidR="00A158C7">
        <w:rPr>
          <w:rFonts w:cstheme="minorHAnsi"/>
        </w:rPr>
        <w:t>, and '</w:t>
      </w:r>
      <w:r w:rsidR="00A158C7" w:rsidRPr="00AE5F9B">
        <w:rPr>
          <w:rFonts w:cstheme="minorHAnsi"/>
        </w:rPr>
        <w:t>something beyond the concept of 'holy'</w:t>
      </w:r>
      <w:r w:rsidR="00A158C7">
        <w:rPr>
          <w:rFonts w:cstheme="minorHAnsi"/>
        </w:rPr>
        <w:t>'</w:t>
      </w:r>
      <w:r w:rsidR="00A158C7" w:rsidRPr="00AE5F9B">
        <w:rPr>
          <w:rStyle w:val="FootnoteReference"/>
          <w:rFonts w:cstheme="minorHAnsi"/>
        </w:rPr>
        <w:footnoteReference w:id="6"/>
      </w:r>
      <w:r w:rsidR="00A158C7">
        <w:rPr>
          <w:rFonts w:cstheme="minorHAnsi"/>
        </w:rPr>
        <w:t xml:space="preserve">, </w:t>
      </w:r>
      <w:r w:rsidR="00357197">
        <w:rPr>
          <w:rFonts w:cstheme="minorHAnsi"/>
        </w:rPr>
        <w:t>although</w:t>
      </w:r>
      <w:r w:rsidR="00A158C7">
        <w:rPr>
          <w:rFonts w:cstheme="minorHAnsi"/>
        </w:rPr>
        <w:t xml:space="preserve"> widening it to cover 'sacred in its entirety'</w:t>
      </w:r>
      <w:r w:rsidR="00A158C7" w:rsidRPr="00AE5F9B">
        <w:rPr>
          <w:rStyle w:val="FootnoteReference"/>
          <w:rFonts w:cstheme="minorHAnsi"/>
        </w:rPr>
        <w:footnoteReference w:id="7"/>
      </w:r>
      <w:r w:rsidR="00A158C7">
        <w:rPr>
          <w:rFonts w:cstheme="minorHAnsi"/>
        </w:rPr>
        <w:t>.</w:t>
      </w:r>
      <w:r w:rsidR="00A158C7" w:rsidRPr="00AE5F9B">
        <w:rPr>
          <w:rFonts w:cstheme="minorHAnsi"/>
        </w:rPr>
        <w:t xml:space="preserve"> </w:t>
      </w:r>
    </w:p>
    <w:p w14:paraId="5D66DFB8" w14:textId="4EA17F1E" w:rsidR="006078D5" w:rsidRDefault="006078D5" w:rsidP="009B4A9E">
      <w:pPr>
        <w:pStyle w:val="NoSpacing"/>
      </w:pPr>
    </w:p>
    <w:p w14:paraId="2B7BE038" w14:textId="6F9C7FD0" w:rsidR="00B65CFA" w:rsidRDefault="00D474F1" w:rsidP="00F32541">
      <w:pPr>
        <w:pStyle w:val="NoSpacing"/>
      </w:pPr>
      <w:r>
        <w:tab/>
      </w:r>
      <w:r w:rsidR="00AA3126">
        <w:t>Th</w:t>
      </w:r>
      <w:r w:rsidR="0032662A">
        <w:t>ese</w:t>
      </w:r>
      <w:r w:rsidR="00AA3126">
        <w:t xml:space="preserve"> polaris</w:t>
      </w:r>
      <w:r w:rsidR="0032662A">
        <w:t>ed views</w:t>
      </w:r>
      <w:r w:rsidR="00357197">
        <w:t>,</w:t>
      </w:r>
      <w:r w:rsidR="00AA3126">
        <w:t xml:space="preserve"> acclaimed and critiqued</w:t>
      </w:r>
      <w:r w:rsidR="00912441">
        <w:t xml:space="preserve"> to different degrees</w:t>
      </w:r>
      <w:r w:rsidR="002B1650">
        <w:t xml:space="preserve">, </w:t>
      </w:r>
      <w:r w:rsidR="00357197">
        <w:t xml:space="preserve">have </w:t>
      </w:r>
      <w:r w:rsidR="00711350">
        <w:t xml:space="preserve">generally </w:t>
      </w:r>
      <w:r w:rsidR="00357197">
        <w:t xml:space="preserve">been </w:t>
      </w:r>
      <w:r w:rsidR="00711350">
        <w:t xml:space="preserve">more positive to Durkheim's structuralist approach, </w:t>
      </w:r>
      <w:r w:rsidR="002B1650">
        <w:t xml:space="preserve">as </w:t>
      </w:r>
      <w:r w:rsidR="00D95514">
        <w:t xml:space="preserve">William </w:t>
      </w:r>
      <w:r w:rsidR="00B50933">
        <w:t>Pickering</w:t>
      </w:r>
      <w:r w:rsidR="00D95514">
        <w:t xml:space="preserve"> </w:t>
      </w:r>
      <w:r w:rsidR="002B1650">
        <w:t xml:space="preserve">has </w:t>
      </w:r>
      <w:r w:rsidR="00912441">
        <w:t>describ</w:t>
      </w:r>
      <w:r w:rsidR="002B1650">
        <w:t>ed</w:t>
      </w:r>
      <w:r w:rsidR="002B1650">
        <w:rPr>
          <w:rStyle w:val="FootnoteReference"/>
        </w:rPr>
        <w:footnoteReference w:id="8"/>
      </w:r>
      <w:r w:rsidR="002B1650">
        <w:t>, with</w:t>
      </w:r>
      <w:r w:rsidR="00912441">
        <w:t xml:space="preserve"> </w:t>
      </w:r>
      <w:r w:rsidR="00C82317">
        <w:t>one</w:t>
      </w:r>
      <w:r w:rsidR="002B1650">
        <w:t xml:space="preserve"> group</w:t>
      </w:r>
      <w:r w:rsidR="00C82317">
        <w:t xml:space="preserve"> claiming that </w:t>
      </w:r>
      <w:r w:rsidR="00912441">
        <w:t xml:space="preserve">Durkheim's view </w:t>
      </w:r>
      <w:r w:rsidR="00C82317">
        <w:t>gave</w:t>
      </w:r>
      <w:r w:rsidR="00912441">
        <w:t xml:space="preserve"> weight '</w:t>
      </w:r>
      <w:r w:rsidR="00B50933">
        <w:t xml:space="preserve">to an approach to the scientific study of religion which persists to this day' </w:t>
      </w:r>
      <w:r w:rsidR="00912441">
        <w:t>which was</w:t>
      </w:r>
      <w:r w:rsidR="00B50933">
        <w:t xml:space="preserve"> 'more valuable than to define </w:t>
      </w:r>
      <w:r w:rsidR="00912441">
        <w:t>[sacredness]</w:t>
      </w:r>
      <w:r w:rsidR="00B50933">
        <w:t xml:space="preserve"> in terms of relationship to god spirit or some transcendental force or existence'</w:t>
      </w:r>
      <w:r w:rsidR="00CC495D">
        <w:t xml:space="preserve"> </w:t>
      </w:r>
      <w:r w:rsidR="003F03AA">
        <w:t xml:space="preserve">with the problem, as </w:t>
      </w:r>
      <w:r w:rsidR="00CC495D">
        <w:t>illustrated in</w:t>
      </w:r>
      <w:r w:rsidR="00912441">
        <w:t xml:space="preserve"> </w:t>
      </w:r>
      <w:r w:rsidR="007A7B95">
        <w:t>William Paden</w:t>
      </w:r>
      <w:r w:rsidR="00CC495D">
        <w:t>'s description</w:t>
      </w:r>
      <w:r w:rsidR="003F03AA">
        <w:rPr>
          <w:rStyle w:val="FootnoteReference"/>
        </w:rPr>
        <w:footnoteReference w:id="9"/>
      </w:r>
      <w:r w:rsidR="003F03AA">
        <w:t xml:space="preserve">, of perception being that the sacred refers to an 'a priori religious reality . . . wholly other, unknowable' </w:t>
      </w:r>
      <w:r w:rsidR="00D47281">
        <w:t xml:space="preserve">which </w:t>
      </w:r>
      <w:r w:rsidR="003F03AA">
        <w:t>'</w:t>
      </w:r>
      <w:r w:rsidR="00D47281">
        <w:t>therefore is not ultimately an object for analysis</w:t>
      </w:r>
      <w:r w:rsidR="00B65CFA">
        <w:t>'</w:t>
      </w:r>
      <w:r w:rsidR="0096449D">
        <w:t xml:space="preserve"> and </w:t>
      </w:r>
      <w:r w:rsidR="00CC495D">
        <w:t xml:space="preserve">additionally </w:t>
      </w:r>
      <w:r w:rsidR="00C82317">
        <w:t>implying</w:t>
      </w:r>
      <w:r w:rsidR="00690774">
        <w:t xml:space="preserve"> some</w:t>
      </w:r>
      <w:r w:rsidR="00B65CFA">
        <w:t xml:space="preserve"> </w:t>
      </w:r>
      <w:r w:rsidR="00690774">
        <w:t>'</w:t>
      </w:r>
      <w:r w:rsidR="00D47281">
        <w:t>religious privilege</w:t>
      </w:r>
      <w:r w:rsidR="00690774">
        <w:t>'</w:t>
      </w:r>
      <w:r w:rsidR="00D47281">
        <w:t xml:space="preserve"> for the sacred</w:t>
      </w:r>
      <w:r w:rsidR="001279ED">
        <w:t xml:space="preserve">, </w:t>
      </w:r>
      <w:r w:rsidR="0096449D">
        <w:t xml:space="preserve">contrasted with </w:t>
      </w:r>
      <w:r w:rsidR="00B65CFA">
        <w:t>'</w:t>
      </w:r>
      <w:r w:rsidR="00D47281">
        <w:t>those who would like to abandon the term and its overtones</w:t>
      </w:r>
      <w:r w:rsidR="00F32541">
        <w:t>'</w:t>
      </w:r>
      <w:r w:rsidR="0096449D">
        <w:t>.</w:t>
      </w:r>
      <w:r w:rsidR="00B65CFA">
        <w:t xml:space="preserve"> </w:t>
      </w:r>
      <w:r w:rsidR="002B1650">
        <w:t xml:space="preserve"> </w:t>
      </w:r>
    </w:p>
    <w:p w14:paraId="7A08D368" w14:textId="3FA345FA" w:rsidR="00B50933" w:rsidRDefault="00B50933" w:rsidP="00F32541">
      <w:pPr>
        <w:pStyle w:val="NoSpacing"/>
      </w:pPr>
    </w:p>
    <w:p w14:paraId="6842FDC4" w14:textId="61E03AFB" w:rsidR="0086206A" w:rsidRDefault="00D474F1" w:rsidP="0086206A">
      <w:pPr>
        <w:pStyle w:val="NoSpacing"/>
      </w:pPr>
      <w:r>
        <w:tab/>
      </w:r>
      <w:r w:rsidR="00D95514">
        <w:t xml:space="preserve">Other scholars have </w:t>
      </w:r>
      <w:r w:rsidR="00CC495D">
        <w:t xml:space="preserve">more recently </w:t>
      </w:r>
      <w:r w:rsidR="00D95514">
        <w:t xml:space="preserve">suggested alternative theories </w:t>
      </w:r>
      <w:r w:rsidR="00CC495D">
        <w:t>on sacred space a</w:t>
      </w:r>
      <w:r w:rsidR="00376F36">
        <w:t>lthough, a</w:t>
      </w:r>
      <w:r w:rsidR="00D95514">
        <w:t xml:space="preserve">s with Durkheim and Eliade, </w:t>
      </w:r>
      <w:r w:rsidR="00CC495D">
        <w:t xml:space="preserve">this has </w:t>
      </w:r>
      <w:r w:rsidR="003F03AA">
        <w:t xml:space="preserve">often </w:t>
      </w:r>
      <w:r w:rsidR="002D67B1">
        <w:t>focused</w:t>
      </w:r>
      <w:r w:rsidR="00B50933">
        <w:t xml:space="preserve"> on</w:t>
      </w:r>
      <w:r w:rsidR="00CC495D">
        <w:t xml:space="preserve"> the sacred space of</w:t>
      </w:r>
      <w:r w:rsidR="00B50933">
        <w:t xml:space="preserve"> </w:t>
      </w:r>
      <w:r w:rsidR="00907BDA">
        <w:t>indigenous societies,</w:t>
      </w:r>
      <w:r w:rsidR="002D67B1">
        <w:t xml:space="preserve"> </w:t>
      </w:r>
      <w:r w:rsidR="001E56C0">
        <w:t xml:space="preserve">as </w:t>
      </w:r>
      <w:r w:rsidR="00376F36">
        <w:t xml:space="preserve">described </w:t>
      </w:r>
      <w:r w:rsidR="00CC495D">
        <w:t>in</w:t>
      </w:r>
      <w:r w:rsidR="001E56C0">
        <w:t xml:space="preserve"> </w:t>
      </w:r>
      <w:r w:rsidR="002D67B1">
        <w:t>Catherine Allerton</w:t>
      </w:r>
      <w:r w:rsidR="00376F36">
        <w:t>'s</w:t>
      </w:r>
      <w:r w:rsidR="002D67B1">
        <w:rPr>
          <w:rStyle w:val="FootnoteReference"/>
        </w:rPr>
        <w:footnoteReference w:id="10"/>
      </w:r>
      <w:r w:rsidR="002D67B1">
        <w:t xml:space="preserve"> </w:t>
      </w:r>
      <w:r w:rsidR="00376F36">
        <w:t>work</w:t>
      </w:r>
      <w:r w:rsidR="00B6314A">
        <w:t xml:space="preserve"> in Southeast Asia, </w:t>
      </w:r>
      <w:r w:rsidR="002D67B1">
        <w:t xml:space="preserve">and </w:t>
      </w:r>
      <w:r w:rsidR="00CC495D">
        <w:t xml:space="preserve">by </w:t>
      </w:r>
      <w:r w:rsidR="002D67B1">
        <w:t>Anthony Gorley and Celia Gunn</w:t>
      </w:r>
      <w:r w:rsidR="002D67B1">
        <w:rPr>
          <w:rStyle w:val="FootnoteReference"/>
        </w:rPr>
        <w:footnoteReference w:id="11"/>
      </w:r>
      <w:r w:rsidR="001E56C0">
        <w:t xml:space="preserve"> </w:t>
      </w:r>
      <w:r w:rsidR="001E56C0">
        <w:lastRenderedPageBreak/>
        <w:t xml:space="preserve">whose work </w:t>
      </w:r>
      <w:r w:rsidR="0096449D">
        <w:t xml:space="preserve">has </w:t>
      </w:r>
      <w:r w:rsidR="001E56C0">
        <w:t>spread from the Colombian rainforest to other continents</w:t>
      </w:r>
      <w:r w:rsidR="0086206A">
        <w:t xml:space="preserve"> </w:t>
      </w:r>
      <w:r w:rsidR="005F5E0C">
        <w:t>who</w:t>
      </w:r>
      <w:r w:rsidR="0086206A">
        <w:t xml:space="preserve"> claimed that</w:t>
      </w:r>
      <w:r w:rsidR="00C82317">
        <w:t xml:space="preserve"> </w:t>
      </w:r>
      <w:r w:rsidR="0086206A">
        <w:t>'We are trying here to develop a definition which will encompass both modern ideas of a focussed sacred site such as a cathedral or the temple of an ancient culture, with more complex ideas subsumed under sacred as expressed by indigenous and traditional peoples'</w:t>
      </w:r>
      <w:r w:rsidR="0086206A">
        <w:rPr>
          <w:rStyle w:val="FootnoteReference"/>
        </w:rPr>
        <w:footnoteReference w:id="12"/>
      </w:r>
      <w:r w:rsidR="0086206A">
        <w:t>.   Denis Byrne</w:t>
      </w:r>
      <w:r w:rsidR="0086206A">
        <w:rPr>
          <w:rStyle w:val="FootnoteReference"/>
        </w:rPr>
        <w:footnoteReference w:id="13"/>
      </w:r>
      <w:r w:rsidR="0086206A">
        <w:t xml:space="preserve"> </w:t>
      </w:r>
      <w:r w:rsidR="005F5E0C">
        <w:t xml:space="preserve">highlighted this division </w:t>
      </w:r>
      <w:r w:rsidR="00126948">
        <w:t>by</w:t>
      </w:r>
      <w:r w:rsidR="005F5E0C">
        <w:t xml:space="preserve"> describ</w:t>
      </w:r>
      <w:r w:rsidR="00126948">
        <w:t>ing</w:t>
      </w:r>
      <w:r w:rsidR="005F5E0C">
        <w:t xml:space="preserve"> numinous sites in Europe, </w:t>
      </w:r>
      <w:r w:rsidR="0086206A">
        <w:t>'</w:t>
      </w:r>
      <w:r w:rsidR="005F5E0C">
        <w:t xml:space="preserve">to </w:t>
      </w:r>
      <w:r w:rsidR="0086206A">
        <w:t>guard against any assumption that such places  are confined to the non-western world</w:t>
      </w:r>
      <w:r w:rsidR="00126948">
        <w:t>' and continuing '</w:t>
      </w:r>
      <w:r w:rsidR="0086206A">
        <w:t>Rather than being a peculiarity of religion in certain regions, what these places (or what ‘the numinous’) represents is a characteristic way in which humans everywhere at different times have engaged spiritually with their topographic surroundings '.</w:t>
      </w:r>
    </w:p>
    <w:p w14:paraId="70849457" w14:textId="77777777" w:rsidR="00270168" w:rsidRDefault="00270168" w:rsidP="00316FF1">
      <w:pPr>
        <w:pStyle w:val="NoSpacing"/>
      </w:pPr>
    </w:p>
    <w:p w14:paraId="02717C00" w14:textId="7243A917" w:rsidR="00C30BE0" w:rsidRDefault="00D474F1" w:rsidP="00316FF1">
      <w:pPr>
        <w:pStyle w:val="NoSpacing"/>
      </w:pPr>
      <w:r>
        <w:tab/>
      </w:r>
      <w:r w:rsidR="0086206A">
        <w:t xml:space="preserve">Currently, however, </w:t>
      </w:r>
      <w:r w:rsidR="002D67B1">
        <w:t xml:space="preserve">it is apparent that, as Christopher Tilley </w:t>
      </w:r>
      <w:r w:rsidR="00376F36">
        <w:t xml:space="preserve">and Kate Cameron-Daum </w:t>
      </w:r>
      <w:r w:rsidR="002D67B1">
        <w:t>ha</w:t>
      </w:r>
      <w:r w:rsidR="00376F36">
        <w:t>ve</w:t>
      </w:r>
      <w:r w:rsidR="002D67B1">
        <w:t xml:space="preserve"> highlighted</w:t>
      </w:r>
      <w:bookmarkStart w:id="6" w:name="_Hlk124008513"/>
      <w:r w:rsidR="00214FB6">
        <w:t xml:space="preserve"> </w:t>
      </w:r>
      <w:bookmarkEnd w:id="6"/>
      <w:r w:rsidR="00214FB6">
        <w:t>'</w:t>
      </w:r>
      <w:r w:rsidR="00316FF1">
        <w:t>Notions of sacredness are fine to take seriously in relation to traditional indigenous societies but not amongst ourselves in the west</w:t>
      </w:r>
      <w:r w:rsidR="00214FB6">
        <w:t>'</w:t>
      </w:r>
      <w:r w:rsidR="00CC495D">
        <w:rPr>
          <w:rStyle w:val="FootnoteReference"/>
        </w:rPr>
        <w:footnoteReference w:id="14"/>
      </w:r>
      <w:r w:rsidR="00214FB6">
        <w:t>.</w:t>
      </w:r>
    </w:p>
    <w:p w14:paraId="1F735421" w14:textId="067EF952" w:rsidR="00316FF1" w:rsidRDefault="00316FF1" w:rsidP="00F32541">
      <w:pPr>
        <w:pStyle w:val="NoSpacing"/>
      </w:pPr>
    </w:p>
    <w:p w14:paraId="13BA1EA5" w14:textId="28BAC580" w:rsidR="00F32541" w:rsidRDefault="00D474F1" w:rsidP="00F32541">
      <w:pPr>
        <w:pStyle w:val="NoSpacing"/>
      </w:pPr>
      <w:r>
        <w:tab/>
      </w:r>
      <w:r w:rsidR="00627EFA">
        <w:t xml:space="preserve">It is </w:t>
      </w:r>
      <w:r w:rsidR="001279ED">
        <w:t xml:space="preserve">therefore </w:t>
      </w:r>
      <w:r w:rsidR="002D67B1">
        <w:t>evident</w:t>
      </w:r>
      <w:r w:rsidR="00627EFA">
        <w:t xml:space="preserve"> that </w:t>
      </w:r>
      <w:r w:rsidR="00B65CFA">
        <w:t xml:space="preserve">the </w:t>
      </w:r>
      <w:r w:rsidR="00376F36">
        <w:t>subject</w:t>
      </w:r>
      <w:r w:rsidR="00B65CFA">
        <w:t xml:space="preserve"> of sacred space </w:t>
      </w:r>
      <w:r w:rsidR="0086206A">
        <w:t>presents an on-going challenge</w:t>
      </w:r>
      <w:r w:rsidR="001279ED">
        <w:t xml:space="preserve"> </w:t>
      </w:r>
      <w:r w:rsidR="00B65CFA">
        <w:t>and it is hoped that all</w:t>
      </w:r>
      <w:r w:rsidR="00627EFA">
        <w:t xml:space="preserve"> investigations </w:t>
      </w:r>
      <w:r w:rsidR="001279ED">
        <w:t>into sacred space</w:t>
      </w:r>
      <w:r w:rsidR="0086206A">
        <w:t xml:space="preserve">, wherever or however carried out, </w:t>
      </w:r>
      <w:r w:rsidR="00CC495D">
        <w:t xml:space="preserve">are accepted as </w:t>
      </w:r>
      <w:r w:rsidR="00236799">
        <w:t xml:space="preserve">valid </w:t>
      </w:r>
      <w:r w:rsidR="001279ED">
        <w:t>contributi</w:t>
      </w:r>
      <w:r w:rsidR="00CC495D">
        <w:t>ons</w:t>
      </w:r>
      <w:r w:rsidR="00202025">
        <w:t xml:space="preserve"> to the body of research.</w:t>
      </w:r>
    </w:p>
    <w:p w14:paraId="4C34C6F9" w14:textId="1FC22842" w:rsidR="00C4558B" w:rsidRDefault="00C4558B" w:rsidP="00F32541">
      <w:pPr>
        <w:pStyle w:val="NoSpacing"/>
      </w:pPr>
    </w:p>
    <w:p w14:paraId="07F85D5E" w14:textId="01C7F2AD" w:rsidR="001A264B" w:rsidRPr="00040715" w:rsidRDefault="001A264B" w:rsidP="00793FA3">
      <w:pPr>
        <w:pStyle w:val="NoSpacing"/>
        <w:rPr>
          <w:b/>
          <w:bCs/>
        </w:rPr>
      </w:pPr>
      <w:r w:rsidRPr="00D474F1">
        <w:rPr>
          <w:b/>
          <w:bCs/>
        </w:rPr>
        <w:t>Methodology</w:t>
      </w:r>
      <w:r w:rsidR="006044C9" w:rsidRPr="00040715">
        <w:rPr>
          <w:b/>
          <w:bCs/>
        </w:rPr>
        <w:t xml:space="preserve"> </w:t>
      </w:r>
    </w:p>
    <w:p w14:paraId="02D36BED" w14:textId="77777777" w:rsidR="00A24E26" w:rsidRPr="00535054" w:rsidRDefault="00A24E26" w:rsidP="00793FA3">
      <w:pPr>
        <w:pStyle w:val="NoSpacing"/>
        <w:rPr>
          <w:highlight w:val="lightGray"/>
        </w:rPr>
      </w:pPr>
    </w:p>
    <w:p w14:paraId="65BB12CE" w14:textId="203799F1" w:rsidR="00C4558B" w:rsidRDefault="00D474F1" w:rsidP="00793FA3">
      <w:pPr>
        <w:pStyle w:val="NoSpacing"/>
      </w:pPr>
      <w:r>
        <w:tab/>
      </w:r>
      <w:r w:rsidR="004378D0">
        <w:t>The three processes employed to carry out this research project were, firstly, a</w:t>
      </w:r>
      <w:r w:rsidR="00C4558B">
        <w:t xml:space="preserve">s suggested by </w:t>
      </w:r>
      <w:r w:rsidR="00C4558B" w:rsidRPr="00E6060C">
        <w:t>Judith Bell</w:t>
      </w:r>
      <w:r w:rsidR="007D7122">
        <w:t xml:space="preserve"> and Stephen Waters</w:t>
      </w:r>
      <w:r w:rsidR="00C4558B" w:rsidRPr="00E6060C">
        <w:rPr>
          <w:rStyle w:val="FootnoteReference"/>
        </w:rPr>
        <w:footnoteReference w:id="15"/>
      </w:r>
      <w:r w:rsidR="00C4558B" w:rsidRPr="00E6060C">
        <w:t>, to review relevant literature</w:t>
      </w:r>
      <w:r w:rsidR="007D7122">
        <w:t xml:space="preserve"> to create a framework,</w:t>
      </w:r>
      <w:r w:rsidR="00C4558B" w:rsidRPr="00E6060C">
        <w:t xml:space="preserve"> </w:t>
      </w:r>
      <w:r w:rsidR="004378D0">
        <w:t xml:space="preserve">and this was carried out with respect to </w:t>
      </w:r>
      <w:r w:rsidR="00C4558B" w:rsidRPr="00E6060C">
        <w:t>sacredness and sacred spaces</w:t>
      </w:r>
      <w:r w:rsidR="007D7122">
        <w:t>,</w:t>
      </w:r>
      <w:r w:rsidR="00806D2E">
        <w:t xml:space="preserve"> </w:t>
      </w:r>
      <w:r w:rsidR="004378D0">
        <w:t>together with</w:t>
      </w:r>
      <w:r w:rsidR="00806D2E">
        <w:t xml:space="preserve"> </w:t>
      </w:r>
      <w:r w:rsidR="00C4558B" w:rsidRPr="00E6060C">
        <w:t>the significance of war memorials</w:t>
      </w:r>
      <w:r w:rsidR="00806D2E">
        <w:t xml:space="preserve">.  </w:t>
      </w:r>
    </w:p>
    <w:p w14:paraId="590C5673" w14:textId="495D6B25" w:rsidR="00C4558B" w:rsidRDefault="00C4558B" w:rsidP="00793FA3">
      <w:pPr>
        <w:pStyle w:val="NoSpacing"/>
      </w:pPr>
    </w:p>
    <w:p w14:paraId="54C9D8AD" w14:textId="10196F3F" w:rsidR="00D327F7" w:rsidRDefault="00D474F1" w:rsidP="00D327F7">
      <w:pPr>
        <w:pStyle w:val="NoSpacing"/>
      </w:pPr>
      <w:r>
        <w:tab/>
      </w:r>
      <w:r w:rsidR="0075717F" w:rsidRPr="00E6060C">
        <w:t xml:space="preserve">Secondly, </w:t>
      </w:r>
      <w:r w:rsidR="00823508" w:rsidRPr="00E6060C">
        <w:t xml:space="preserve">phenomenological </w:t>
      </w:r>
      <w:r w:rsidR="0058404C">
        <w:t xml:space="preserve">fieldwork on an </w:t>
      </w:r>
      <w:r w:rsidR="00A83A67">
        <w:t>auto-ethnographic</w:t>
      </w:r>
      <w:r w:rsidR="0058404C">
        <w:t xml:space="preserve"> basis </w:t>
      </w:r>
      <w:r w:rsidR="00806D2E">
        <w:t>was undertaken</w:t>
      </w:r>
      <w:r w:rsidR="00236799">
        <w:t>,</w:t>
      </w:r>
      <w:r w:rsidR="00E94C9E">
        <w:t xml:space="preserve"> being described by </w:t>
      </w:r>
      <w:r w:rsidR="007D7122">
        <w:t xml:space="preserve">Elaine </w:t>
      </w:r>
      <w:r w:rsidR="00E94C9E">
        <w:t>Campbell as 'a method which allowed research to be done on one’s self'</w:t>
      </w:r>
      <w:r w:rsidR="00E94C9E">
        <w:rPr>
          <w:rStyle w:val="FootnoteReference"/>
        </w:rPr>
        <w:footnoteReference w:id="16"/>
      </w:r>
      <w:r w:rsidR="000A4B9F" w:rsidRPr="00E6060C">
        <w:t xml:space="preserve">, </w:t>
      </w:r>
      <w:r w:rsidR="00236799">
        <w:t xml:space="preserve">and </w:t>
      </w:r>
      <w:r w:rsidR="000A4B9F" w:rsidRPr="00E6060C">
        <w:t>with the advantages, according to Bell</w:t>
      </w:r>
      <w:r w:rsidR="00C20A18">
        <w:t xml:space="preserve"> and Waters</w:t>
      </w:r>
      <w:r w:rsidR="00A5660A" w:rsidRPr="00E6060C">
        <w:rPr>
          <w:rStyle w:val="FootnoteReference"/>
        </w:rPr>
        <w:footnoteReference w:id="17"/>
      </w:r>
      <w:r w:rsidR="000A4B9F" w:rsidRPr="00E6060C">
        <w:t xml:space="preserve">, of allowing </w:t>
      </w:r>
      <w:r w:rsidR="00A5660A" w:rsidRPr="00E6060C">
        <w:t>'emotions, beliefs and personality characteristics' to be recorded</w:t>
      </w:r>
      <w:r w:rsidR="00C20A18">
        <w:t>.</w:t>
      </w:r>
      <w:r w:rsidR="00A83A67">
        <w:t xml:space="preserve"> </w:t>
      </w:r>
      <w:r w:rsidR="00823508" w:rsidRPr="00E6060C">
        <w:t xml:space="preserve"> </w:t>
      </w:r>
      <w:r w:rsidR="00236799">
        <w:t>To allow a suitable time for perceptions to adjust and change, a progr</w:t>
      </w:r>
      <w:r w:rsidR="004378D0">
        <w:t>amme of visits</w:t>
      </w:r>
      <w:r w:rsidR="00C20A18">
        <w:t xml:space="preserve"> </w:t>
      </w:r>
      <w:r w:rsidR="00236799">
        <w:t xml:space="preserve">to the site for fourteen consecutive days was followed, </w:t>
      </w:r>
      <w:r w:rsidR="00C20A18">
        <w:t>incorporating observations and prayer</w:t>
      </w:r>
      <w:r w:rsidR="00236799">
        <w:t>,</w:t>
      </w:r>
      <w:r w:rsidR="00C20A18">
        <w:t xml:space="preserve"> with notes being recorded at the time </w:t>
      </w:r>
      <w:r w:rsidR="00236799">
        <w:t xml:space="preserve">and some </w:t>
      </w:r>
      <w:r w:rsidR="00C20A18">
        <w:t>photos taken</w:t>
      </w:r>
      <w:r w:rsidR="00236799">
        <w:t>.</w:t>
      </w:r>
      <w:r w:rsidR="00B72EE1" w:rsidRPr="00E6060C">
        <w:t xml:space="preserve">  </w:t>
      </w:r>
      <w:r w:rsidR="00D327F7" w:rsidRPr="00E6060C">
        <w:t xml:space="preserve"> </w:t>
      </w:r>
    </w:p>
    <w:p w14:paraId="6880C3F9" w14:textId="5E8A3EE9" w:rsidR="00B72EE1" w:rsidRDefault="00B72EE1" w:rsidP="00B72EE1">
      <w:pPr>
        <w:pStyle w:val="NoSpacing"/>
      </w:pPr>
    </w:p>
    <w:p w14:paraId="29758D57" w14:textId="3ACD7C4F" w:rsidR="00151221" w:rsidRDefault="00D474F1" w:rsidP="00793FA3">
      <w:pPr>
        <w:pStyle w:val="NoSpacing"/>
      </w:pPr>
      <w:r>
        <w:tab/>
      </w:r>
      <w:r w:rsidR="004378D0">
        <w:t>The</w:t>
      </w:r>
      <w:r w:rsidR="00D641A3">
        <w:t xml:space="preserve"> </w:t>
      </w:r>
      <w:r w:rsidR="00C20A18">
        <w:t xml:space="preserve">involvement </w:t>
      </w:r>
      <w:r w:rsidR="00D641A3">
        <w:t>of pray</w:t>
      </w:r>
      <w:r w:rsidR="00C20A18">
        <w:t>er was</w:t>
      </w:r>
      <w:r w:rsidR="00236799">
        <w:t xml:space="preserve"> designed</w:t>
      </w:r>
      <w:r w:rsidR="00C20A18">
        <w:t xml:space="preserve"> to simulate the prayer experience of the servicemen.  </w:t>
      </w:r>
      <w:r w:rsidR="00236799">
        <w:t xml:space="preserve">A minimum of </w:t>
      </w:r>
      <w:r w:rsidR="00C20A18">
        <w:t xml:space="preserve">seven minutes </w:t>
      </w:r>
      <w:r w:rsidR="00236799">
        <w:t xml:space="preserve">was maintained </w:t>
      </w:r>
      <w:r w:rsidR="00C20A18">
        <w:t>and include</w:t>
      </w:r>
      <w:r w:rsidR="00236799">
        <w:t>d</w:t>
      </w:r>
      <w:r w:rsidR="00C20A18">
        <w:t xml:space="preserve"> set prayers (from memory) and </w:t>
      </w:r>
      <w:r w:rsidR="00E219DA">
        <w:t>contemplative</w:t>
      </w:r>
      <w:r w:rsidR="00C20A18">
        <w:t xml:space="preserve"> prayer </w:t>
      </w:r>
      <w:r w:rsidR="00E219DA">
        <w:t xml:space="preserve">as </w:t>
      </w:r>
      <w:r w:rsidR="00C20A18">
        <w:t xml:space="preserve">described by </w:t>
      </w:r>
      <w:r w:rsidR="00726081" w:rsidRPr="00726081">
        <w:rPr>
          <w:rFonts w:cstheme="minorHAnsi"/>
        </w:rPr>
        <w:t>Amber Griffioen</w:t>
      </w:r>
      <w:r w:rsidR="00726081">
        <w:t xml:space="preserve"> as not only seeking to increase understanding of the divine but also  to 'arrive at important truths about one’s own self and what one is . . . </w:t>
      </w:r>
      <w:r w:rsidR="00726081">
        <w:rPr>
          <w:rStyle w:val="FootnoteReference"/>
        </w:rPr>
        <w:t xml:space="preserve"> </w:t>
      </w:r>
      <w:r w:rsidR="00C20A18">
        <w:rPr>
          <w:rStyle w:val="FootnoteReference"/>
        </w:rPr>
        <w:footnoteReference w:id="18"/>
      </w:r>
      <w:r w:rsidR="00C20A18">
        <w:t xml:space="preserve">. </w:t>
      </w:r>
      <w:r w:rsidR="00D641A3">
        <w:t xml:space="preserve"> </w:t>
      </w:r>
      <w:r w:rsidR="00535054" w:rsidRPr="00E6060C">
        <w:t xml:space="preserve">Although in this instance very limited in scope, </w:t>
      </w:r>
      <w:r w:rsidR="00126948">
        <w:t>José-Manuel González-González, Jesús-Gerardo Franco-Calvo and Darío Español-Solana</w:t>
      </w:r>
      <w:r w:rsidR="00126948" w:rsidRPr="00E6060C">
        <w:t xml:space="preserve"> </w:t>
      </w:r>
      <w:r w:rsidR="00126948">
        <w:t xml:space="preserve">have described </w:t>
      </w:r>
      <w:r w:rsidR="00535054" w:rsidRPr="00E6060C">
        <w:t>the value of re-enactment in research</w:t>
      </w:r>
      <w:r w:rsidR="00126948">
        <w:t>,</w:t>
      </w:r>
      <w:r w:rsidR="003066EA" w:rsidRPr="00E6060C">
        <w:t xml:space="preserve"> </w:t>
      </w:r>
      <w:r w:rsidR="006410F9" w:rsidRPr="00E6060C">
        <w:lastRenderedPageBreak/>
        <w:t xml:space="preserve">despite the acknowledgement that </w:t>
      </w:r>
      <w:r w:rsidR="00806D2E">
        <w:t>'</w:t>
      </w:r>
      <w:r w:rsidR="006410F9" w:rsidRPr="00E6060C">
        <w:t>Feeling safe . . . prevent[s] us from thinking and acting as they did in the past, which distorts our reactions'</w:t>
      </w:r>
      <w:r w:rsidR="00726081" w:rsidRPr="00E6060C">
        <w:rPr>
          <w:rStyle w:val="FootnoteReference"/>
        </w:rPr>
        <w:footnoteReference w:id="19"/>
      </w:r>
      <w:r w:rsidR="006410F9" w:rsidRPr="00E6060C">
        <w:t xml:space="preserve">.  </w:t>
      </w:r>
    </w:p>
    <w:p w14:paraId="4E767E1C" w14:textId="77777777" w:rsidR="00457501" w:rsidRPr="00E6060C" w:rsidRDefault="00457501" w:rsidP="00793FA3">
      <w:pPr>
        <w:pStyle w:val="NoSpacing"/>
      </w:pPr>
    </w:p>
    <w:p w14:paraId="33A397EE" w14:textId="7826B3EB" w:rsidR="00D327F7" w:rsidRDefault="00D474F1" w:rsidP="00D327F7">
      <w:pPr>
        <w:pStyle w:val="NoSpacing"/>
      </w:pPr>
      <w:r>
        <w:tab/>
      </w:r>
      <w:r w:rsidR="00830921">
        <w:t>As suggested</w:t>
      </w:r>
      <w:r w:rsidR="005824E3">
        <w:t xml:space="preserve"> by </w:t>
      </w:r>
      <w:r w:rsidR="00832EB5">
        <w:t>Bell and Waters</w:t>
      </w:r>
      <w:r w:rsidR="00832EB5">
        <w:rPr>
          <w:rStyle w:val="FootnoteReference"/>
        </w:rPr>
        <w:footnoteReference w:id="20"/>
      </w:r>
      <w:r w:rsidR="00832EB5">
        <w:t>,</w:t>
      </w:r>
      <w:r w:rsidR="00830921">
        <w:t xml:space="preserve"> a</w:t>
      </w:r>
      <w:r w:rsidR="00B72EE1">
        <w:t>n initial</w:t>
      </w:r>
      <w:r w:rsidR="00830921">
        <w:t xml:space="preserve"> pilot visit</w:t>
      </w:r>
      <w:r w:rsidR="00832EB5">
        <w:t xml:space="preserve"> </w:t>
      </w:r>
      <w:r w:rsidR="00830921">
        <w:t>was carried out to</w:t>
      </w:r>
      <w:r w:rsidR="00AD424E">
        <w:t xml:space="preserve"> ascertain</w:t>
      </w:r>
      <w:r w:rsidR="00830921">
        <w:t xml:space="preserve"> any potential issues </w:t>
      </w:r>
      <w:r w:rsidR="00832EB5">
        <w:t>related to the process.</w:t>
      </w:r>
      <w:r w:rsidR="00830921">
        <w:t xml:space="preserve">  Additionally, reflexivity was regularly focused on during the process in an attempt to carry out the task in an impartial manner</w:t>
      </w:r>
      <w:r w:rsidR="0096449D">
        <w:t>.</w:t>
      </w:r>
      <w:r w:rsidR="00126948">
        <w:t xml:space="preserve">  Finally, a</w:t>
      </w:r>
      <w:r w:rsidR="00D641A3">
        <w:t xml:space="preserve">n analysis of </w:t>
      </w:r>
      <w:r w:rsidR="00D327F7">
        <w:t>my observations</w:t>
      </w:r>
      <w:r w:rsidR="00D641A3">
        <w:t xml:space="preserve">, was </w:t>
      </w:r>
      <w:r w:rsidR="0096449D">
        <w:t xml:space="preserve"> </w:t>
      </w:r>
      <w:r w:rsidR="00D641A3">
        <w:t>made with reference to</w:t>
      </w:r>
      <w:r w:rsidR="00D327F7">
        <w:t xml:space="preserve"> the theori</w:t>
      </w:r>
      <w:r w:rsidR="00832EB5">
        <w:t>sts</w:t>
      </w:r>
      <w:r w:rsidR="0096449D">
        <w:t>.</w:t>
      </w:r>
    </w:p>
    <w:p w14:paraId="6F04C724" w14:textId="77777777" w:rsidR="00F00F72" w:rsidRDefault="00F00F72" w:rsidP="00793FA3">
      <w:pPr>
        <w:pStyle w:val="NoSpacing"/>
      </w:pPr>
    </w:p>
    <w:p w14:paraId="65E53602" w14:textId="26F55B84" w:rsidR="00F706D1" w:rsidRPr="00D474F1" w:rsidRDefault="001A264B" w:rsidP="00793FA3">
      <w:pPr>
        <w:pStyle w:val="NoSpacing"/>
      </w:pPr>
      <w:r w:rsidRPr="00D474F1">
        <w:rPr>
          <w:b/>
          <w:bCs/>
        </w:rPr>
        <w:t>Reflexive consideration</w:t>
      </w:r>
      <w:r w:rsidRPr="00D474F1">
        <w:t xml:space="preserve">  </w:t>
      </w:r>
    </w:p>
    <w:p w14:paraId="35422673" w14:textId="77777777" w:rsidR="00040715" w:rsidRDefault="00040715" w:rsidP="00793FA3">
      <w:pPr>
        <w:pStyle w:val="NoSpacing"/>
        <w:rPr>
          <w:highlight w:val="lightGray"/>
        </w:rPr>
      </w:pPr>
    </w:p>
    <w:p w14:paraId="72336741" w14:textId="7FD13AAC" w:rsidR="00372F27" w:rsidRDefault="00D474F1" w:rsidP="00372F27">
      <w:pPr>
        <w:pStyle w:val="NoSpacing"/>
      </w:pPr>
      <w:r>
        <w:tab/>
      </w:r>
      <w:r w:rsidR="00D9590E">
        <w:t xml:space="preserve">I </w:t>
      </w:r>
      <w:r w:rsidR="002D2BAF">
        <w:t>am</w:t>
      </w:r>
      <w:r w:rsidR="00D9590E">
        <w:t xml:space="preserve"> from a white, </w:t>
      </w:r>
      <w:r w:rsidR="008D5E41" w:rsidRPr="00DA6794">
        <w:t>working-class</w:t>
      </w:r>
      <w:r w:rsidR="002D2BAF">
        <w:t>, Roman Catholic</w:t>
      </w:r>
      <w:r w:rsidR="008D5E41" w:rsidRPr="00DA6794">
        <w:t xml:space="preserve"> family</w:t>
      </w:r>
      <w:r w:rsidR="00C62CDC">
        <w:t xml:space="preserve">, although I have questioned the existence of God in the form of Christianity since my late teens. </w:t>
      </w:r>
      <w:r w:rsidR="00C62CDC" w:rsidRPr="00DA6794">
        <w:t>I completed a BSc</w:t>
      </w:r>
      <w:r w:rsidR="00C62CDC">
        <w:t xml:space="preserve"> (Hons) degree</w:t>
      </w:r>
      <w:r w:rsidR="00C62CDC" w:rsidRPr="00DA6794">
        <w:t xml:space="preserve"> in Applied Biology in my forties in order to gain a </w:t>
      </w:r>
      <w:r w:rsidR="00C62CDC">
        <w:t>scientific</w:t>
      </w:r>
      <w:r w:rsidR="00C62CDC" w:rsidRPr="00DA6794">
        <w:t xml:space="preserve"> perspective o</w:t>
      </w:r>
      <w:r w:rsidR="00C62CDC">
        <w:t>f</w:t>
      </w:r>
      <w:r w:rsidR="00C62CDC" w:rsidRPr="00DA6794">
        <w:t xml:space="preserve"> the world</w:t>
      </w:r>
      <w:r w:rsidR="00C62CDC">
        <w:t xml:space="preserve"> and </w:t>
      </w:r>
      <w:r w:rsidR="0096449D">
        <w:t xml:space="preserve">briefly </w:t>
      </w:r>
      <w:r w:rsidR="00C62CDC">
        <w:t>taught science in secondary schools before returning to office work.  I am</w:t>
      </w:r>
      <w:r w:rsidR="00FB6918" w:rsidRPr="00DA6794">
        <w:t xml:space="preserve"> married </w:t>
      </w:r>
      <w:r w:rsidR="00C62CDC">
        <w:t>with</w:t>
      </w:r>
      <w:r w:rsidR="00FB6918" w:rsidRPr="00DA6794">
        <w:t xml:space="preserve"> two daughters</w:t>
      </w:r>
      <w:r w:rsidR="00C62CDC">
        <w:t xml:space="preserve"> and</w:t>
      </w:r>
      <w:r w:rsidR="00403023">
        <w:t xml:space="preserve"> am </w:t>
      </w:r>
      <w:r w:rsidR="00D9590E">
        <w:t xml:space="preserve">now </w:t>
      </w:r>
      <w:r w:rsidR="004C49D4" w:rsidRPr="00DA6794">
        <w:t>retired</w:t>
      </w:r>
      <w:r w:rsidR="00403023">
        <w:t>.</w:t>
      </w:r>
      <w:r w:rsidR="00F94695">
        <w:t xml:space="preserve"> </w:t>
      </w:r>
    </w:p>
    <w:p w14:paraId="167979DA" w14:textId="4D4453F8" w:rsidR="000564BA" w:rsidRDefault="000564BA" w:rsidP="00372F27">
      <w:pPr>
        <w:pStyle w:val="NoSpacing"/>
      </w:pPr>
    </w:p>
    <w:p w14:paraId="26582850" w14:textId="1179B273" w:rsidR="00B420A7" w:rsidRDefault="001A264B" w:rsidP="00BC7D4F">
      <w:pPr>
        <w:pStyle w:val="NoSpacing"/>
        <w:rPr>
          <w:b/>
          <w:bCs/>
        </w:rPr>
      </w:pPr>
      <w:r w:rsidRPr="00D474F1">
        <w:rPr>
          <w:b/>
          <w:bCs/>
        </w:rPr>
        <w:t>Lit</w:t>
      </w:r>
      <w:r w:rsidR="004039A5" w:rsidRPr="00D474F1">
        <w:rPr>
          <w:b/>
          <w:bCs/>
        </w:rPr>
        <w:t>erature</w:t>
      </w:r>
      <w:r w:rsidRPr="00D474F1">
        <w:rPr>
          <w:b/>
          <w:bCs/>
        </w:rPr>
        <w:t xml:space="preserve"> Review</w:t>
      </w:r>
      <w:r>
        <w:t xml:space="preserve"> </w:t>
      </w:r>
    </w:p>
    <w:p w14:paraId="1A1C01A1" w14:textId="36695F68" w:rsidR="00C5626B" w:rsidRDefault="00C5626B" w:rsidP="00793FA3">
      <w:pPr>
        <w:pStyle w:val="NoSpacing"/>
        <w:rPr>
          <w:b/>
          <w:bCs/>
        </w:rPr>
      </w:pPr>
      <w:r w:rsidRPr="00D474F1">
        <w:rPr>
          <w:b/>
          <w:bCs/>
        </w:rPr>
        <w:t>Sacred and Sacred Space</w:t>
      </w:r>
    </w:p>
    <w:p w14:paraId="037DE55D" w14:textId="0FD4C654" w:rsidR="00424C0D" w:rsidRDefault="00424C0D" w:rsidP="00793FA3">
      <w:pPr>
        <w:pStyle w:val="NoSpacing"/>
        <w:rPr>
          <w:b/>
          <w:bCs/>
        </w:rPr>
      </w:pPr>
    </w:p>
    <w:p w14:paraId="68F84B01" w14:textId="18C4E5E0" w:rsidR="00424C0D" w:rsidRDefault="00D474F1" w:rsidP="008B59F7">
      <w:pPr>
        <w:pStyle w:val="NoSpacing"/>
      </w:pPr>
      <w:r>
        <w:tab/>
      </w:r>
      <w:r w:rsidR="008B59F7">
        <w:t xml:space="preserve">Among the early theorists on sacred space, Durkheim and Eliade are prominent, </w:t>
      </w:r>
      <w:r w:rsidR="00424C0D">
        <w:t xml:space="preserve">having </w:t>
      </w:r>
      <w:r w:rsidR="00182BFD">
        <w:t xml:space="preserve">each </w:t>
      </w:r>
      <w:r w:rsidR="00424C0D">
        <w:t>presented detailed views regarding the creation and maintenance of the sacred</w:t>
      </w:r>
      <w:r w:rsidR="00403023">
        <w:t xml:space="preserve"> in religion</w:t>
      </w:r>
      <w:r w:rsidR="00182BFD">
        <w:t>,</w:t>
      </w:r>
      <w:r w:rsidR="00424C0D">
        <w:t xml:space="preserve"> </w:t>
      </w:r>
      <w:r w:rsidR="00182BFD">
        <w:t xml:space="preserve">including </w:t>
      </w:r>
      <w:r w:rsidR="00424C0D">
        <w:t>sacred space</w:t>
      </w:r>
      <w:r w:rsidR="00182BFD">
        <w:t>,</w:t>
      </w:r>
      <w:r w:rsidR="00424C0D">
        <w:t xml:space="preserve"> </w:t>
      </w:r>
      <w:r w:rsidR="008B59F7">
        <w:t>albeit maintaining o</w:t>
      </w:r>
      <w:r w:rsidR="008B59F7" w:rsidRPr="00B420A7">
        <w:t>pposing</w:t>
      </w:r>
      <w:r w:rsidR="008B59F7">
        <w:t xml:space="preserve"> views on </w:t>
      </w:r>
      <w:r w:rsidR="00126948">
        <w:t xml:space="preserve">its </w:t>
      </w:r>
      <w:r w:rsidR="008B59F7">
        <w:t>causality</w:t>
      </w:r>
      <w:r w:rsidR="00126948">
        <w:t>.</w:t>
      </w:r>
      <w:r w:rsidR="008B59F7">
        <w:t xml:space="preserve">  </w:t>
      </w:r>
      <w:r w:rsidR="00424C0D">
        <w:t xml:space="preserve"> </w:t>
      </w:r>
    </w:p>
    <w:p w14:paraId="010F1F24" w14:textId="3C2A509D" w:rsidR="00BE2E74" w:rsidRDefault="00BE2E74" w:rsidP="008B59F7">
      <w:pPr>
        <w:pStyle w:val="NoSpacing"/>
      </w:pPr>
    </w:p>
    <w:p w14:paraId="0977ECCC" w14:textId="54B392EC" w:rsidR="00BE2E74" w:rsidRPr="00A84B90" w:rsidRDefault="00D474F1" w:rsidP="00BE2E74">
      <w:pPr>
        <w:pStyle w:val="NoSpacing"/>
        <w:rPr>
          <w:rFonts w:cstheme="minorHAnsi"/>
        </w:rPr>
      </w:pPr>
      <w:r>
        <w:tab/>
      </w:r>
      <w:r w:rsidR="00BE2E74">
        <w:t>Both views concurred that the perception of sacredness is an objective experience</w:t>
      </w:r>
      <w:r w:rsidR="00126948">
        <w:t>,</w:t>
      </w:r>
      <w:r w:rsidR="00BE2E74">
        <w:t xml:space="preserve"> </w:t>
      </w:r>
      <w:r w:rsidR="00126948">
        <w:t xml:space="preserve">however excluded experiences of </w:t>
      </w:r>
      <w:r w:rsidR="00BE2E74">
        <w:t>awe and wonder</w:t>
      </w:r>
      <w:r w:rsidR="00126948">
        <w:t xml:space="preserve"> as sacred if, as stated by </w:t>
      </w:r>
      <w:r w:rsidR="00BE2E74">
        <w:t>Durkheim</w:t>
      </w:r>
      <w:r w:rsidR="00126948">
        <w:t xml:space="preserve">, </w:t>
      </w:r>
      <w:r w:rsidR="00BE2E74" w:rsidRPr="00AE5F9B">
        <w:rPr>
          <w:rFonts w:cstheme="minorHAnsi"/>
        </w:rPr>
        <w:t>it is not specific to religious feeling</w:t>
      </w:r>
      <w:r w:rsidR="00BE2E74" w:rsidRPr="00AE5F9B">
        <w:rPr>
          <w:rStyle w:val="FootnoteReference"/>
          <w:rFonts w:cstheme="minorHAnsi"/>
        </w:rPr>
        <w:footnoteReference w:id="21"/>
      </w:r>
      <w:r w:rsidR="00BE2E74" w:rsidRPr="00AE5F9B">
        <w:rPr>
          <w:rFonts w:cstheme="minorHAnsi"/>
        </w:rPr>
        <w:t xml:space="preserve"> </w:t>
      </w:r>
      <w:r w:rsidR="00BE2E74">
        <w:rPr>
          <w:rFonts w:cstheme="minorHAnsi"/>
        </w:rPr>
        <w:t>and</w:t>
      </w:r>
      <w:r w:rsidR="00126948">
        <w:rPr>
          <w:rFonts w:cstheme="minorHAnsi"/>
        </w:rPr>
        <w:t xml:space="preserve">, as stated by </w:t>
      </w:r>
      <w:r w:rsidR="00BE2E74">
        <w:rPr>
          <w:rFonts w:cstheme="minorHAnsi"/>
        </w:rPr>
        <w:t>Eliade</w:t>
      </w:r>
      <w:r w:rsidR="00126948">
        <w:rPr>
          <w:rFonts w:cstheme="minorHAnsi"/>
        </w:rPr>
        <w:t>,</w:t>
      </w:r>
      <w:r w:rsidR="00BE2E74">
        <w:t xml:space="preserve"> </w:t>
      </w:r>
      <w:r w:rsidR="009E526B">
        <w:t xml:space="preserve">that </w:t>
      </w:r>
      <w:r w:rsidR="00BE2E74" w:rsidRPr="00AE5F9B">
        <w:rPr>
          <w:rFonts w:cstheme="minorHAnsi"/>
        </w:rPr>
        <w:t>sacred space cannot be chosen by non-religious man</w:t>
      </w:r>
      <w:r w:rsidR="00BE2E74">
        <w:rPr>
          <w:rFonts w:cstheme="minorHAnsi"/>
        </w:rPr>
        <w:t xml:space="preserve"> </w:t>
      </w:r>
      <w:r w:rsidR="00BE2E74" w:rsidRPr="00AE5F9B">
        <w:rPr>
          <w:rFonts w:cstheme="minorHAnsi"/>
        </w:rPr>
        <w:t>even if the experience of it is similar to a hierophany</w:t>
      </w:r>
      <w:r w:rsidR="00BE2E74" w:rsidRPr="00AE5F9B">
        <w:rPr>
          <w:rStyle w:val="FootnoteReference"/>
          <w:rFonts w:cstheme="minorHAnsi"/>
        </w:rPr>
        <w:footnoteReference w:id="22"/>
      </w:r>
      <w:r w:rsidR="00BE2E74">
        <w:rPr>
          <w:rFonts w:cstheme="minorHAnsi"/>
        </w:rPr>
        <w:t>.</w:t>
      </w:r>
      <w:r w:rsidR="00BE2E74" w:rsidRPr="00AE5F9B">
        <w:rPr>
          <w:rFonts w:cstheme="minorHAnsi"/>
        </w:rPr>
        <w:t xml:space="preserve">  </w:t>
      </w:r>
    </w:p>
    <w:p w14:paraId="3E637B24" w14:textId="77777777" w:rsidR="00BE2E74" w:rsidRDefault="00BE2E74" w:rsidP="008B59F7">
      <w:pPr>
        <w:pStyle w:val="NoSpacing"/>
      </w:pPr>
    </w:p>
    <w:p w14:paraId="58906607" w14:textId="08184BB1" w:rsidR="008B59F7" w:rsidRDefault="00D474F1" w:rsidP="008B59F7">
      <w:pPr>
        <w:pStyle w:val="NoSpacing"/>
      </w:pPr>
      <w:r>
        <w:tab/>
      </w:r>
      <w:r w:rsidR="009E526B">
        <w:t xml:space="preserve">With the above limitation, </w:t>
      </w:r>
      <w:r w:rsidR="008B59F7">
        <w:t xml:space="preserve">Durkheim's </w:t>
      </w:r>
      <w:r w:rsidR="00BC7D4F">
        <w:t xml:space="preserve">sociological </w:t>
      </w:r>
      <w:r w:rsidR="008B59F7">
        <w:t xml:space="preserve">view </w:t>
      </w:r>
      <w:r w:rsidR="00424C0D">
        <w:t>was</w:t>
      </w:r>
      <w:r w:rsidR="008B59F7">
        <w:t xml:space="preserve"> that </w:t>
      </w:r>
      <w:r w:rsidR="00BE2E74">
        <w:t xml:space="preserve">anything sacred had to be </w:t>
      </w:r>
      <w:r w:rsidR="008B59F7">
        <w:t>constructed by a group of similar-minded people with one 'collective consciousness'</w:t>
      </w:r>
      <w:r w:rsidR="008B59F7">
        <w:rPr>
          <w:rStyle w:val="FootnoteReference"/>
        </w:rPr>
        <w:footnoteReference w:id="23"/>
      </w:r>
      <w:r w:rsidR="008B59F7">
        <w:t>.  He describe</w:t>
      </w:r>
      <w:r w:rsidR="00424C0D">
        <w:t>d</w:t>
      </w:r>
      <w:r w:rsidR="008B59F7">
        <w:t xml:space="preserve"> how anything can become sacred if it is deemed so by 'collective feeling'</w:t>
      </w:r>
      <w:r w:rsidR="008B59F7">
        <w:rPr>
          <w:rStyle w:val="FootnoteReference"/>
        </w:rPr>
        <w:footnoteReference w:id="24"/>
      </w:r>
      <w:r w:rsidR="008B59F7">
        <w:t xml:space="preserve"> and that the energy acquired by an object can be transferred to the space around it by 'psychic contagion'</w:t>
      </w:r>
      <w:r w:rsidR="008B59F7">
        <w:rPr>
          <w:rStyle w:val="FootnoteReference"/>
        </w:rPr>
        <w:footnoteReference w:id="25"/>
      </w:r>
      <w:r w:rsidR="00BE2E74">
        <w:t>.</w:t>
      </w:r>
      <w:r w:rsidR="008B59F7">
        <w:t xml:space="preserve">  </w:t>
      </w:r>
    </w:p>
    <w:p w14:paraId="36A6FAAD" w14:textId="77777777" w:rsidR="008B59F7" w:rsidRDefault="008B59F7" w:rsidP="008B59F7">
      <w:pPr>
        <w:pStyle w:val="NoSpacing"/>
      </w:pPr>
    </w:p>
    <w:p w14:paraId="3EEB9A69" w14:textId="271C849E" w:rsidR="008B59F7" w:rsidRDefault="00D474F1" w:rsidP="008B59F7">
      <w:pPr>
        <w:pStyle w:val="NoSpacing"/>
      </w:pPr>
      <w:r>
        <w:tab/>
      </w:r>
      <w:r w:rsidR="008B59F7">
        <w:t xml:space="preserve">In contrast, Eliade claimed that </w:t>
      </w:r>
      <w:r w:rsidR="00C365D0">
        <w:t>sacred space</w:t>
      </w:r>
      <w:r w:rsidR="00BE2E74">
        <w:t>, which was only applicable to 'religious man'</w:t>
      </w:r>
      <w:r w:rsidR="00BE2E74">
        <w:rPr>
          <w:rStyle w:val="FootnoteReference"/>
        </w:rPr>
        <w:footnoteReference w:id="26"/>
      </w:r>
      <w:r w:rsidR="00BE2E74">
        <w:t>,</w:t>
      </w:r>
      <w:r w:rsidR="00BE2E74" w:rsidRPr="00AE5F9B">
        <w:rPr>
          <w:rFonts w:cstheme="minorHAnsi"/>
        </w:rPr>
        <w:t xml:space="preserve"> </w:t>
      </w:r>
      <w:r w:rsidR="00C365D0">
        <w:t xml:space="preserve"> resulted from the fact that </w:t>
      </w:r>
      <w:r w:rsidR="00BE2E74">
        <w:t>some space was not hom</w:t>
      </w:r>
      <w:r w:rsidR="008B59F7">
        <w:t xml:space="preserve">ogenous </w:t>
      </w:r>
      <w:r w:rsidR="00BE2E74">
        <w:t xml:space="preserve">allowing for </w:t>
      </w:r>
      <w:r w:rsidR="008B59F7">
        <w:t>sacred</w:t>
      </w:r>
      <w:r w:rsidR="00BE2E74">
        <w:t xml:space="preserve"> space</w:t>
      </w:r>
      <w:r w:rsidR="008B59F7">
        <w:t xml:space="preserve"> </w:t>
      </w:r>
      <w:r w:rsidR="00BE2E74">
        <w:t xml:space="preserve">to </w:t>
      </w:r>
      <w:r w:rsidR="008B59F7">
        <w:t>manifest itself</w:t>
      </w:r>
      <w:r w:rsidR="00BE2E74">
        <w:t xml:space="preserve"> in a </w:t>
      </w:r>
      <w:r w:rsidR="00BE2E74" w:rsidRPr="00AE5F9B">
        <w:rPr>
          <w:rFonts w:cstheme="minorHAnsi"/>
        </w:rPr>
        <w:t>'hierophany'</w:t>
      </w:r>
      <w:r w:rsidR="00BE2E74" w:rsidRPr="00AE5F9B">
        <w:rPr>
          <w:rStyle w:val="FootnoteReference"/>
          <w:rFonts w:cstheme="minorHAnsi"/>
        </w:rPr>
        <w:footnoteReference w:id="27"/>
      </w:r>
      <w:r w:rsidR="008B59F7">
        <w:t>, which he described as usually taking the form of an eruption 'that results in detaching a territory from the surrounding cosmic milieu and making it qualitatively different'</w:t>
      </w:r>
      <w:r w:rsidR="008B59F7">
        <w:rPr>
          <w:rStyle w:val="FootnoteReference"/>
        </w:rPr>
        <w:footnoteReference w:id="28"/>
      </w:r>
      <w:r w:rsidR="0086206A">
        <w:t>.</w:t>
      </w:r>
    </w:p>
    <w:p w14:paraId="705B32FA" w14:textId="75BF8632" w:rsidR="0086206A" w:rsidRDefault="0086206A" w:rsidP="008B59F7">
      <w:pPr>
        <w:pStyle w:val="NoSpacing"/>
      </w:pPr>
    </w:p>
    <w:p w14:paraId="1EF71792" w14:textId="0C186789" w:rsidR="002954DF" w:rsidRDefault="00D474F1" w:rsidP="00364A54">
      <w:pPr>
        <w:pStyle w:val="NoSpacing"/>
      </w:pPr>
      <w:r>
        <w:lastRenderedPageBreak/>
        <w:tab/>
      </w:r>
      <w:r w:rsidR="00182BFD">
        <w:t>However, Lane, a</w:t>
      </w:r>
      <w:r w:rsidR="00424C0D">
        <w:t xml:space="preserve"> more recent theorist,</w:t>
      </w:r>
      <w:r w:rsidR="00A974BE">
        <w:t xml:space="preserve"> has </w:t>
      </w:r>
      <w:r w:rsidR="00424C0D">
        <w:t>expressed</w:t>
      </w:r>
      <w:r w:rsidR="00A974BE">
        <w:t xml:space="preserve"> his discomfort with what he described as too simple a dichotomy between </w:t>
      </w:r>
      <w:r w:rsidR="00182BFD">
        <w:t xml:space="preserve">the </w:t>
      </w:r>
      <w:r w:rsidR="00A974BE">
        <w:t>religi</w:t>
      </w:r>
      <w:r w:rsidR="00182BFD">
        <w:t>ous aspect</w:t>
      </w:r>
      <w:r w:rsidR="00A974BE">
        <w:t xml:space="preserve"> and </w:t>
      </w:r>
      <w:r w:rsidR="002954DF">
        <w:t xml:space="preserve">the </w:t>
      </w:r>
      <w:r w:rsidR="00A974BE">
        <w:t>cultur</w:t>
      </w:r>
      <w:r w:rsidR="002954DF">
        <w:t>al aspect</w:t>
      </w:r>
      <w:r w:rsidR="00A974BE">
        <w:t xml:space="preserve">, </w:t>
      </w:r>
      <w:r w:rsidR="002954DF">
        <w:t xml:space="preserve">describing that, for him, </w:t>
      </w:r>
      <w:r w:rsidR="00A974BE">
        <w:t xml:space="preserve">the cultural approach </w:t>
      </w:r>
      <w:r w:rsidR="002954DF">
        <w:t>was taken</w:t>
      </w:r>
      <w:r w:rsidR="00A974BE">
        <w:t xml:space="preserve"> from the </w:t>
      </w:r>
      <w:r w:rsidR="002954DF">
        <w:t>'</w:t>
      </w:r>
      <w:r w:rsidR="00A974BE">
        <w:t>outside</w:t>
      </w:r>
      <w:r w:rsidR="002954DF">
        <w:t>'</w:t>
      </w:r>
      <w:r w:rsidR="00A974BE">
        <w:t xml:space="preserve"> </w:t>
      </w:r>
      <w:r w:rsidR="002954DF">
        <w:t xml:space="preserve">compared to </w:t>
      </w:r>
      <w:r w:rsidR="00A974BE">
        <w:t xml:space="preserve">his own approach to the same phenomenon from the </w:t>
      </w:r>
      <w:r w:rsidR="002954DF">
        <w:t>'</w:t>
      </w:r>
      <w:r w:rsidR="00A974BE">
        <w:t>inside</w:t>
      </w:r>
      <w:r w:rsidR="002954DF">
        <w:t>'</w:t>
      </w:r>
      <w:r w:rsidR="00A974BE">
        <w:rPr>
          <w:rStyle w:val="FootnoteReference"/>
        </w:rPr>
        <w:footnoteReference w:id="29"/>
      </w:r>
      <w:r w:rsidR="00A974BE">
        <w:t xml:space="preserve">.  He </w:t>
      </w:r>
      <w:r w:rsidR="00364A54">
        <w:t>expressed his concern regarding the difficulty of steering between '</w:t>
      </w:r>
      <w:r w:rsidR="00364A54" w:rsidRPr="00364A54">
        <w:t xml:space="preserve"> </w:t>
      </w:r>
      <w:r w:rsidR="00364A54">
        <w:t xml:space="preserve">the Scylla </w:t>
      </w:r>
      <w:r w:rsidR="002954DF">
        <w:t xml:space="preserve">[monster] </w:t>
      </w:r>
      <w:r w:rsidR="00364A54">
        <w:t>of the constructivists and the Charybdis</w:t>
      </w:r>
      <w:r w:rsidR="00C67D4C">
        <w:t xml:space="preserve"> [whirlpool]</w:t>
      </w:r>
      <w:r w:rsidR="00364A54">
        <w:t xml:space="preserve"> of the essentialists'</w:t>
      </w:r>
      <w:r w:rsidR="00C67D4C">
        <w:t>,</w:t>
      </w:r>
      <w:r w:rsidR="00364A54">
        <w:t xml:space="preserve"> claiming that each side miss</w:t>
      </w:r>
      <w:r w:rsidR="00A974BE">
        <w:t>ed</w:t>
      </w:r>
      <w:r w:rsidR="00364A54">
        <w:t xml:space="preserve"> some of the value of the other's stance</w:t>
      </w:r>
      <w:r w:rsidR="002954DF">
        <w:rPr>
          <w:rStyle w:val="FootnoteReference"/>
        </w:rPr>
        <w:footnoteReference w:id="30"/>
      </w:r>
      <w:r w:rsidR="00A974BE">
        <w:t xml:space="preserve">.  </w:t>
      </w:r>
    </w:p>
    <w:p w14:paraId="24372466" w14:textId="727C35B1" w:rsidR="00C67D4C" w:rsidRDefault="00C67D4C" w:rsidP="00364A54">
      <w:pPr>
        <w:pStyle w:val="NoSpacing"/>
      </w:pPr>
    </w:p>
    <w:p w14:paraId="2224C2EF" w14:textId="1F48A6D9" w:rsidR="00C67D4C" w:rsidRDefault="00D474F1" w:rsidP="00364A54">
      <w:pPr>
        <w:pStyle w:val="NoSpacing"/>
      </w:pPr>
      <w:r>
        <w:tab/>
      </w:r>
      <w:r w:rsidR="00933040">
        <w:t xml:space="preserve">His </w:t>
      </w:r>
      <w:r w:rsidR="009E526B">
        <w:t>ideas</w:t>
      </w:r>
      <w:r w:rsidR="00933040">
        <w:t xml:space="preserve"> </w:t>
      </w:r>
      <w:r w:rsidR="002B0344">
        <w:t xml:space="preserve">have </w:t>
      </w:r>
      <w:r w:rsidR="00933040">
        <w:t>attempt</w:t>
      </w:r>
      <w:r w:rsidR="002B0344">
        <w:t>ed</w:t>
      </w:r>
      <w:r w:rsidR="00933040">
        <w:t xml:space="preserve"> to resolve this</w:t>
      </w:r>
      <w:r w:rsidR="002B0344">
        <w:t>, e</w:t>
      </w:r>
      <w:r w:rsidR="00C67D4C">
        <w:t xml:space="preserve">vident </w:t>
      </w:r>
      <w:r w:rsidR="002B0344">
        <w:t>in his theories r</w:t>
      </w:r>
      <w:r w:rsidR="00C67D4C">
        <w:t>egarding the creation and maintenance of sacred space</w:t>
      </w:r>
      <w:r w:rsidR="00582CE5">
        <w:t xml:space="preserve"> wherein, together with</w:t>
      </w:r>
      <w:r w:rsidR="00C67D4C">
        <w:t xml:space="preserve"> his presentation of four axioms</w:t>
      </w:r>
      <w:r w:rsidR="00582CE5" w:rsidRPr="00996F0B">
        <w:rPr>
          <w:rStyle w:val="FootnoteReference"/>
        </w:rPr>
        <w:footnoteReference w:id="31"/>
      </w:r>
      <w:r w:rsidR="00C67D4C">
        <w:t xml:space="preserve"> as a guidance to understanding </w:t>
      </w:r>
      <w:r w:rsidR="000B3EAC">
        <w:t xml:space="preserve">its </w:t>
      </w:r>
      <w:r w:rsidR="00C67D4C">
        <w:t xml:space="preserve">character, </w:t>
      </w:r>
      <w:r w:rsidR="000B3EAC">
        <w:t>he</w:t>
      </w:r>
      <w:r w:rsidR="00C67D4C">
        <w:t xml:space="preserve"> </w:t>
      </w:r>
      <w:r w:rsidR="002B0344">
        <w:t xml:space="preserve">appeared to </w:t>
      </w:r>
      <w:r w:rsidR="00C67D4C">
        <w:t xml:space="preserve">combine both Durkheim's and Eliade's views.  </w:t>
      </w:r>
      <w:r w:rsidR="00933040">
        <w:t>His</w:t>
      </w:r>
      <w:r w:rsidR="000B3EAC">
        <w:t xml:space="preserve"> first axiom, </w:t>
      </w:r>
      <w:r w:rsidR="00C67D4C">
        <w:t xml:space="preserve">that </w:t>
      </w:r>
      <w:r w:rsidR="009C7E3C">
        <w:t>'</w:t>
      </w:r>
      <w:r w:rsidR="00C67D4C">
        <w:t>sacred space is not chosen, it chooses</w:t>
      </w:r>
      <w:r w:rsidR="009C7E3C">
        <w:t>'</w:t>
      </w:r>
      <w:r w:rsidR="00C67D4C">
        <w:t xml:space="preserve"> </w:t>
      </w:r>
      <w:r w:rsidR="000B3EAC">
        <w:t xml:space="preserve">is comparable to </w:t>
      </w:r>
      <w:r w:rsidR="00C67D4C">
        <w:t xml:space="preserve">Eliade's </w:t>
      </w:r>
      <w:r w:rsidR="000B3EAC">
        <w:t>concept</w:t>
      </w:r>
      <w:r w:rsidR="00C67D4C">
        <w:t xml:space="preserve"> of hierophany</w:t>
      </w:r>
      <w:r w:rsidR="009C7E3C">
        <w:t xml:space="preserve">, </w:t>
      </w:r>
      <w:r w:rsidR="009E0DED">
        <w:t xml:space="preserve">although </w:t>
      </w:r>
      <w:r w:rsidR="009E526B">
        <w:t xml:space="preserve">Lane </w:t>
      </w:r>
      <w:r w:rsidR="007A74AA">
        <w:t xml:space="preserve">subsequently </w:t>
      </w:r>
      <w:r w:rsidR="00A84B90">
        <w:t>seem</w:t>
      </w:r>
      <w:r w:rsidR="009E526B">
        <w:t>s</w:t>
      </w:r>
      <w:r w:rsidR="007A74AA">
        <w:t xml:space="preserve"> to</w:t>
      </w:r>
      <w:r w:rsidR="00A84B90">
        <w:t xml:space="preserve"> </w:t>
      </w:r>
      <w:r w:rsidR="009C7E3C">
        <w:t>downpla</w:t>
      </w:r>
      <w:r w:rsidR="007A74AA">
        <w:t>y</w:t>
      </w:r>
      <w:r w:rsidR="009C7E3C">
        <w:t xml:space="preserve"> the </w:t>
      </w:r>
      <w:r w:rsidR="00E7684B">
        <w:t>reality</w:t>
      </w:r>
      <w:r w:rsidR="009C7E3C">
        <w:t xml:space="preserve"> of </w:t>
      </w:r>
      <w:r w:rsidR="00A84B90">
        <w:t xml:space="preserve">the </w:t>
      </w:r>
      <w:r w:rsidR="009C7E3C">
        <w:t>numinous</w:t>
      </w:r>
      <w:r w:rsidR="00A84B90">
        <w:t xml:space="preserve"> </w:t>
      </w:r>
      <w:r w:rsidR="00C702F6">
        <w:t>through</w:t>
      </w:r>
      <w:r w:rsidR="000B3EAC">
        <w:t xml:space="preserve"> </w:t>
      </w:r>
      <w:r w:rsidR="009E526B">
        <w:t>his</w:t>
      </w:r>
      <w:r w:rsidR="000B3EAC">
        <w:t xml:space="preserve"> second axiom, </w:t>
      </w:r>
      <w:r w:rsidR="00C67D4C">
        <w:t>that sacred place</w:t>
      </w:r>
      <w:r w:rsidR="009C7E3C">
        <w:t xml:space="preserve"> is ordinary place, ritually made extraordinary</w:t>
      </w:r>
      <w:r w:rsidR="007A74AA">
        <w:t>.  This axiom</w:t>
      </w:r>
      <w:r w:rsidR="009C7E3C">
        <w:t xml:space="preserve"> </w:t>
      </w:r>
      <w:r w:rsidR="009E0DED">
        <w:t>concurr</w:t>
      </w:r>
      <w:r w:rsidR="007A74AA">
        <w:t>ed</w:t>
      </w:r>
      <w:r w:rsidR="009E0DED">
        <w:t xml:space="preserve"> with Durkheim's view</w:t>
      </w:r>
      <w:r w:rsidR="00582CE5">
        <w:t xml:space="preserve"> that religious ritual (by a group) create</w:t>
      </w:r>
      <w:r w:rsidR="00E7684B">
        <w:t>d</w:t>
      </w:r>
      <w:r w:rsidR="00582CE5">
        <w:t xml:space="preserve"> sacredness</w:t>
      </w:r>
      <w:r w:rsidR="00582CE5">
        <w:rPr>
          <w:rStyle w:val="FootnoteReference"/>
        </w:rPr>
        <w:footnoteReference w:id="32"/>
      </w:r>
      <w:r w:rsidR="004879CE">
        <w:t xml:space="preserve"> </w:t>
      </w:r>
      <w:r w:rsidR="00E7684B">
        <w:t xml:space="preserve">although </w:t>
      </w:r>
      <w:r w:rsidR="007A74AA">
        <w:t xml:space="preserve">for </w:t>
      </w:r>
      <w:r w:rsidR="00E7684B">
        <w:t xml:space="preserve">Durkheim </w:t>
      </w:r>
      <w:r w:rsidR="007A74AA">
        <w:t xml:space="preserve">this meant that </w:t>
      </w:r>
      <w:r w:rsidR="00E7684B">
        <w:t>wh</w:t>
      </w:r>
      <w:r w:rsidR="004879CE" w:rsidRPr="00AE5F9B">
        <w:rPr>
          <w:rFonts w:cstheme="minorHAnsi"/>
        </w:rPr>
        <w:t>en rites and rituals cease, 'any concept of sacredness disappears'</w:t>
      </w:r>
      <w:r w:rsidR="004879CE" w:rsidRPr="00AE5F9B">
        <w:rPr>
          <w:rStyle w:val="FootnoteReference"/>
          <w:rFonts w:cstheme="minorHAnsi"/>
        </w:rPr>
        <w:footnoteReference w:id="33"/>
      </w:r>
      <w:r w:rsidR="007A74AA">
        <w:rPr>
          <w:rFonts w:cstheme="minorHAnsi"/>
        </w:rPr>
        <w:t>, wherea</w:t>
      </w:r>
      <w:r w:rsidR="00C702F6">
        <w:rPr>
          <w:rFonts w:cstheme="minorHAnsi"/>
        </w:rPr>
        <w:t>s, for Lane,</w:t>
      </w:r>
      <w:r w:rsidR="007A74AA">
        <w:rPr>
          <w:rFonts w:cstheme="minorHAnsi"/>
        </w:rPr>
        <w:t xml:space="preserve"> the </w:t>
      </w:r>
      <w:r w:rsidR="00C702F6">
        <w:rPr>
          <w:rFonts w:cstheme="minorHAnsi"/>
        </w:rPr>
        <w:t>first</w:t>
      </w:r>
      <w:r w:rsidR="007A74AA">
        <w:rPr>
          <w:rFonts w:cstheme="minorHAnsi"/>
        </w:rPr>
        <w:t xml:space="preserve"> axiom implied that sacredness would remain.</w:t>
      </w:r>
      <w:r w:rsidR="004879CE">
        <w:t xml:space="preserve">  </w:t>
      </w:r>
      <w:r w:rsidR="000B3EAC">
        <w:t xml:space="preserve">Eliade </w:t>
      </w:r>
      <w:r w:rsidR="004879CE">
        <w:t xml:space="preserve">also </w:t>
      </w:r>
      <w:r w:rsidR="00A84B90">
        <w:t>allowed</w:t>
      </w:r>
      <w:r w:rsidR="000B3EAC">
        <w:t xml:space="preserve"> that ritual </w:t>
      </w:r>
      <w:r w:rsidR="007A74AA">
        <w:t>was</w:t>
      </w:r>
      <w:r w:rsidR="000B3EAC">
        <w:t xml:space="preserve"> important, </w:t>
      </w:r>
      <w:r w:rsidR="007A74AA">
        <w:t xml:space="preserve">although </w:t>
      </w:r>
      <w:r w:rsidR="004879CE">
        <w:t>not in the creation of the sacred, but as a 'return to the sources of the sacred'</w:t>
      </w:r>
      <w:r w:rsidR="00044315">
        <w:t xml:space="preserve"> </w:t>
      </w:r>
      <w:r w:rsidR="004879CE">
        <w:t>so that 'human existence appears to be saved from nothingness and death</w:t>
      </w:r>
      <w:r w:rsidR="004879CE">
        <w:rPr>
          <w:rStyle w:val="FootnoteReference"/>
        </w:rPr>
        <w:footnoteReference w:id="34"/>
      </w:r>
      <w:r w:rsidR="004879CE">
        <w:t>.</w:t>
      </w:r>
    </w:p>
    <w:p w14:paraId="4BB044C0" w14:textId="444A65B9" w:rsidR="00EE5860" w:rsidRDefault="00EE5860" w:rsidP="00364A54">
      <w:pPr>
        <w:pStyle w:val="NoSpacing"/>
      </w:pPr>
    </w:p>
    <w:p w14:paraId="5D6AB97C" w14:textId="41358F86" w:rsidR="00364A54" w:rsidRDefault="00D474F1" w:rsidP="00C365D0">
      <w:pPr>
        <w:pStyle w:val="NoSpacing"/>
      </w:pPr>
      <w:r>
        <w:tab/>
      </w:r>
      <w:r w:rsidR="00645A4F">
        <w:t>Lane</w:t>
      </w:r>
      <w:r w:rsidR="00C702F6">
        <w:t xml:space="preserve"> also a</w:t>
      </w:r>
      <w:r w:rsidR="00582CE5">
        <w:t>cknowledged</w:t>
      </w:r>
      <w:r w:rsidR="00C365D0">
        <w:t xml:space="preserve"> the special experience of a sacred space, describ</w:t>
      </w:r>
      <w:r w:rsidR="00582CE5">
        <w:t>ing</w:t>
      </w:r>
      <w:r w:rsidR="00C365D0">
        <w:t xml:space="preserve"> 'A curious transformation of consciousness</w:t>
      </w:r>
      <w:r w:rsidR="00582CE5">
        <w:t>' occurring when</w:t>
      </w:r>
      <w:r w:rsidR="00C365D0">
        <w:t xml:space="preserve"> </w:t>
      </w:r>
      <w:r w:rsidR="00582CE5">
        <w:t>'</w:t>
      </w:r>
      <w:r w:rsidR="00C365D0">
        <w:t>“an ordinary place” . . . becomes . . . a place of extraordinary significance'</w:t>
      </w:r>
      <w:r w:rsidR="00946BF2">
        <w:t>,</w:t>
      </w:r>
      <w:r w:rsidR="00582CE5">
        <w:t xml:space="preserve"> </w:t>
      </w:r>
      <w:r w:rsidR="00C365D0">
        <w:t xml:space="preserve"> following the perception of earth and sky being joined by 'an otherworldly mystery'</w:t>
      </w:r>
      <w:r w:rsidR="00A95F47">
        <w:rPr>
          <w:rStyle w:val="FootnoteReference"/>
        </w:rPr>
        <w:footnoteReference w:id="35"/>
      </w:r>
      <w:r w:rsidR="00C702F6">
        <w:t>.</w:t>
      </w:r>
      <w:r w:rsidR="00C365D0">
        <w:t xml:space="preserve">  </w:t>
      </w:r>
      <w:r w:rsidR="00C702F6">
        <w:t>However, h</w:t>
      </w:r>
      <w:r w:rsidR="00946BF2">
        <w:t xml:space="preserve">aving </w:t>
      </w:r>
      <w:r w:rsidR="001D4FE9">
        <w:t>invok</w:t>
      </w:r>
      <w:r w:rsidR="00946BF2">
        <w:t>ed</w:t>
      </w:r>
      <w:r w:rsidR="001D4FE9">
        <w:t xml:space="preserve"> words </w:t>
      </w:r>
      <w:r w:rsidR="00946BF2">
        <w:t xml:space="preserve">such as </w:t>
      </w:r>
      <w:r w:rsidR="001D4FE9">
        <w:t xml:space="preserve">'otherwordly', he </w:t>
      </w:r>
      <w:r w:rsidR="00C702F6">
        <w:t>proceeded</w:t>
      </w:r>
      <w:r w:rsidR="00946BF2">
        <w:t xml:space="preserve"> to describe</w:t>
      </w:r>
      <w:r w:rsidR="001D4FE9">
        <w:t xml:space="preserve"> these experiences as being 'exercised on the human imagination'</w:t>
      </w:r>
      <w:r w:rsidR="00C702F6">
        <w:t xml:space="preserve">, which again detracts from the concept of numinous.  His statement that </w:t>
      </w:r>
      <w:r w:rsidR="00946BF2">
        <w:t>'</w:t>
      </w:r>
      <w:r w:rsidR="00946BF2" w:rsidRPr="001D4FE9">
        <w:t>Sacred place, therefore is a construction of the imagination that affirms the independence of the holy.  God chooses to reveal himself only where he wills</w:t>
      </w:r>
      <w:r w:rsidR="00946BF2">
        <w:t xml:space="preserve">', </w:t>
      </w:r>
      <w:r w:rsidR="00C702F6">
        <w:t>appears partially contradictory in that it has fused</w:t>
      </w:r>
      <w:r w:rsidR="00946BF2">
        <w:t xml:space="preserve"> the concept of human construction with the designation of sacred space by God</w:t>
      </w:r>
      <w:r w:rsidR="00C702F6">
        <w:t>.</w:t>
      </w:r>
    </w:p>
    <w:p w14:paraId="38F41EB8" w14:textId="084B41E7" w:rsidR="00B519E0" w:rsidRDefault="00B519E0" w:rsidP="00C365D0">
      <w:pPr>
        <w:pStyle w:val="NoSpacing"/>
      </w:pPr>
    </w:p>
    <w:p w14:paraId="4A2BF237" w14:textId="3ECFE677" w:rsidR="00B519E0" w:rsidRDefault="00D474F1" w:rsidP="00C365D0">
      <w:pPr>
        <w:pStyle w:val="NoSpacing"/>
      </w:pPr>
      <w:r>
        <w:tab/>
      </w:r>
      <w:r w:rsidR="00B519E0">
        <w:t xml:space="preserve">However, this is consistent with the idea that sacred space appears to have developed from being divided between religious and secular ideas to include non-religious sacredness.  Writing in 2011, Veronica della Dora, described, </w:t>
      </w:r>
      <w:r w:rsidR="00B519E0" w:rsidRPr="00CD4525">
        <w:rPr>
          <w:i/>
          <w:iCs/>
        </w:rPr>
        <w:t>'</w:t>
      </w:r>
      <w:r w:rsidR="00B519E0">
        <w:rPr>
          <w:i/>
          <w:iCs/>
        </w:rPr>
        <w:t xml:space="preserve">. . </w:t>
      </w:r>
      <w:r w:rsidR="00B519E0" w:rsidRPr="00214FB6">
        <w:t>. for the past fifty years sacred space has received the attention of scholars from a variety of disciplines.  Its conceptual boundaries have contracted and expanded as [scholars] theorized sacred space in different and often contrasting ways'</w:t>
      </w:r>
      <w:r w:rsidR="00B519E0" w:rsidRPr="00B65CFA">
        <w:rPr>
          <w:rStyle w:val="FootnoteReference"/>
        </w:rPr>
        <w:footnoteReference w:id="36"/>
      </w:r>
      <w:r w:rsidR="00B519E0">
        <w:t xml:space="preserve">.  </w:t>
      </w:r>
    </w:p>
    <w:p w14:paraId="4DA0E6DB" w14:textId="77777777" w:rsidR="00364A54" w:rsidRDefault="00364A54" w:rsidP="00C365D0">
      <w:pPr>
        <w:pStyle w:val="NoSpacing"/>
      </w:pPr>
    </w:p>
    <w:p w14:paraId="17E648A3" w14:textId="48465E4A" w:rsidR="001C6C8C" w:rsidRDefault="00F36349" w:rsidP="00793FA3">
      <w:pPr>
        <w:pStyle w:val="NoSpacing"/>
        <w:rPr>
          <w:b/>
          <w:bCs/>
        </w:rPr>
      </w:pPr>
      <w:r w:rsidRPr="00F36349">
        <w:rPr>
          <w:b/>
          <w:bCs/>
        </w:rPr>
        <w:t>MEMORIALS</w:t>
      </w:r>
    </w:p>
    <w:p w14:paraId="53B2596D" w14:textId="77777777" w:rsidR="00AA5D3B" w:rsidRDefault="00AA5D3B" w:rsidP="00DF736A">
      <w:pPr>
        <w:pStyle w:val="NoSpacing"/>
        <w:rPr>
          <w:b/>
          <w:bCs/>
        </w:rPr>
      </w:pPr>
    </w:p>
    <w:p w14:paraId="7F99A782" w14:textId="48C93474" w:rsidR="00AE08D3" w:rsidRPr="00210457" w:rsidRDefault="00D474F1" w:rsidP="00DF736A">
      <w:pPr>
        <w:pStyle w:val="NoSpacing"/>
      </w:pPr>
      <w:r>
        <w:tab/>
      </w:r>
      <w:r w:rsidR="00AA5D3B">
        <w:t xml:space="preserve">An example of the mixed </w:t>
      </w:r>
      <w:r w:rsidR="00210CD7">
        <w:t xml:space="preserve">public </w:t>
      </w:r>
      <w:r w:rsidR="00AA5D3B">
        <w:t>views on sacred space in the west has emerged from r</w:t>
      </w:r>
      <w:r w:rsidR="00DF736A" w:rsidRPr="00210457">
        <w:t xml:space="preserve">esearch carried out by </w:t>
      </w:r>
      <w:r w:rsidR="00210CD7">
        <w:t xml:space="preserve">Erika </w:t>
      </w:r>
      <w:r w:rsidR="00DF736A" w:rsidRPr="00210457">
        <w:t xml:space="preserve">Svendsen and </w:t>
      </w:r>
      <w:bookmarkStart w:id="8" w:name="_Hlk124011052"/>
      <w:r w:rsidR="00210CD7">
        <w:t xml:space="preserve">Lindsay </w:t>
      </w:r>
      <w:r w:rsidR="00DF736A" w:rsidRPr="00210457">
        <w:t xml:space="preserve">Campbell </w:t>
      </w:r>
      <w:bookmarkEnd w:id="8"/>
      <w:r w:rsidR="00DF736A" w:rsidRPr="00210457">
        <w:t xml:space="preserve">with respect to </w:t>
      </w:r>
      <w:r w:rsidR="00AA5D3B">
        <w:t xml:space="preserve">nationwide </w:t>
      </w:r>
      <w:r w:rsidR="00DF736A" w:rsidRPr="00210457">
        <w:t xml:space="preserve">local memorials </w:t>
      </w:r>
      <w:r w:rsidR="00AA5D3B">
        <w:lastRenderedPageBreak/>
        <w:t xml:space="preserve">created </w:t>
      </w:r>
      <w:r w:rsidR="00DF736A" w:rsidRPr="00210457">
        <w:t>following the 9/11 event</w:t>
      </w:r>
      <w:r w:rsidR="00AA5D3B">
        <w:t xml:space="preserve"> in New York,</w:t>
      </w:r>
      <w:r w:rsidR="00BC6ED9" w:rsidRPr="00210457">
        <w:t xml:space="preserve"> </w:t>
      </w:r>
      <w:r w:rsidR="00AA5D3B">
        <w:t xml:space="preserve">which </w:t>
      </w:r>
      <w:r w:rsidR="00BC6ED9" w:rsidRPr="00210457">
        <w:t xml:space="preserve">found that 75% of the </w:t>
      </w:r>
      <w:r w:rsidR="00210CD7">
        <w:t xml:space="preserve">sites' </w:t>
      </w:r>
      <w:r w:rsidR="00BC6ED9" w:rsidRPr="00210457">
        <w:t>stewards viewed the</w:t>
      </w:r>
      <w:r w:rsidR="00210CD7">
        <w:t>m</w:t>
      </w:r>
      <w:r w:rsidR="00BC6ED9" w:rsidRPr="00210457">
        <w:t xml:space="preserve"> as sacred, with half of these asserting that a main reason was their longevity, together with memorial acts at the sites</w:t>
      </w:r>
      <w:r w:rsidR="00210CD7" w:rsidRPr="00210457">
        <w:rPr>
          <w:rStyle w:val="FootnoteReference"/>
        </w:rPr>
        <w:footnoteReference w:id="37"/>
      </w:r>
      <w:r w:rsidR="00DB2DBA">
        <w:t xml:space="preserve">.  </w:t>
      </w:r>
      <w:r w:rsidR="00041AA0">
        <w:t>T</w:t>
      </w:r>
      <w:r w:rsidR="00AE08D3" w:rsidRPr="00210457">
        <w:t xml:space="preserve">hey </w:t>
      </w:r>
      <w:r w:rsidR="00041AA0">
        <w:t xml:space="preserve">also </w:t>
      </w:r>
      <w:r w:rsidR="00263E47">
        <w:t>found</w:t>
      </w:r>
      <w:r w:rsidR="00041AA0">
        <w:t xml:space="preserve"> that the definition of sacred ranged from formally consecrated space to a broader 'setting aside' including the leaving of relics (debris</w:t>
      </w:r>
      <w:r w:rsidR="00DB2DBA">
        <w:t xml:space="preserve"> from the crash site</w:t>
      </w:r>
      <w:r w:rsidR="00041AA0">
        <w:t xml:space="preserve">, personal mementos) as well as </w:t>
      </w:r>
      <w:r w:rsidR="00AA5D3B">
        <w:t xml:space="preserve">through </w:t>
      </w:r>
      <w:r w:rsidR="00041AA0">
        <w:t>spiritual rituals, including prayer and the inscription of victims' names</w:t>
      </w:r>
      <w:r w:rsidR="00DB2DBA">
        <w:rPr>
          <w:rStyle w:val="FootnoteReference"/>
        </w:rPr>
        <w:footnoteReference w:id="38"/>
      </w:r>
      <w:r w:rsidR="00041AA0">
        <w:t>.</w:t>
      </w:r>
      <w:r w:rsidR="00AE08D3" w:rsidRPr="00210457">
        <w:t xml:space="preserve"> </w:t>
      </w:r>
      <w:r w:rsidR="00DB2DBA">
        <w:t xml:space="preserve">  Patriotic symbols, such as flags, were also felt by some to create sacredness.</w:t>
      </w:r>
      <w:r w:rsidR="00DB2DBA">
        <w:rPr>
          <w:rStyle w:val="FootnoteReference"/>
        </w:rPr>
        <w:footnoteReference w:id="39"/>
      </w:r>
    </w:p>
    <w:p w14:paraId="66BB4A8D" w14:textId="2FEF04D8" w:rsidR="00BC6ED9" w:rsidRPr="00210457" w:rsidRDefault="00BC6ED9" w:rsidP="00DF736A">
      <w:pPr>
        <w:pStyle w:val="NoSpacing"/>
      </w:pPr>
      <w:r w:rsidRPr="00210457">
        <w:t xml:space="preserve"> </w:t>
      </w:r>
    </w:p>
    <w:p w14:paraId="440F3056" w14:textId="69EE1C15" w:rsidR="00DF736A" w:rsidRDefault="00D474F1" w:rsidP="00DF736A">
      <w:pPr>
        <w:pStyle w:val="NoSpacing"/>
      </w:pPr>
      <w:r>
        <w:tab/>
      </w:r>
      <w:r w:rsidR="00263E47">
        <w:t xml:space="preserve">Svendsen and Campbell </w:t>
      </w:r>
      <w:r w:rsidR="00AA5D3B">
        <w:t xml:space="preserve">also </w:t>
      </w:r>
      <w:r w:rsidR="00263E47">
        <w:t xml:space="preserve">reported </w:t>
      </w:r>
      <w:r w:rsidR="00AA5D3B">
        <w:t xml:space="preserve">however </w:t>
      </w:r>
      <w:r w:rsidR="00263E47">
        <w:t xml:space="preserve">that </w:t>
      </w:r>
      <w:r w:rsidR="00AA5D3B">
        <w:t>those</w:t>
      </w:r>
      <w:r w:rsidR="00AE08D3" w:rsidRPr="00210457">
        <w:t xml:space="preserve"> stewards </w:t>
      </w:r>
      <w:r w:rsidR="00AA5D3B">
        <w:t xml:space="preserve">(25%) </w:t>
      </w:r>
      <w:r w:rsidR="00263E47">
        <w:t xml:space="preserve">who </w:t>
      </w:r>
      <w:r w:rsidR="00AE08D3" w:rsidRPr="00210457">
        <w:t xml:space="preserve">did not feel their sites were sacred, </w:t>
      </w:r>
      <w:r w:rsidR="00263E47">
        <w:t xml:space="preserve">nevertheless felt </w:t>
      </w:r>
      <w:r w:rsidR="00AE08D3" w:rsidRPr="00210457">
        <w:t xml:space="preserve">they were special or important, </w:t>
      </w:r>
      <w:r w:rsidR="00263E47">
        <w:t xml:space="preserve">but </w:t>
      </w:r>
      <w:r w:rsidR="00AE08D3" w:rsidRPr="00210457">
        <w:t>reserv</w:t>
      </w:r>
      <w:r w:rsidR="00263E47">
        <w:t>ed</w:t>
      </w:r>
      <w:r w:rsidR="00AE08D3" w:rsidRPr="00210457">
        <w:t xml:space="preserve"> 'the use of the word sacred for actual religious sites or the crash sites</w:t>
      </w:r>
      <w:r w:rsidR="00263E47">
        <w:t>'</w:t>
      </w:r>
      <w:r w:rsidR="00AE08D3" w:rsidRPr="00210457">
        <w:t>.  Specifically, they noted that family members of September 11 victims did not believe that these memorials were sacred sites</w:t>
      </w:r>
      <w:r w:rsidR="00DB2DBA">
        <w:rPr>
          <w:rStyle w:val="FootnoteReference"/>
        </w:rPr>
        <w:footnoteReference w:id="40"/>
      </w:r>
      <w:r w:rsidR="00AE08D3" w:rsidRPr="00210457">
        <w:t xml:space="preserve">. </w:t>
      </w:r>
    </w:p>
    <w:p w14:paraId="77713C4C" w14:textId="4E232146" w:rsidR="00210457" w:rsidRDefault="00210457" w:rsidP="00DF736A">
      <w:pPr>
        <w:pStyle w:val="NoSpacing"/>
      </w:pPr>
    </w:p>
    <w:p w14:paraId="3D1C018F" w14:textId="6EB83894" w:rsidR="00DF736A" w:rsidRPr="005F2B46" w:rsidRDefault="00D474F1" w:rsidP="00DF736A">
      <w:pPr>
        <w:pStyle w:val="NoSpacing"/>
      </w:pPr>
      <w:r>
        <w:tab/>
      </w:r>
      <w:r w:rsidR="00247814">
        <w:t>Regarding war memorials</w:t>
      </w:r>
      <w:r w:rsidR="000A21E3">
        <w:t xml:space="preserve"> specifically</w:t>
      </w:r>
      <w:r w:rsidR="00247814">
        <w:t xml:space="preserve">, </w:t>
      </w:r>
      <w:r w:rsidR="00210457" w:rsidRPr="005F2B46">
        <w:t xml:space="preserve">James Mayo </w:t>
      </w:r>
      <w:r w:rsidR="00263E47">
        <w:t xml:space="preserve">has </w:t>
      </w:r>
      <w:r w:rsidR="00210457" w:rsidRPr="005F2B46">
        <w:t xml:space="preserve">claimed that the sentiments and the utilitarian purposes imposed on </w:t>
      </w:r>
      <w:r w:rsidR="00247814">
        <w:t>them</w:t>
      </w:r>
      <w:r w:rsidR="00210457" w:rsidRPr="005F2B46">
        <w:t xml:space="preserve"> g</w:t>
      </w:r>
      <w:r w:rsidR="00263E47">
        <w:t>i</w:t>
      </w:r>
      <w:r w:rsidR="00210457" w:rsidRPr="005F2B46">
        <w:t>ve them meaning</w:t>
      </w:r>
      <w:r w:rsidR="009E526B">
        <w:t>,</w:t>
      </w:r>
      <w:r w:rsidR="00E82E90">
        <w:t xml:space="preserve"> with memorials that perform public services contributing to sacredness</w:t>
      </w:r>
      <w:r w:rsidR="000A21E3" w:rsidRPr="005F2B46">
        <w:rPr>
          <w:rStyle w:val="FootnoteReference"/>
        </w:rPr>
        <w:footnoteReference w:id="41"/>
      </w:r>
      <w:r w:rsidR="00247814">
        <w:t>.</w:t>
      </w:r>
      <w:r w:rsidR="00210457" w:rsidRPr="005F2B46">
        <w:t xml:space="preserve"> However, </w:t>
      </w:r>
      <w:r w:rsidR="00263E47">
        <w:t>co</w:t>
      </w:r>
      <w:r w:rsidR="00247814">
        <w:t>ntrasting</w:t>
      </w:r>
      <w:r w:rsidR="00263E47">
        <w:t xml:space="preserve"> memorials to shrines, he described that '</w:t>
      </w:r>
      <w:r w:rsidR="00DF736A" w:rsidRPr="005F2B46">
        <w:t>Shrines and commemorative rituals are war memorials that emphasize sacredness but not utility</w:t>
      </w:r>
      <w:r w:rsidR="00263E47">
        <w:t xml:space="preserve">' and that </w:t>
      </w:r>
      <w:r w:rsidR="00B21646">
        <w:t>'</w:t>
      </w:r>
      <w:r w:rsidR="00DF736A" w:rsidRPr="005F2B46">
        <w:t>these spaces and artifacts become hallowed ground</w:t>
      </w:r>
      <w:r w:rsidR="00263E47">
        <w:t xml:space="preserve"> . . </w:t>
      </w:r>
      <w:r w:rsidR="002436C1">
        <w:t>.</w:t>
      </w:r>
      <w:r w:rsidR="00210457" w:rsidRPr="005F2B46">
        <w:t>'</w:t>
      </w:r>
      <w:r w:rsidR="000A21E3" w:rsidRPr="005F2B46">
        <w:rPr>
          <w:rStyle w:val="FootnoteReference"/>
        </w:rPr>
        <w:footnoteReference w:id="42"/>
      </w:r>
      <w:r w:rsidR="000A21E3">
        <w:t>.</w:t>
      </w:r>
    </w:p>
    <w:p w14:paraId="76749AE5" w14:textId="77777777" w:rsidR="00DF736A" w:rsidRDefault="00DF736A" w:rsidP="00DF736A">
      <w:pPr>
        <w:pStyle w:val="NoSpacing"/>
        <w:rPr>
          <w:color w:val="538135" w:themeColor="accent6" w:themeShade="BF"/>
        </w:rPr>
      </w:pPr>
    </w:p>
    <w:p w14:paraId="55CABCED" w14:textId="2C5F75A3" w:rsidR="001245B6" w:rsidRDefault="00D474F1" w:rsidP="001245B6">
      <w:pPr>
        <w:pStyle w:val="NoSpacing"/>
      </w:pPr>
      <w:r>
        <w:tab/>
      </w:r>
      <w:r w:rsidR="001245B6">
        <w:t xml:space="preserve">However, a </w:t>
      </w:r>
      <w:r w:rsidR="00247814">
        <w:t>different</w:t>
      </w:r>
      <w:r w:rsidR="001245B6">
        <w:t xml:space="preserve"> </w:t>
      </w:r>
      <w:r w:rsidR="00247814">
        <w:t>experience</w:t>
      </w:r>
      <w:r w:rsidR="001245B6">
        <w:t xml:space="preserve"> </w:t>
      </w:r>
      <w:r w:rsidR="00247814">
        <w:t xml:space="preserve">of commemorative ritual has been </w:t>
      </w:r>
      <w:r w:rsidR="001245B6">
        <w:t>described by Edward Casey</w:t>
      </w:r>
      <w:r w:rsidR="001245B6">
        <w:rPr>
          <w:rStyle w:val="FootnoteReference"/>
        </w:rPr>
        <w:footnoteReference w:id="43"/>
      </w:r>
      <w:r w:rsidR="001245B6">
        <w:t xml:space="preserve"> when, </w:t>
      </w:r>
      <w:r w:rsidR="00B21646">
        <w:t>during the ritual of a remembrance parade</w:t>
      </w:r>
      <w:r w:rsidR="001245B6">
        <w:t xml:space="preserve">, he </w:t>
      </w:r>
      <w:r w:rsidR="00B21646">
        <w:t xml:space="preserve">recognised that he </w:t>
      </w:r>
      <w:r w:rsidR="001245B6">
        <w:t>was not remembering the deceased or even really thinking of them at all and he suspected that most of the people there were in the same position</w:t>
      </w:r>
      <w:r w:rsidR="00B21646">
        <w:t>.</w:t>
      </w:r>
    </w:p>
    <w:p w14:paraId="364F03CB" w14:textId="105153F9" w:rsidR="00EF78E0" w:rsidRDefault="00EF78E0" w:rsidP="001245B6">
      <w:pPr>
        <w:pStyle w:val="NoSpacing"/>
      </w:pPr>
    </w:p>
    <w:p w14:paraId="4EB1D986" w14:textId="6530A908" w:rsidR="008E701B" w:rsidRDefault="00D474F1" w:rsidP="002D2BAF">
      <w:pPr>
        <w:pStyle w:val="NoSpacing"/>
      </w:pPr>
      <w:r>
        <w:tab/>
      </w:r>
      <w:r w:rsidR="00B21646">
        <w:t xml:space="preserve">This is similar to </w:t>
      </w:r>
      <w:r w:rsidR="00EF78E0">
        <w:t xml:space="preserve">Lane's </w:t>
      </w:r>
      <w:r w:rsidR="00247814">
        <w:t xml:space="preserve">description of his </w:t>
      </w:r>
      <w:r w:rsidR="00B21646">
        <w:t xml:space="preserve">initial </w:t>
      </w:r>
      <w:r w:rsidR="00EF78E0">
        <w:t xml:space="preserve">experience at the </w:t>
      </w:r>
      <w:r w:rsidR="00B21646">
        <w:t>Vietnam Veterans Memorial in Washington, D.C.</w:t>
      </w:r>
      <w:r w:rsidR="002436C1" w:rsidRPr="002436C1">
        <w:rPr>
          <w:rStyle w:val="FootnoteReference"/>
        </w:rPr>
        <w:t xml:space="preserve"> </w:t>
      </w:r>
      <w:r w:rsidR="002436C1">
        <w:rPr>
          <w:rStyle w:val="FootnoteReference"/>
        </w:rPr>
        <w:footnoteReference w:id="44"/>
      </w:r>
      <w:r w:rsidR="00247814">
        <w:t xml:space="preserve">  </w:t>
      </w:r>
      <w:r w:rsidR="002436C1">
        <w:t>A</w:t>
      </w:r>
      <w:r w:rsidR="00A938A3">
        <w:t>lthough</w:t>
      </w:r>
      <w:r w:rsidR="00EF78E0">
        <w:t xml:space="preserve"> being touched by the mementos</w:t>
      </w:r>
      <w:r w:rsidR="00247814">
        <w:t>, he</w:t>
      </w:r>
      <w:r w:rsidR="00B21646">
        <w:t xml:space="preserve"> contras</w:t>
      </w:r>
      <w:r w:rsidR="00C61BE4">
        <w:t>t</w:t>
      </w:r>
      <w:r w:rsidR="00A938A3">
        <w:t>ed</w:t>
      </w:r>
      <w:r w:rsidR="00C61BE4">
        <w:t xml:space="preserve"> this </w:t>
      </w:r>
      <w:r w:rsidR="00247814">
        <w:t xml:space="preserve">feeling </w:t>
      </w:r>
      <w:r w:rsidR="00C61BE4">
        <w:t>with</w:t>
      </w:r>
      <w:r w:rsidR="00B21646">
        <w:t xml:space="preserve"> his</w:t>
      </w:r>
      <w:r w:rsidR="00EF78E0">
        <w:t xml:space="preserve"> </w:t>
      </w:r>
      <w:r w:rsidR="00A938A3">
        <w:t>'</w:t>
      </w:r>
      <w:r w:rsidR="00EF78E0">
        <w:t>transformative experience</w:t>
      </w:r>
      <w:r w:rsidR="00A938A3">
        <w:t>'</w:t>
      </w:r>
      <w:r w:rsidR="00EF78E0">
        <w:t xml:space="preserve"> o</w:t>
      </w:r>
      <w:r w:rsidR="00247814">
        <w:t>f</w:t>
      </w:r>
      <w:r w:rsidR="00EF78E0">
        <w:t xml:space="preserve"> </w:t>
      </w:r>
      <w:r w:rsidR="001245B6">
        <w:t>being drawn to the books listing the names of the dead</w:t>
      </w:r>
      <w:r w:rsidR="00247814">
        <w:t xml:space="preserve">, </w:t>
      </w:r>
      <w:r w:rsidR="00B21646">
        <w:t>an old school friend's name</w:t>
      </w:r>
      <w:r w:rsidR="001245B6">
        <w:t xml:space="preserve"> </w:t>
      </w:r>
      <w:r w:rsidR="008672C8">
        <w:t>randomly</w:t>
      </w:r>
      <w:r w:rsidR="00B21646">
        <w:t xml:space="preserve"> com</w:t>
      </w:r>
      <w:r w:rsidR="00247814">
        <w:t>ing</w:t>
      </w:r>
      <w:r w:rsidR="00B21646">
        <w:t xml:space="preserve"> to mind</w:t>
      </w:r>
      <w:r w:rsidR="00247814">
        <w:t>, and finding</w:t>
      </w:r>
      <w:r w:rsidR="008672C8">
        <w:t xml:space="preserve"> </w:t>
      </w:r>
      <w:r w:rsidR="00247814">
        <w:t>his name listed among the dead.  He described that this</w:t>
      </w:r>
      <w:r w:rsidR="00C61BE4">
        <w:t xml:space="preserve"> </w:t>
      </w:r>
      <w:r w:rsidR="008672C8">
        <w:t xml:space="preserve">caused him to experience a burst of deep emotion </w:t>
      </w:r>
      <w:r w:rsidR="00247814">
        <w:t xml:space="preserve">and that </w:t>
      </w:r>
      <w:r w:rsidR="008672C8">
        <w:t xml:space="preserve">the place </w:t>
      </w:r>
      <w:r w:rsidR="001245B6">
        <w:t>'became sacred for me in a way I had never expected' which he did not know how to explain</w:t>
      </w:r>
      <w:r w:rsidR="001245B6">
        <w:rPr>
          <w:rStyle w:val="FootnoteReference"/>
        </w:rPr>
        <w:footnoteReference w:id="45"/>
      </w:r>
      <w:r w:rsidR="002436C1">
        <w:t>.</w:t>
      </w:r>
      <w:r w:rsidR="001245B6">
        <w:t xml:space="preserve"> </w:t>
      </w:r>
    </w:p>
    <w:p w14:paraId="50AA8A04" w14:textId="397D8BDA" w:rsidR="00247814" w:rsidRDefault="00247814" w:rsidP="002D2BAF">
      <w:pPr>
        <w:pStyle w:val="NoSpacing"/>
      </w:pPr>
    </w:p>
    <w:p w14:paraId="14B374B1" w14:textId="16D1884D" w:rsidR="00535054" w:rsidRPr="00E250C6" w:rsidRDefault="00D474F1" w:rsidP="00793FA3">
      <w:pPr>
        <w:pStyle w:val="NoSpacing"/>
      </w:pPr>
      <w:r>
        <w:tab/>
      </w:r>
      <w:r w:rsidR="00247814">
        <w:t xml:space="preserve">Comparing Lane's experience with Casey's, it is apparent that </w:t>
      </w:r>
      <w:r w:rsidR="00A938A3">
        <w:t>his</w:t>
      </w:r>
      <w:r w:rsidR="00247814">
        <w:t xml:space="preserve"> personal connection ha</w:t>
      </w:r>
      <w:r w:rsidR="00AE1A69">
        <w:t>d</w:t>
      </w:r>
      <w:r w:rsidR="00247814">
        <w:t xml:space="preserve"> </w:t>
      </w:r>
      <w:r w:rsidR="00572381">
        <w:t xml:space="preserve">revealed or </w:t>
      </w:r>
      <w:r w:rsidR="00A938A3">
        <w:t xml:space="preserve">created </w:t>
      </w:r>
      <w:r w:rsidR="00247814">
        <w:t>the sense of sacredness, without the need for ritual or setting aside</w:t>
      </w:r>
      <w:r w:rsidR="00572381">
        <w:t>.  This, together with the views above,</w:t>
      </w:r>
      <w:r w:rsidR="00AE1A69">
        <w:t xml:space="preserve"> highligh</w:t>
      </w:r>
      <w:r w:rsidR="00572381">
        <w:t>ts</w:t>
      </w:r>
      <w:r w:rsidR="00AE1A69">
        <w:t xml:space="preserve"> that</w:t>
      </w:r>
      <w:r w:rsidR="00572381">
        <w:t xml:space="preserve"> </w:t>
      </w:r>
      <w:r w:rsidR="00AE1A69">
        <w:t>sacred space can</w:t>
      </w:r>
      <w:r w:rsidR="0069514E">
        <w:t xml:space="preserve"> be a deeply personal thing, or perceived as part of a group</w:t>
      </w:r>
      <w:r w:rsidR="00572381">
        <w:t>, with differing ideas as to how this is influenced.  T</w:t>
      </w:r>
      <w:r w:rsidR="0069514E">
        <w:t>he results of t</w:t>
      </w:r>
      <w:r w:rsidR="008B59F7" w:rsidRPr="0056531B">
        <w:t xml:space="preserve">he </w:t>
      </w:r>
      <w:r w:rsidR="0069514E">
        <w:t>fieldwork</w:t>
      </w:r>
      <w:r w:rsidR="00572381">
        <w:t xml:space="preserve">, </w:t>
      </w:r>
      <w:r w:rsidR="0069514E">
        <w:t>as</w:t>
      </w:r>
      <w:r w:rsidR="008B59F7" w:rsidRPr="0056531B">
        <w:t xml:space="preserve"> recorded in the journal, can be compared to these ideas and an evaluation made as to whether </w:t>
      </w:r>
      <w:r w:rsidR="0069514E">
        <w:t>they</w:t>
      </w:r>
      <w:r w:rsidR="008B59F7" w:rsidRPr="0056531B">
        <w:t xml:space="preserve"> fit with these ideas</w:t>
      </w:r>
      <w:r w:rsidR="008B59F7">
        <w:t xml:space="preserve"> or add something new</w:t>
      </w:r>
      <w:r w:rsidR="008B59F7" w:rsidRPr="0056531B">
        <w:t>.</w:t>
      </w:r>
    </w:p>
    <w:p w14:paraId="13D4F3B1" w14:textId="77777777" w:rsidR="00535054" w:rsidRDefault="00535054" w:rsidP="00793FA3">
      <w:pPr>
        <w:pStyle w:val="NoSpacing"/>
        <w:rPr>
          <w:b/>
          <w:bCs/>
        </w:rPr>
      </w:pPr>
    </w:p>
    <w:p w14:paraId="228C5FEE" w14:textId="77777777" w:rsidR="00D474F1" w:rsidRDefault="00D474F1" w:rsidP="00793FA3">
      <w:pPr>
        <w:pStyle w:val="NoSpacing"/>
        <w:rPr>
          <w:b/>
          <w:bCs/>
        </w:rPr>
      </w:pPr>
    </w:p>
    <w:p w14:paraId="5098FE71" w14:textId="77777777" w:rsidR="00D474F1" w:rsidRDefault="00D474F1" w:rsidP="00793FA3">
      <w:pPr>
        <w:pStyle w:val="NoSpacing"/>
        <w:rPr>
          <w:b/>
          <w:bCs/>
        </w:rPr>
      </w:pPr>
    </w:p>
    <w:p w14:paraId="34DE4B7E" w14:textId="7E48F982" w:rsidR="0036450C" w:rsidRDefault="001A264B" w:rsidP="00793FA3">
      <w:pPr>
        <w:pStyle w:val="NoSpacing"/>
      </w:pPr>
      <w:r w:rsidRPr="00D474F1">
        <w:rPr>
          <w:b/>
          <w:bCs/>
        </w:rPr>
        <w:lastRenderedPageBreak/>
        <w:t>Field work and discussion</w:t>
      </w:r>
      <w:r w:rsidR="006044C9" w:rsidRPr="00D474F1">
        <w:rPr>
          <w:b/>
          <w:bCs/>
        </w:rPr>
        <w:t xml:space="preserve"> </w:t>
      </w:r>
      <w:r w:rsidRPr="00D474F1">
        <w:t xml:space="preserve"> -</w:t>
      </w:r>
    </w:p>
    <w:p w14:paraId="15399DD5" w14:textId="30F035D7" w:rsidR="001A264B" w:rsidRDefault="001A264B" w:rsidP="00BC7D4F">
      <w:pPr>
        <w:pStyle w:val="NoSpacing"/>
        <w:rPr>
          <w:i/>
          <w:iCs/>
        </w:rPr>
      </w:pPr>
      <w:r w:rsidRPr="0036450C">
        <w:rPr>
          <w:i/>
          <w:iCs/>
        </w:rPr>
        <w:t xml:space="preserve"> </w:t>
      </w:r>
    </w:p>
    <w:p w14:paraId="43CB66C4" w14:textId="1866059A" w:rsidR="006658F6" w:rsidRDefault="00D474F1" w:rsidP="00793FA3">
      <w:pPr>
        <w:pStyle w:val="NoSpacing"/>
      </w:pPr>
      <w:r>
        <w:tab/>
      </w:r>
      <w:r w:rsidR="006658F6">
        <w:t xml:space="preserve">Following the pilot (trial) day, the fourteen day programme of visits commenced on Tuesday, 22nd November, 2022.  </w:t>
      </w:r>
      <w:r w:rsidR="001C20D3">
        <w:t>Although conflicting ideas were evident from t</w:t>
      </w:r>
      <w:r w:rsidR="006658F6">
        <w:t>he literature review</w:t>
      </w:r>
      <w:r w:rsidR="001C20D3">
        <w:t xml:space="preserve">, </w:t>
      </w:r>
      <w:r w:rsidR="007D21DE">
        <w:t xml:space="preserve">key points </w:t>
      </w:r>
      <w:r w:rsidR="00D73529">
        <w:t xml:space="preserve">were considered significant </w:t>
      </w:r>
      <w:r w:rsidR="007D21DE">
        <w:t xml:space="preserve">with which to interpret the </w:t>
      </w:r>
      <w:r w:rsidR="00CE1BC4">
        <w:t xml:space="preserve">perception of sacredness </w:t>
      </w:r>
      <w:r w:rsidR="000E20DB">
        <w:t>during the</w:t>
      </w:r>
      <w:r w:rsidR="00CE1BC4">
        <w:t xml:space="preserve"> </w:t>
      </w:r>
      <w:r w:rsidR="007D21DE">
        <w:t xml:space="preserve">fieldwork </w:t>
      </w:r>
      <w:r w:rsidR="00BD0689">
        <w:t xml:space="preserve">on both a </w:t>
      </w:r>
      <w:r w:rsidR="00E250C6">
        <w:t xml:space="preserve">spiritual and </w:t>
      </w:r>
      <w:r w:rsidR="000E20DB">
        <w:t>secular</w:t>
      </w:r>
      <w:r w:rsidR="00E250C6">
        <w:t xml:space="preserve"> basis, as highlighted by della Dora</w:t>
      </w:r>
      <w:r w:rsidR="000E20DB">
        <w:t xml:space="preserve"> above</w:t>
      </w:r>
      <w:r w:rsidR="00E250C6">
        <w:rPr>
          <w:rStyle w:val="FootnoteReference"/>
        </w:rPr>
        <w:footnoteReference w:id="46"/>
      </w:r>
      <w:r w:rsidR="00E250C6">
        <w:t xml:space="preserve"> and categorized below.</w:t>
      </w:r>
      <w:r w:rsidR="00BD0689">
        <w:t xml:space="preserve">  </w:t>
      </w:r>
    </w:p>
    <w:p w14:paraId="56CEA59E" w14:textId="50B4892C" w:rsidR="00CE1BC4" w:rsidRDefault="00CE1BC4" w:rsidP="00793FA3">
      <w:pPr>
        <w:pStyle w:val="NoSpacing"/>
      </w:pPr>
    </w:p>
    <w:p w14:paraId="651A9E12" w14:textId="2F2007DD" w:rsidR="00D41E7C" w:rsidRPr="00D474F1" w:rsidRDefault="007B7D82" w:rsidP="00BB7744">
      <w:pPr>
        <w:pStyle w:val="NoSpacing"/>
        <w:rPr>
          <w:b/>
          <w:bCs/>
        </w:rPr>
      </w:pPr>
      <w:r w:rsidRPr="00D474F1">
        <w:rPr>
          <w:b/>
          <w:bCs/>
        </w:rPr>
        <w:t xml:space="preserve">Sacredness inherent </w:t>
      </w:r>
      <w:r w:rsidR="00FF3DB3" w:rsidRPr="00D474F1">
        <w:rPr>
          <w:b/>
          <w:bCs/>
        </w:rPr>
        <w:t xml:space="preserve">through </w:t>
      </w:r>
      <w:r w:rsidR="00570F23" w:rsidRPr="00D474F1">
        <w:rPr>
          <w:b/>
          <w:bCs/>
        </w:rPr>
        <w:t>nature</w:t>
      </w:r>
      <w:r w:rsidR="00BA1EE9" w:rsidRPr="00D474F1">
        <w:rPr>
          <w:b/>
          <w:bCs/>
        </w:rPr>
        <w:t xml:space="preserve"> </w:t>
      </w:r>
    </w:p>
    <w:p w14:paraId="3854D039" w14:textId="77777777" w:rsidR="00570F23" w:rsidRDefault="00570F23" w:rsidP="00BB7744">
      <w:pPr>
        <w:pStyle w:val="NoSpacing"/>
        <w:rPr>
          <w:b/>
          <w:bCs/>
        </w:rPr>
      </w:pPr>
    </w:p>
    <w:p w14:paraId="2D300C67" w14:textId="1CF1A28A" w:rsidR="00996140" w:rsidRDefault="00D474F1" w:rsidP="00996140">
      <w:pPr>
        <w:pStyle w:val="NoSpacing"/>
      </w:pPr>
      <w:r>
        <w:tab/>
      </w:r>
      <w:r w:rsidR="00996140">
        <w:t>The Canadian War Memorial</w:t>
      </w:r>
      <w:r w:rsidR="00BD224B">
        <w:t xml:space="preserve"> (Fig. </w:t>
      </w:r>
      <w:r w:rsidR="00270168">
        <w:t>2</w:t>
      </w:r>
      <w:r w:rsidR="00BD224B">
        <w:t>)</w:t>
      </w:r>
      <w:r w:rsidR="00996140">
        <w:t xml:space="preserve"> is situated close to the top of a hill, accessed by a three-mile</w:t>
      </w:r>
      <w:r w:rsidR="004005A4">
        <w:t>,</w:t>
      </w:r>
      <w:r w:rsidR="00996140">
        <w:t xml:space="preserve"> low gradient</w:t>
      </w:r>
      <w:r w:rsidR="004005A4">
        <w:t>,</w:t>
      </w:r>
      <w:r w:rsidR="00996140">
        <w:t xml:space="preserve"> cycle path through forest from Burley</w:t>
      </w:r>
      <w:r w:rsidR="00FE74DB">
        <w:t xml:space="preserve"> or, a</w:t>
      </w:r>
      <w:r w:rsidR="006568AA">
        <w:t>lternatively, a</w:t>
      </w:r>
      <w:r w:rsidR="00996140">
        <w:t xml:space="preserve"> single-track road runs along the ridge of the hill at right-angles to the cycle path, passing approximately 20 metres away from the site</w:t>
      </w:r>
      <w:r w:rsidR="00BD224B">
        <w:t>.</w:t>
      </w:r>
      <w:r w:rsidR="002E12F4">
        <w:t xml:space="preserve"> </w:t>
      </w:r>
    </w:p>
    <w:p w14:paraId="659B5F61" w14:textId="14A70327" w:rsidR="00BD224B" w:rsidRDefault="00BD224B" w:rsidP="00996140">
      <w:pPr>
        <w:pStyle w:val="NoSpacing"/>
      </w:pPr>
    </w:p>
    <w:p w14:paraId="6A562B1F" w14:textId="5BBB59E9" w:rsidR="00BD224B" w:rsidRDefault="000156CB" w:rsidP="00BD224B">
      <w:pPr>
        <w:pStyle w:val="NoSpacing"/>
        <w:keepNext/>
      </w:pPr>
      <w:r>
        <w:rPr>
          <w:noProof/>
        </w:rPr>
        <w:t xml:space="preserve">                 </w:t>
      </w:r>
      <w:r w:rsidR="00BD224B">
        <w:rPr>
          <w:noProof/>
        </w:rPr>
        <w:t xml:space="preserve">              </w:t>
      </w:r>
      <w:r w:rsidR="00BD224B">
        <w:rPr>
          <w:noProof/>
        </w:rPr>
        <w:drawing>
          <wp:inline distT="0" distB="0" distL="0" distR="0" wp14:anchorId="5B6E9C32" wp14:editId="60CEED8B">
            <wp:extent cx="3641697" cy="2048404"/>
            <wp:effectExtent l="0" t="0" r="0" b="9525"/>
            <wp:docPr id="2" name="Picture 2" descr="A picture containing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pla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3668830" cy="2063666"/>
                    </a:xfrm>
                    <a:prstGeom prst="rect">
                      <a:avLst/>
                    </a:prstGeom>
                  </pic:spPr>
                </pic:pic>
              </a:graphicData>
            </a:graphic>
          </wp:inline>
        </w:drawing>
      </w:r>
    </w:p>
    <w:p w14:paraId="6630ACC2" w14:textId="63CD381A" w:rsidR="00BD224B" w:rsidRPr="00BD224B" w:rsidRDefault="00BD224B" w:rsidP="00BD224B">
      <w:pPr>
        <w:pStyle w:val="Caption"/>
        <w:rPr>
          <w:color w:val="auto"/>
        </w:rPr>
      </w:pPr>
      <w:r w:rsidRPr="00BD224B">
        <w:rPr>
          <w:color w:val="auto"/>
        </w:rPr>
        <w:t xml:space="preserve">                                                                          Figure </w:t>
      </w:r>
      <w:r w:rsidRPr="00BD224B">
        <w:rPr>
          <w:color w:val="auto"/>
        </w:rPr>
        <w:fldChar w:fldCharType="begin"/>
      </w:r>
      <w:r w:rsidRPr="00BD224B">
        <w:rPr>
          <w:color w:val="auto"/>
        </w:rPr>
        <w:instrText xml:space="preserve"> SEQ Figure \* ARABIC </w:instrText>
      </w:r>
      <w:r w:rsidRPr="00BD224B">
        <w:rPr>
          <w:color w:val="auto"/>
        </w:rPr>
        <w:fldChar w:fldCharType="separate"/>
      </w:r>
      <w:r w:rsidR="00270168">
        <w:rPr>
          <w:noProof/>
          <w:color w:val="auto"/>
        </w:rPr>
        <w:t>2</w:t>
      </w:r>
      <w:r w:rsidRPr="00BD224B">
        <w:rPr>
          <w:color w:val="auto"/>
        </w:rPr>
        <w:fldChar w:fldCharType="end"/>
      </w:r>
      <w:r w:rsidRPr="00BD224B">
        <w:rPr>
          <w:color w:val="auto"/>
        </w:rPr>
        <w:t xml:space="preserve"> Canadian War Memorial</w:t>
      </w:r>
    </w:p>
    <w:p w14:paraId="7CF8896A" w14:textId="77777777" w:rsidR="001C20D3" w:rsidRDefault="001C20D3" w:rsidP="00570F23">
      <w:pPr>
        <w:pStyle w:val="NoSpacing"/>
      </w:pPr>
    </w:p>
    <w:p w14:paraId="388D26A3" w14:textId="1EAFBB91" w:rsidR="00BD224B" w:rsidRDefault="00BD224B" w:rsidP="00BD224B">
      <w:pPr>
        <w:pStyle w:val="NoSpacing"/>
      </w:pPr>
      <w:r>
        <w:t xml:space="preserve">The view from the ridge is instantly spectacular and had been noted on previous trips but the area had not been considered in terms of sacred. (Fig. </w:t>
      </w:r>
      <w:r w:rsidR="00270168">
        <w:t>3</w:t>
      </w:r>
      <w:r>
        <w:t>).</w:t>
      </w:r>
    </w:p>
    <w:p w14:paraId="7D950070" w14:textId="77777777" w:rsidR="00BD224B" w:rsidRDefault="00BD224B" w:rsidP="00570F23">
      <w:pPr>
        <w:pStyle w:val="NoSpacing"/>
      </w:pPr>
    </w:p>
    <w:p w14:paraId="7D59F13A" w14:textId="0E12D008" w:rsidR="00BD224B" w:rsidRDefault="00BD224B" w:rsidP="00570F23">
      <w:pPr>
        <w:pStyle w:val="NoSpacing"/>
      </w:pPr>
      <w:r>
        <w:rPr>
          <w:noProof/>
        </w:rPr>
        <w:t xml:space="preserve">         </w:t>
      </w:r>
      <w:r w:rsidR="000156CB">
        <w:rPr>
          <w:noProof/>
        </w:rPr>
        <w:t xml:space="preserve">                 </w:t>
      </w:r>
      <w:r>
        <w:rPr>
          <w:noProof/>
        </w:rPr>
        <w:t xml:space="preserve">     </w:t>
      </w:r>
      <w:r>
        <w:rPr>
          <w:noProof/>
        </w:rPr>
        <w:drawing>
          <wp:inline distT="0" distB="0" distL="0" distR="0" wp14:anchorId="2CE44250" wp14:editId="5E66C455">
            <wp:extent cx="3705308" cy="1841500"/>
            <wp:effectExtent l="0" t="0" r="9525" b="6350"/>
            <wp:docPr id="3" name="Picture 3" descr="A body of water with grass and a land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ody of water with grass and a land in the background&#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3808349" cy="1892710"/>
                    </a:xfrm>
                    <a:prstGeom prst="rect">
                      <a:avLst/>
                    </a:prstGeom>
                  </pic:spPr>
                </pic:pic>
              </a:graphicData>
            </a:graphic>
          </wp:inline>
        </w:drawing>
      </w:r>
    </w:p>
    <w:p w14:paraId="4BAFF66A" w14:textId="59724C48" w:rsidR="00BD224B" w:rsidRPr="0093676C" w:rsidRDefault="0093676C" w:rsidP="0093676C">
      <w:pPr>
        <w:pStyle w:val="Caption"/>
        <w:rPr>
          <w:color w:val="auto"/>
        </w:rPr>
      </w:pPr>
      <w:r w:rsidRPr="0093676C">
        <w:rPr>
          <w:color w:val="auto"/>
        </w:rPr>
        <w:t xml:space="preserve">                                            </w:t>
      </w:r>
      <w:r w:rsidR="000156CB">
        <w:rPr>
          <w:color w:val="auto"/>
        </w:rPr>
        <w:t xml:space="preserve">    </w:t>
      </w:r>
      <w:r w:rsidRPr="0093676C">
        <w:rPr>
          <w:color w:val="auto"/>
        </w:rPr>
        <w:t xml:space="preserve">   Figure </w:t>
      </w:r>
      <w:r w:rsidRPr="0093676C">
        <w:rPr>
          <w:color w:val="auto"/>
        </w:rPr>
        <w:fldChar w:fldCharType="begin"/>
      </w:r>
      <w:r w:rsidRPr="0093676C">
        <w:rPr>
          <w:color w:val="auto"/>
        </w:rPr>
        <w:instrText xml:space="preserve"> SEQ Figure \* ARABIC </w:instrText>
      </w:r>
      <w:r w:rsidRPr="0093676C">
        <w:rPr>
          <w:color w:val="auto"/>
        </w:rPr>
        <w:fldChar w:fldCharType="separate"/>
      </w:r>
      <w:r w:rsidR="00270168">
        <w:rPr>
          <w:noProof/>
          <w:color w:val="auto"/>
        </w:rPr>
        <w:t>3</w:t>
      </w:r>
      <w:r w:rsidRPr="0093676C">
        <w:rPr>
          <w:color w:val="auto"/>
        </w:rPr>
        <w:fldChar w:fldCharType="end"/>
      </w:r>
      <w:r w:rsidRPr="0093676C">
        <w:rPr>
          <w:color w:val="auto"/>
        </w:rPr>
        <w:t xml:space="preserve"> View from the ridge of the hill opposite the Memorial</w:t>
      </w:r>
    </w:p>
    <w:p w14:paraId="7696D331" w14:textId="77777777" w:rsidR="0093676C" w:rsidRDefault="0093676C" w:rsidP="00570F23">
      <w:pPr>
        <w:pStyle w:val="NoSpacing"/>
      </w:pPr>
    </w:p>
    <w:p w14:paraId="7BAA4384" w14:textId="7CF54772" w:rsidR="00A76B7B" w:rsidRDefault="00D474F1" w:rsidP="00570F23">
      <w:pPr>
        <w:pStyle w:val="NoSpacing"/>
      </w:pPr>
      <w:r>
        <w:tab/>
      </w:r>
      <w:r w:rsidR="000E20DB">
        <w:t>During the fieldwork</w:t>
      </w:r>
      <w:r w:rsidR="008E5152">
        <w:t xml:space="preserve">, </w:t>
      </w:r>
      <w:r w:rsidR="00570F23">
        <w:t xml:space="preserve">however, </w:t>
      </w:r>
      <w:r w:rsidR="001C20D3">
        <w:t xml:space="preserve">I observed </w:t>
      </w:r>
      <w:r w:rsidR="008E5152">
        <w:t xml:space="preserve">a </w:t>
      </w:r>
      <w:r w:rsidR="001E536C">
        <w:t>deepening</w:t>
      </w:r>
      <w:r w:rsidR="008E5152">
        <w:t xml:space="preserve"> awareness and appreciation of </w:t>
      </w:r>
      <w:r w:rsidR="00FF3DB3">
        <w:t>the surrounding landscape</w:t>
      </w:r>
      <w:r w:rsidR="001E536C">
        <w:t xml:space="preserve"> as being sac</w:t>
      </w:r>
      <w:r w:rsidR="001C20D3">
        <w:t>red</w:t>
      </w:r>
      <w:r w:rsidR="001E536C">
        <w:t xml:space="preserve">, </w:t>
      </w:r>
      <w:r w:rsidR="001C20D3">
        <w:t>noting</w:t>
      </w:r>
      <w:r w:rsidR="001E536C">
        <w:t xml:space="preserve"> a </w:t>
      </w:r>
      <w:r w:rsidR="001C20D3">
        <w:t xml:space="preserve">growing </w:t>
      </w:r>
      <w:r w:rsidR="001E536C">
        <w:t>sense of commune with the trees, squirrels, ferns, sun, wind and rain</w:t>
      </w:r>
      <w:r w:rsidR="000E20DB">
        <w:t>,</w:t>
      </w:r>
      <w:r w:rsidR="00AF3D27">
        <w:t xml:space="preserve"> which</w:t>
      </w:r>
      <w:r w:rsidR="001C20D3">
        <w:t xml:space="preserve"> conform</w:t>
      </w:r>
      <w:r w:rsidR="00AF3D27">
        <w:t>ed</w:t>
      </w:r>
      <w:r w:rsidR="001C20D3">
        <w:t xml:space="preserve"> with Lane's</w:t>
      </w:r>
      <w:r w:rsidR="001E536C">
        <w:t xml:space="preserve"> descri</w:t>
      </w:r>
      <w:r w:rsidR="001C20D3">
        <w:t>ption</w:t>
      </w:r>
      <w:r w:rsidR="00241C55">
        <w:rPr>
          <w:rStyle w:val="FootnoteReference"/>
        </w:rPr>
        <w:footnoteReference w:id="47"/>
      </w:r>
      <w:r w:rsidR="000E20DB">
        <w:t>, '</w:t>
      </w:r>
      <w:r w:rsidR="00241C55">
        <w:t xml:space="preserve"> . . .sacred places </w:t>
      </w:r>
      <w:r w:rsidR="00241C55">
        <w:lastRenderedPageBreak/>
        <w:t xml:space="preserve">also participate in the entire array of sensory exchanges that play across the land' </w:t>
      </w:r>
      <w:r w:rsidR="00AF58CD">
        <w:t>describing</w:t>
      </w:r>
      <w:r w:rsidR="001E536C">
        <w:t xml:space="preserve"> </w:t>
      </w:r>
      <w:r w:rsidR="00241C55">
        <w:t>the motion of the wind</w:t>
      </w:r>
      <w:r w:rsidR="00AF3D27">
        <w:t xml:space="preserve"> </w:t>
      </w:r>
      <w:r w:rsidR="00241C55">
        <w:t>and the shiftin</w:t>
      </w:r>
      <w:r w:rsidR="00381C33">
        <w:t xml:space="preserve">g </w:t>
      </w:r>
      <w:r w:rsidR="00241C55">
        <w:t>of rock</w:t>
      </w:r>
      <w:r w:rsidR="001E536C">
        <w:t xml:space="preserve"> </w:t>
      </w:r>
      <w:r w:rsidR="00241C55">
        <w:t>contribut</w:t>
      </w:r>
      <w:r w:rsidR="00AF58CD">
        <w:t xml:space="preserve">ing </w:t>
      </w:r>
      <w:r w:rsidR="00241C55">
        <w:t>to an ambient character</w:t>
      </w:r>
      <w:r w:rsidR="001E536C">
        <w:t>,</w:t>
      </w:r>
      <w:r w:rsidR="00570F23">
        <w:t xml:space="preserve"> </w:t>
      </w:r>
      <w:r w:rsidR="001E536C">
        <w:t xml:space="preserve">and </w:t>
      </w:r>
      <w:r w:rsidR="00570F23">
        <w:t>declaring that</w:t>
      </w:r>
      <w:r w:rsidR="00241C55">
        <w:t xml:space="preserve"> 'A sacred place is necessarily more than a construction of the human imagination alone</w:t>
      </w:r>
      <w:r w:rsidR="00570F23">
        <w:t>'</w:t>
      </w:r>
      <w:r w:rsidR="00AF3D27">
        <w:rPr>
          <w:rStyle w:val="FootnoteReference"/>
        </w:rPr>
        <w:footnoteReference w:id="48"/>
      </w:r>
      <w:r w:rsidR="00AF3D27">
        <w:t>.</w:t>
      </w:r>
    </w:p>
    <w:p w14:paraId="1D9A4A3A" w14:textId="77777777" w:rsidR="00A76B7B" w:rsidRDefault="00A76B7B" w:rsidP="00570F23">
      <w:pPr>
        <w:pStyle w:val="NoSpacing"/>
      </w:pPr>
    </w:p>
    <w:p w14:paraId="1AC50FA9" w14:textId="68C2CCE8" w:rsidR="00AF3D27" w:rsidRDefault="00D474F1" w:rsidP="00A76B7B">
      <w:pPr>
        <w:pStyle w:val="NoSpacing"/>
      </w:pPr>
      <w:r>
        <w:tab/>
      </w:r>
      <w:r w:rsidR="00FF3DB3">
        <w:t xml:space="preserve">I </w:t>
      </w:r>
      <w:r w:rsidR="00570F23">
        <w:t xml:space="preserve">soon </w:t>
      </w:r>
      <w:r w:rsidR="00FF3DB3">
        <w:t xml:space="preserve">noted </w:t>
      </w:r>
      <w:r w:rsidR="00FE74DB">
        <w:t xml:space="preserve">in my journal </w:t>
      </w:r>
      <w:r w:rsidR="00FF3DB3">
        <w:t>that this w</w:t>
      </w:r>
      <w:r w:rsidR="001E536C">
        <w:t>ould</w:t>
      </w:r>
      <w:r w:rsidR="00FF3DB3">
        <w:t xml:space="preserve"> indeed </w:t>
      </w:r>
      <w:r w:rsidR="001E536C">
        <w:t xml:space="preserve">have been </w:t>
      </w:r>
      <w:r w:rsidR="00FF3DB3">
        <w:t>a possible location for an Eliadian hierophany at some time in the past</w:t>
      </w:r>
      <w:r w:rsidR="002E12F4">
        <w:t xml:space="preserve"> as well as Lane's first axiom, </w:t>
      </w:r>
      <w:r w:rsidR="00FF3DB3">
        <w:t xml:space="preserve"> </w:t>
      </w:r>
      <w:r w:rsidR="001E536C">
        <w:t>and</w:t>
      </w:r>
      <w:r w:rsidR="00FF3DB3">
        <w:t xml:space="preserve"> may have g</w:t>
      </w:r>
      <w:r w:rsidR="001E536C">
        <w:t xml:space="preserve">uided </w:t>
      </w:r>
      <w:r w:rsidR="00FF3DB3">
        <w:t xml:space="preserve">the choice of location for the </w:t>
      </w:r>
      <w:r w:rsidR="00FE74DB">
        <w:t xml:space="preserve">outdoor religious </w:t>
      </w:r>
      <w:r w:rsidR="00FF3DB3">
        <w:t>services</w:t>
      </w:r>
      <w:r w:rsidR="00FE74DB">
        <w:t xml:space="preserve"> in 1944</w:t>
      </w:r>
      <w:r w:rsidR="00FF3DB3">
        <w:t xml:space="preserve">.  </w:t>
      </w:r>
      <w:r w:rsidR="001E536C">
        <w:t>I</w:t>
      </w:r>
      <w:r w:rsidR="00FF3DB3">
        <w:t xml:space="preserve">n addition to the magnetism of the location, </w:t>
      </w:r>
      <w:r w:rsidR="00AF3D27">
        <w:t xml:space="preserve"> </w:t>
      </w:r>
      <w:r w:rsidR="001E536C">
        <w:t xml:space="preserve">however, </w:t>
      </w:r>
      <w:r w:rsidR="00FF3DB3">
        <w:t>the practicalities of the site were</w:t>
      </w:r>
      <w:r w:rsidR="001E536C">
        <w:t xml:space="preserve"> also</w:t>
      </w:r>
      <w:r w:rsidR="00FF3DB3">
        <w:t xml:space="preserve"> evident in that it </w:t>
      </w:r>
      <w:r w:rsidR="00AF3D27">
        <w:t xml:space="preserve">had the form of a small, natural amphitheatre, </w:t>
      </w:r>
      <w:r w:rsidR="00FF3DB3">
        <w:t>was protected from westerly wind</w:t>
      </w:r>
      <w:r w:rsidR="002E12F4">
        <w:t xml:space="preserve"> and</w:t>
      </w:r>
      <w:r w:rsidR="00FE74DB">
        <w:t xml:space="preserve"> with the tree line providing cover </w:t>
      </w:r>
      <w:r w:rsidR="00AF3D27">
        <w:t xml:space="preserve">from </w:t>
      </w:r>
      <w:r w:rsidR="00FE74DB">
        <w:t xml:space="preserve">the view of </w:t>
      </w:r>
      <w:r w:rsidR="00FF3DB3">
        <w:t>German planes</w:t>
      </w:r>
      <w:r w:rsidR="00FE74DB">
        <w:t>.</w:t>
      </w:r>
      <w:r w:rsidR="001E536C">
        <w:t xml:space="preserve">  A possible</w:t>
      </w:r>
      <w:r w:rsidR="00FF3DB3">
        <w:t xml:space="preserve"> consideration </w:t>
      </w:r>
      <w:r w:rsidR="001E536C">
        <w:t>may also have been given to</w:t>
      </w:r>
      <w:r w:rsidR="00FF3DB3">
        <w:t xml:space="preserve"> the </w:t>
      </w:r>
      <w:r w:rsidR="004B4114">
        <w:t xml:space="preserve">distant west-facing view, </w:t>
      </w:r>
      <w:r w:rsidR="00FF3DB3">
        <w:t>towards Canada and home</w:t>
      </w:r>
      <w:r w:rsidR="002E12F4">
        <w:t xml:space="preserve">, as shown in Figure </w:t>
      </w:r>
      <w:r w:rsidR="00270168">
        <w:t>4</w:t>
      </w:r>
      <w:r w:rsidR="002E12F4">
        <w:t xml:space="preserve">.  </w:t>
      </w:r>
      <w:r w:rsidR="00EF6DBF">
        <w:t xml:space="preserve">All these, however, could possibly have </w:t>
      </w:r>
      <w:r w:rsidR="002E12F4">
        <w:t>been interpreted as signs, in accordance with</w:t>
      </w:r>
      <w:r w:rsidR="00EF6DBF">
        <w:t xml:space="preserve"> Eliade's idea that a 'sign' could be shown to indicate sacred space.</w:t>
      </w:r>
      <w:r w:rsidR="00EF6DBF">
        <w:rPr>
          <w:rStyle w:val="FootnoteReference"/>
        </w:rPr>
        <w:footnoteReference w:id="49"/>
      </w:r>
      <w:r w:rsidR="00FF3DB3">
        <w:t xml:space="preserve"> </w:t>
      </w:r>
      <w:r w:rsidR="00A76B7B">
        <w:t xml:space="preserve"> </w:t>
      </w:r>
    </w:p>
    <w:p w14:paraId="4DBCBC8C" w14:textId="77777777" w:rsidR="00AF3D27" w:rsidRDefault="00AF3D27" w:rsidP="00A76B7B">
      <w:pPr>
        <w:pStyle w:val="NoSpacing"/>
      </w:pPr>
    </w:p>
    <w:p w14:paraId="5A311CDA" w14:textId="143BE116" w:rsidR="00A76B7B" w:rsidRDefault="00D474F1" w:rsidP="00A76B7B">
      <w:pPr>
        <w:pStyle w:val="NoSpacing"/>
      </w:pPr>
      <w:r>
        <w:tab/>
      </w:r>
      <w:r w:rsidR="00AF3D27">
        <w:t xml:space="preserve">For these reasons, together with my own experience, </w:t>
      </w:r>
      <w:r w:rsidR="004B4114">
        <w:t>I</w:t>
      </w:r>
      <w:r w:rsidR="00A76B7B">
        <w:t xml:space="preserve"> deduced that the site </w:t>
      </w:r>
      <w:r w:rsidR="00FE74DB">
        <w:t>constituted a</w:t>
      </w:r>
      <w:r w:rsidR="00AF3D27">
        <w:t xml:space="preserve"> natural sacred space, </w:t>
      </w:r>
      <w:r w:rsidR="00FE74DB">
        <w:t xml:space="preserve">of </w:t>
      </w:r>
      <w:r w:rsidR="00A76B7B">
        <w:t>itself</w:t>
      </w:r>
      <w:r w:rsidR="00AF3D27">
        <w:t xml:space="preserve"> containing</w:t>
      </w:r>
      <w:r w:rsidR="00A76B7B">
        <w:t xml:space="preserve"> sacr</w:t>
      </w:r>
      <w:r w:rsidR="00AF3D27">
        <w:t>edness</w:t>
      </w:r>
      <w:r w:rsidR="00FE74DB">
        <w:t>.</w:t>
      </w:r>
      <w:r w:rsidR="00A76B7B">
        <w:t xml:space="preserve">  </w:t>
      </w:r>
    </w:p>
    <w:p w14:paraId="7B0A3045" w14:textId="50EAB489" w:rsidR="000156CB" w:rsidRDefault="000156CB" w:rsidP="00A76B7B">
      <w:pPr>
        <w:pStyle w:val="NoSpacing"/>
      </w:pPr>
    </w:p>
    <w:p w14:paraId="4066DBCB" w14:textId="5DB1CE8E" w:rsidR="000156CB" w:rsidRDefault="000156CB" w:rsidP="000156CB">
      <w:pPr>
        <w:pStyle w:val="NoSpacing"/>
        <w:keepNext/>
      </w:pPr>
      <w:r>
        <w:rPr>
          <w:noProof/>
        </w:rPr>
        <w:t xml:space="preserve">                            </w:t>
      </w:r>
      <w:r>
        <w:rPr>
          <w:noProof/>
        </w:rPr>
        <w:drawing>
          <wp:inline distT="0" distB="0" distL="0" distR="0" wp14:anchorId="3387BEFC" wp14:editId="002A3F77">
            <wp:extent cx="3540430" cy="1991443"/>
            <wp:effectExtent l="0" t="0" r="3175" b="8890"/>
            <wp:docPr id="4" name="Picture 4" descr="A pond with grass and trees around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ond with grass and trees around i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3551943" cy="1997919"/>
                    </a:xfrm>
                    <a:prstGeom prst="rect">
                      <a:avLst/>
                    </a:prstGeom>
                  </pic:spPr>
                </pic:pic>
              </a:graphicData>
            </a:graphic>
          </wp:inline>
        </w:drawing>
      </w:r>
    </w:p>
    <w:p w14:paraId="571CD425" w14:textId="1E70CCC8" w:rsidR="000156CB" w:rsidRDefault="000156CB" w:rsidP="000156CB">
      <w:pPr>
        <w:pStyle w:val="Caption"/>
      </w:pPr>
      <w:r>
        <w:t xml:space="preserve">                                                                  Figure </w:t>
      </w:r>
      <w:fldSimple w:instr=" SEQ Figure \* ARABIC ">
        <w:r w:rsidR="00270168">
          <w:rPr>
            <w:noProof/>
          </w:rPr>
          <w:t>4</w:t>
        </w:r>
      </w:fldSimple>
      <w:r>
        <w:t xml:space="preserve"> View West from the Memorial</w:t>
      </w:r>
    </w:p>
    <w:p w14:paraId="15D9A8E5" w14:textId="77777777" w:rsidR="00A76B7B" w:rsidRDefault="00A76B7B" w:rsidP="00FF3DB3">
      <w:pPr>
        <w:pStyle w:val="NoSpacing"/>
      </w:pPr>
    </w:p>
    <w:p w14:paraId="1B3BCA36" w14:textId="2A4300EE" w:rsidR="00FE74DB" w:rsidRPr="00D474F1" w:rsidRDefault="00FE74DB" w:rsidP="00E5468F">
      <w:pPr>
        <w:pStyle w:val="NoSpacing"/>
        <w:rPr>
          <w:b/>
          <w:bCs/>
        </w:rPr>
      </w:pPr>
      <w:r w:rsidRPr="00D474F1">
        <w:rPr>
          <w:b/>
          <w:bCs/>
        </w:rPr>
        <w:t xml:space="preserve">Sacredness acquired through </w:t>
      </w:r>
      <w:r w:rsidR="006253C0" w:rsidRPr="00D474F1">
        <w:rPr>
          <w:b/>
          <w:bCs/>
        </w:rPr>
        <w:t>d</w:t>
      </w:r>
      <w:r w:rsidRPr="00D474F1">
        <w:rPr>
          <w:b/>
          <w:bCs/>
        </w:rPr>
        <w:t>esign</w:t>
      </w:r>
      <w:r w:rsidR="006253C0" w:rsidRPr="00D474F1">
        <w:rPr>
          <w:b/>
          <w:bCs/>
        </w:rPr>
        <w:t xml:space="preserve"> of the site</w:t>
      </w:r>
      <w:r w:rsidR="00B27D58" w:rsidRPr="00D474F1">
        <w:rPr>
          <w:b/>
          <w:bCs/>
        </w:rPr>
        <w:t xml:space="preserve"> </w:t>
      </w:r>
    </w:p>
    <w:p w14:paraId="2DC5471D" w14:textId="77777777" w:rsidR="00AB1C69" w:rsidRPr="00AB1C69" w:rsidRDefault="00AB1C69" w:rsidP="00E5468F">
      <w:pPr>
        <w:pStyle w:val="NoSpacing"/>
      </w:pPr>
    </w:p>
    <w:p w14:paraId="3F576087" w14:textId="5836C5AF" w:rsidR="005F4BAB" w:rsidRDefault="00D474F1" w:rsidP="005F4BAB">
      <w:pPr>
        <w:pStyle w:val="NoSpacing"/>
      </w:pPr>
      <w:r>
        <w:tab/>
      </w:r>
      <w:r w:rsidR="00B27D58">
        <w:t>Surprisingly, rather late on in the fieldwork</w:t>
      </w:r>
      <w:r w:rsidR="00FA6805">
        <w:t xml:space="preserve">, </w:t>
      </w:r>
      <w:r w:rsidR="004B4114">
        <w:t xml:space="preserve">I noted that </w:t>
      </w:r>
      <w:r w:rsidR="00FA6805">
        <w:t>t</w:t>
      </w:r>
      <w:r w:rsidR="00FA6805" w:rsidRPr="00E6060C">
        <w:t xml:space="preserve">he memorial itself </w:t>
      </w:r>
      <w:r w:rsidR="004B4114">
        <w:t>was</w:t>
      </w:r>
      <w:r w:rsidR="00FA6805" w:rsidRPr="00E6060C">
        <w:t xml:space="preserve"> very understated</w:t>
      </w:r>
      <w:r w:rsidR="00FA6805">
        <w:t xml:space="preserve"> and almost odd-looking</w:t>
      </w:r>
      <w:r w:rsidR="00FA6805" w:rsidRPr="00E6060C">
        <w:t xml:space="preserve"> with two tall </w:t>
      </w:r>
      <w:r w:rsidR="00BA1EE9">
        <w:t xml:space="preserve">white </w:t>
      </w:r>
      <w:r w:rsidR="00FA6805" w:rsidRPr="00E6060C">
        <w:t xml:space="preserve">flag posts </w:t>
      </w:r>
      <w:r w:rsidR="00FA6805">
        <w:t xml:space="preserve">(one Canadian, one British) </w:t>
      </w:r>
      <w:r w:rsidR="00BA1EE9">
        <w:t>towering</w:t>
      </w:r>
      <w:r w:rsidR="00FA6805">
        <w:t xml:space="preserve"> </w:t>
      </w:r>
      <w:r w:rsidR="00FA6805" w:rsidRPr="00E6060C">
        <w:t xml:space="preserve">either side of a </w:t>
      </w:r>
      <w:r w:rsidR="00FE74DB">
        <w:t>much lower (two metres)</w:t>
      </w:r>
      <w:r w:rsidR="00FA6805" w:rsidRPr="00E6060C">
        <w:t xml:space="preserve"> </w:t>
      </w:r>
      <w:r w:rsidR="00FA6805">
        <w:t xml:space="preserve">plain </w:t>
      </w:r>
      <w:r w:rsidR="00FA6805" w:rsidRPr="00E6060C">
        <w:t>wooden cross</w:t>
      </w:r>
      <w:r w:rsidR="002E12F4">
        <w:t xml:space="preserve">, which can be seen in Figure </w:t>
      </w:r>
      <w:r w:rsidR="00270168">
        <w:t>5</w:t>
      </w:r>
      <w:r w:rsidR="00FA6805" w:rsidRPr="00E6060C">
        <w:t xml:space="preserve">.  </w:t>
      </w:r>
      <w:r w:rsidR="00D113AE">
        <w:t>The flag</w:t>
      </w:r>
      <w:r w:rsidR="00B27D58">
        <w:t>s contribute</w:t>
      </w:r>
      <w:r w:rsidR="00A729E0">
        <w:t xml:space="preserve">d to a sense of Lane's </w:t>
      </w:r>
      <w:r w:rsidR="007266C0">
        <w:t>fourth axiom</w:t>
      </w:r>
      <w:r w:rsidR="007266C0">
        <w:rPr>
          <w:rStyle w:val="FootnoteReference"/>
        </w:rPr>
        <w:footnoteReference w:id="50"/>
      </w:r>
      <w:r w:rsidR="007266C0">
        <w:t xml:space="preserve">, </w:t>
      </w:r>
      <w:r w:rsidR="002E12F4">
        <w:t xml:space="preserve">concerning centrifugal force, </w:t>
      </w:r>
      <w:r w:rsidR="00A729E0">
        <w:t xml:space="preserve">driving thoughts </w:t>
      </w:r>
      <w:r w:rsidR="007266C0">
        <w:t xml:space="preserve">away </w:t>
      </w:r>
      <w:r w:rsidR="00A729E0">
        <w:t>to Canada</w:t>
      </w:r>
      <w:r w:rsidR="007266C0">
        <w:t xml:space="preserve"> </w:t>
      </w:r>
      <w:r w:rsidR="002E12F4">
        <w:t>although, at the same time, echoing</w:t>
      </w:r>
      <w:r w:rsidR="00D113AE">
        <w:t xml:space="preserve"> Svendsen's findings </w:t>
      </w:r>
      <w:r w:rsidR="00B27D58">
        <w:t xml:space="preserve">of the importance </w:t>
      </w:r>
      <w:r w:rsidR="00D113AE">
        <w:t>of patrioti</w:t>
      </w:r>
      <w:r w:rsidR="002E12F4">
        <w:t>c signs.  The flag poles are a</w:t>
      </w:r>
      <w:r w:rsidR="00D113AE">
        <w:t xml:space="preserve">lso reminiscent of Eliade's 'axis mundi', connecting the site with the </w:t>
      </w:r>
      <w:r w:rsidR="007266C0">
        <w:t>'three cosmic levels - earth, heaven, underworld</w:t>
      </w:r>
      <w:r w:rsidR="00D113AE">
        <w:t>'</w:t>
      </w:r>
      <w:r w:rsidR="00A729E0">
        <w:rPr>
          <w:rStyle w:val="FootnoteReference"/>
        </w:rPr>
        <w:footnoteReference w:id="51"/>
      </w:r>
      <w:r w:rsidR="004E42B1">
        <w:t xml:space="preserve">.  Additionally, during </w:t>
      </w:r>
      <w:r w:rsidR="00C849DC">
        <w:t xml:space="preserve">its use as a </w:t>
      </w:r>
      <w:r w:rsidR="004E42B1">
        <w:t xml:space="preserve">site for </w:t>
      </w:r>
      <w:r w:rsidR="00C849DC">
        <w:t>service</w:t>
      </w:r>
      <w:r w:rsidR="004E42B1">
        <w:t>s</w:t>
      </w:r>
      <w:r w:rsidR="00C849DC">
        <w:t>, the cross</w:t>
      </w:r>
      <w:r w:rsidR="000156CB">
        <w:t xml:space="preserve"> itself</w:t>
      </w:r>
      <w:r w:rsidR="00AB1C69">
        <w:t xml:space="preserve"> may</w:t>
      </w:r>
      <w:r w:rsidR="007266C0">
        <w:t xml:space="preserve"> have </w:t>
      </w:r>
      <w:r w:rsidR="00AB1C69">
        <w:t>simulated</w:t>
      </w:r>
      <w:r w:rsidR="007266C0">
        <w:t xml:space="preserve"> the axis mundi</w:t>
      </w:r>
      <w:r w:rsidR="00AB1C69">
        <w:t>, as described by Eliade</w:t>
      </w:r>
      <w:r w:rsidR="00AB1C69">
        <w:rPr>
          <w:rStyle w:val="FootnoteReference"/>
        </w:rPr>
        <w:footnoteReference w:id="52"/>
      </w:r>
      <w:r w:rsidR="00AB1C69">
        <w:t xml:space="preserve"> </w:t>
      </w:r>
      <w:r w:rsidR="00C849DC">
        <w:t>and</w:t>
      </w:r>
      <w:r w:rsidR="004E42B1">
        <w:t>,</w:t>
      </w:r>
      <w:r w:rsidR="00C849DC">
        <w:t xml:space="preserve"> as a</w:t>
      </w:r>
      <w:r w:rsidR="008D2B20">
        <w:t xml:space="preserve"> </w:t>
      </w:r>
      <w:r w:rsidR="00C849DC">
        <w:t>religious sy</w:t>
      </w:r>
      <w:r w:rsidR="00B27D58">
        <w:t>mbol</w:t>
      </w:r>
      <w:r w:rsidR="008918BC">
        <w:t xml:space="preserve">, </w:t>
      </w:r>
      <w:r w:rsidR="00C849DC">
        <w:t xml:space="preserve">would definitely have connected the servicemen's prayers with the concept of </w:t>
      </w:r>
      <w:r w:rsidR="005F4BAB">
        <w:t>sacred</w:t>
      </w:r>
      <w:r w:rsidR="00EF6DBF">
        <w:t>.</w:t>
      </w:r>
      <w:r w:rsidR="005F4BAB">
        <w:t xml:space="preserve"> </w:t>
      </w:r>
    </w:p>
    <w:p w14:paraId="0DA643C3" w14:textId="3E8259DF" w:rsidR="002E68FE" w:rsidRDefault="002E68FE" w:rsidP="005F4BAB">
      <w:pPr>
        <w:pStyle w:val="NoSpacing"/>
      </w:pPr>
    </w:p>
    <w:p w14:paraId="29BE852C" w14:textId="7B739ED0" w:rsidR="002E68FE" w:rsidRDefault="002E68FE" w:rsidP="005F4BAB">
      <w:pPr>
        <w:pStyle w:val="NoSpacing"/>
      </w:pPr>
      <w:r>
        <w:rPr>
          <w:noProof/>
        </w:rPr>
        <w:lastRenderedPageBreak/>
        <w:t xml:space="preserve">                               </w:t>
      </w:r>
      <w:r>
        <w:rPr>
          <w:noProof/>
        </w:rPr>
        <w:drawing>
          <wp:inline distT="0" distB="0" distL="0" distR="0" wp14:anchorId="1A56B261" wp14:editId="54D15F61">
            <wp:extent cx="3681790" cy="2070956"/>
            <wp:effectExtent l="0" t="0" r="0" b="5715"/>
            <wp:docPr id="6" name="Picture 6" descr="A picture containing tree, grass, outdoo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ree, grass, outdoor, w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3713538" cy="2088814"/>
                    </a:xfrm>
                    <a:prstGeom prst="rect">
                      <a:avLst/>
                    </a:prstGeom>
                  </pic:spPr>
                </pic:pic>
              </a:graphicData>
            </a:graphic>
          </wp:inline>
        </w:drawing>
      </w:r>
    </w:p>
    <w:p w14:paraId="6282A66C" w14:textId="2B18F791" w:rsidR="00C849DC" w:rsidRDefault="002E68FE" w:rsidP="002E68FE">
      <w:pPr>
        <w:pStyle w:val="Caption"/>
      </w:pPr>
      <w:r>
        <w:t xml:space="preserve">                                                                   </w:t>
      </w:r>
      <w:r w:rsidRPr="002E68FE">
        <w:rPr>
          <w:color w:val="auto"/>
        </w:rPr>
        <w:t xml:space="preserve">Figure </w:t>
      </w:r>
      <w:r w:rsidRPr="002E68FE">
        <w:rPr>
          <w:color w:val="auto"/>
        </w:rPr>
        <w:fldChar w:fldCharType="begin"/>
      </w:r>
      <w:r w:rsidRPr="002E68FE">
        <w:rPr>
          <w:color w:val="auto"/>
        </w:rPr>
        <w:instrText xml:space="preserve"> SEQ Figure \* ARABIC </w:instrText>
      </w:r>
      <w:r w:rsidRPr="002E68FE">
        <w:rPr>
          <w:color w:val="auto"/>
        </w:rPr>
        <w:fldChar w:fldCharType="separate"/>
      </w:r>
      <w:r w:rsidR="00270168">
        <w:rPr>
          <w:noProof/>
          <w:color w:val="auto"/>
        </w:rPr>
        <w:t>5</w:t>
      </w:r>
      <w:r w:rsidRPr="002E68FE">
        <w:rPr>
          <w:color w:val="auto"/>
        </w:rPr>
        <w:fldChar w:fldCharType="end"/>
      </w:r>
      <w:r w:rsidRPr="002E68FE">
        <w:rPr>
          <w:color w:val="auto"/>
        </w:rPr>
        <w:t xml:space="preserve"> The Cross with Flag Poles either side</w:t>
      </w:r>
    </w:p>
    <w:p w14:paraId="2661FF32" w14:textId="5FF9365D" w:rsidR="007501AE" w:rsidRDefault="00D474F1" w:rsidP="007501AE">
      <w:pPr>
        <w:pStyle w:val="NoSpacing"/>
      </w:pPr>
      <w:r>
        <w:tab/>
        <w:t>From</w:t>
      </w:r>
      <w:r w:rsidR="000156CB">
        <w:t xml:space="preserve"> Figure </w:t>
      </w:r>
      <w:r>
        <w:t>2</w:t>
      </w:r>
      <w:r w:rsidR="000156CB">
        <w:t xml:space="preserve">, </w:t>
      </w:r>
      <w:r>
        <w:t xml:space="preserve">it could be seen that </w:t>
      </w:r>
      <w:r w:rsidR="008918BC">
        <w:t>there is no path to the memorial and t</w:t>
      </w:r>
      <w:r w:rsidR="00DB523E">
        <w:t>he memorial is 'set apart'</w:t>
      </w:r>
      <w:r w:rsidR="008D2B20">
        <w:t>,</w:t>
      </w:r>
      <w:r w:rsidR="00DB523E">
        <w:t xml:space="preserve"> </w:t>
      </w:r>
      <w:r w:rsidR="00B27D58">
        <w:t>a criterion for sacred space</w:t>
      </w:r>
      <w:r w:rsidR="00DB523E">
        <w:t xml:space="preserve"> described by both Durkheim</w:t>
      </w:r>
      <w:r w:rsidR="008D2B20">
        <w:t>?</w:t>
      </w:r>
      <w:r w:rsidR="00DB523E">
        <w:t xml:space="preserve"> and Eliad</w:t>
      </w:r>
      <w:r w:rsidR="008D2B20">
        <w:t>?</w:t>
      </w:r>
      <w:r w:rsidR="00DB523E">
        <w:t xml:space="preserve"> by a</w:t>
      </w:r>
      <w:r w:rsidR="00FA6805" w:rsidRPr="00E6060C">
        <w:t xml:space="preserve"> picket fence </w:t>
      </w:r>
      <w:r w:rsidR="00DB523E">
        <w:t xml:space="preserve">which </w:t>
      </w:r>
      <w:r w:rsidR="00FA6805" w:rsidRPr="00E6060C">
        <w:t xml:space="preserve">now </w:t>
      </w:r>
      <w:r w:rsidR="00DB523E">
        <w:t>creates a small enclosure</w:t>
      </w:r>
      <w:r w:rsidR="005874B2">
        <w:t xml:space="preserve"> </w:t>
      </w:r>
      <w:r w:rsidR="005874B2" w:rsidRPr="00E6060C">
        <w:t>with space</w:t>
      </w:r>
      <w:r w:rsidR="005874B2">
        <w:t xml:space="preserve"> restricted to</w:t>
      </w:r>
      <w:r w:rsidR="005874B2" w:rsidRPr="00E6060C">
        <w:t xml:space="preserve"> perhaps ten people</w:t>
      </w:r>
      <w:r w:rsidR="00FA6805" w:rsidRPr="00E6060C">
        <w:t>,</w:t>
      </w:r>
      <w:r w:rsidR="00630143">
        <w:t xml:space="preserve"> entered through a </w:t>
      </w:r>
      <w:r w:rsidR="00D113AE">
        <w:t xml:space="preserve">'kissing </w:t>
      </w:r>
      <w:r w:rsidR="00630143">
        <w:t>gate</w:t>
      </w:r>
      <w:r w:rsidR="00D113AE">
        <w:t>'</w:t>
      </w:r>
      <w:r w:rsidR="00630143">
        <w:t xml:space="preserve"> </w:t>
      </w:r>
      <w:r w:rsidR="00C849DC">
        <w:t>allowing access to one person at a time</w:t>
      </w:r>
      <w:r w:rsidR="00630143">
        <w:t xml:space="preserve">.  </w:t>
      </w:r>
      <w:r w:rsidR="00D113AE">
        <w:t xml:space="preserve">Interestingly, </w:t>
      </w:r>
      <w:r w:rsidR="00DB523E">
        <w:t>however, instead of communicating a sense of sacred space which pulled me in,</w:t>
      </w:r>
      <w:r w:rsidR="00D113AE">
        <w:t xml:space="preserve"> </w:t>
      </w:r>
      <w:r w:rsidR="008D2B20">
        <w:t xml:space="preserve">for the first few days, </w:t>
      </w:r>
      <w:r w:rsidR="00D113AE">
        <w:t>my own experience was</w:t>
      </w:r>
      <w:r w:rsidR="005874B2">
        <w:t xml:space="preserve"> not centripetal, but</w:t>
      </w:r>
      <w:r w:rsidR="00D113AE">
        <w:t xml:space="preserve"> </w:t>
      </w:r>
      <w:r w:rsidR="00377787">
        <w:t>of a</w:t>
      </w:r>
      <w:r w:rsidR="00D113AE">
        <w:t xml:space="preserve"> sense that a commitment </w:t>
      </w:r>
      <w:r w:rsidR="00377787">
        <w:t xml:space="preserve">needed to be made which </w:t>
      </w:r>
      <w:r w:rsidR="00D113AE">
        <w:t xml:space="preserve">caused some </w:t>
      </w:r>
      <w:r w:rsidR="008D2B20">
        <w:t>hesitation.</w:t>
      </w:r>
      <w:r w:rsidR="00D113AE">
        <w:t xml:space="preserve">  From </w:t>
      </w:r>
      <w:r w:rsidR="008D2B20">
        <w:t>my observations</w:t>
      </w:r>
      <w:r w:rsidR="00D113AE">
        <w:t xml:space="preserve">, this was also common to other people observed during the </w:t>
      </w:r>
      <w:r w:rsidR="00FC1C98">
        <w:t>fourteen</w:t>
      </w:r>
      <w:r w:rsidR="00D113AE">
        <w:t xml:space="preserve"> days.  Out of </w:t>
      </w:r>
      <w:r w:rsidR="00FC1C98">
        <w:t>eight</w:t>
      </w:r>
      <w:r w:rsidR="00D113AE">
        <w:t xml:space="preserve"> sets of visitors counting 21 people in all, only </w:t>
      </w:r>
      <w:r w:rsidR="00FC1C98">
        <w:t>six</w:t>
      </w:r>
      <w:r w:rsidR="00D113AE">
        <w:t xml:space="preserve"> went through the gate with other</w:t>
      </w:r>
      <w:r w:rsidR="00377787">
        <w:t>s</w:t>
      </w:r>
      <w:r w:rsidR="008D2B20">
        <w:t>, including other members of the same group,</w:t>
      </w:r>
      <w:r w:rsidR="00D113AE">
        <w:t xml:space="preserve"> remaining at what perhaps </w:t>
      </w:r>
      <w:r w:rsidR="008D2B20">
        <w:t>they may h</w:t>
      </w:r>
      <w:r w:rsidR="00D113AE">
        <w:t>ave considered a 'respectful' distance</w:t>
      </w:r>
      <w:r w:rsidR="008918BC">
        <w:t xml:space="preserve">, although carrying on chatting.  </w:t>
      </w:r>
      <w:r w:rsidR="007501AE">
        <w:t xml:space="preserve">However, </w:t>
      </w:r>
      <w:r w:rsidR="008D2B20">
        <w:t xml:space="preserve">personally, </w:t>
      </w:r>
      <w:r w:rsidR="007501AE">
        <w:t>after the first few days, I looked forward to the protection the fence seemed to supply, sensing the concept of entrance described by Eliade</w:t>
      </w:r>
      <w:r w:rsidR="008D2B20">
        <w:rPr>
          <w:rStyle w:val="FootnoteReference"/>
        </w:rPr>
        <w:footnoteReference w:id="53"/>
      </w:r>
      <w:r w:rsidR="00FC1C98">
        <w:t>.</w:t>
      </w:r>
    </w:p>
    <w:p w14:paraId="6E56E042" w14:textId="15E643A8" w:rsidR="00FC1C98" w:rsidRDefault="00FC1C98" w:rsidP="007501AE">
      <w:pPr>
        <w:pStyle w:val="NoSpacing"/>
      </w:pPr>
    </w:p>
    <w:p w14:paraId="485B25C2" w14:textId="734FFFA4" w:rsidR="00FC1C98" w:rsidRDefault="00D474F1" w:rsidP="00FC1C98">
      <w:pPr>
        <w:pStyle w:val="NoSpacing"/>
      </w:pPr>
      <w:r>
        <w:tab/>
      </w:r>
      <w:r w:rsidR="00FC1C98">
        <w:t>The fencing off and the fact that the bolt from the original wooden cross made by the men had been purposely re-used in the making of a replacement cross, created more of a shrine-like effect, which</w:t>
      </w:r>
      <w:r w:rsidR="008918BC">
        <w:t xml:space="preserve"> has been </w:t>
      </w:r>
      <w:r w:rsidR="00FC1C98">
        <w:t>described</w:t>
      </w:r>
      <w:r w:rsidR="008918BC">
        <w:t xml:space="preserve"> above </w:t>
      </w:r>
      <w:r w:rsidR="00FC1C98">
        <w:t>by Mayo</w:t>
      </w:r>
      <w:r w:rsidR="008918BC">
        <w:t xml:space="preserve"> </w:t>
      </w:r>
      <w:r w:rsidR="00FC1C98">
        <w:t>as increasing the sense of sacredness</w:t>
      </w:r>
      <w:r w:rsidR="00FC1C98">
        <w:rPr>
          <w:rStyle w:val="FootnoteReference"/>
        </w:rPr>
        <w:footnoteReference w:id="54"/>
      </w:r>
      <w:r w:rsidR="00FC1C98">
        <w:t xml:space="preserve">.  </w:t>
      </w:r>
    </w:p>
    <w:p w14:paraId="3DBE4B4A" w14:textId="77777777" w:rsidR="00FC1C98" w:rsidRDefault="00FC1C98" w:rsidP="007501AE">
      <w:pPr>
        <w:pStyle w:val="NoSpacing"/>
      </w:pPr>
    </w:p>
    <w:p w14:paraId="4C30A18B" w14:textId="794D919C" w:rsidR="00BB7744" w:rsidRPr="00D474F1" w:rsidRDefault="006253C0" w:rsidP="00AD5571">
      <w:pPr>
        <w:pStyle w:val="NoSpacing"/>
        <w:rPr>
          <w:b/>
          <w:bCs/>
        </w:rPr>
      </w:pPr>
      <w:r w:rsidRPr="00D474F1">
        <w:rPr>
          <w:b/>
          <w:bCs/>
        </w:rPr>
        <w:t>The p</w:t>
      </w:r>
      <w:r w:rsidR="00E41638" w:rsidRPr="00D474F1">
        <w:rPr>
          <w:b/>
          <w:bCs/>
        </w:rPr>
        <w:t xml:space="preserve">art played by rituals </w:t>
      </w:r>
    </w:p>
    <w:p w14:paraId="11D74E7B" w14:textId="6661BC30" w:rsidR="00E41638" w:rsidRPr="00BB7744" w:rsidRDefault="00E41638" w:rsidP="00AD5571">
      <w:pPr>
        <w:pStyle w:val="NoSpacing"/>
        <w:rPr>
          <w:b/>
          <w:bCs/>
        </w:rPr>
      </w:pPr>
    </w:p>
    <w:p w14:paraId="4CEC1503" w14:textId="76A77303" w:rsidR="00E41638" w:rsidRDefault="00D474F1" w:rsidP="00BB7744">
      <w:pPr>
        <w:pStyle w:val="NoSpacing"/>
      </w:pPr>
      <w:r>
        <w:tab/>
      </w:r>
      <w:r w:rsidR="002130BD">
        <w:t xml:space="preserve">The services held </w:t>
      </w:r>
      <w:r w:rsidR="007501AE">
        <w:t xml:space="preserve">for the servicemen </w:t>
      </w:r>
      <w:r w:rsidR="002130BD">
        <w:t>at the site for the three months before D-Day constitute</w:t>
      </w:r>
      <w:r w:rsidR="00E41638">
        <w:t>d</w:t>
      </w:r>
      <w:r w:rsidR="002130BD">
        <w:t xml:space="preserve"> ritual action, described </w:t>
      </w:r>
      <w:r w:rsidR="00BD1509">
        <w:t xml:space="preserve">almost universally </w:t>
      </w:r>
      <w:r w:rsidR="002130BD">
        <w:t>as designating the status of 'sacred'</w:t>
      </w:r>
      <w:r w:rsidR="006253C0">
        <w:t xml:space="preserve"> as described above.</w:t>
      </w:r>
      <w:r w:rsidR="00E41638">
        <w:t xml:space="preserve"> </w:t>
      </w:r>
    </w:p>
    <w:p w14:paraId="4455B331" w14:textId="77777777" w:rsidR="00E41638" w:rsidRDefault="00E41638" w:rsidP="00BB7744">
      <w:pPr>
        <w:pStyle w:val="NoSpacing"/>
      </w:pPr>
    </w:p>
    <w:p w14:paraId="34A45AF0" w14:textId="10F42324" w:rsidR="002130BD" w:rsidRDefault="00D474F1" w:rsidP="00BB7744">
      <w:pPr>
        <w:pStyle w:val="NoSpacing"/>
      </w:pPr>
      <w:r>
        <w:tab/>
      </w:r>
      <w:r w:rsidR="002130BD">
        <w:t xml:space="preserve">In addition, the subsequent small memorial services </w:t>
      </w:r>
      <w:r w:rsidR="00BD1509">
        <w:t xml:space="preserve">which have been </w:t>
      </w:r>
      <w:r w:rsidR="002130BD">
        <w:t xml:space="preserve">held on 11th November each year </w:t>
      </w:r>
      <w:r w:rsidR="003B42BE">
        <w:t xml:space="preserve">may </w:t>
      </w:r>
      <w:r w:rsidR="002130BD">
        <w:t>also</w:t>
      </w:r>
      <w:r w:rsidR="00BD1509">
        <w:t xml:space="preserve"> be said to</w:t>
      </w:r>
      <w:r w:rsidR="002130BD">
        <w:t xml:space="preserve"> preserve the sacredness with longevity found to be an important criteri</w:t>
      </w:r>
      <w:r w:rsidR="008918BC">
        <w:t>on</w:t>
      </w:r>
      <w:r w:rsidR="002130BD">
        <w:t xml:space="preserve"> for sacredness by Svendsen</w:t>
      </w:r>
      <w:r w:rsidR="00BD1509">
        <w:t xml:space="preserve">.  </w:t>
      </w:r>
      <w:r w:rsidR="008918BC">
        <w:t xml:space="preserve"> The fact that</w:t>
      </w:r>
      <w:r w:rsidR="003208B9">
        <w:t>, during the year, a small number of people attend independently, either in terms of having made a pilgrimage there, ritually placing flowers or artefact</w:t>
      </w:r>
      <w:r w:rsidR="00BD1509">
        <w:t xml:space="preserve">s </w:t>
      </w:r>
      <w:r w:rsidR="008918BC">
        <w:t>adds to this.</w:t>
      </w:r>
      <w:r w:rsidR="00BA1EE9">
        <w:t xml:space="preserve">  </w:t>
      </w:r>
    </w:p>
    <w:p w14:paraId="61A7363B" w14:textId="77777777" w:rsidR="00E11516" w:rsidRDefault="00E11516" w:rsidP="00BB7744">
      <w:pPr>
        <w:pStyle w:val="NoSpacing"/>
      </w:pPr>
    </w:p>
    <w:p w14:paraId="4B099F2F" w14:textId="00F4E909" w:rsidR="007501AE" w:rsidRDefault="00D474F1" w:rsidP="007C1F38">
      <w:pPr>
        <w:pStyle w:val="NoSpacing"/>
      </w:pPr>
      <w:r>
        <w:tab/>
      </w:r>
      <w:r w:rsidR="002130BD">
        <w:t xml:space="preserve">The ritual aspect </w:t>
      </w:r>
      <w:r w:rsidR="00E11516">
        <w:t xml:space="preserve">of visiting </w:t>
      </w:r>
      <w:r w:rsidR="007501AE">
        <w:t xml:space="preserve">also </w:t>
      </w:r>
      <w:r w:rsidR="002130BD">
        <w:t>appeared to be a key to my perception of the sacredness of the site and, as it was undertaken alone with no group support as described by Durkheim, it could be said that this was more in line with Lane's</w:t>
      </w:r>
      <w:r w:rsidR="003B42BE">
        <w:t xml:space="preserve"> and Eliade's views</w:t>
      </w:r>
      <w:r w:rsidR="00E11516">
        <w:t>.</w:t>
      </w:r>
      <w:r w:rsidR="003208B9">
        <w:t xml:space="preserve">  </w:t>
      </w:r>
    </w:p>
    <w:p w14:paraId="0BFBC4A1" w14:textId="77777777" w:rsidR="007501AE" w:rsidRDefault="007501AE" w:rsidP="007C1F38">
      <w:pPr>
        <w:pStyle w:val="NoSpacing"/>
      </w:pPr>
    </w:p>
    <w:p w14:paraId="31821124" w14:textId="4E9CA049" w:rsidR="007C1F38" w:rsidRDefault="00D474F1" w:rsidP="007C1F38">
      <w:pPr>
        <w:pStyle w:val="NoSpacing"/>
      </w:pPr>
      <w:r>
        <w:tab/>
      </w:r>
      <w:r w:rsidR="003208B9">
        <w:t xml:space="preserve">I </w:t>
      </w:r>
      <w:r w:rsidR="00BD1509">
        <w:t xml:space="preserve">also </w:t>
      </w:r>
      <w:r w:rsidR="003208B9">
        <w:t>perceived</w:t>
      </w:r>
      <w:r w:rsidR="00E11516">
        <w:t xml:space="preserve"> </w:t>
      </w:r>
      <w:r w:rsidR="003208B9">
        <w:t>that</w:t>
      </w:r>
      <w:r w:rsidR="00C61F86">
        <w:t xml:space="preserve"> my</w:t>
      </w:r>
      <w:r w:rsidR="00E11516">
        <w:t xml:space="preserve"> </w:t>
      </w:r>
      <w:r w:rsidR="00C61F86">
        <w:t xml:space="preserve">ritual of </w:t>
      </w:r>
      <w:r w:rsidR="00E11516">
        <w:t xml:space="preserve">prayer </w:t>
      </w:r>
      <w:r w:rsidR="00C61F86">
        <w:t xml:space="preserve">became </w:t>
      </w:r>
      <w:r w:rsidR="00E11516">
        <w:t xml:space="preserve">significant in directing my thoughts </w:t>
      </w:r>
      <w:r w:rsidR="003208B9">
        <w:t xml:space="preserve">back </w:t>
      </w:r>
      <w:r w:rsidR="00E11516">
        <w:t>to the</w:t>
      </w:r>
      <w:r w:rsidR="003208B9">
        <w:t xml:space="preserve"> possible thoughts of the young men, wondering if the ritual of prayer allowed them </w:t>
      </w:r>
      <w:r w:rsidR="007C1F38">
        <w:t>to sense or perceive more deeply the sacredness of the site</w:t>
      </w:r>
      <w:r w:rsidR="00BD1509">
        <w:t xml:space="preserve">, as described by </w:t>
      </w:r>
      <w:r w:rsidR="006253C0">
        <w:t>Gri</w:t>
      </w:r>
      <w:r w:rsidR="008918BC">
        <w:t>f</w:t>
      </w:r>
      <w:r w:rsidR="006253C0">
        <w:t xml:space="preserve">fioen </w:t>
      </w:r>
      <w:r w:rsidR="009E23F1">
        <w:t xml:space="preserve">that prayer ' aims at </w:t>
      </w:r>
      <w:r w:rsidR="009E23F1">
        <w:lastRenderedPageBreak/>
        <w:t>placing the human being in relation to that which is viewed as sacred</w:t>
      </w:r>
      <w:r w:rsidR="009E23F1">
        <w:rPr>
          <w:rStyle w:val="FootnoteReference"/>
        </w:rPr>
        <w:footnoteReference w:id="55"/>
      </w:r>
      <w:r w:rsidR="006253C0">
        <w:t>.</w:t>
      </w:r>
      <w:r w:rsidR="009E23F1">
        <w:t xml:space="preserve">  I recorded that I hoped that their prayer had </w:t>
      </w:r>
      <w:r w:rsidR="007C1F38">
        <w:t>giv</w:t>
      </w:r>
      <w:r w:rsidR="009E23F1">
        <w:t>en</w:t>
      </w:r>
      <w:r w:rsidR="007C1F38">
        <w:t xml:space="preserve"> </w:t>
      </w:r>
      <w:r w:rsidR="009E23F1">
        <w:t xml:space="preserve">them </w:t>
      </w:r>
      <w:r w:rsidR="007C1F38">
        <w:t>reassurance and comfort</w:t>
      </w:r>
      <w:r w:rsidR="009E23F1">
        <w:t>, s</w:t>
      </w:r>
      <w:r w:rsidR="007C1F38">
        <w:t xml:space="preserve">trengthening them </w:t>
      </w:r>
      <w:r w:rsidR="009E23F1">
        <w:t>in the face of battle, as</w:t>
      </w:r>
      <w:r w:rsidR="006253C0">
        <w:t xml:space="preserve"> pertinently </w:t>
      </w:r>
      <w:r w:rsidR="009E23F1">
        <w:t xml:space="preserve">described by </w:t>
      </w:r>
      <w:r w:rsidR="008918BC">
        <w:t xml:space="preserve">Jason </w:t>
      </w:r>
      <w:r w:rsidR="009E23F1">
        <w:t>McMartin,</w:t>
      </w:r>
      <w:r w:rsidR="009E23F1">
        <w:rPr>
          <w:rStyle w:val="FootnoteReference"/>
        </w:rPr>
        <w:footnoteReference w:id="56"/>
      </w:r>
      <w:r w:rsidR="009E23F1" w:rsidRPr="009E23F1">
        <w:t xml:space="preserve"> </w:t>
      </w:r>
      <w:r w:rsidR="009E23F1">
        <w:t>'prayer links terrestrial life with participation in God’s purposes in our post-mortem existence'.</w:t>
      </w:r>
      <w:r w:rsidR="007501AE">
        <w:t xml:space="preserve">    </w:t>
      </w:r>
    </w:p>
    <w:p w14:paraId="2E851228" w14:textId="77777777" w:rsidR="00270168" w:rsidRDefault="00270168" w:rsidP="007C1F38">
      <w:pPr>
        <w:pStyle w:val="NoSpacing"/>
      </w:pPr>
    </w:p>
    <w:p w14:paraId="7DD8F21D" w14:textId="4CF0C567" w:rsidR="00E07433" w:rsidRPr="008918BC" w:rsidRDefault="003B42BE" w:rsidP="007C1F38">
      <w:pPr>
        <w:pStyle w:val="NoSpacing"/>
      </w:pPr>
      <w:r w:rsidRPr="004F2604">
        <w:rPr>
          <w:b/>
          <w:bCs/>
        </w:rPr>
        <w:t>Do changing perceptions of the sacredness of a site confirm or invalidate its authenticity</w:t>
      </w:r>
      <w:r w:rsidR="004F2604">
        <w:t>?</w:t>
      </w:r>
    </w:p>
    <w:p w14:paraId="0A276E30" w14:textId="77777777" w:rsidR="00E07433" w:rsidRDefault="00E07433" w:rsidP="007C1F38">
      <w:pPr>
        <w:pStyle w:val="NoSpacing"/>
        <w:rPr>
          <w:b/>
          <w:bCs/>
        </w:rPr>
      </w:pPr>
    </w:p>
    <w:p w14:paraId="52DE5FAF" w14:textId="11FE4CAE" w:rsidR="00C17F78" w:rsidRDefault="004F2604" w:rsidP="007C1F38">
      <w:pPr>
        <w:pStyle w:val="NoSpacing"/>
      </w:pPr>
      <w:r>
        <w:tab/>
      </w:r>
      <w:r w:rsidR="00C17F78">
        <w:t>Lane assert</w:t>
      </w:r>
      <w:r w:rsidR="009E23F1">
        <w:t>ed</w:t>
      </w:r>
      <w:r w:rsidR="00C17F78">
        <w:t xml:space="preserve"> that sacred space is intimately related to consciousness</w:t>
      </w:r>
      <w:r w:rsidR="00C17F78" w:rsidRPr="00672E2D">
        <w:rPr>
          <w:rStyle w:val="FootnoteReference"/>
          <w:b/>
          <w:bCs/>
        </w:rPr>
        <w:footnoteReference w:id="57"/>
      </w:r>
      <w:r w:rsidR="00C17F78">
        <w:t xml:space="preserve"> and</w:t>
      </w:r>
      <w:r w:rsidR="003B42BE">
        <w:t>, from my personal stance,</w:t>
      </w:r>
      <w:r w:rsidR="00C17F78">
        <w:t xml:space="preserve"> it is the case that</w:t>
      </w:r>
      <w:r w:rsidR="008918BC">
        <w:t xml:space="preserve"> my</w:t>
      </w:r>
      <w:r w:rsidR="00C17F78">
        <w:t xml:space="preserve"> rais</w:t>
      </w:r>
      <w:r w:rsidR="008918BC">
        <w:t>ed</w:t>
      </w:r>
      <w:r w:rsidR="00C17F78">
        <w:t xml:space="preserve"> awareness of </w:t>
      </w:r>
      <w:r w:rsidR="008918BC">
        <w:t xml:space="preserve">the </w:t>
      </w:r>
      <w:r w:rsidR="00C17F78">
        <w:t xml:space="preserve">site altered </w:t>
      </w:r>
      <w:r w:rsidR="003B42BE">
        <w:t xml:space="preserve">my </w:t>
      </w:r>
      <w:r w:rsidR="00C17F78">
        <w:t>consciousness</w:t>
      </w:r>
      <w:r w:rsidR="009E23F1">
        <w:t>,</w:t>
      </w:r>
      <w:r w:rsidR="00C17F78">
        <w:t xml:space="preserve"> enabling </w:t>
      </w:r>
      <w:r w:rsidR="009E23F1">
        <w:t xml:space="preserve">my </w:t>
      </w:r>
      <w:r w:rsidR="00C17F78">
        <w:t>perception of sacredness to be experienced.</w:t>
      </w:r>
    </w:p>
    <w:p w14:paraId="312D46C8" w14:textId="310125AC" w:rsidR="00C17F78" w:rsidRDefault="00C17F78" w:rsidP="007C1F38">
      <w:pPr>
        <w:pStyle w:val="NoSpacing"/>
      </w:pPr>
    </w:p>
    <w:p w14:paraId="70AE667C" w14:textId="4BD1D3D0" w:rsidR="00377787" w:rsidRDefault="004F2604" w:rsidP="00377787">
      <w:pPr>
        <w:pStyle w:val="NoSpacing"/>
      </w:pPr>
      <w:r>
        <w:tab/>
      </w:r>
      <w:r w:rsidR="004F7BD7">
        <w:t xml:space="preserve">My initial lack of </w:t>
      </w:r>
      <w:r w:rsidR="00BE2C58">
        <w:t xml:space="preserve">awareness of sacredness changed </w:t>
      </w:r>
      <w:r w:rsidR="004F7BD7">
        <w:t>o</w:t>
      </w:r>
      <w:r w:rsidR="00E07433">
        <w:t xml:space="preserve">nce </w:t>
      </w:r>
      <w:r w:rsidR="00377787">
        <w:t xml:space="preserve">within the enclosure, </w:t>
      </w:r>
      <w:r w:rsidR="00E07433">
        <w:t xml:space="preserve">and </w:t>
      </w:r>
      <w:r w:rsidR="00BE2C58">
        <w:t xml:space="preserve">similar to Lane, </w:t>
      </w:r>
      <w:r w:rsidR="00DF7644">
        <w:t>although</w:t>
      </w:r>
      <w:r w:rsidR="00BE2C58">
        <w:t xml:space="preserve"> moved by mementos, </w:t>
      </w:r>
      <w:r w:rsidR="00E5657B">
        <w:t xml:space="preserve">typical of many war memorials, </w:t>
      </w:r>
      <w:r w:rsidR="00E07433">
        <w:t>I w</w:t>
      </w:r>
      <w:r w:rsidR="00E5657B">
        <w:t>as significantly struck by three black and white photos supported on sticks in the ground of young men in uniform, on which their names and Canadian regiment had been written</w:t>
      </w:r>
      <w:r w:rsidR="00270168">
        <w:t xml:space="preserve"> (Figs 6, 7 and 8)</w:t>
      </w:r>
      <w:r w:rsidR="00E5657B">
        <w:t>.  I could sense, as described in Lane's third axiom, my state of consciousness</w:t>
      </w:r>
      <w:r w:rsidR="00BE2C58">
        <w:t xml:space="preserve"> </w:t>
      </w:r>
      <w:r w:rsidR="00E5657B">
        <w:t>changing and the sense of sacredness</w:t>
      </w:r>
      <w:r w:rsidR="00BE2C58">
        <w:t xml:space="preserve"> </w:t>
      </w:r>
      <w:r w:rsidR="00E5657B">
        <w:t>grow</w:t>
      </w:r>
      <w:r w:rsidR="00BE2C58">
        <w:t>ing</w:t>
      </w:r>
      <w:r w:rsidR="00E5657B">
        <w:t xml:space="preserve">.  </w:t>
      </w:r>
    </w:p>
    <w:p w14:paraId="6900778E" w14:textId="51F77873" w:rsidR="00270168" w:rsidRDefault="00270168" w:rsidP="00377787">
      <w:pPr>
        <w:pStyle w:val="NoSpacing"/>
      </w:pPr>
    </w:p>
    <w:p w14:paraId="1DD4A2E7" w14:textId="0CCEF43E" w:rsidR="00270168" w:rsidRDefault="00270168" w:rsidP="00377787">
      <w:pPr>
        <w:pStyle w:val="NoSpacing"/>
      </w:pPr>
      <w:r>
        <w:rPr>
          <w:noProof/>
        </w:rPr>
        <w:drawing>
          <wp:inline distT="0" distB="0" distL="0" distR="0" wp14:anchorId="3C9142B1" wp14:editId="5A70A9F6">
            <wp:extent cx="2696555" cy="1516740"/>
            <wp:effectExtent l="0" t="635" r="8255" b="8255"/>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758955" cy="1551838"/>
                    </a:xfrm>
                    <a:prstGeom prst="rect">
                      <a:avLst/>
                    </a:prstGeom>
                  </pic:spPr>
                </pic:pic>
              </a:graphicData>
            </a:graphic>
          </wp:inline>
        </w:drawing>
      </w:r>
      <w:r>
        <w:rPr>
          <w:noProof/>
        </w:rPr>
        <w:t xml:space="preserve">                </w:t>
      </w:r>
      <w:r>
        <w:rPr>
          <w:noProof/>
        </w:rPr>
        <w:drawing>
          <wp:inline distT="0" distB="0" distL="0" distR="0" wp14:anchorId="4A750347" wp14:editId="760B16EB">
            <wp:extent cx="2691205" cy="1513731"/>
            <wp:effectExtent l="0" t="1588"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710333" cy="1524490"/>
                    </a:xfrm>
                    <a:prstGeom prst="rect">
                      <a:avLst/>
                    </a:prstGeom>
                  </pic:spPr>
                </pic:pic>
              </a:graphicData>
            </a:graphic>
          </wp:inline>
        </w:drawing>
      </w:r>
      <w:r>
        <w:rPr>
          <w:noProof/>
        </w:rPr>
        <w:t xml:space="preserve">                </w:t>
      </w:r>
      <w:r>
        <w:rPr>
          <w:noProof/>
        </w:rPr>
        <w:drawing>
          <wp:inline distT="0" distB="0" distL="0" distR="0" wp14:anchorId="290C0905" wp14:editId="16354007">
            <wp:extent cx="2707502" cy="1522897"/>
            <wp:effectExtent l="1588" t="0" r="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727031" cy="1533881"/>
                    </a:xfrm>
                    <a:prstGeom prst="rect">
                      <a:avLst/>
                    </a:prstGeom>
                  </pic:spPr>
                </pic:pic>
              </a:graphicData>
            </a:graphic>
          </wp:inline>
        </w:drawing>
      </w:r>
    </w:p>
    <w:p w14:paraId="45C07EC3" w14:textId="2F1A823C" w:rsidR="00E07433" w:rsidRDefault="00270168" w:rsidP="00270168">
      <w:pPr>
        <w:pStyle w:val="Caption"/>
      </w:pPr>
      <w:r>
        <w:t xml:space="preserve">  Figure </w:t>
      </w:r>
      <w:fldSimple w:instr=" SEQ Figure \* ARABIC ">
        <w:r>
          <w:rPr>
            <w:noProof/>
          </w:rPr>
          <w:t>6</w:t>
        </w:r>
      </w:fldSimple>
      <w:r>
        <w:t xml:space="preserve"> Canadian Serviceman                         Figure 7 Canadian Serviceman                         Figure 8 Canadian Serviceman</w:t>
      </w:r>
    </w:p>
    <w:p w14:paraId="2AF05EE1" w14:textId="1FE679A7" w:rsidR="00E07433" w:rsidRDefault="004F2604" w:rsidP="00E07433">
      <w:pPr>
        <w:pStyle w:val="NoSpacing"/>
      </w:pPr>
      <w:r>
        <w:tab/>
      </w:r>
      <w:r w:rsidR="00E07433">
        <w:t xml:space="preserve">Through my engagement with the landscape and the site itself, by the end of the 14 days, I </w:t>
      </w:r>
      <w:r w:rsidR="006632B5">
        <w:t xml:space="preserve">noted that I </w:t>
      </w:r>
      <w:r w:rsidR="00E07433">
        <w:t xml:space="preserve">had become very aware of the sacredness of the site.  </w:t>
      </w:r>
      <w:r w:rsidR="006469B1">
        <w:t xml:space="preserve"> </w:t>
      </w:r>
      <w:r w:rsidR="006632B5">
        <w:t xml:space="preserve">The possibility of an original hierophany, </w:t>
      </w:r>
      <w:r w:rsidR="006469B1">
        <w:t xml:space="preserve">the design of the site and the ritual action, </w:t>
      </w:r>
      <w:r w:rsidR="006632B5">
        <w:t>together concurred with</w:t>
      </w:r>
      <w:r w:rsidR="006469B1">
        <w:t xml:space="preserve"> many of the descriptions of sacred space described in the literature although, </w:t>
      </w:r>
      <w:r w:rsidR="006632B5">
        <w:t xml:space="preserve">from Durkheim's viewpoint, the criteria were more limited to include ritual action </w:t>
      </w:r>
      <w:r w:rsidR="008918BC">
        <w:t xml:space="preserve">during the three months </w:t>
      </w:r>
      <w:r w:rsidR="006632B5">
        <w:t xml:space="preserve">when the services were taking place. Since </w:t>
      </w:r>
      <w:r w:rsidR="006469B1">
        <w:t>the lack of ritual action would cause the site to lose its sacredness</w:t>
      </w:r>
      <w:r w:rsidR="006632B5">
        <w:t>, according to Durkheim</w:t>
      </w:r>
      <w:r w:rsidR="00B10666">
        <w:rPr>
          <w:rStyle w:val="FootnoteReference"/>
        </w:rPr>
        <w:footnoteReference w:id="58"/>
      </w:r>
      <w:r w:rsidR="006632B5">
        <w:t xml:space="preserve">, </w:t>
      </w:r>
      <w:r w:rsidR="006469B1">
        <w:t>the fact that I</w:t>
      </w:r>
      <w:r w:rsidR="006632B5">
        <w:t>,</w:t>
      </w:r>
      <w:r w:rsidR="006469B1">
        <w:t xml:space="preserve"> at least, could still perceive its sacredness, would imply that h</w:t>
      </w:r>
      <w:r w:rsidR="006632B5">
        <w:t>is</w:t>
      </w:r>
      <w:r w:rsidR="006469B1">
        <w:t xml:space="preserve"> view</w:t>
      </w:r>
      <w:r w:rsidR="006632B5">
        <w:t xml:space="preserve"> was not accurate.</w:t>
      </w:r>
    </w:p>
    <w:p w14:paraId="2546ABD0" w14:textId="380D938C" w:rsidR="001A264B" w:rsidRDefault="001A264B" w:rsidP="00793FA3">
      <w:pPr>
        <w:pStyle w:val="NoSpacing"/>
        <w:rPr>
          <w:b/>
          <w:bCs/>
        </w:rPr>
      </w:pPr>
      <w:r w:rsidRPr="006044C9">
        <w:rPr>
          <w:b/>
          <w:bCs/>
        </w:rPr>
        <w:lastRenderedPageBreak/>
        <w:t xml:space="preserve"> </w:t>
      </w:r>
      <w:r w:rsidRPr="004F2604">
        <w:rPr>
          <w:b/>
          <w:bCs/>
        </w:rPr>
        <w:t>Final thoughts</w:t>
      </w:r>
    </w:p>
    <w:p w14:paraId="0ADB07A0" w14:textId="18ADB620" w:rsidR="00BC1032" w:rsidRDefault="00BC1032" w:rsidP="00793FA3">
      <w:pPr>
        <w:pStyle w:val="NoSpacing"/>
        <w:rPr>
          <w:b/>
          <w:bCs/>
        </w:rPr>
      </w:pPr>
    </w:p>
    <w:p w14:paraId="5B309CBA" w14:textId="54AFB2D9" w:rsidR="00646A4A" w:rsidRPr="00AE3DF1" w:rsidRDefault="004F2604" w:rsidP="00793FA3">
      <w:pPr>
        <w:pStyle w:val="NoSpacing"/>
      </w:pPr>
      <w:r>
        <w:tab/>
      </w:r>
      <w:r w:rsidR="00646A4A" w:rsidRPr="00BC1032">
        <w:t xml:space="preserve">As discussed, the concept of sacred space </w:t>
      </w:r>
      <w:r w:rsidR="00646A4A">
        <w:t xml:space="preserve">has </w:t>
      </w:r>
      <w:r w:rsidR="00646A4A" w:rsidRPr="00BC1032">
        <w:t>raised many issues</w:t>
      </w:r>
      <w:r w:rsidR="00646A4A">
        <w:t xml:space="preserve"> and polarizes thoughts</w:t>
      </w:r>
      <w:r w:rsidR="00646A4A" w:rsidRPr="00BC1032">
        <w:t xml:space="preserve">.  </w:t>
      </w:r>
      <w:r w:rsidR="00646A4A">
        <w:t>Theorists' views differ at many levels and, della Dora has summarised the problem with sacred space, claiming that</w:t>
      </w:r>
      <w:r w:rsidR="00646A4A" w:rsidRPr="00CD4525">
        <w:rPr>
          <w:i/>
          <w:iCs/>
        </w:rPr>
        <w:t xml:space="preserve"> </w:t>
      </w:r>
      <w:r w:rsidR="00646A4A" w:rsidRPr="00156FF7">
        <w:t>'It problematizes traditional binary distinctions, such as those between the spiritual and the material, the invisible and the visible . . .'</w:t>
      </w:r>
      <w:r w:rsidR="00646A4A">
        <w:rPr>
          <w:rStyle w:val="FootnoteReference"/>
        </w:rPr>
        <w:footnoteReference w:id="59"/>
      </w:r>
      <w:r w:rsidR="00646A4A">
        <w:t>.</w:t>
      </w:r>
      <w:r w:rsidR="00646A4A" w:rsidRPr="00156FF7">
        <w:t xml:space="preserve">   </w:t>
      </w:r>
      <w:r w:rsidR="00646A4A">
        <w:t xml:space="preserve">Lane has attempted to find an acceptable way forward </w:t>
      </w:r>
      <w:r w:rsidR="00AE3DF1">
        <w:t>and stated that 'What fascinated me most was the messiness, ambiguity, and the mystery of people's deeply personal experience of place'.</w:t>
      </w:r>
      <w:r w:rsidR="00AE3DF1">
        <w:rPr>
          <w:rStyle w:val="FootnoteReference"/>
        </w:rPr>
        <w:footnoteReference w:id="60"/>
      </w:r>
      <w:r w:rsidR="00AE3DF1">
        <w:t xml:space="preserve">  </w:t>
      </w:r>
    </w:p>
    <w:p w14:paraId="28CAFDAB" w14:textId="2BB2289D" w:rsidR="00BC1032" w:rsidRDefault="00BC1032" w:rsidP="00BC1032">
      <w:pPr>
        <w:pStyle w:val="NoSpacing"/>
      </w:pPr>
    </w:p>
    <w:p w14:paraId="218CB187" w14:textId="736D0226" w:rsidR="007A0A1E" w:rsidRDefault="004F2604" w:rsidP="00AD424E">
      <w:pPr>
        <w:pStyle w:val="NoSpacing"/>
      </w:pPr>
      <w:r>
        <w:tab/>
      </w:r>
      <w:r w:rsidR="00AE3DF1">
        <w:t>As an illustration of this, o</w:t>
      </w:r>
      <w:r w:rsidR="00DF7644">
        <w:t xml:space="preserve">n the pilot day, before officially commencing the fieldwork, </w:t>
      </w:r>
      <w:r w:rsidR="00AD424E">
        <w:t xml:space="preserve">having arbitrarily driven to the War Memorial, I </w:t>
      </w:r>
      <w:r w:rsidR="00DF7644">
        <w:t xml:space="preserve">got out of the car and </w:t>
      </w:r>
      <w:r w:rsidR="00AD424E">
        <w:t xml:space="preserve">checked the time on my phone to start the seven minute prayer.  It showed 11.11, significant as being instantly recognisable as Armistice Day or Memorial Sunday.   </w:t>
      </w:r>
      <w:r w:rsidR="006469B1">
        <w:t>M</w:t>
      </w:r>
      <w:r w:rsidR="00AD424E">
        <w:t xml:space="preserve">y final visit to the </w:t>
      </w:r>
      <w:r w:rsidR="00DF7644">
        <w:t>War Memorial</w:t>
      </w:r>
      <w:r w:rsidR="00AD424E">
        <w:t xml:space="preserve"> was on the way home following a</w:t>
      </w:r>
      <w:r w:rsidR="00DF7644">
        <w:t>n overnight stay at a</w:t>
      </w:r>
      <w:r w:rsidR="00AD424E">
        <w:t xml:space="preserve"> hotel.  As usual, I </w:t>
      </w:r>
      <w:r w:rsidR="007A0A1E">
        <w:t xml:space="preserve">checked my phone before </w:t>
      </w:r>
      <w:r w:rsidR="00AD424E">
        <w:t xml:space="preserve">the prayer </w:t>
      </w:r>
      <w:r w:rsidR="007A0A1E">
        <w:t xml:space="preserve">and it showed </w:t>
      </w:r>
      <w:r w:rsidR="00AD424E">
        <w:t>10.2</w:t>
      </w:r>
      <w:r w:rsidR="007A0A1E">
        <w:t>5</w:t>
      </w:r>
      <w:r w:rsidR="00AD424E">
        <w:t xml:space="preserve">.  </w:t>
      </w:r>
      <w:r w:rsidR="005542FF">
        <w:t>Havin</w:t>
      </w:r>
      <w:r w:rsidR="007A0A1E">
        <w:t xml:space="preserve">g prayed, </w:t>
      </w:r>
      <w:r w:rsidR="00AD424E">
        <w:t xml:space="preserve">I then became lost in thought reflecting on </w:t>
      </w:r>
      <w:r w:rsidR="007A0A1E">
        <w:t>the 14-day</w:t>
      </w:r>
      <w:r w:rsidR="00AD424E">
        <w:t xml:space="preserve"> experience.  Finally</w:t>
      </w:r>
      <w:r w:rsidR="005542FF">
        <w:t>, on</w:t>
      </w:r>
      <w:r w:rsidR="00AD424E">
        <w:t xml:space="preserve"> returning to the car</w:t>
      </w:r>
      <w:r w:rsidR="005542FF">
        <w:t xml:space="preserve"> and</w:t>
      </w:r>
      <w:r w:rsidR="00AD424E">
        <w:t xml:space="preserve"> taking off my jacket, the engine was switched on and the car radio lit up with the time - 11.11.  I quickly double-checked my phone which also still show</w:t>
      </w:r>
      <w:r w:rsidR="005542FF">
        <w:t>ed</w:t>
      </w:r>
      <w:r w:rsidR="00AD424E">
        <w:t xml:space="preserve"> 11.11. </w:t>
      </w:r>
    </w:p>
    <w:p w14:paraId="2285E157" w14:textId="77777777" w:rsidR="007A0A1E" w:rsidRDefault="007A0A1E" w:rsidP="00AD424E">
      <w:pPr>
        <w:pStyle w:val="NoSpacing"/>
      </w:pPr>
    </w:p>
    <w:p w14:paraId="19E56468" w14:textId="15100A10" w:rsidR="000B24EA" w:rsidRDefault="004F2604" w:rsidP="00AD424E">
      <w:pPr>
        <w:pStyle w:val="NoSpacing"/>
      </w:pPr>
      <w:r>
        <w:tab/>
      </w:r>
      <w:r w:rsidR="00AD424E">
        <w:t>Each of these incidences of synchronicity, as described by Jung</w:t>
      </w:r>
      <w:r w:rsidR="00AD424E">
        <w:rPr>
          <w:rStyle w:val="FootnoteReference"/>
        </w:rPr>
        <w:footnoteReference w:id="61"/>
      </w:r>
      <w:r w:rsidR="00AD424E">
        <w:t xml:space="preserve">, </w:t>
      </w:r>
      <w:r w:rsidR="007A0A1E">
        <w:t xml:space="preserve">one </w:t>
      </w:r>
      <w:r w:rsidR="00DD60DB">
        <w:t xml:space="preserve">right </w:t>
      </w:r>
      <w:r w:rsidR="007A0A1E">
        <w:t xml:space="preserve">at the commencement of the fieldwork and the other right at the end, </w:t>
      </w:r>
      <w:r w:rsidR="00AD424E">
        <w:t>for me were powerful experiences of Otto's numinous</w:t>
      </w:r>
      <w:r w:rsidR="00AE3DF1">
        <w:t xml:space="preserve">.  They were the most significant development of the project, being neither perception nor imagination.  </w:t>
      </w:r>
      <w:r w:rsidR="00AD424E">
        <w:t xml:space="preserve"> </w:t>
      </w:r>
      <w:r w:rsidR="007A0A1E">
        <w:t>However</w:t>
      </w:r>
      <w:r w:rsidR="000B24EA">
        <w:t xml:space="preserve">, </w:t>
      </w:r>
      <w:r w:rsidR="005542FF">
        <w:t>for the purposes of the project,</w:t>
      </w:r>
      <w:r w:rsidR="002466AA">
        <w:t xml:space="preserve"> </w:t>
      </w:r>
      <w:r w:rsidR="00AE3DF1">
        <w:t xml:space="preserve">and </w:t>
      </w:r>
      <w:r w:rsidR="007A0A1E">
        <w:t xml:space="preserve">with respect to reflexivity, I </w:t>
      </w:r>
      <w:r w:rsidR="005542FF">
        <w:t>isolate</w:t>
      </w:r>
      <w:r w:rsidR="000D7984">
        <w:t xml:space="preserve">d </w:t>
      </w:r>
      <w:r w:rsidR="00C438F4">
        <w:t xml:space="preserve">(as far as possible) </w:t>
      </w:r>
      <w:r w:rsidR="000D7984">
        <w:t xml:space="preserve">the initial experience during the 14 days, and </w:t>
      </w:r>
      <w:r w:rsidR="005542FF">
        <w:t xml:space="preserve">both </w:t>
      </w:r>
      <w:r w:rsidR="000D7984">
        <w:t>experiences in</w:t>
      </w:r>
      <w:r w:rsidR="00AD424E">
        <w:t xml:space="preserve"> the writing up of this discussion</w:t>
      </w:r>
      <w:r w:rsidR="005542FF">
        <w:t>.</w:t>
      </w:r>
      <w:r w:rsidR="00890938">
        <w:t xml:space="preserve">  </w:t>
      </w:r>
      <w:r w:rsidR="00C438F4">
        <w:t xml:space="preserve"> </w:t>
      </w:r>
    </w:p>
    <w:p w14:paraId="41585797" w14:textId="75250954" w:rsidR="005542FF" w:rsidRDefault="005542FF" w:rsidP="00AD424E">
      <w:pPr>
        <w:pStyle w:val="NoSpacing"/>
      </w:pPr>
    </w:p>
    <w:p w14:paraId="235EBE4A" w14:textId="77777777" w:rsidR="00C438F4" w:rsidRDefault="004F2604" w:rsidP="00C438F4">
      <w:pPr>
        <w:pStyle w:val="NoSpacing"/>
      </w:pPr>
      <w:r>
        <w:tab/>
      </w:r>
      <w:r w:rsidR="00DD60DB">
        <w:t>T</w:t>
      </w:r>
      <w:r w:rsidR="005542FF">
        <w:t>ogether with my religious history</w:t>
      </w:r>
      <w:r w:rsidR="000B24EA">
        <w:t>, despite being in the past</w:t>
      </w:r>
      <w:r w:rsidR="005542FF">
        <w:t xml:space="preserve">, it is easy to see how criticisms can be made of </w:t>
      </w:r>
      <w:r w:rsidR="003C551E">
        <w:t>phenomenological auto-ethnographic work</w:t>
      </w:r>
      <w:r w:rsidR="0037520A">
        <w:t>, querying the representativeness and validity on the basis of bias, making it unlikely that someone else would experience the same results</w:t>
      </w:r>
      <w:r w:rsidR="00ED77AD">
        <w:t xml:space="preserve"> </w:t>
      </w:r>
      <w:r w:rsidR="0037520A">
        <w:t>as</w:t>
      </w:r>
      <w:r w:rsidR="000B24EA">
        <w:t xml:space="preserve"> descibed by </w:t>
      </w:r>
      <w:r w:rsidR="000B24EA" w:rsidRPr="000B24EA">
        <w:t>Bell</w:t>
      </w:r>
      <w:r w:rsidR="00ED77AD">
        <w:t xml:space="preserve"> and Waters</w:t>
      </w:r>
      <w:r w:rsidR="000D7984">
        <w:rPr>
          <w:rStyle w:val="FootnoteReference"/>
        </w:rPr>
        <w:footnoteReference w:id="62"/>
      </w:r>
      <w:r w:rsidR="00044315">
        <w:t>.</w:t>
      </w:r>
      <w:r w:rsidR="00DD60DB">
        <w:t xml:space="preserve">  </w:t>
      </w:r>
      <w:r w:rsidR="00C438F4">
        <w:t>The fact that I have edited that extract from my own diary (as it contained a reference to field notes that I felt did not fit within this section on subjectivity) shows that experiences can be altered or reinterpreted by the teller to suit the purpose of the story</w:t>
      </w:r>
      <w:r w:rsidR="00C438F4">
        <w:rPr>
          <w:rStyle w:val="FootnoteReference"/>
        </w:rPr>
        <w:footnoteReference w:id="63"/>
      </w:r>
    </w:p>
    <w:p w14:paraId="03528640" w14:textId="04B6D263" w:rsidR="00DD60DB" w:rsidRDefault="00DD60DB" w:rsidP="00DD60DB">
      <w:pPr>
        <w:pStyle w:val="NoSpacing"/>
      </w:pPr>
      <w:r>
        <w:t xml:space="preserve">However, </w:t>
      </w:r>
      <w:r>
        <w:t xml:space="preserve">In their paper, Wilma Koopman, Christopher Watling and Kori LaDonna Koopman </w:t>
      </w:r>
      <w:r>
        <w:t xml:space="preserve">have </w:t>
      </w:r>
      <w:r>
        <w:t>suggest</w:t>
      </w:r>
      <w:r>
        <w:t>ed</w:t>
      </w:r>
      <w:r>
        <w:t xml:space="preserve"> that </w:t>
      </w:r>
      <w:r>
        <w:t xml:space="preserve">an improvement would be achieved if </w:t>
      </w:r>
      <w:r>
        <w:t>more effort could be made with regard to reflexivity, beyond 'traditional approaches  sitting down writing a reflexive paragraph or two'</w:t>
      </w:r>
      <w:r>
        <w:rPr>
          <w:rStyle w:val="FootnoteReference"/>
        </w:rPr>
        <w:footnoteReference w:id="64"/>
      </w:r>
      <w:r>
        <w:t xml:space="preserve">.  </w:t>
      </w:r>
    </w:p>
    <w:p w14:paraId="47342648" w14:textId="0FF509AA" w:rsidR="00C95890" w:rsidRDefault="00C95890" w:rsidP="000B24EA">
      <w:pPr>
        <w:pStyle w:val="NoSpacing"/>
      </w:pPr>
    </w:p>
    <w:p w14:paraId="58BFB99E" w14:textId="77777777" w:rsidR="00E775EC" w:rsidRDefault="00DD60DB" w:rsidP="00AD424E">
      <w:pPr>
        <w:pStyle w:val="NoSpacing"/>
      </w:pPr>
      <w:r>
        <w:tab/>
        <w:t xml:space="preserve">Although there are valid </w:t>
      </w:r>
      <w:r w:rsidR="00890938" w:rsidRPr="00DD681B">
        <w:t xml:space="preserve">criticisms, </w:t>
      </w:r>
      <w:r w:rsidR="00DD681B">
        <w:t>h</w:t>
      </w:r>
      <w:r w:rsidR="000B24EA">
        <w:t xml:space="preserve">owever, as long as all possible influences are declared, </w:t>
      </w:r>
      <w:r w:rsidR="0018218A">
        <w:t>according to Jo Pearson</w:t>
      </w:r>
      <w:r w:rsidR="00AE3DF1">
        <w:rPr>
          <w:rStyle w:val="FootnoteReference"/>
        </w:rPr>
        <w:footnoteReference w:id="65"/>
      </w:r>
      <w:r w:rsidR="0018218A">
        <w:t xml:space="preserve">, </w:t>
      </w:r>
      <w:r w:rsidR="000B24EA">
        <w:t xml:space="preserve">it could be </w:t>
      </w:r>
      <w:r w:rsidR="00C95890">
        <w:t xml:space="preserve">considered </w:t>
      </w:r>
      <w:r w:rsidR="000B24EA">
        <w:t>that</w:t>
      </w:r>
      <w:r w:rsidR="002466AA">
        <w:t xml:space="preserve"> </w:t>
      </w:r>
      <w:r w:rsidR="003C551E">
        <w:t>certain backgrounds</w:t>
      </w:r>
      <w:r w:rsidR="000B24EA">
        <w:t xml:space="preserve"> have an advantage</w:t>
      </w:r>
      <w:r w:rsidR="00C95890">
        <w:t xml:space="preserve"> in research</w:t>
      </w:r>
      <w:r w:rsidR="000B24EA">
        <w:t xml:space="preserve">, for example </w:t>
      </w:r>
      <w:r w:rsidR="00C95890">
        <w:t xml:space="preserve">as prayer was included in the project as an attempt to re-enact </w:t>
      </w:r>
      <w:r w:rsidR="000D7984">
        <w:t>the p</w:t>
      </w:r>
      <w:r w:rsidR="00C95890">
        <w:t xml:space="preserve">rayer time of the servicemen, </w:t>
      </w:r>
      <w:r w:rsidR="000B24EA">
        <w:t>my own familiarity with prayer</w:t>
      </w:r>
      <w:r w:rsidR="00DD681B">
        <w:t xml:space="preserve"> </w:t>
      </w:r>
      <w:r w:rsidR="000B24EA">
        <w:t>could have helped me identify with the servicemen more than someone who dismisse</w:t>
      </w:r>
      <w:r w:rsidR="00DD681B">
        <w:t>d</w:t>
      </w:r>
      <w:r w:rsidR="000B24EA">
        <w:t xml:space="preserve"> the </w:t>
      </w:r>
      <w:r w:rsidR="0018218A">
        <w:t>idea of prayer.</w:t>
      </w:r>
    </w:p>
    <w:p w14:paraId="539D7944" w14:textId="4E40DA82" w:rsidR="008E7167" w:rsidRDefault="00E775EC" w:rsidP="00AD424E">
      <w:pPr>
        <w:pStyle w:val="NoSpacing"/>
      </w:pPr>
      <w:r>
        <w:lastRenderedPageBreak/>
        <w:tab/>
      </w:r>
      <w:r w:rsidR="0018218A">
        <w:t xml:space="preserve">There remained, however, the difficulty  in </w:t>
      </w:r>
      <w:r w:rsidR="00890938">
        <w:t>d</w:t>
      </w:r>
      <w:r w:rsidR="003B7391">
        <w:t xml:space="preserve">istinguishing </w:t>
      </w:r>
      <w:r w:rsidR="00890938">
        <w:t>between my perception</w:t>
      </w:r>
      <w:r w:rsidR="00AE3DF1">
        <w:t xml:space="preserve"> (involving belief or knowledge)</w:t>
      </w:r>
      <w:r w:rsidR="00890938">
        <w:t xml:space="preserve"> </w:t>
      </w:r>
      <w:r w:rsidR="003B7391">
        <w:t>and my imagination with regard to the increase in sacredness</w:t>
      </w:r>
      <w:r w:rsidR="00890938">
        <w:t xml:space="preserve">.  </w:t>
      </w:r>
      <w:r w:rsidR="009E6A14">
        <w:t>Lane describe</w:t>
      </w:r>
      <w:r w:rsidR="0018218A">
        <w:t xml:space="preserve">d </w:t>
      </w:r>
      <w:r w:rsidR="00BC07C5">
        <w:t xml:space="preserve">the </w:t>
      </w:r>
      <w:r w:rsidR="00BC07C5" w:rsidRPr="003B42BE">
        <w:t xml:space="preserve">recognition </w:t>
      </w:r>
      <w:r w:rsidR="00BC07C5">
        <w:t>of sacredness as</w:t>
      </w:r>
      <w:r w:rsidR="00BC07C5" w:rsidRPr="003B42BE">
        <w:t xml:space="preserve"> existentially, not ontologically</w:t>
      </w:r>
      <w:r w:rsidR="00B125DE">
        <w:t xml:space="preserve"> </w:t>
      </w:r>
      <w:r w:rsidR="00BC07C5" w:rsidRPr="003B42BE">
        <w:t>discerned</w:t>
      </w:r>
      <w:r w:rsidR="0018218A">
        <w:rPr>
          <w:rStyle w:val="FootnoteReference"/>
        </w:rPr>
        <w:footnoteReference w:id="66"/>
      </w:r>
      <w:r w:rsidR="00BC07C5" w:rsidRPr="003B42BE">
        <w:t xml:space="preserve">.  </w:t>
      </w:r>
      <w:r w:rsidR="00BC07C5">
        <w:t xml:space="preserve">However this </w:t>
      </w:r>
      <w:r w:rsidR="000547DC">
        <w:t>should</w:t>
      </w:r>
      <w:r w:rsidR="00BC07C5">
        <w:t xml:space="preserve"> not mean that sacredness does not ontologically exist. </w:t>
      </w:r>
      <w:r w:rsidR="000547DC">
        <w:t xml:space="preserve"> </w:t>
      </w:r>
      <w:r w:rsidR="00B125DE">
        <w:t xml:space="preserve">The recent concept of the </w:t>
      </w:r>
      <w:r w:rsidR="00CA6A87">
        <w:t>o</w:t>
      </w:r>
      <w:r w:rsidR="00B125DE">
        <w:t xml:space="preserve">ntological </w:t>
      </w:r>
      <w:r w:rsidR="00CA6A87">
        <w:t>t</w:t>
      </w:r>
      <w:r w:rsidR="00B125DE">
        <w:t xml:space="preserve">urn </w:t>
      </w:r>
      <w:r w:rsidR="0018218A">
        <w:t xml:space="preserve">has been </w:t>
      </w:r>
      <w:r w:rsidR="00B125DE">
        <w:t xml:space="preserve">described by </w:t>
      </w:r>
      <w:r w:rsidR="0018218A">
        <w:t xml:space="preserve">Paolo </w:t>
      </w:r>
      <w:r w:rsidR="000547DC">
        <w:t>Heywood</w:t>
      </w:r>
      <w:r w:rsidR="00B125DE">
        <w:t xml:space="preserve"> as</w:t>
      </w:r>
      <w:r w:rsidR="000547DC">
        <w:t xml:space="preserve"> </w:t>
      </w:r>
      <w:r w:rsidR="0018218A">
        <w:t>continuing</w:t>
      </w:r>
      <w:r w:rsidR="000547DC" w:rsidRPr="00941E45">
        <w:rPr>
          <w:rFonts w:cstheme="minorHAnsi"/>
        </w:rPr>
        <w:t xml:space="preserve"> </w:t>
      </w:r>
      <w:r w:rsidR="0018218A">
        <w:rPr>
          <w:rFonts w:cstheme="minorHAnsi"/>
        </w:rPr>
        <w:t>'</w:t>
      </w:r>
      <w:r w:rsidR="000547DC" w:rsidRPr="00941E45">
        <w:rPr>
          <w:rFonts w:cstheme="minorHAnsi"/>
        </w:rPr>
        <w:t>a long tradition in anthropology of aiming to take difference seriously and understand it as best we can on its own terms</w:t>
      </w:r>
      <w:r w:rsidR="0018218A">
        <w:rPr>
          <w:rFonts w:cstheme="minorHAnsi"/>
        </w:rPr>
        <w:t>'</w:t>
      </w:r>
      <w:r w:rsidR="000547DC">
        <w:rPr>
          <w:rStyle w:val="FootnoteReference"/>
          <w:rFonts w:cstheme="minorHAnsi"/>
        </w:rPr>
        <w:footnoteReference w:id="67"/>
      </w:r>
      <w:r w:rsidR="00CA6A87">
        <w:rPr>
          <w:rFonts w:cstheme="minorHAnsi"/>
        </w:rPr>
        <w:t>.</w:t>
      </w:r>
      <w:r w:rsidR="000547DC">
        <w:rPr>
          <w:rFonts w:cstheme="minorHAnsi"/>
        </w:rPr>
        <w:t xml:space="preserve"> </w:t>
      </w:r>
      <w:r w:rsidR="00CA6A87">
        <w:rPr>
          <w:rFonts w:cstheme="minorHAnsi"/>
        </w:rPr>
        <w:t xml:space="preserve"> He</w:t>
      </w:r>
      <w:r w:rsidR="000547DC">
        <w:rPr>
          <w:rFonts w:cstheme="minorHAnsi"/>
        </w:rPr>
        <w:t xml:space="preserve"> </w:t>
      </w:r>
      <w:r w:rsidR="00CA6A87">
        <w:rPr>
          <w:rFonts w:cstheme="minorHAnsi"/>
        </w:rPr>
        <w:t>c</w:t>
      </w:r>
      <w:r w:rsidR="00B125DE">
        <w:rPr>
          <w:rFonts w:cstheme="minorHAnsi"/>
        </w:rPr>
        <w:t>ontinu</w:t>
      </w:r>
      <w:r w:rsidR="00CA6A87">
        <w:rPr>
          <w:rFonts w:cstheme="minorHAnsi"/>
        </w:rPr>
        <w:t>ed</w:t>
      </w:r>
      <w:r w:rsidR="00B125DE">
        <w:rPr>
          <w:rFonts w:cstheme="minorHAnsi"/>
        </w:rPr>
        <w:t xml:space="preserve"> </w:t>
      </w:r>
      <w:r w:rsidR="000547DC">
        <w:rPr>
          <w:rFonts w:cstheme="minorHAnsi"/>
        </w:rPr>
        <w:t>'</w:t>
      </w:r>
      <w:r w:rsidR="000547DC" w:rsidRPr="00941E45">
        <w:rPr>
          <w:rFonts w:cstheme="minorHAnsi"/>
        </w:rPr>
        <w:t>your interlocutor may ‘believe’ the tree to be a spirit, and you may ‘respect’ this belief as much as you wish, but your own belief is probably not what you would consider to be a belief at all; it is what you would think of as ‘knowledge’. You do not think of yourself as ‘believing’ it to be a tree, you know it to be so. ‘Respect’, in such a situation, becomes a synonym for mere toleration</w:t>
      </w:r>
      <w:r w:rsidR="00B125DE">
        <w:rPr>
          <w:rFonts w:cstheme="minorHAnsi"/>
        </w:rPr>
        <w:t>'</w:t>
      </w:r>
      <w:r w:rsidR="00CA6A87">
        <w:rPr>
          <w:rFonts w:cstheme="minorHAnsi"/>
        </w:rPr>
        <w:t xml:space="preserve"> and finally positing '</w:t>
      </w:r>
      <w:r w:rsidR="00BC07C5">
        <w:t>It may be that our perception which is different is not tuned in correctly</w:t>
      </w:r>
      <w:r w:rsidR="00B125DE">
        <w:t>'</w:t>
      </w:r>
      <w:r w:rsidR="00BC07C5">
        <w:t xml:space="preserve">. </w:t>
      </w:r>
      <w:r w:rsidR="00E07433">
        <w:t xml:space="preserve"> </w:t>
      </w:r>
    </w:p>
    <w:p w14:paraId="462AF972" w14:textId="79B0568A" w:rsidR="00156FF7" w:rsidRDefault="00156FF7" w:rsidP="00AD424E">
      <w:pPr>
        <w:pStyle w:val="NoSpacing"/>
      </w:pPr>
    </w:p>
    <w:p w14:paraId="58808EFE" w14:textId="4C742AF9" w:rsidR="00156FF7" w:rsidRDefault="004F2604" w:rsidP="00156FF7">
      <w:pPr>
        <w:pStyle w:val="NoSpacing"/>
      </w:pPr>
      <w:r>
        <w:tab/>
      </w:r>
      <w:r w:rsidR="00156FF7">
        <w:t xml:space="preserve">The apparent reluctance of modernism to acknowledge the possibility of an objective spirituality, which </w:t>
      </w:r>
      <w:r w:rsidR="00B125DE">
        <w:t xml:space="preserve">is </w:t>
      </w:r>
      <w:r w:rsidR="00156FF7">
        <w:t>hopefully lessen</w:t>
      </w:r>
      <w:r w:rsidR="00B125DE">
        <w:t>ing</w:t>
      </w:r>
      <w:r w:rsidR="00156FF7">
        <w:t xml:space="preserve"> in the post-modern world, </w:t>
      </w:r>
      <w:r w:rsidR="00064C11">
        <w:t xml:space="preserve">has </w:t>
      </w:r>
      <w:r w:rsidR="00156FF7">
        <w:t>appear</w:t>
      </w:r>
      <w:r w:rsidR="00064C11">
        <w:t>ed to</w:t>
      </w:r>
      <w:r w:rsidR="00156FF7">
        <w:t xml:space="preserve"> affect analysis of sacred space</w:t>
      </w:r>
      <w:r w:rsidR="00AA5D3B">
        <w:t xml:space="preserve">, which will hopefully change </w:t>
      </w:r>
      <w:r w:rsidR="0069527C">
        <w:t>c</w:t>
      </w:r>
      <w:r w:rsidR="00AA5D3B">
        <w:t xml:space="preserve">oupled with </w:t>
      </w:r>
      <w:r w:rsidR="0069527C">
        <w:t xml:space="preserve">increased use of </w:t>
      </w:r>
      <w:r w:rsidR="00AA5D3B">
        <w:t>phenomenological, auto-reflexive accounts.</w:t>
      </w:r>
    </w:p>
    <w:p w14:paraId="22FFF524" w14:textId="506C1967" w:rsidR="004F7BD7" w:rsidRDefault="004F7BD7" w:rsidP="00156FF7">
      <w:pPr>
        <w:pStyle w:val="NoSpacing"/>
      </w:pPr>
    </w:p>
    <w:p w14:paraId="3AA3757E" w14:textId="1C4F27B3" w:rsidR="003B3F84" w:rsidRDefault="001A264B" w:rsidP="00793FA3">
      <w:pPr>
        <w:pStyle w:val="NoSpacing"/>
        <w:rPr>
          <w:b/>
          <w:bCs/>
        </w:rPr>
      </w:pPr>
      <w:r w:rsidRPr="004F2604">
        <w:rPr>
          <w:b/>
          <w:bCs/>
        </w:rPr>
        <w:t>Conclusion</w:t>
      </w:r>
      <w:r w:rsidRPr="004F2604">
        <w:t xml:space="preserve"> </w:t>
      </w:r>
    </w:p>
    <w:p w14:paraId="567DD4FC" w14:textId="3460AAE7" w:rsidR="009C0D9D" w:rsidRDefault="009C0D9D" w:rsidP="00793FA3">
      <w:pPr>
        <w:pStyle w:val="NoSpacing"/>
        <w:rPr>
          <w:b/>
          <w:bCs/>
        </w:rPr>
      </w:pPr>
    </w:p>
    <w:p w14:paraId="600E00B9" w14:textId="1FA1761D" w:rsidR="00AD69A7" w:rsidRDefault="004F2604" w:rsidP="00793FA3">
      <w:pPr>
        <w:pStyle w:val="NoSpacing"/>
      </w:pPr>
      <w:r>
        <w:tab/>
      </w:r>
      <w:r w:rsidR="001A264B">
        <w:t xml:space="preserve">The aim of this research project was to </w:t>
      </w:r>
      <w:r w:rsidR="00EE1AF7">
        <w:t>discover whether the Canadian War Memorial</w:t>
      </w:r>
      <w:r w:rsidR="00B90571">
        <w:t>, which had been formerly used as an outdoor worship site,</w:t>
      </w:r>
      <w:r w:rsidR="00EE1AF7">
        <w:t xml:space="preserve"> could be described as sacred space.  </w:t>
      </w:r>
      <w:r w:rsidR="00B26333">
        <w:t xml:space="preserve"> </w:t>
      </w:r>
    </w:p>
    <w:p w14:paraId="423E774B" w14:textId="71734C3D" w:rsidR="00B90571" w:rsidRDefault="00B90571" w:rsidP="00793FA3">
      <w:pPr>
        <w:pStyle w:val="NoSpacing"/>
      </w:pPr>
    </w:p>
    <w:p w14:paraId="1FEFFAAE" w14:textId="103D0058" w:rsidR="00B90571" w:rsidRDefault="004F2604" w:rsidP="00B90571">
      <w:pPr>
        <w:pStyle w:val="NoSpacing"/>
      </w:pPr>
      <w:r>
        <w:tab/>
      </w:r>
      <w:r w:rsidR="00B90571">
        <w:t xml:space="preserve">From Durkheim's era, the concept of sacred space has been constantly changing but has not lost any importance.  In comparing the fieldwork results with the views of various theorists on sacred space and several papers on memorials, this project aimed to further that discussion.  </w:t>
      </w:r>
    </w:p>
    <w:p w14:paraId="71D95D50" w14:textId="77777777" w:rsidR="00B90571" w:rsidRDefault="00B90571" w:rsidP="00793FA3">
      <w:pPr>
        <w:pStyle w:val="NoSpacing"/>
      </w:pPr>
    </w:p>
    <w:p w14:paraId="62A39604" w14:textId="0F42E03A" w:rsidR="00DE49A1" w:rsidRDefault="004F2604" w:rsidP="00793FA3">
      <w:pPr>
        <w:pStyle w:val="NoSpacing"/>
      </w:pPr>
      <w:r>
        <w:tab/>
      </w:r>
      <w:r w:rsidR="00F91585">
        <w:t>Having been chosen and used as an outdoor place of worship</w:t>
      </w:r>
      <w:r w:rsidR="00B90571">
        <w:t xml:space="preserve"> for the</w:t>
      </w:r>
      <w:r w:rsidR="00F91585">
        <w:t xml:space="preserve"> three-month period </w:t>
      </w:r>
      <w:r w:rsidR="00C93281">
        <w:t xml:space="preserve">before D-Day, 6th June 1944, </w:t>
      </w:r>
      <w:r w:rsidR="00EE1AF7">
        <w:t>by men who</w:t>
      </w:r>
      <w:r w:rsidR="00B125DE">
        <w:t>se lives</w:t>
      </w:r>
      <w:r w:rsidR="00EE1AF7">
        <w:t xml:space="preserve"> w</w:t>
      </w:r>
      <w:r w:rsidR="00F91585">
        <w:t>ould</w:t>
      </w:r>
      <w:r w:rsidR="00EE1AF7">
        <w:t xml:space="preserve"> later</w:t>
      </w:r>
      <w:r w:rsidR="00F91585">
        <w:t xml:space="preserve"> be </w:t>
      </w:r>
      <w:r w:rsidR="00EE1AF7">
        <w:t>commemorated there</w:t>
      </w:r>
      <w:r w:rsidR="00C93281">
        <w:t xml:space="preserve">, it was </w:t>
      </w:r>
      <w:r w:rsidR="00A6296C">
        <w:t xml:space="preserve">thought </w:t>
      </w:r>
      <w:r w:rsidR="00C93281">
        <w:t xml:space="preserve">appropriate to consider </w:t>
      </w:r>
      <w:r w:rsidR="00A6296C">
        <w:t xml:space="preserve">sacredness at </w:t>
      </w:r>
      <w:r w:rsidR="00B125DE">
        <w:t>three</w:t>
      </w:r>
      <w:r w:rsidR="00A6296C">
        <w:t xml:space="preserve"> levels</w:t>
      </w:r>
      <w:r w:rsidR="00C9000C">
        <w:t xml:space="preserve">, the first being </w:t>
      </w:r>
      <w:r w:rsidR="00C93281">
        <w:t xml:space="preserve">whether this particular area in the landscape </w:t>
      </w:r>
      <w:r w:rsidR="00B26333">
        <w:t>originally was</w:t>
      </w:r>
      <w:r w:rsidR="0045016A">
        <w:t xml:space="preserve"> in itself</w:t>
      </w:r>
      <w:r w:rsidR="00C93281">
        <w:t xml:space="preserve"> sacred, </w:t>
      </w:r>
      <w:r w:rsidR="00C9000C">
        <w:t xml:space="preserve">secondly </w:t>
      </w:r>
      <w:r w:rsidR="00C93281">
        <w:t>whether sacredness had been established</w:t>
      </w:r>
      <w:r w:rsidR="00B90571">
        <w:t xml:space="preserve"> </w:t>
      </w:r>
      <w:r w:rsidR="00C93281">
        <w:t>through the ritual of services and prayer</w:t>
      </w:r>
      <w:r w:rsidR="0045016A">
        <w:t xml:space="preserve"> by the servicemen</w:t>
      </w:r>
      <w:r w:rsidR="00C93281">
        <w:t xml:space="preserve">, </w:t>
      </w:r>
      <w:r w:rsidR="00CA6A87">
        <w:t xml:space="preserve">and </w:t>
      </w:r>
      <w:r w:rsidR="00B26333">
        <w:t xml:space="preserve">thirdly </w:t>
      </w:r>
      <w:r w:rsidR="00C93281">
        <w:t>whether</w:t>
      </w:r>
      <w:r w:rsidR="00B125DE">
        <w:t>,</w:t>
      </w:r>
      <w:r w:rsidR="00B26333">
        <w:t xml:space="preserve"> as a memorial</w:t>
      </w:r>
      <w:r w:rsidR="0045016A">
        <w:t xml:space="preserve">, </w:t>
      </w:r>
      <w:r w:rsidR="00B26333">
        <w:t xml:space="preserve"> it could </w:t>
      </w:r>
      <w:r w:rsidR="0045016A">
        <w:t xml:space="preserve">now </w:t>
      </w:r>
      <w:r w:rsidR="00B26333">
        <w:t>be counted as sacred space</w:t>
      </w:r>
      <w:r w:rsidR="00B125DE">
        <w:t>.</w:t>
      </w:r>
    </w:p>
    <w:p w14:paraId="1232A54A" w14:textId="77777777" w:rsidR="00DE49A1" w:rsidRDefault="00DE49A1" w:rsidP="00793FA3">
      <w:pPr>
        <w:pStyle w:val="NoSpacing"/>
      </w:pPr>
    </w:p>
    <w:p w14:paraId="177DC569" w14:textId="13A0C3A6" w:rsidR="0045016A" w:rsidRDefault="004F2604" w:rsidP="00793FA3">
      <w:pPr>
        <w:pStyle w:val="NoSpacing"/>
      </w:pPr>
      <w:r>
        <w:tab/>
      </w:r>
      <w:r w:rsidR="00F16234">
        <w:t>A</w:t>
      </w:r>
      <w:r w:rsidR="00077E33">
        <w:t xml:space="preserve"> </w:t>
      </w:r>
      <w:r w:rsidR="00C93281">
        <w:t>literature review was carried out</w:t>
      </w:r>
      <w:r w:rsidR="00B26333">
        <w:t xml:space="preserve"> </w:t>
      </w:r>
      <w:r w:rsidR="00077E33">
        <w:t>ascertain</w:t>
      </w:r>
      <w:r w:rsidR="00B26333">
        <w:t>ing</w:t>
      </w:r>
      <w:r w:rsidR="00C93281">
        <w:t xml:space="preserve"> different scholars' interpretations of sacred space</w:t>
      </w:r>
      <w:r w:rsidR="00077E33">
        <w:t xml:space="preserve">, </w:t>
      </w:r>
      <w:r w:rsidR="00C9000C">
        <w:t>and to what degree</w:t>
      </w:r>
      <w:r w:rsidR="00077E33">
        <w:t xml:space="preserve"> War Memorials </w:t>
      </w:r>
      <w:r w:rsidR="00C9000C">
        <w:t xml:space="preserve">are generally deemed to be sacred.  </w:t>
      </w:r>
    </w:p>
    <w:p w14:paraId="74AABF5A" w14:textId="77777777" w:rsidR="0045016A" w:rsidRDefault="0045016A" w:rsidP="00793FA3">
      <w:pPr>
        <w:pStyle w:val="NoSpacing"/>
      </w:pPr>
    </w:p>
    <w:p w14:paraId="2ABC7ABD" w14:textId="197E8216" w:rsidR="00F91585" w:rsidRDefault="004F2604" w:rsidP="00793FA3">
      <w:pPr>
        <w:pStyle w:val="NoSpacing"/>
      </w:pPr>
      <w:r>
        <w:tab/>
      </w:r>
      <w:r w:rsidR="00C9000C">
        <w:t xml:space="preserve">Having decided upon </w:t>
      </w:r>
      <w:r w:rsidR="0045016A">
        <w:t>a</w:t>
      </w:r>
      <w:r w:rsidR="00B26333">
        <w:t xml:space="preserve"> </w:t>
      </w:r>
      <w:r w:rsidR="00077E33">
        <w:t>phenomenolog</w:t>
      </w:r>
      <w:r w:rsidR="00B26333">
        <w:t>ical</w:t>
      </w:r>
      <w:r w:rsidR="00C9000C">
        <w:t xml:space="preserve"> approach, </w:t>
      </w:r>
      <w:r w:rsidR="00077E33">
        <w:t xml:space="preserve">field research </w:t>
      </w:r>
      <w:r w:rsidR="00C9000C">
        <w:t xml:space="preserve">in the form of </w:t>
      </w:r>
      <w:r w:rsidR="009C0D9D">
        <w:t>a programme of visits on 14 consecutive days</w:t>
      </w:r>
      <w:r w:rsidR="00077E33">
        <w:t xml:space="preserve"> was </w:t>
      </w:r>
      <w:r w:rsidR="0045016A">
        <w:t xml:space="preserve">carried out during which, </w:t>
      </w:r>
      <w:r w:rsidR="00AD69A7">
        <w:t xml:space="preserve">following a brief period of prayer undertaken as a re-enactment of the activity at the site prior to D-Day, </w:t>
      </w:r>
      <w:r w:rsidR="00077E33">
        <w:t xml:space="preserve">thoughts and feelings </w:t>
      </w:r>
      <w:r w:rsidR="00B26333">
        <w:t>were recorded in a diary</w:t>
      </w:r>
      <w:r w:rsidR="00AD69A7">
        <w:t xml:space="preserve">.  </w:t>
      </w:r>
      <w:r w:rsidR="00B26333">
        <w:t>T</w:t>
      </w:r>
      <w:r w:rsidR="00077E33">
        <w:t>he</w:t>
      </w:r>
      <w:r w:rsidR="0045016A">
        <w:t>se notes</w:t>
      </w:r>
      <w:r w:rsidR="00AD69A7">
        <w:t xml:space="preserve"> were</w:t>
      </w:r>
      <w:r w:rsidR="00C9000C">
        <w:t xml:space="preserve"> subsequently discussed and</w:t>
      </w:r>
      <w:r w:rsidR="00077E33">
        <w:t xml:space="preserve"> </w:t>
      </w:r>
      <w:r w:rsidR="009C0D9D">
        <w:t xml:space="preserve">compared with other </w:t>
      </w:r>
      <w:r w:rsidR="00AD69A7">
        <w:t xml:space="preserve">scholars' </w:t>
      </w:r>
      <w:r w:rsidR="009C0D9D">
        <w:t>accounts</w:t>
      </w:r>
      <w:r w:rsidR="00A74F3D">
        <w:t xml:space="preserve"> and opinions from the literature</w:t>
      </w:r>
      <w:r w:rsidR="00C9000C">
        <w:t xml:space="preserve">. </w:t>
      </w:r>
      <w:r w:rsidR="00B26333">
        <w:t xml:space="preserve"> </w:t>
      </w:r>
      <w:r w:rsidR="00C9000C">
        <w:t xml:space="preserve"> </w:t>
      </w:r>
    </w:p>
    <w:p w14:paraId="503A594D" w14:textId="6980CCF7" w:rsidR="00C9000C" w:rsidRDefault="00C9000C" w:rsidP="00793FA3">
      <w:pPr>
        <w:pStyle w:val="NoSpacing"/>
      </w:pPr>
    </w:p>
    <w:p w14:paraId="4B1BBAAE" w14:textId="2551441C" w:rsidR="00F91585" w:rsidRDefault="004F2604" w:rsidP="00793FA3">
      <w:pPr>
        <w:pStyle w:val="NoSpacing"/>
      </w:pPr>
      <w:r>
        <w:tab/>
      </w:r>
      <w:r w:rsidR="00F16234">
        <w:t xml:space="preserve">The initial discussion focused on the </w:t>
      </w:r>
      <w:r w:rsidR="0069527C">
        <w:t xml:space="preserve">possibility of the </w:t>
      </w:r>
      <w:r w:rsidR="00F16234">
        <w:t xml:space="preserve">site </w:t>
      </w:r>
      <w:r w:rsidR="0069527C">
        <w:t xml:space="preserve">having </w:t>
      </w:r>
      <w:r w:rsidR="00F16234">
        <w:t>already be</w:t>
      </w:r>
      <w:r w:rsidR="0069527C">
        <w:t xml:space="preserve">en </w:t>
      </w:r>
      <w:r w:rsidR="00F16234">
        <w:t>sacred</w:t>
      </w:r>
      <w:r w:rsidR="0069527C">
        <w:t>, referencing c</w:t>
      </w:r>
      <w:r w:rsidR="00F16234">
        <w:t xml:space="preserve">oncepts described by Eliade and Lane.  </w:t>
      </w:r>
      <w:r w:rsidR="00B125DE">
        <w:t>Had this been the case,</w:t>
      </w:r>
      <w:r w:rsidR="0069527C">
        <w:t xml:space="preserve"> the site </w:t>
      </w:r>
      <w:r w:rsidR="00B125DE">
        <w:t>could then be said to have</w:t>
      </w:r>
      <w:r w:rsidR="0069527C">
        <w:t xml:space="preserve"> attracted the servicemen </w:t>
      </w:r>
      <w:r w:rsidR="00DF5B73">
        <w:t xml:space="preserve">who may also have </w:t>
      </w:r>
      <w:r w:rsidR="0069527C">
        <w:t>appreciate</w:t>
      </w:r>
      <w:r w:rsidR="00DF5B73">
        <w:t>d</w:t>
      </w:r>
      <w:r w:rsidR="0069527C">
        <w:t xml:space="preserve"> the distant views towards the west and their homes in Canada.  </w:t>
      </w:r>
      <w:r w:rsidR="00837BAB">
        <w:t xml:space="preserve">It was acknowledged that the site </w:t>
      </w:r>
      <w:r w:rsidR="0069527C">
        <w:t xml:space="preserve">would also have </w:t>
      </w:r>
      <w:r w:rsidR="00DF5B73">
        <w:t xml:space="preserve">offered </w:t>
      </w:r>
      <w:r w:rsidR="00837BAB">
        <w:t>protection from wind and</w:t>
      </w:r>
      <w:r w:rsidR="0069527C">
        <w:t xml:space="preserve"> </w:t>
      </w:r>
      <w:r w:rsidR="00DF5B73">
        <w:t xml:space="preserve">been </w:t>
      </w:r>
      <w:r w:rsidR="0069527C">
        <w:t>hidden from</w:t>
      </w:r>
      <w:r w:rsidR="00837BAB">
        <w:t xml:space="preserve"> German planes</w:t>
      </w:r>
      <w:r w:rsidR="0035261D">
        <w:t xml:space="preserve"> </w:t>
      </w:r>
      <w:r w:rsidR="00DF6BF2">
        <w:t>although</w:t>
      </w:r>
      <w:r w:rsidR="0035261D">
        <w:t xml:space="preserve"> these advantages may have </w:t>
      </w:r>
      <w:r w:rsidR="0035261D">
        <w:lastRenderedPageBreak/>
        <w:t>been incidental.</w:t>
      </w:r>
      <w:r w:rsidR="00837BAB">
        <w:t xml:space="preserve"> </w:t>
      </w:r>
      <w:r w:rsidR="00B125DE">
        <w:t xml:space="preserve"> My own perception of the </w:t>
      </w:r>
      <w:r w:rsidR="00DF5B73">
        <w:t xml:space="preserve">landscape's </w:t>
      </w:r>
      <w:r w:rsidR="00B125DE">
        <w:t>sa</w:t>
      </w:r>
      <w:r w:rsidR="00DF5B73">
        <w:t>credness at</w:t>
      </w:r>
      <w:r w:rsidR="00B125DE">
        <w:t xml:space="preserve"> the location increased during the 14 days</w:t>
      </w:r>
      <w:r w:rsidR="00DF5B73">
        <w:t>.</w:t>
      </w:r>
    </w:p>
    <w:p w14:paraId="2616076E" w14:textId="3627C11B" w:rsidR="00837BAB" w:rsidRDefault="00837BAB" w:rsidP="00793FA3">
      <w:pPr>
        <w:pStyle w:val="NoSpacing"/>
      </w:pPr>
    </w:p>
    <w:p w14:paraId="2E2800DA" w14:textId="39AEAFE7" w:rsidR="00837BAB" w:rsidRDefault="004F2604" w:rsidP="00793FA3">
      <w:pPr>
        <w:pStyle w:val="NoSpacing"/>
      </w:pPr>
      <w:r>
        <w:tab/>
      </w:r>
      <w:r w:rsidR="00DF5B73">
        <w:t xml:space="preserve">The ritual of outdoor prayers and services for the servicemen over the three month period, with the wooden cross as a focus, was thought to concur with many theorists' ideas of what makes a place sacred, therefore, </w:t>
      </w:r>
      <w:r w:rsidR="00DF6BF2">
        <w:t>if not already,</w:t>
      </w:r>
      <w:r w:rsidR="00703D0D">
        <w:t xml:space="preserve"> </w:t>
      </w:r>
      <w:r w:rsidR="00BC1032">
        <w:t xml:space="preserve">it </w:t>
      </w:r>
      <w:r w:rsidR="00703D0D">
        <w:t xml:space="preserve">became sacred during that three month period.  </w:t>
      </w:r>
    </w:p>
    <w:p w14:paraId="6EA8841D" w14:textId="51E1482B" w:rsidR="00703D0D" w:rsidRDefault="00703D0D" w:rsidP="00793FA3">
      <w:pPr>
        <w:pStyle w:val="NoSpacing"/>
      </w:pPr>
    </w:p>
    <w:p w14:paraId="4A9A685F" w14:textId="7D9F0090" w:rsidR="00703D0D" w:rsidRDefault="004F2604" w:rsidP="00793FA3">
      <w:pPr>
        <w:pStyle w:val="NoSpacing"/>
      </w:pPr>
      <w:r>
        <w:tab/>
      </w:r>
      <w:r w:rsidR="00703D0D">
        <w:t xml:space="preserve">Currently, there is less ritual, mainly once a year on Memorial Sunday, however taken </w:t>
      </w:r>
      <w:r w:rsidR="00DF6BF2">
        <w:t xml:space="preserve">together </w:t>
      </w:r>
      <w:r w:rsidR="00703D0D">
        <w:t xml:space="preserve">with the location, its 'set apartness' by a small fence, </w:t>
      </w:r>
      <w:r w:rsidR="00DF6BF2">
        <w:t>the re-use of the bolt from the original wooden cross in its replacement and the cross's current position between the two national flag poles, i</w:t>
      </w:r>
      <w:r w:rsidR="00703D0D">
        <w:t xml:space="preserve">t was concluded that the site did warrant the status of sacred. </w:t>
      </w:r>
      <w:r w:rsidR="00DF6BF2" w:rsidRPr="00DF6BF2">
        <w:t xml:space="preserve"> </w:t>
      </w:r>
    </w:p>
    <w:p w14:paraId="5D24E9AB" w14:textId="6C253EF4" w:rsidR="00BE6D88" w:rsidRDefault="00BE6D88" w:rsidP="00793FA3">
      <w:pPr>
        <w:pStyle w:val="NoSpacing"/>
      </w:pPr>
    </w:p>
    <w:p w14:paraId="7DD21968" w14:textId="57E597BC" w:rsidR="00BE6D88" w:rsidRDefault="004F2604" w:rsidP="00BE6D88">
      <w:pPr>
        <w:pStyle w:val="NoSpacing"/>
      </w:pPr>
      <w:r>
        <w:tab/>
      </w:r>
      <w:r w:rsidR="00BE6D88">
        <w:t>The fieldwork, based on phenomenological auto-ethnographic experiences, exposed my changing perceptions of the site from an outsider viewpoint,</w:t>
      </w:r>
      <w:r w:rsidR="003531F6">
        <w:t xml:space="preserve"> </w:t>
      </w:r>
      <w:r w:rsidR="00BE6D88">
        <w:t xml:space="preserve">as described by Lane, with no personal sense of the sacred, to an insider viewpoint, eventually perceiving the landscape itself to be sacred.  The site's sacredness was added to due to its design and the ritual activity which had taken place, as well as as a result of my own ritual activity.  </w:t>
      </w:r>
    </w:p>
    <w:p w14:paraId="0025ACF0" w14:textId="77777777" w:rsidR="00BE6D88" w:rsidRDefault="00BE6D88" w:rsidP="00BE6D88">
      <w:pPr>
        <w:pStyle w:val="NoSpacing"/>
      </w:pPr>
    </w:p>
    <w:p w14:paraId="4036E565" w14:textId="1DFAF837" w:rsidR="00BC1032" w:rsidRDefault="004F2604" w:rsidP="00BC1032">
      <w:pPr>
        <w:pStyle w:val="NoSpacing"/>
      </w:pPr>
      <w:r>
        <w:tab/>
      </w:r>
      <w:r w:rsidR="00BC1032">
        <w:t xml:space="preserve">Although from Durkheim's secular view, there could have been no sacredness inherent in the site, </w:t>
      </w:r>
      <w:r w:rsidR="003531F6">
        <w:t>the</w:t>
      </w:r>
      <w:r w:rsidR="00BC1032">
        <w:t xml:space="preserve"> ritual during the time when it was used for worship would have created sacredness and, currently, the setting aside of the area together with</w:t>
      </w:r>
      <w:r w:rsidR="003531F6">
        <w:t xml:space="preserve"> group,</w:t>
      </w:r>
      <w:r w:rsidR="00BC1032">
        <w:t xml:space="preserve"> annual ritual may possibly have maintained some sacredness</w:t>
      </w:r>
      <w:r w:rsidR="00BE6D88">
        <w:t xml:space="preserve"> on his terms</w:t>
      </w:r>
      <w:r w:rsidR="00BC1032">
        <w:t>.</w:t>
      </w:r>
    </w:p>
    <w:p w14:paraId="51141884" w14:textId="77777777" w:rsidR="00BE6D88" w:rsidRDefault="00BE6D88" w:rsidP="006469B1">
      <w:pPr>
        <w:pStyle w:val="NoSpacing"/>
      </w:pPr>
    </w:p>
    <w:p w14:paraId="3536CBE2" w14:textId="566327E4" w:rsidR="006469B1" w:rsidRDefault="004F2604" w:rsidP="006469B1">
      <w:pPr>
        <w:pStyle w:val="NoSpacing"/>
      </w:pPr>
      <w:r>
        <w:tab/>
      </w:r>
      <w:r w:rsidR="00BC1032">
        <w:t xml:space="preserve">However </w:t>
      </w:r>
      <w:r>
        <w:t xml:space="preserve">my final conclusion was </w:t>
      </w:r>
      <w:r w:rsidR="006469B1">
        <w:t xml:space="preserve">that the area </w:t>
      </w:r>
      <w:r w:rsidR="00BC1032">
        <w:t xml:space="preserve">itself </w:t>
      </w:r>
      <w:r w:rsidR="006469B1">
        <w:t xml:space="preserve">was sacred </w:t>
      </w:r>
      <w:r w:rsidR="00BC1032">
        <w:t>due to</w:t>
      </w:r>
      <w:r w:rsidR="00BE6D88">
        <w:t xml:space="preserve"> </w:t>
      </w:r>
      <w:r w:rsidR="00BC1032">
        <w:t xml:space="preserve">natural phenomenon, in accordance with </w:t>
      </w:r>
      <w:r w:rsidR="006469B1">
        <w:t xml:space="preserve">Lane's </w:t>
      </w:r>
      <w:r w:rsidR="00BE6D88">
        <w:t>axioms and descriptions</w:t>
      </w:r>
      <w:r w:rsidR="006469B1">
        <w:t xml:space="preserve">, with </w:t>
      </w:r>
      <w:r w:rsidR="00BC1032">
        <w:t xml:space="preserve">Eliade's </w:t>
      </w:r>
      <w:r w:rsidR="006469B1">
        <w:t xml:space="preserve">hierophany </w:t>
      </w:r>
      <w:r w:rsidR="00BC1032">
        <w:t>having possibly drawn the men to the site</w:t>
      </w:r>
      <w:r w:rsidR="00BE6D88">
        <w:t xml:space="preserve"> in April, 1944.</w:t>
      </w:r>
      <w:r w:rsidR="006469B1">
        <w:t xml:space="preserve">  </w:t>
      </w:r>
    </w:p>
    <w:p w14:paraId="3728D9C2" w14:textId="680FC47B" w:rsidR="006469B1" w:rsidRDefault="006469B1" w:rsidP="00793FA3">
      <w:pPr>
        <w:pStyle w:val="NoSpacing"/>
      </w:pPr>
    </w:p>
    <w:p w14:paraId="3FF191CD" w14:textId="77777777" w:rsidR="00B519E0" w:rsidRDefault="00B519E0" w:rsidP="00793FA3">
      <w:pPr>
        <w:pStyle w:val="NoSpacing"/>
      </w:pPr>
    </w:p>
    <w:sectPr w:rsidR="00B519E0" w:rsidSect="00036B6A">
      <w:headerReference w:type="default" r:id="rId16"/>
      <w:pgSz w:w="11906" w:h="16838"/>
      <w:pgMar w:top="1440" w:right="1440" w:bottom="1440" w:left="1440" w:header="79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5EB19" w14:textId="77777777" w:rsidR="00B216AF" w:rsidRDefault="00B216AF" w:rsidP="00D02548">
      <w:pPr>
        <w:spacing w:after="0" w:line="240" w:lineRule="auto"/>
      </w:pPr>
      <w:r>
        <w:separator/>
      </w:r>
    </w:p>
  </w:endnote>
  <w:endnote w:type="continuationSeparator" w:id="0">
    <w:p w14:paraId="77939769" w14:textId="77777777" w:rsidR="00B216AF" w:rsidRDefault="00B216AF" w:rsidP="00D0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9A3DB" w14:textId="77777777" w:rsidR="00B216AF" w:rsidRDefault="00B216AF" w:rsidP="00D02548">
      <w:pPr>
        <w:spacing w:after="0" w:line="240" w:lineRule="auto"/>
      </w:pPr>
      <w:r>
        <w:separator/>
      </w:r>
    </w:p>
  </w:footnote>
  <w:footnote w:type="continuationSeparator" w:id="0">
    <w:p w14:paraId="08B753E2" w14:textId="77777777" w:rsidR="00B216AF" w:rsidRDefault="00B216AF" w:rsidP="00D02548">
      <w:pPr>
        <w:spacing w:after="0" w:line="240" w:lineRule="auto"/>
      </w:pPr>
      <w:r>
        <w:continuationSeparator/>
      </w:r>
    </w:p>
  </w:footnote>
  <w:footnote w:id="1">
    <w:p w14:paraId="1A153701" w14:textId="2B308E3B" w:rsidR="00D02548" w:rsidRDefault="00D02548" w:rsidP="006B344A">
      <w:pPr>
        <w:pStyle w:val="NormalWeb"/>
        <w:shd w:val="clear" w:color="auto" w:fill="FFFFFF"/>
        <w:spacing w:before="0" w:beforeAutospacing="0" w:after="165" w:afterAutospacing="0"/>
      </w:pPr>
      <w:r w:rsidRPr="006B344A">
        <w:rPr>
          <w:rStyle w:val="FootnoteReference"/>
          <w:rFonts w:asciiTheme="minorHAnsi" w:hAnsiTheme="minorHAnsi" w:cstheme="minorHAnsi"/>
          <w:sz w:val="20"/>
          <w:szCs w:val="20"/>
        </w:rPr>
        <w:footnoteRef/>
      </w:r>
      <w:r w:rsidRPr="006B344A">
        <w:rPr>
          <w:rFonts w:asciiTheme="minorHAnsi" w:hAnsiTheme="minorHAnsi" w:cstheme="minorHAnsi"/>
          <w:sz w:val="20"/>
          <w:szCs w:val="20"/>
        </w:rPr>
        <w:t xml:space="preserve"> </w:t>
      </w:r>
      <w:r w:rsidR="006B344A" w:rsidRPr="006B344A">
        <w:rPr>
          <w:rFonts w:asciiTheme="minorHAnsi" w:hAnsiTheme="minorHAnsi" w:cstheme="minorHAnsi"/>
          <w:sz w:val="20"/>
          <w:szCs w:val="20"/>
        </w:rPr>
        <w:t>Newforestknowledge.org</w:t>
      </w:r>
      <w:r w:rsidR="006B344A">
        <w:t xml:space="preserve">. </w:t>
      </w:r>
      <w:hyperlink r:id="rId1" w:anchor="map=10/-1.66/50.88/0/24:0:0.6|39:1:1|40:1:1" w:history="1">
        <w:r w:rsidR="006B344A" w:rsidRPr="00797C25">
          <w:rPr>
            <w:rStyle w:val="Hyperlink"/>
            <w:rFonts w:ascii="Source Sans Pro" w:hAnsi="Source Sans Pro"/>
            <w:sz w:val="20"/>
            <w:szCs w:val="20"/>
          </w:rPr>
          <w:t>https://nfknowledge.org/contributions/history-of-the-memorial-at-mogshade-hill/#map=10/-1.66/50.88/0/24:0:0.6|39:1:1|40:1:1</w:t>
        </w:r>
      </w:hyperlink>
      <w:r w:rsidR="006B344A">
        <w:rPr>
          <w:rStyle w:val="Strong"/>
          <w:rFonts w:ascii="Source Sans Pro" w:hAnsi="Source Sans Pro"/>
          <w:color w:val="1E3C29"/>
          <w:sz w:val="20"/>
          <w:szCs w:val="20"/>
        </w:rPr>
        <w:t>.</w:t>
      </w:r>
    </w:p>
  </w:footnote>
  <w:footnote w:id="2">
    <w:p w14:paraId="4028E8FB" w14:textId="4F3FD041" w:rsidR="00DA52E5" w:rsidRDefault="00DA52E5" w:rsidP="00DA52E5">
      <w:pPr>
        <w:pStyle w:val="FootnoteText"/>
      </w:pPr>
      <w:r>
        <w:rPr>
          <w:rStyle w:val="FootnoteReference"/>
        </w:rPr>
        <w:footnoteRef/>
      </w:r>
      <w:r>
        <w:t xml:space="preserve"> </w:t>
      </w:r>
      <w:r w:rsidR="00B936AE">
        <w:t xml:space="preserve">Mircea Eliade, </w:t>
      </w:r>
      <w:r w:rsidR="00B936AE" w:rsidRPr="00136A9F">
        <w:rPr>
          <w:i/>
          <w:iCs/>
        </w:rPr>
        <w:t>The Sacred And The Profane The Nature Of Religion</w:t>
      </w:r>
      <w:r w:rsidR="00B936AE">
        <w:t>, (W.R. Trask, Trans.) (San Diego:Harcourt Brace Jovanovich, 1987)</w:t>
      </w:r>
      <w:r>
        <w:t>, p. 11.</w:t>
      </w:r>
    </w:p>
  </w:footnote>
  <w:footnote w:id="3">
    <w:p w14:paraId="59737691" w14:textId="67D801C5" w:rsidR="00FF7255" w:rsidRDefault="00FF7255">
      <w:pPr>
        <w:pStyle w:val="FootnoteText"/>
      </w:pPr>
      <w:r>
        <w:rPr>
          <w:rStyle w:val="FootnoteReference"/>
        </w:rPr>
        <w:footnoteRef/>
      </w:r>
      <w:r>
        <w:t xml:space="preserve"> Be</w:t>
      </w:r>
      <w:r w:rsidR="007B7696">
        <w:t xml:space="preserve">lden C. Lane, </w:t>
      </w:r>
      <w:r w:rsidR="007B7696">
        <w:rPr>
          <w:i/>
          <w:iCs/>
        </w:rPr>
        <w:t xml:space="preserve">Landscapes Of The Sacred, Geography And Narrative In American Spirituality, </w:t>
      </w:r>
      <w:r w:rsidR="007B7696">
        <w:t xml:space="preserve">(Baltimore: The John Hopkins University Press, 2002), </w:t>
      </w:r>
      <w:r w:rsidR="00B56DDE">
        <w:t>p. 254.</w:t>
      </w:r>
    </w:p>
  </w:footnote>
  <w:footnote w:id="4">
    <w:p w14:paraId="470C70C5" w14:textId="5953971D" w:rsidR="00F61BD8" w:rsidRDefault="00F61BD8">
      <w:pPr>
        <w:pStyle w:val="FootnoteText"/>
      </w:pPr>
      <w:r>
        <w:rPr>
          <w:rStyle w:val="FootnoteReference"/>
        </w:rPr>
        <w:footnoteRef/>
      </w:r>
      <w:r>
        <w:t xml:space="preserve"> </w:t>
      </w:r>
      <w:r w:rsidR="0032662A">
        <w:t xml:space="preserve">Emile Durkheim, </w:t>
      </w:r>
      <w:r w:rsidR="0032662A" w:rsidRPr="007E0068">
        <w:rPr>
          <w:rStyle w:val="Emphasis"/>
          <w:rFonts w:cstheme="minorHAnsi"/>
          <w:color w:val="242424"/>
          <w:shd w:val="clear" w:color="auto" w:fill="FFFFFF"/>
        </w:rPr>
        <w:t xml:space="preserve">The Elementary Forms </w:t>
      </w:r>
      <w:r w:rsidR="0032662A">
        <w:rPr>
          <w:rStyle w:val="Emphasis"/>
          <w:rFonts w:cstheme="minorHAnsi"/>
          <w:color w:val="242424"/>
          <w:shd w:val="clear" w:color="auto" w:fill="FFFFFF"/>
        </w:rPr>
        <w:t>O</w:t>
      </w:r>
      <w:r w:rsidR="0032662A" w:rsidRPr="007E0068">
        <w:rPr>
          <w:rStyle w:val="Emphasis"/>
          <w:rFonts w:cstheme="minorHAnsi"/>
          <w:color w:val="242424"/>
          <w:shd w:val="clear" w:color="auto" w:fill="FFFFFF"/>
        </w:rPr>
        <w:t>f Religious Life</w:t>
      </w:r>
      <w:r w:rsidR="0032662A">
        <w:rPr>
          <w:rStyle w:val="Emphasis"/>
          <w:rFonts w:cstheme="minorHAnsi"/>
          <w:color w:val="242424"/>
          <w:shd w:val="clear" w:color="auto" w:fill="FFFFFF"/>
        </w:rPr>
        <w:t>,</w:t>
      </w:r>
      <w:r w:rsidR="0032662A" w:rsidRPr="007E0068">
        <w:rPr>
          <w:rFonts w:cstheme="minorHAnsi"/>
          <w:color w:val="242424"/>
          <w:shd w:val="clear" w:color="auto" w:fill="FFFFFF"/>
        </w:rPr>
        <w:t xml:space="preserve"> (K. E. Fields, Trans.) </w:t>
      </w:r>
      <w:r w:rsidR="0032662A">
        <w:rPr>
          <w:rFonts w:cstheme="minorHAnsi"/>
          <w:color w:val="242424"/>
          <w:shd w:val="clear" w:color="auto" w:fill="FFFFFF"/>
        </w:rPr>
        <w:t>(</w:t>
      </w:r>
      <w:r w:rsidR="0032662A" w:rsidRPr="007E0068">
        <w:rPr>
          <w:rFonts w:cstheme="minorHAnsi"/>
          <w:color w:val="242424"/>
          <w:shd w:val="clear" w:color="auto" w:fill="FFFFFF"/>
        </w:rPr>
        <w:t>New York: The Free Press</w:t>
      </w:r>
      <w:r w:rsidR="0032662A">
        <w:rPr>
          <w:rFonts w:cstheme="minorHAnsi"/>
          <w:color w:val="242424"/>
          <w:shd w:val="clear" w:color="auto" w:fill="FFFFFF"/>
        </w:rPr>
        <w:t xml:space="preserve">, </w:t>
      </w:r>
      <w:r w:rsidR="0032662A" w:rsidRPr="007E0068">
        <w:rPr>
          <w:rFonts w:cstheme="minorHAnsi"/>
          <w:color w:val="242424"/>
          <w:shd w:val="clear" w:color="auto" w:fill="FFFFFF"/>
        </w:rPr>
        <w:t>(1995) 1912)</w:t>
      </w:r>
      <w:r w:rsidR="0032662A">
        <w:rPr>
          <w:rFonts w:cstheme="minorHAnsi"/>
          <w:color w:val="242424"/>
          <w:shd w:val="clear" w:color="auto" w:fill="FFFFFF"/>
        </w:rPr>
        <w:t>, p. 84.</w:t>
      </w:r>
      <w:r>
        <w:t>.</w:t>
      </w:r>
    </w:p>
  </w:footnote>
  <w:footnote w:id="5">
    <w:p w14:paraId="01C9B45A" w14:textId="70E5B7B8" w:rsidR="00A158C7" w:rsidRDefault="00A158C7" w:rsidP="00A158C7">
      <w:pPr>
        <w:pStyle w:val="FootnoteText"/>
      </w:pPr>
      <w:r>
        <w:rPr>
          <w:rStyle w:val="FootnoteReference"/>
        </w:rPr>
        <w:footnoteRef/>
      </w:r>
      <w:r>
        <w:t xml:space="preserve"> </w:t>
      </w:r>
      <w:r w:rsidR="00F61BD8">
        <w:t xml:space="preserve">Rudolf Otto, </w:t>
      </w:r>
      <w:r w:rsidR="00F61BD8">
        <w:rPr>
          <w:i/>
          <w:iCs/>
        </w:rPr>
        <w:t xml:space="preserve">The Idea Of The Holy An Enquiry Into The Non-Rational Factor In The Idea Of The Divine And Its Relation To The Rational, </w:t>
      </w:r>
      <w:r w:rsidR="00F61BD8">
        <w:t>(John W. Harvey, Trans.) (London: Oxford University Press)</w:t>
      </w:r>
      <w:r w:rsidR="00B936AE">
        <w:t>,</w:t>
      </w:r>
      <w:r>
        <w:t xml:space="preserve"> p. 11. </w:t>
      </w:r>
    </w:p>
  </w:footnote>
  <w:footnote w:id="6">
    <w:p w14:paraId="32187F58" w14:textId="5FCD81DB" w:rsidR="00A158C7" w:rsidRDefault="00A158C7" w:rsidP="00A158C7">
      <w:pPr>
        <w:pStyle w:val="FootnoteText"/>
      </w:pPr>
      <w:r>
        <w:rPr>
          <w:rStyle w:val="FootnoteReference"/>
        </w:rPr>
        <w:footnoteRef/>
      </w:r>
      <w:r>
        <w:t xml:space="preserve"> Otto, </w:t>
      </w:r>
      <w:r>
        <w:rPr>
          <w:i/>
          <w:iCs/>
        </w:rPr>
        <w:t>The Idea Of The Holy</w:t>
      </w:r>
      <w:r w:rsidR="00B936AE">
        <w:rPr>
          <w:i/>
          <w:iCs/>
        </w:rPr>
        <w:t>,</w:t>
      </w:r>
      <w:r>
        <w:t xml:space="preserve"> p. 7. </w:t>
      </w:r>
    </w:p>
  </w:footnote>
  <w:footnote w:id="7">
    <w:p w14:paraId="70DA119C" w14:textId="77777777" w:rsidR="00A158C7" w:rsidRDefault="00A158C7" w:rsidP="00A158C7">
      <w:pPr>
        <w:pStyle w:val="FootnoteText"/>
      </w:pPr>
      <w:r>
        <w:rPr>
          <w:rStyle w:val="FootnoteReference"/>
        </w:rPr>
        <w:footnoteRef/>
      </w:r>
      <w:r>
        <w:t xml:space="preserve"> Eliade, </w:t>
      </w:r>
      <w:r>
        <w:rPr>
          <w:i/>
          <w:iCs/>
        </w:rPr>
        <w:t>The Sacred And The Profane</w:t>
      </w:r>
      <w:r>
        <w:t xml:space="preserve">, p. 10. </w:t>
      </w:r>
    </w:p>
  </w:footnote>
  <w:footnote w:id="8">
    <w:p w14:paraId="563B2684" w14:textId="77777777" w:rsidR="002B1650" w:rsidRPr="00F027B8" w:rsidRDefault="002B1650" w:rsidP="002B1650">
      <w:pPr>
        <w:pStyle w:val="NoSpacing"/>
        <w:rPr>
          <w:sz w:val="20"/>
          <w:szCs w:val="20"/>
          <w:lang w:eastAsia="en-GB"/>
        </w:rPr>
      </w:pPr>
      <w:r>
        <w:rPr>
          <w:rStyle w:val="FootnoteReference"/>
        </w:rPr>
        <w:footnoteRef/>
      </w:r>
      <w:r>
        <w:t xml:space="preserve"> </w:t>
      </w:r>
      <w:r w:rsidRPr="00F027B8">
        <w:rPr>
          <w:sz w:val="20"/>
          <w:szCs w:val="20"/>
        </w:rPr>
        <w:t xml:space="preserve">William S. F. Pickering, 'The Eternality Of The Sacred : Durkheim’s Error?', </w:t>
      </w:r>
      <w:r>
        <w:rPr>
          <w:sz w:val="20"/>
          <w:szCs w:val="20"/>
        </w:rPr>
        <w:t xml:space="preserve"> </w:t>
      </w:r>
      <w:r w:rsidRPr="00F027B8">
        <w:rPr>
          <w:i/>
          <w:iCs/>
          <w:sz w:val="20"/>
          <w:szCs w:val="20"/>
        </w:rPr>
        <w:t>Archives De sciences Sociales Des Religions</w:t>
      </w:r>
      <w:r w:rsidRPr="00F027B8">
        <w:rPr>
          <w:sz w:val="20"/>
          <w:szCs w:val="20"/>
          <w:lang w:eastAsia="en-GB"/>
        </w:rPr>
        <w:t xml:space="preserve"> 35, no. 69 (1990)</w:t>
      </w:r>
      <w:r>
        <w:rPr>
          <w:sz w:val="20"/>
          <w:szCs w:val="20"/>
          <w:lang w:eastAsia="en-GB"/>
        </w:rPr>
        <w:t>, pp.</w:t>
      </w:r>
      <w:r w:rsidRPr="00F027B8">
        <w:rPr>
          <w:sz w:val="20"/>
          <w:szCs w:val="20"/>
          <w:lang w:eastAsia="en-GB"/>
        </w:rPr>
        <w:t xml:space="preserve"> 91–108</w:t>
      </w:r>
      <w:r>
        <w:rPr>
          <w:sz w:val="20"/>
          <w:szCs w:val="20"/>
          <w:lang w:eastAsia="en-GB"/>
        </w:rPr>
        <w:t xml:space="preserve">, p. 91. </w:t>
      </w:r>
      <w:r w:rsidRPr="00F027B8">
        <w:rPr>
          <w:sz w:val="20"/>
          <w:szCs w:val="20"/>
          <w:lang w:eastAsia="en-GB"/>
        </w:rPr>
        <w:t>http://www.jstor.org/stable/30114718.</w:t>
      </w:r>
    </w:p>
  </w:footnote>
  <w:footnote w:id="9">
    <w:p w14:paraId="4117433E" w14:textId="77777777" w:rsidR="003F03AA" w:rsidRPr="004F04CB" w:rsidRDefault="003F03AA" w:rsidP="003F03AA">
      <w:pPr>
        <w:spacing w:after="0" w:line="240" w:lineRule="auto"/>
        <w:rPr>
          <w:rFonts w:eastAsia="Times New Roman" w:cstheme="minorHAnsi"/>
          <w:sz w:val="20"/>
          <w:szCs w:val="20"/>
          <w:lang w:eastAsia="en-GB"/>
        </w:rPr>
      </w:pPr>
      <w:r>
        <w:rPr>
          <w:rStyle w:val="FootnoteReference"/>
        </w:rPr>
        <w:footnoteRef/>
      </w:r>
      <w:r>
        <w:t xml:space="preserve"> </w:t>
      </w:r>
      <w:r w:rsidRPr="004F04CB">
        <w:rPr>
          <w:rFonts w:cstheme="minorHAnsi"/>
          <w:sz w:val="20"/>
          <w:szCs w:val="20"/>
        </w:rPr>
        <w:t xml:space="preserve">Paden, </w:t>
      </w:r>
      <w:r w:rsidRPr="004F04CB">
        <w:rPr>
          <w:rFonts w:eastAsia="Times New Roman" w:cstheme="minorHAnsi"/>
          <w:sz w:val="20"/>
          <w:szCs w:val="20"/>
          <w:lang w:eastAsia="en-GB"/>
        </w:rPr>
        <w:t xml:space="preserve">William E. Paden, 'Before 'The Sacred' Became Theological: Rereading The Durkheimian Legacy', </w:t>
      </w:r>
      <w:r w:rsidRPr="004F04CB">
        <w:rPr>
          <w:rFonts w:eastAsia="Times New Roman" w:cstheme="minorHAnsi"/>
          <w:i/>
          <w:iCs/>
          <w:sz w:val="20"/>
          <w:szCs w:val="20"/>
          <w:lang w:eastAsia="en-GB"/>
        </w:rPr>
        <w:t>Method &amp; Theory in the Study of Religion</w:t>
      </w:r>
      <w:r w:rsidRPr="004F04CB">
        <w:rPr>
          <w:rFonts w:eastAsia="Times New Roman" w:cstheme="minorHAnsi"/>
          <w:sz w:val="20"/>
          <w:szCs w:val="20"/>
          <w:lang w:eastAsia="en-GB"/>
        </w:rPr>
        <w:t xml:space="preserve"> 3, no. 1 (1991)</w:t>
      </w:r>
      <w:r>
        <w:rPr>
          <w:rFonts w:eastAsia="Times New Roman" w:cstheme="minorHAnsi"/>
          <w:sz w:val="20"/>
          <w:szCs w:val="20"/>
          <w:lang w:eastAsia="en-GB"/>
        </w:rPr>
        <w:t>, pp.</w:t>
      </w:r>
      <w:r w:rsidRPr="004F04CB">
        <w:rPr>
          <w:rFonts w:eastAsia="Times New Roman" w:cstheme="minorHAnsi"/>
          <w:sz w:val="20"/>
          <w:szCs w:val="20"/>
          <w:lang w:eastAsia="en-GB"/>
        </w:rPr>
        <w:t xml:space="preserve"> 10–23</w:t>
      </w:r>
      <w:r>
        <w:rPr>
          <w:rFonts w:eastAsia="Times New Roman" w:cstheme="minorHAnsi"/>
          <w:sz w:val="20"/>
          <w:szCs w:val="20"/>
          <w:lang w:eastAsia="en-GB"/>
        </w:rPr>
        <w:t>, p</w:t>
      </w:r>
      <w:r w:rsidRPr="004F04CB">
        <w:rPr>
          <w:rFonts w:eastAsia="Times New Roman" w:cstheme="minorHAnsi"/>
          <w:sz w:val="20"/>
          <w:szCs w:val="20"/>
          <w:lang w:eastAsia="en-GB"/>
        </w:rPr>
        <w:t>.</w:t>
      </w:r>
      <w:r>
        <w:rPr>
          <w:rFonts w:eastAsia="Times New Roman" w:cstheme="minorHAnsi"/>
          <w:sz w:val="20"/>
          <w:szCs w:val="20"/>
          <w:lang w:eastAsia="en-GB"/>
        </w:rPr>
        <w:t>10.</w:t>
      </w:r>
      <w:r w:rsidRPr="004F04CB">
        <w:rPr>
          <w:rFonts w:eastAsia="Times New Roman" w:cstheme="minorHAnsi"/>
          <w:sz w:val="20"/>
          <w:szCs w:val="20"/>
          <w:lang w:eastAsia="en-GB"/>
        </w:rPr>
        <w:t xml:space="preserve"> http://www.jstor.org/stable/23549544.</w:t>
      </w:r>
    </w:p>
  </w:footnote>
  <w:footnote w:id="10">
    <w:p w14:paraId="4541DB04" w14:textId="1E3CCA6D" w:rsidR="002D67B1" w:rsidRDefault="002D67B1" w:rsidP="002D67B1">
      <w:pPr>
        <w:pStyle w:val="FootnoteText"/>
      </w:pPr>
      <w:r>
        <w:rPr>
          <w:rStyle w:val="FootnoteReference"/>
        </w:rPr>
        <w:footnoteRef/>
      </w:r>
      <w:r>
        <w:t xml:space="preserve"> Catherine </w:t>
      </w:r>
      <w:r w:rsidR="00B6314A">
        <w:t xml:space="preserve">Allerton,  'Introduction: Spiritual Landscapes Of Southeast Asia',  </w:t>
      </w:r>
      <w:r w:rsidR="00B6314A" w:rsidRPr="00B6314A">
        <w:rPr>
          <w:i/>
          <w:iCs/>
        </w:rPr>
        <w:t xml:space="preserve">Anthropological </w:t>
      </w:r>
      <w:r w:rsidR="00B6314A">
        <w:rPr>
          <w:i/>
          <w:iCs/>
        </w:rPr>
        <w:t>F</w:t>
      </w:r>
      <w:r w:rsidR="00B6314A" w:rsidRPr="00B6314A">
        <w:rPr>
          <w:i/>
          <w:iCs/>
        </w:rPr>
        <w:t>orum</w:t>
      </w:r>
      <w:r w:rsidR="00B6314A">
        <w:t>, 19 (3) (2009), pp. 235-251. DOI: 10.1080/00664670903278387</w:t>
      </w:r>
    </w:p>
  </w:footnote>
  <w:footnote w:id="11">
    <w:p w14:paraId="512917A9" w14:textId="58F227DE" w:rsidR="002D67B1" w:rsidRDefault="002D67B1" w:rsidP="00C82317">
      <w:pPr>
        <w:pStyle w:val="NoSpacing"/>
      </w:pPr>
      <w:r>
        <w:rPr>
          <w:rStyle w:val="FootnoteReference"/>
        </w:rPr>
        <w:footnoteRef/>
      </w:r>
      <w:r>
        <w:t xml:space="preserve"> </w:t>
      </w:r>
      <w:r w:rsidR="00C82317" w:rsidRPr="00C82317">
        <w:rPr>
          <w:sz w:val="20"/>
          <w:szCs w:val="20"/>
        </w:rPr>
        <w:t xml:space="preserve">Anthony Thorley and Celia M. Gunn, </w:t>
      </w:r>
      <w:r w:rsidR="00C82317" w:rsidRPr="00C82317">
        <w:rPr>
          <w:i/>
          <w:iCs/>
          <w:sz w:val="20"/>
          <w:szCs w:val="20"/>
        </w:rPr>
        <w:t xml:space="preserve">Sacred Sites: An Overview. A Report For The Gaia Foundation (Abridged Version), </w:t>
      </w:r>
      <w:r w:rsidR="00C82317" w:rsidRPr="00C82317">
        <w:rPr>
          <w:sz w:val="20"/>
          <w:szCs w:val="20"/>
        </w:rPr>
        <w:t>2008, (London: Calverts, 2008)</w:t>
      </w:r>
      <w:r w:rsidR="00C82317">
        <w:rPr>
          <w:sz w:val="20"/>
          <w:szCs w:val="20"/>
        </w:rPr>
        <w:t>, p. 2.</w:t>
      </w:r>
    </w:p>
  </w:footnote>
  <w:footnote w:id="12">
    <w:p w14:paraId="71FCBE7A" w14:textId="77777777" w:rsidR="0086206A" w:rsidRDefault="0086206A" w:rsidP="0086206A">
      <w:pPr>
        <w:pStyle w:val="FootnoteText"/>
      </w:pPr>
      <w:r>
        <w:rPr>
          <w:rStyle w:val="FootnoteReference"/>
        </w:rPr>
        <w:footnoteRef/>
      </w:r>
      <w:r>
        <w:t xml:space="preserve"> Thorley &amp; Gunn, Report for Gaia Foundation p. 11</w:t>
      </w:r>
    </w:p>
  </w:footnote>
  <w:footnote w:id="13">
    <w:p w14:paraId="5392E247" w14:textId="77777777" w:rsidR="0086206A" w:rsidRDefault="0086206A" w:rsidP="0086206A">
      <w:pPr>
        <w:pStyle w:val="FootnoteText"/>
      </w:pPr>
      <w:r>
        <w:rPr>
          <w:rStyle w:val="FootnoteReference"/>
        </w:rPr>
        <w:footnoteRef/>
      </w:r>
      <w:r>
        <w:t xml:space="preserve"> Denis Byrne Spirit Scapes p 55</w:t>
      </w:r>
    </w:p>
  </w:footnote>
  <w:footnote w:id="14">
    <w:p w14:paraId="38FB323B" w14:textId="77777777" w:rsidR="00CC495D" w:rsidRPr="00726081" w:rsidRDefault="00CC495D" w:rsidP="00726081">
      <w:pPr>
        <w:pStyle w:val="NoSpacing"/>
        <w:rPr>
          <w:sz w:val="20"/>
          <w:szCs w:val="20"/>
        </w:rPr>
      </w:pPr>
      <w:r w:rsidRPr="00726081">
        <w:rPr>
          <w:rStyle w:val="FootnoteReference"/>
          <w:sz w:val="20"/>
          <w:szCs w:val="20"/>
        </w:rPr>
        <w:footnoteRef/>
      </w:r>
      <w:r w:rsidRPr="00726081">
        <w:rPr>
          <w:sz w:val="20"/>
          <w:szCs w:val="20"/>
        </w:rPr>
        <w:t xml:space="preserve"> Christopher Tilley and Kate Cameron-Daum, </w:t>
      </w:r>
      <w:r w:rsidRPr="00832EB5">
        <w:rPr>
          <w:i/>
          <w:iCs/>
          <w:sz w:val="20"/>
          <w:szCs w:val="20"/>
        </w:rPr>
        <w:t>An Anthropology Of Landscape, The Extraordinary In The Ordinary,</w:t>
      </w:r>
      <w:r w:rsidRPr="00726081">
        <w:rPr>
          <w:sz w:val="20"/>
          <w:szCs w:val="20"/>
        </w:rPr>
        <w:t xml:space="preserve"> (London: UCL Press, 2017), p. 12.</w:t>
      </w:r>
    </w:p>
  </w:footnote>
  <w:footnote w:id="15">
    <w:p w14:paraId="332F4B50" w14:textId="4E0664BA" w:rsidR="00C4558B" w:rsidRPr="00726081" w:rsidRDefault="00C4558B" w:rsidP="00726081">
      <w:pPr>
        <w:pStyle w:val="NoSpacing"/>
        <w:rPr>
          <w:sz w:val="20"/>
          <w:szCs w:val="20"/>
        </w:rPr>
      </w:pPr>
      <w:r w:rsidRPr="00726081">
        <w:rPr>
          <w:rStyle w:val="FootnoteReference"/>
          <w:sz w:val="20"/>
          <w:szCs w:val="20"/>
        </w:rPr>
        <w:footnoteRef/>
      </w:r>
      <w:r w:rsidRPr="00726081">
        <w:rPr>
          <w:sz w:val="20"/>
          <w:szCs w:val="20"/>
        </w:rPr>
        <w:t xml:space="preserve"> Judith Bell</w:t>
      </w:r>
      <w:r w:rsidR="007076A8" w:rsidRPr="00726081">
        <w:rPr>
          <w:sz w:val="20"/>
          <w:szCs w:val="20"/>
        </w:rPr>
        <w:t xml:space="preserve"> and Stephen Waters</w:t>
      </w:r>
      <w:r w:rsidRPr="00726081">
        <w:rPr>
          <w:sz w:val="20"/>
          <w:szCs w:val="20"/>
        </w:rPr>
        <w:t xml:space="preserve">, </w:t>
      </w:r>
      <w:r w:rsidR="007076A8" w:rsidRPr="00832EB5">
        <w:rPr>
          <w:i/>
          <w:iCs/>
          <w:sz w:val="20"/>
          <w:szCs w:val="20"/>
        </w:rPr>
        <w:t>Doing Your Research Project, A Guide For First-Time Researchers</w:t>
      </w:r>
      <w:r w:rsidR="007076A8" w:rsidRPr="00726081">
        <w:rPr>
          <w:sz w:val="20"/>
          <w:szCs w:val="20"/>
        </w:rPr>
        <w:t xml:space="preserve">, 7th Ed., (London: Open University Press, 2018), </w:t>
      </w:r>
      <w:r w:rsidRPr="00726081">
        <w:rPr>
          <w:sz w:val="20"/>
          <w:szCs w:val="20"/>
        </w:rPr>
        <w:t>p. 127</w:t>
      </w:r>
      <w:r w:rsidR="007076A8" w:rsidRPr="00726081">
        <w:rPr>
          <w:sz w:val="20"/>
          <w:szCs w:val="20"/>
        </w:rPr>
        <w:t>.</w:t>
      </w:r>
    </w:p>
  </w:footnote>
  <w:footnote w:id="16">
    <w:p w14:paraId="44D1B867" w14:textId="77777777" w:rsidR="00E94C9E" w:rsidRPr="00726081" w:rsidRDefault="00E94C9E" w:rsidP="00726081">
      <w:pPr>
        <w:pStyle w:val="NoSpacing"/>
        <w:rPr>
          <w:sz w:val="20"/>
          <w:szCs w:val="20"/>
        </w:rPr>
      </w:pPr>
      <w:r w:rsidRPr="00726081">
        <w:rPr>
          <w:rStyle w:val="FootnoteReference"/>
          <w:rFonts w:cstheme="minorHAnsi"/>
          <w:sz w:val="20"/>
          <w:szCs w:val="20"/>
        </w:rPr>
        <w:footnoteRef/>
      </w:r>
      <w:r w:rsidRPr="00726081">
        <w:rPr>
          <w:sz w:val="20"/>
          <w:szCs w:val="20"/>
        </w:rPr>
        <w:t xml:space="preserve"> Elaine Campbell, 'Exploring Autoethnography as a Method and Methodology In Legal Education Research', </w:t>
      </w:r>
      <w:r w:rsidRPr="00832EB5">
        <w:rPr>
          <w:i/>
          <w:iCs/>
          <w:sz w:val="20"/>
          <w:szCs w:val="20"/>
        </w:rPr>
        <w:t>Asian Journal of Legal Education</w:t>
      </w:r>
      <w:r w:rsidRPr="00726081">
        <w:rPr>
          <w:sz w:val="20"/>
          <w:szCs w:val="20"/>
        </w:rPr>
        <w:t>, Volume 3</w:t>
      </w:r>
      <w:r w:rsidRPr="00726081">
        <w:rPr>
          <w:rStyle w:val="delimiter"/>
          <w:color w:val="000000"/>
          <w:sz w:val="20"/>
          <w:szCs w:val="20"/>
        </w:rPr>
        <w:t>, </w:t>
      </w:r>
      <w:r w:rsidRPr="00726081">
        <w:rPr>
          <w:sz w:val="20"/>
          <w:szCs w:val="20"/>
        </w:rPr>
        <w:t>Issue 1</w:t>
      </w:r>
      <w:r w:rsidRPr="00726081">
        <w:rPr>
          <w:rStyle w:val="delimiter"/>
          <w:color w:val="000000"/>
          <w:sz w:val="20"/>
          <w:szCs w:val="20"/>
        </w:rPr>
        <w:t>, </w:t>
      </w:r>
      <w:r w:rsidRPr="00726081">
        <w:rPr>
          <w:sz w:val="20"/>
          <w:szCs w:val="20"/>
        </w:rPr>
        <w:t>January 2016</w:t>
      </w:r>
      <w:r w:rsidRPr="00726081">
        <w:rPr>
          <w:rStyle w:val="delimiter"/>
          <w:color w:val="000000"/>
          <w:sz w:val="20"/>
          <w:szCs w:val="20"/>
        </w:rPr>
        <w:t>, </w:t>
      </w:r>
      <w:r w:rsidRPr="00726081">
        <w:rPr>
          <w:sz w:val="20"/>
          <w:szCs w:val="20"/>
        </w:rPr>
        <w:t>pp. 95-105, p. 96.</w:t>
      </w:r>
    </w:p>
  </w:footnote>
  <w:footnote w:id="17">
    <w:p w14:paraId="5C286122" w14:textId="0E98EC3F" w:rsidR="00A5660A" w:rsidRPr="00726081" w:rsidRDefault="00A5660A" w:rsidP="00726081">
      <w:pPr>
        <w:pStyle w:val="NoSpacing"/>
        <w:rPr>
          <w:sz w:val="20"/>
          <w:szCs w:val="20"/>
        </w:rPr>
      </w:pPr>
      <w:r w:rsidRPr="00726081">
        <w:rPr>
          <w:rStyle w:val="FootnoteReference"/>
          <w:sz w:val="20"/>
          <w:szCs w:val="20"/>
        </w:rPr>
        <w:footnoteRef/>
      </w:r>
      <w:r w:rsidRPr="00726081">
        <w:rPr>
          <w:sz w:val="20"/>
          <w:szCs w:val="20"/>
        </w:rPr>
        <w:t xml:space="preserve"> Bell</w:t>
      </w:r>
      <w:r w:rsidR="00AA03B1" w:rsidRPr="00726081">
        <w:rPr>
          <w:sz w:val="20"/>
          <w:szCs w:val="20"/>
        </w:rPr>
        <w:t xml:space="preserve"> and Waters, </w:t>
      </w:r>
      <w:r w:rsidR="00AA03B1" w:rsidRPr="00832EB5">
        <w:rPr>
          <w:i/>
          <w:iCs/>
          <w:sz w:val="20"/>
          <w:szCs w:val="20"/>
        </w:rPr>
        <w:t>Doing Your Research Project</w:t>
      </w:r>
      <w:r w:rsidRPr="00726081">
        <w:rPr>
          <w:sz w:val="20"/>
          <w:szCs w:val="20"/>
        </w:rPr>
        <w:t>, p. 26</w:t>
      </w:r>
      <w:r w:rsidR="00AA03B1" w:rsidRPr="00726081">
        <w:rPr>
          <w:sz w:val="20"/>
          <w:szCs w:val="20"/>
        </w:rPr>
        <w:t>.</w:t>
      </w:r>
    </w:p>
  </w:footnote>
  <w:footnote w:id="18">
    <w:p w14:paraId="6B3A1DF0" w14:textId="325A09C2" w:rsidR="00C20A18" w:rsidRPr="00726081" w:rsidRDefault="00C20A18" w:rsidP="00726081">
      <w:pPr>
        <w:pStyle w:val="NoSpacing"/>
        <w:rPr>
          <w:rFonts w:cstheme="minorHAnsi"/>
          <w:sz w:val="20"/>
          <w:szCs w:val="20"/>
        </w:rPr>
      </w:pPr>
      <w:r w:rsidRPr="00726081">
        <w:rPr>
          <w:rStyle w:val="FootnoteReference"/>
          <w:sz w:val="20"/>
          <w:szCs w:val="20"/>
        </w:rPr>
        <w:footnoteRef/>
      </w:r>
      <w:r w:rsidRPr="00726081">
        <w:rPr>
          <w:sz w:val="20"/>
          <w:szCs w:val="20"/>
        </w:rPr>
        <w:t xml:space="preserve"> </w:t>
      </w:r>
      <w:r w:rsidR="00726081" w:rsidRPr="00726081">
        <w:rPr>
          <w:rFonts w:cstheme="minorHAnsi"/>
          <w:sz w:val="20"/>
          <w:szCs w:val="20"/>
        </w:rPr>
        <w:t xml:space="preserve">Amber </w:t>
      </w:r>
      <w:bookmarkStart w:id="7" w:name="_Hlk119747700"/>
      <w:r w:rsidR="00726081" w:rsidRPr="00726081">
        <w:rPr>
          <w:rFonts w:cstheme="minorHAnsi"/>
          <w:sz w:val="20"/>
          <w:szCs w:val="20"/>
        </w:rPr>
        <w:t xml:space="preserve">L. Griffioen, 'Are You There, God? It's Me, The Theist, On The Viability And Virtue Of Non-Doxastic Prayer', </w:t>
      </w:r>
      <w:r w:rsidR="00726081" w:rsidRPr="00832EB5">
        <w:rPr>
          <w:rFonts w:cstheme="minorHAnsi"/>
          <w:i/>
          <w:iCs/>
          <w:sz w:val="20"/>
          <w:szCs w:val="20"/>
        </w:rPr>
        <w:t>Analyzing prayer : Theological And Philosophical Essays</w:t>
      </w:r>
      <w:r w:rsidR="00726081" w:rsidRPr="00726081">
        <w:rPr>
          <w:rFonts w:cstheme="minorHAnsi"/>
          <w:sz w:val="20"/>
          <w:szCs w:val="20"/>
        </w:rPr>
        <w:t xml:space="preserve">, 1st ed., ed. by Oliver Crisp, James Arcadi and Jordan Wessling, (Oxford: Oxford University Press, 2022), pp. 38-58, p. 43.  </w:t>
      </w:r>
      <w:hyperlink r:id="rId2" w:history="1">
        <w:r w:rsidR="00726081" w:rsidRPr="00726081">
          <w:rPr>
            <w:rStyle w:val="Hyperlink"/>
            <w:rFonts w:cstheme="minorHAnsi"/>
            <w:color w:val="006FB7"/>
            <w:sz w:val="20"/>
            <w:szCs w:val="20"/>
            <w:bdr w:val="none" w:sz="0" w:space="0" w:color="auto" w:frame="1"/>
            <w:shd w:val="clear" w:color="auto" w:fill="FFFFFF"/>
          </w:rPr>
          <w:t>https://doi.org/10.1093/oso/9780192859044.001.0001</w:t>
        </w:r>
      </w:hyperlink>
      <w:r w:rsidR="00726081" w:rsidRPr="00726081">
        <w:rPr>
          <w:rFonts w:cstheme="minorHAnsi"/>
          <w:color w:val="2A2A2A"/>
          <w:sz w:val="20"/>
          <w:szCs w:val="20"/>
          <w:shd w:val="clear" w:color="auto" w:fill="FFFFFF"/>
        </w:rPr>
        <w:t>, </w:t>
      </w:r>
      <w:r w:rsidR="00726081" w:rsidRPr="00726081">
        <w:rPr>
          <w:rFonts w:cstheme="minorHAnsi"/>
          <w:color w:val="2A2A2A"/>
          <w:sz w:val="20"/>
          <w:szCs w:val="20"/>
        </w:rPr>
        <w:t>accessed 13 Nov. 2022.</w:t>
      </w:r>
      <w:bookmarkEnd w:id="7"/>
    </w:p>
  </w:footnote>
  <w:footnote w:id="19">
    <w:p w14:paraId="68EB68AD" w14:textId="77777777" w:rsidR="00726081" w:rsidRPr="00726081" w:rsidRDefault="00726081" w:rsidP="00726081">
      <w:pPr>
        <w:pStyle w:val="NoSpacing"/>
        <w:rPr>
          <w:sz w:val="20"/>
          <w:szCs w:val="20"/>
        </w:rPr>
      </w:pPr>
      <w:r w:rsidRPr="00726081">
        <w:rPr>
          <w:rStyle w:val="FootnoteReference"/>
          <w:sz w:val="20"/>
          <w:szCs w:val="20"/>
        </w:rPr>
        <w:footnoteRef/>
      </w:r>
      <w:r w:rsidRPr="00726081">
        <w:rPr>
          <w:sz w:val="20"/>
          <w:szCs w:val="20"/>
        </w:rPr>
        <w:t xml:space="preserve"> José-Manuel González-González, Jesús-Gerardo Franco-Calvo and Darío Español-Solana, 'Educating in History: Thinking Historically through Historical Reenactment', </w:t>
      </w:r>
      <w:r w:rsidRPr="00832EB5">
        <w:rPr>
          <w:i/>
          <w:iCs/>
          <w:sz w:val="20"/>
          <w:szCs w:val="20"/>
        </w:rPr>
        <w:t>Social Sciences</w:t>
      </w:r>
      <w:r w:rsidRPr="00726081">
        <w:rPr>
          <w:sz w:val="20"/>
          <w:szCs w:val="20"/>
        </w:rPr>
        <w:t xml:space="preserve">, 11: 256, (2022), p. 13. </w:t>
      </w:r>
    </w:p>
    <w:p w14:paraId="2A1BB4E7" w14:textId="77777777" w:rsidR="00726081" w:rsidRPr="00726081" w:rsidRDefault="00726081" w:rsidP="00726081">
      <w:pPr>
        <w:pStyle w:val="NoSpacing"/>
        <w:rPr>
          <w:sz w:val="20"/>
          <w:szCs w:val="20"/>
        </w:rPr>
      </w:pPr>
      <w:r w:rsidRPr="00726081">
        <w:rPr>
          <w:sz w:val="20"/>
          <w:szCs w:val="20"/>
        </w:rPr>
        <w:t>https:// doi.org/10.3390/socsci11060256.</w:t>
      </w:r>
    </w:p>
  </w:footnote>
  <w:footnote w:id="20">
    <w:p w14:paraId="7F9B14FF" w14:textId="77777777" w:rsidR="00832EB5" w:rsidRDefault="00832EB5" w:rsidP="00832EB5">
      <w:pPr>
        <w:pStyle w:val="FootnoteText"/>
      </w:pPr>
      <w:r>
        <w:rPr>
          <w:rStyle w:val="FootnoteReference"/>
        </w:rPr>
        <w:footnoteRef/>
      </w:r>
      <w:r>
        <w:t xml:space="preserve"> Bell and Waters, </w:t>
      </w:r>
      <w:r w:rsidRPr="00832EB5">
        <w:rPr>
          <w:i/>
          <w:iCs/>
        </w:rPr>
        <w:t>Doing Your Research Project</w:t>
      </w:r>
      <w:r>
        <w:t>, p. 254.</w:t>
      </w:r>
    </w:p>
  </w:footnote>
  <w:footnote w:id="21">
    <w:p w14:paraId="58C403FB" w14:textId="77777777" w:rsidR="00BE2E74" w:rsidRPr="00127D6F" w:rsidRDefault="00BE2E74" w:rsidP="00BE2E74">
      <w:pPr>
        <w:pStyle w:val="NoSpacing"/>
        <w:rPr>
          <w:sz w:val="20"/>
          <w:szCs w:val="20"/>
        </w:rPr>
      </w:pPr>
      <w:r w:rsidRPr="00127D6F">
        <w:rPr>
          <w:rStyle w:val="FootnoteReference"/>
        </w:rPr>
        <w:footnoteRef/>
      </w:r>
      <w:r w:rsidRPr="00127D6F">
        <w:rPr>
          <w:sz w:val="20"/>
          <w:szCs w:val="20"/>
        </w:rPr>
        <w:t xml:space="preserve"> Durkheim, </w:t>
      </w:r>
      <w:r w:rsidRPr="00127D6F">
        <w:rPr>
          <w:i/>
          <w:iCs/>
          <w:sz w:val="20"/>
          <w:szCs w:val="20"/>
        </w:rPr>
        <w:t xml:space="preserve">Forms, </w:t>
      </w:r>
      <w:r w:rsidRPr="00127D6F">
        <w:rPr>
          <w:sz w:val="20"/>
          <w:szCs w:val="20"/>
        </w:rPr>
        <w:t>p. 81.</w:t>
      </w:r>
    </w:p>
  </w:footnote>
  <w:footnote w:id="22">
    <w:p w14:paraId="72D9A506" w14:textId="77777777" w:rsidR="00BE2E74" w:rsidRPr="00127D6F" w:rsidRDefault="00BE2E74" w:rsidP="00BE2E74">
      <w:pPr>
        <w:pStyle w:val="NoSpacing"/>
        <w:rPr>
          <w:sz w:val="20"/>
          <w:szCs w:val="20"/>
        </w:rPr>
      </w:pPr>
      <w:r w:rsidRPr="00127D6F">
        <w:rPr>
          <w:rStyle w:val="FootnoteReference"/>
        </w:rPr>
        <w:footnoteRef/>
      </w:r>
      <w:r w:rsidRPr="00127D6F">
        <w:rPr>
          <w:sz w:val="20"/>
          <w:szCs w:val="20"/>
        </w:rPr>
        <w:t xml:space="preserve"> Eliade, </w:t>
      </w:r>
      <w:r w:rsidRPr="00127D6F">
        <w:rPr>
          <w:i/>
          <w:iCs/>
          <w:sz w:val="20"/>
          <w:szCs w:val="20"/>
        </w:rPr>
        <w:t>The Sacred And The Profane</w:t>
      </w:r>
      <w:r w:rsidRPr="00127D6F">
        <w:rPr>
          <w:sz w:val="20"/>
          <w:szCs w:val="20"/>
        </w:rPr>
        <w:t>, p. 24.</w:t>
      </w:r>
    </w:p>
  </w:footnote>
  <w:footnote w:id="23">
    <w:p w14:paraId="04FBEBB5" w14:textId="4F49A378" w:rsidR="008B59F7" w:rsidRDefault="008B59F7" w:rsidP="008B59F7">
      <w:pPr>
        <w:pStyle w:val="FootnoteText"/>
      </w:pPr>
      <w:r>
        <w:rPr>
          <w:rStyle w:val="FootnoteReference"/>
        </w:rPr>
        <w:footnoteRef/>
      </w:r>
      <w:r>
        <w:t xml:space="preserve"> Durkheim</w:t>
      </w:r>
      <w:r w:rsidR="00321DFD">
        <w:t xml:space="preserve">, </w:t>
      </w:r>
      <w:r w:rsidR="00321DFD" w:rsidRPr="00127D6F">
        <w:rPr>
          <w:i/>
          <w:iCs/>
        </w:rPr>
        <w:t>Forms</w:t>
      </w:r>
      <w:r w:rsidR="00321DFD">
        <w:t>,</w:t>
      </w:r>
      <w:r>
        <w:t xml:space="preserve"> p</w:t>
      </w:r>
      <w:r w:rsidR="00321DFD">
        <w:t>.</w:t>
      </w:r>
      <w:r>
        <w:t xml:space="preserve"> 426</w:t>
      </w:r>
      <w:r w:rsidR="00321DFD">
        <w:t>.</w:t>
      </w:r>
      <w:r>
        <w:t xml:space="preserve"> </w:t>
      </w:r>
    </w:p>
  </w:footnote>
  <w:footnote w:id="24">
    <w:p w14:paraId="4F8E1FF2" w14:textId="42C0264C" w:rsidR="008B59F7" w:rsidRDefault="008B59F7" w:rsidP="008B59F7">
      <w:pPr>
        <w:pStyle w:val="FootnoteText"/>
      </w:pPr>
      <w:r>
        <w:rPr>
          <w:rStyle w:val="FootnoteReference"/>
        </w:rPr>
        <w:footnoteRef/>
      </w:r>
      <w:r>
        <w:t xml:space="preserve"> Durkheim</w:t>
      </w:r>
      <w:r w:rsidR="00321DFD">
        <w:t xml:space="preserve">, </w:t>
      </w:r>
      <w:r w:rsidR="00321DFD" w:rsidRPr="00127D6F">
        <w:rPr>
          <w:i/>
          <w:iCs/>
        </w:rPr>
        <w:t>Forms</w:t>
      </w:r>
      <w:r w:rsidR="00321DFD">
        <w:rPr>
          <w:i/>
          <w:iCs/>
        </w:rPr>
        <w:t>,</w:t>
      </w:r>
      <w:r>
        <w:t xml:space="preserve"> p</w:t>
      </w:r>
      <w:r w:rsidR="00321DFD">
        <w:t>.</w:t>
      </w:r>
      <w:r>
        <w:t xml:space="preserve"> 4</w:t>
      </w:r>
      <w:r w:rsidR="002D649E">
        <w:t>1</w:t>
      </w:r>
      <w:r>
        <w:t>6</w:t>
      </w:r>
      <w:r w:rsidR="00321DFD">
        <w:t>.</w:t>
      </w:r>
      <w:r>
        <w:t xml:space="preserve"> </w:t>
      </w:r>
    </w:p>
  </w:footnote>
  <w:footnote w:id="25">
    <w:p w14:paraId="1A6C72AA" w14:textId="57D37DEA" w:rsidR="008B59F7" w:rsidRDefault="008B59F7" w:rsidP="008B59F7">
      <w:pPr>
        <w:pStyle w:val="FootnoteText"/>
      </w:pPr>
      <w:r>
        <w:rPr>
          <w:rStyle w:val="FootnoteReference"/>
        </w:rPr>
        <w:footnoteRef/>
      </w:r>
      <w:r>
        <w:t xml:space="preserve"> Durkheim</w:t>
      </w:r>
      <w:r w:rsidR="00321DFD">
        <w:t xml:space="preserve">, </w:t>
      </w:r>
      <w:r w:rsidR="00321DFD" w:rsidRPr="00127D6F">
        <w:rPr>
          <w:i/>
          <w:iCs/>
        </w:rPr>
        <w:t>Forms</w:t>
      </w:r>
      <w:r w:rsidR="00321DFD">
        <w:rPr>
          <w:i/>
          <w:iCs/>
        </w:rPr>
        <w:t>,</w:t>
      </w:r>
      <w:r>
        <w:t xml:space="preserve"> p. 281</w:t>
      </w:r>
      <w:r w:rsidR="00321DFD">
        <w:t>.</w:t>
      </w:r>
      <w:r>
        <w:t xml:space="preserve"> </w:t>
      </w:r>
    </w:p>
  </w:footnote>
  <w:footnote w:id="26">
    <w:p w14:paraId="4181FDB8" w14:textId="77777777" w:rsidR="00BE2E74" w:rsidRDefault="00BE2E74" w:rsidP="00BE2E74">
      <w:pPr>
        <w:pStyle w:val="FootnoteText"/>
      </w:pPr>
      <w:r>
        <w:rPr>
          <w:rStyle w:val="FootnoteReference"/>
        </w:rPr>
        <w:footnoteRef/>
      </w:r>
      <w:r>
        <w:t xml:space="preserve"> Eliade, </w:t>
      </w:r>
      <w:r>
        <w:rPr>
          <w:i/>
          <w:iCs/>
        </w:rPr>
        <w:t>The Sacred And The Profane</w:t>
      </w:r>
      <w:r>
        <w:t>, p. 20.</w:t>
      </w:r>
    </w:p>
  </w:footnote>
  <w:footnote w:id="27">
    <w:p w14:paraId="22B60AE4" w14:textId="77777777" w:rsidR="00BE2E74" w:rsidRDefault="00BE2E74" w:rsidP="00BE2E74">
      <w:pPr>
        <w:pStyle w:val="FootnoteText"/>
      </w:pPr>
      <w:r>
        <w:rPr>
          <w:rStyle w:val="FootnoteReference"/>
        </w:rPr>
        <w:footnoteRef/>
      </w:r>
      <w:r>
        <w:t xml:space="preserve"> Eliade, </w:t>
      </w:r>
      <w:r>
        <w:rPr>
          <w:i/>
          <w:iCs/>
        </w:rPr>
        <w:t>The Sacred And The Profane</w:t>
      </w:r>
      <w:r>
        <w:t>, p. 11.</w:t>
      </w:r>
    </w:p>
  </w:footnote>
  <w:footnote w:id="28">
    <w:p w14:paraId="0E860475" w14:textId="2465E358" w:rsidR="008B59F7" w:rsidRDefault="008B59F7" w:rsidP="008B59F7">
      <w:pPr>
        <w:pStyle w:val="FootnoteText"/>
      </w:pPr>
      <w:r>
        <w:rPr>
          <w:rStyle w:val="FootnoteReference"/>
        </w:rPr>
        <w:footnoteRef/>
      </w:r>
      <w:r>
        <w:t xml:space="preserve"> Eliade</w:t>
      </w:r>
      <w:r w:rsidR="002D649E">
        <w:t>,</w:t>
      </w:r>
      <w:r>
        <w:t xml:space="preserve"> </w:t>
      </w:r>
      <w:r w:rsidR="002D649E">
        <w:rPr>
          <w:i/>
          <w:iCs/>
        </w:rPr>
        <w:t>The Sacred And The Profane</w:t>
      </w:r>
      <w:r w:rsidR="002D649E">
        <w:t xml:space="preserve">, </w:t>
      </w:r>
      <w:r>
        <w:t>p</w:t>
      </w:r>
      <w:r w:rsidR="002D649E">
        <w:t>.</w:t>
      </w:r>
      <w:r>
        <w:t xml:space="preserve"> 28</w:t>
      </w:r>
      <w:r w:rsidR="002D649E">
        <w:t>.</w:t>
      </w:r>
    </w:p>
  </w:footnote>
  <w:footnote w:id="29">
    <w:p w14:paraId="1CBB05A6" w14:textId="03B26FED" w:rsidR="00A974BE" w:rsidRPr="00494585" w:rsidRDefault="00A974BE" w:rsidP="00B10666">
      <w:pPr>
        <w:pStyle w:val="NoSpacing"/>
        <w:rPr>
          <w:sz w:val="20"/>
          <w:szCs w:val="20"/>
        </w:rPr>
      </w:pPr>
      <w:r>
        <w:rPr>
          <w:rStyle w:val="FootnoteReference"/>
        </w:rPr>
        <w:footnoteRef/>
      </w:r>
      <w:r w:rsidR="00251921">
        <w:t xml:space="preserve"> </w:t>
      </w:r>
      <w:r w:rsidRPr="00494585">
        <w:rPr>
          <w:sz w:val="20"/>
          <w:szCs w:val="20"/>
        </w:rPr>
        <w:t>Lane</w:t>
      </w:r>
      <w:r w:rsidR="00321DFD" w:rsidRPr="00494585">
        <w:rPr>
          <w:sz w:val="20"/>
          <w:szCs w:val="20"/>
        </w:rPr>
        <w:t xml:space="preserve">, </w:t>
      </w:r>
      <w:r w:rsidR="00321DFD" w:rsidRPr="00494585">
        <w:rPr>
          <w:i/>
          <w:iCs/>
          <w:sz w:val="20"/>
          <w:szCs w:val="20"/>
        </w:rPr>
        <w:t>Landscapes Of The Sacred</w:t>
      </w:r>
      <w:r w:rsidR="00321DFD" w:rsidRPr="00494585">
        <w:rPr>
          <w:sz w:val="20"/>
          <w:szCs w:val="20"/>
        </w:rPr>
        <w:t>,</w:t>
      </w:r>
      <w:r w:rsidRPr="00494585">
        <w:rPr>
          <w:sz w:val="20"/>
          <w:szCs w:val="20"/>
        </w:rPr>
        <w:t xml:space="preserve"> p</w:t>
      </w:r>
      <w:r w:rsidR="00321DFD" w:rsidRPr="00494585">
        <w:rPr>
          <w:sz w:val="20"/>
          <w:szCs w:val="20"/>
        </w:rPr>
        <w:t>.</w:t>
      </w:r>
      <w:r w:rsidRPr="00494585">
        <w:rPr>
          <w:sz w:val="20"/>
          <w:szCs w:val="20"/>
        </w:rPr>
        <w:t xml:space="preserve"> 6</w:t>
      </w:r>
      <w:r w:rsidR="00321DFD" w:rsidRPr="00494585">
        <w:rPr>
          <w:sz w:val="20"/>
          <w:szCs w:val="20"/>
        </w:rPr>
        <w:t>.</w:t>
      </w:r>
    </w:p>
  </w:footnote>
  <w:footnote w:id="30">
    <w:p w14:paraId="60564DF1" w14:textId="08BFD02A" w:rsidR="002954DF" w:rsidRPr="00494585" w:rsidRDefault="002954DF" w:rsidP="00B10666">
      <w:pPr>
        <w:pStyle w:val="NoSpacing"/>
        <w:rPr>
          <w:sz w:val="20"/>
          <w:szCs w:val="20"/>
        </w:rPr>
      </w:pPr>
      <w:r w:rsidRPr="00494585">
        <w:rPr>
          <w:rStyle w:val="FootnoteReference"/>
          <w:sz w:val="20"/>
          <w:szCs w:val="20"/>
        </w:rPr>
        <w:footnoteRef/>
      </w:r>
      <w:r w:rsidRPr="00494585">
        <w:rPr>
          <w:sz w:val="20"/>
          <w:szCs w:val="20"/>
        </w:rPr>
        <w:t xml:space="preserve"> Lane</w:t>
      </w:r>
      <w:r w:rsidR="00321DFD" w:rsidRPr="00494585">
        <w:rPr>
          <w:sz w:val="20"/>
          <w:szCs w:val="20"/>
        </w:rPr>
        <w:t xml:space="preserve">, </w:t>
      </w:r>
      <w:r w:rsidR="00321DFD" w:rsidRPr="00494585">
        <w:rPr>
          <w:i/>
          <w:iCs/>
          <w:sz w:val="20"/>
          <w:szCs w:val="20"/>
        </w:rPr>
        <w:t>Landscapes Of The Sacred</w:t>
      </w:r>
      <w:r w:rsidR="00321DFD" w:rsidRPr="00494585">
        <w:rPr>
          <w:sz w:val="20"/>
          <w:szCs w:val="20"/>
        </w:rPr>
        <w:t xml:space="preserve">, </w:t>
      </w:r>
      <w:r w:rsidRPr="00494585">
        <w:rPr>
          <w:sz w:val="20"/>
          <w:szCs w:val="20"/>
        </w:rPr>
        <w:t>p</w:t>
      </w:r>
      <w:r w:rsidR="00321DFD" w:rsidRPr="00494585">
        <w:rPr>
          <w:sz w:val="20"/>
          <w:szCs w:val="20"/>
        </w:rPr>
        <w:t xml:space="preserve">. </w:t>
      </w:r>
      <w:r w:rsidRPr="00494585">
        <w:rPr>
          <w:sz w:val="20"/>
          <w:szCs w:val="20"/>
        </w:rPr>
        <w:t>5</w:t>
      </w:r>
      <w:r w:rsidR="00321DFD" w:rsidRPr="00494585">
        <w:rPr>
          <w:sz w:val="20"/>
          <w:szCs w:val="20"/>
        </w:rPr>
        <w:t>.</w:t>
      </w:r>
    </w:p>
  </w:footnote>
  <w:footnote w:id="31">
    <w:p w14:paraId="6099DE4C" w14:textId="7555813F" w:rsidR="00582CE5" w:rsidRPr="00494585" w:rsidRDefault="00582CE5" w:rsidP="00B10666">
      <w:pPr>
        <w:pStyle w:val="NoSpacing"/>
        <w:rPr>
          <w:sz w:val="20"/>
          <w:szCs w:val="20"/>
        </w:rPr>
      </w:pPr>
      <w:r w:rsidRPr="00494585">
        <w:rPr>
          <w:rStyle w:val="FootnoteReference"/>
          <w:sz w:val="20"/>
          <w:szCs w:val="20"/>
        </w:rPr>
        <w:footnoteRef/>
      </w:r>
      <w:r w:rsidRPr="00494585">
        <w:rPr>
          <w:sz w:val="20"/>
          <w:szCs w:val="20"/>
        </w:rPr>
        <w:t xml:space="preserve"> Lane, </w:t>
      </w:r>
      <w:r w:rsidRPr="00494585">
        <w:rPr>
          <w:i/>
          <w:iCs/>
          <w:sz w:val="20"/>
          <w:szCs w:val="20"/>
        </w:rPr>
        <w:t>Landscapes Of The Sacred</w:t>
      </w:r>
      <w:r w:rsidRPr="00494585">
        <w:rPr>
          <w:sz w:val="20"/>
          <w:szCs w:val="20"/>
        </w:rPr>
        <w:t>, p. 19.</w:t>
      </w:r>
    </w:p>
  </w:footnote>
  <w:footnote w:id="32">
    <w:p w14:paraId="6654CE7C" w14:textId="27CA360E" w:rsidR="00582CE5" w:rsidRPr="00494585" w:rsidRDefault="00582CE5" w:rsidP="00B10666">
      <w:pPr>
        <w:pStyle w:val="NoSpacing"/>
        <w:rPr>
          <w:sz w:val="20"/>
          <w:szCs w:val="20"/>
        </w:rPr>
      </w:pPr>
      <w:r w:rsidRPr="00494585">
        <w:rPr>
          <w:rStyle w:val="FootnoteReference"/>
          <w:sz w:val="20"/>
          <w:szCs w:val="20"/>
        </w:rPr>
        <w:footnoteRef/>
      </w:r>
      <w:r w:rsidRPr="00494585">
        <w:rPr>
          <w:sz w:val="20"/>
          <w:szCs w:val="20"/>
        </w:rPr>
        <w:t xml:space="preserve"> Durkheim</w:t>
      </w:r>
      <w:r w:rsidR="006253C0" w:rsidRPr="00494585">
        <w:rPr>
          <w:sz w:val="20"/>
          <w:szCs w:val="20"/>
        </w:rPr>
        <w:t xml:space="preserve">, </w:t>
      </w:r>
      <w:r w:rsidR="006253C0" w:rsidRPr="00494585">
        <w:rPr>
          <w:i/>
          <w:iCs/>
          <w:sz w:val="20"/>
          <w:szCs w:val="20"/>
        </w:rPr>
        <w:t>Forms</w:t>
      </w:r>
      <w:r w:rsidR="006253C0" w:rsidRPr="00494585">
        <w:rPr>
          <w:sz w:val="20"/>
          <w:szCs w:val="20"/>
        </w:rPr>
        <w:t>, p. 9</w:t>
      </w:r>
    </w:p>
  </w:footnote>
  <w:footnote w:id="33">
    <w:p w14:paraId="6F1AF336" w14:textId="0EC9B02D" w:rsidR="004879CE" w:rsidRPr="00494585" w:rsidRDefault="004879CE" w:rsidP="00B10666">
      <w:pPr>
        <w:pStyle w:val="NoSpacing"/>
        <w:rPr>
          <w:rFonts w:cstheme="minorHAnsi"/>
          <w:sz w:val="20"/>
          <w:szCs w:val="20"/>
        </w:rPr>
      </w:pPr>
      <w:r w:rsidRPr="00494585">
        <w:rPr>
          <w:rStyle w:val="FootnoteReference"/>
          <w:sz w:val="20"/>
          <w:szCs w:val="20"/>
        </w:rPr>
        <w:footnoteRef/>
      </w:r>
      <w:r w:rsidRPr="00494585">
        <w:rPr>
          <w:sz w:val="20"/>
          <w:szCs w:val="20"/>
        </w:rPr>
        <w:t xml:space="preserve"> </w:t>
      </w:r>
      <w:r w:rsidR="00B10666" w:rsidRPr="00494585">
        <w:rPr>
          <w:sz w:val="20"/>
          <w:szCs w:val="20"/>
        </w:rPr>
        <w:t xml:space="preserve">Karen </w:t>
      </w:r>
      <w:r w:rsidR="00B10666" w:rsidRPr="00494585">
        <w:rPr>
          <w:sz w:val="20"/>
          <w:szCs w:val="20"/>
        </w:rPr>
        <w:t xml:space="preserve">E. </w:t>
      </w:r>
      <w:r w:rsidR="00B10666" w:rsidRPr="00494585">
        <w:rPr>
          <w:sz w:val="20"/>
          <w:szCs w:val="20"/>
        </w:rPr>
        <w:t xml:space="preserve">Fields, 'Translator's Introduction', </w:t>
      </w:r>
      <w:r w:rsidR="00B10666" w:rsidRPr="00494585">
        <w:rPr>
          <w:sz w:val="20"/>
          <w:szCs w:val="20"/>
        </w:rPr>
        <w:t xml:space="preserve">E. Durkheim, </w:t>
      </w:r>
      <w:r w:rsidR="00B10666" w:rsidRPr="00494585">
        <w:rPr>
          <w:i/>
          <w:iCs/>
          <w:sz w:val="20"/>
          <w:szCs w:val="20"/>
        </w:rPr>
        <w:t>The Elementary Forms of Religious Life</w:t>
      </w:r>
      <w:r w:rsidR="00B10666" w:rsidRPr="00494585">
        <w:rPr>
          <w:sz w:val="20"/>
          <w:szCs w:val="20"/>
        </w:rPr>
        <w:t xml:space="preserve">, </w:t>
      </w:r>
      <w:r w:rsidR="00B10666" w:rsidRPr="00494585">
        <w:rPr>
          <w:sz w:val="20"/>
          <w:szCs w:val="20"/>
        </w:rPr>
        <w:t xml:space="preserve">(K.E. Fields, Trans., </w:t>
      </w:r>
      <w:r w:rsidR="00B10666" w:rsidRPr="00494585">
        <w:rPr>
          <w:sz w:val="20"/>
          <w:szCs w:val="20"/>
        </w:rPr>
        <w:t>(New York: The Free Press, 1995 [1912]), p. xliv.</w:t>
      </w:r>
    </w:p>
  </w:footnote>
  <w:footnote w:id="34">
    <w:p w14:paraId="04D7D6C3" w14:textId="77777777" w:rsidR="004879CE" w:rsidRPr="00494585" w:rsidRDefault="004879CE" w:rsidP="00B10666">
      <w:pPr>
        <w:pStyle w:val="NoSpacing"/>
        <w:rPr>
          <w:sz w:val="20"/>
          <w:szCs w:val="20"/>
        </w:rPr>
      </w:pPr>
      <w:r w:rsidRPr="00494585">
        <w:rPr>
          <w:rStyle w:val="FootnoteReference"/>
          <w:sz w:val="20"/>
          <w:szCs w:val="20"/>
        </w:rPr>
        <w:footnoteRef/>
      </w:r>
      <w:r w:rsidRPr="00494585">
        <w:rPr>
          <w:sz w:val="20"/>
          <w:szCs w:val="20"/>
        </w:rPr>
        <w:t xml:space="preserve"> Eliade, </w:t>
      </w:r>
      <w:r w:rsidRPr="00494585">
        <w:rPr>
          <w:i/>
          <w:iCs/>
          <w:sz w:val="20"/>
          <w:szCs w:val="20"/>
        </w:rPr>
        <w:t>The Sacred And The Profane</w:t>
      </w:r>
      <w:r w:rsidRPr="00494585">
        <w:rPr>
          <w:sz w:val="20"/>
          <w:szCs w:val="20"/>
        </w:rPr>
        <w:t>, p. 107.</w:t>
      </w:r>
    </w:p>
  </w:footnote>
  <w:footnote w:id="35">
    <w:p w14:paraId="7050BEEB" w14:textId="4C34C2A9" w:rsidR="00A95F47" w:rsidRPr="00494585" w:rsidRDefault="00A95F47" w:rsidP="00B10666">
      <w:pPr>
        <w:pStyle w:val="NoSpacing"/>
        <w:rPr>
          <w:sz w:val="20"/>
          <w:szCs w:val="20"/>
        </w:rPr>
      </w:pPr>
      <w:r w:rsidRPr="00494585">
        <w:rPr>
          <w:rStyle w:val="FootnoteReference"/>
          <w:sz w:val="20"/>
          <w:szCs w:val="20"/>
        </w:rPr>
        <w:footnoteRef/>
      </w:r>
      <w:r w:rsidRPr="00494585">
        <w:rPr>
          <w:sz w:val="20"/>
          <w:szCs w:val="20"/>
        </w:rPr>
        <w:t xml:space="preserve"> Belden C. Lane, 'Giving Voice to Place: Three Models </w:t>
      </w:r>
      <w:r w:rsidR="00460F8A" w:rsidRPr="00494585">
        <w:rPr>
          <w:sz w:val="20"/>
          <w:szCs w:val="20"/>
        </w:rPr>
        <w:t>F</w:t>
      </w:r>
      <w:r w:rsidRPr="00494585">
        <w:rPr>
          <w:sz w:val="20"/>
          <w:szCs w:val="20"/>
        </w:rPr>
        <w:t xml:space="preserve">or Understanding American Sacred Space', </w:t>
      </w:r>
      <w:r w:rsidRPr="00494585">
        <w:rPr>
          <w:i/>
          <w:iCs/>
          <w:sz w:val="20"/>
          <w:szCs w:val="20"/>
        </w:rPr>
        <w:t xml:space="preserve">Religion </w:t>
      </w:r>
      <w:r w:rsidR="00460F8A" w:rsidRPr="00494585">
        <w:rPr>
          <w:i/>
          <w:iCs/>
          <w:sz w:val="20"/>
          <w:szCs w:val="20"/>
        </w:rPr>
        <w:t>A</w:t>
      </w:r>
      <w:r w:rsidRPr="00494585">
        <w:rPr>
          <w:i/>
          <w:iCs/>
          <w:sz w:val="20"/>
          <w:szCs w:val="20"/>
        </w:rPr>
        <w:t xml:space="preserve">nd American Culture: A Journal </w:t>
      </w:r>
      <w:r w:rsidR="00460F8A" w:rsidRPr="00494585">
        <w:rPr>
          <w:i/>
          <w:iCs/>
          <w:sz w:val="20"/>
          <w:szCs w:val="20"/>
        </w:rPr>
        <w:t>O</w:t>
      </w:r>
      <w:r w:rsidRPr="00494585">
        <w:rPr>
          <w:i/>
          <w:iCs/>
          <w:sz w:val="20"/>
          <w:szCs w:val="20"/>
        </w:rPr>
        <w:t>f Interpretation</w:t>
      </w:r>
      <w:r w:rsidRPr="00494585">
        <w:rPr>
          <w:sz w:val="20"/>
          <w:szCs w:val="20"/>
        </w:rPr>
        <w:t>, Vol. 11, No. 1 (Winter 2001), pp. 53-81, p. 53. https://www.jstor.org/stable/10.1525/rac.2001.11.1.53.</w:t>
      </w:r>
    </w:p>
  </w:footnote>
  <w:footnote w:id="36">
    <w:p w14:paraId="4FB56399" w14:textId="433C9CEA" w:rsidR="00B519E0" w:rsidRPr="00494585" w:rsidRDefault="00B519E0" w:rsidP="00251921">
      <w:pPr>
        <w:pStyle w:val="FootnoteText"/>
      </w:pPr>
      <w:r w:rsidRPr="00494585">
        <w:rPr>
          <w:rStyle w:val="FootnoteReference"/>
        </w:rPr>
        <w:footnoteRef/>
      </w:r>
      <w:r w:rsidRPr="00494585">
        <w:t xml:space="preserve"> </w:t>
      </w:r>
      <w:r w:rsidR="00251921">
        <w:t xml:space="preserve">Veronica della Dora, 'Engaging Sacred Space: Experiments In The Field, </w:t>
      </w:r>
      <w:r w:rsidR="00251921" w:rsidRPr="00460F8A">
        <w:rPr>
          <w:i/>
          <w:iCs/>
        </w:rPr>
        <w:t xml:space="preserve">Journal </w:t>
      </w:r>
      <w:r w:rsidR="00251921">
        <w:rPr>
          <w:i/>
          <w:iCs/>
        </w:rPr>
        <w:t>O</w:t>
      </w:r>
      <w:r w:rsidR="00251921" w:rsidRPr="00460F8A">
        <w:rPr>
          <w:i/>
          <w:iCs/>
        </w:rPr>
        <w:t>f Geography in Higher Education,</w:t>
      </w:r>
      <w:r w:rsidR="00251921">
        <w:t xml:space="preserve"> (2011) 35:2, pp. 163-184, </w:t>
      </w:r>
      <w:r w:rsidR="00251921">
        <w:t>p. 165</w:t>
      </w:r>
      <w:r w:rsidR="00251921">
        <w:t>. DOI: 10.1080/03098265.2010.523682</w:t>
      </w:r>
      <w:r w:rsidR="00251921">
        <w:t>,</w:t>
      </w:r>
      <w:r w:rsidR="00251921">
        <w:t xml:space="preserve"> </w:t>
      </w:r>
    </w:p>
  </w:footnote>
  <w:footnote w:id="37">
    <w:p w14:paraId="5C849236" w14:textId="743F0105" w:rsidR="00210CD7" w:rsidRDefault="00210CD7" w:rsidP="00210CD7">
      <w:pPr>
        <w:pStyle w:val="FootnoteText"/>
      </w:pPr>
      <w:r>
        <w:rPr>
          <w:rStyle w:val="FootnoteReference"/>
        </w:rPr>
        <w:footnoteRef/>
      </w:r>
      <w:r>
        <w:t xml:space="preserve"> Erika S. Svendsen and Lindsay K. Campbell, '</w:t>
      </w:r>
      <w:hyperlink r:id="rId3" w:history="1">
        <w:r w:rsidRPr="004A1888">
          <w:rPr>
            <w:rFonts w:eastAsia="Times New Roman" w:cstheme="minorHAnsi"/>
            <w:lang w:eastAsia="en-GB"/>
          </w:rPr>
          <w:t xml:space="preserve">Living Memorials: Understanding </w:t>
        </w:r>
        <w:r>
          <w:rPr>
            <w:rFonts w:eastAsia="Times New Roman" w:cstheme="minorHAnsi"/>
            <w:lang w:eastAsia="en-GB"/>
          </w:rPr>
          <w:t>T</w:t>
        </w:r>
        <w:r w:rsidRPr="004A1888">
          <w:rPr>
            <w:rFonts w:eastAsia="Times New Roman" w:cstheme="minorHAnsi"/>
            <w:lang w:eastAsia="en-GB"/>
          </w:rPr>
          <w:t xml:space="preserve">he Social Meanings </w:t>
        </w:r>
        <w:r>
          <w:rPr>
            <w:rFonts w:eastAsia="Times New Roman" w:cstheme="minorHAnsi"/>
            <w:lang w:eastAsia="en-GB"/>
          </w:rPr>
          <w:t>O</w:t>
        </w:r>
        <w:r w:rsidRPr="004A1888">
          <w:rPr>
            <w:rFonts w:eastAsia="Times New Roman" w:cstheme="minorHAnsi"/>
            <w:lang w:eastAsia="en-GB"/>
          </w:rPr>
          <w:t>f Community-Based Memorials </w:t>
        </w:r>
        <w:r>
          <w:rPr>
            <w:rFonts w:eastAsia="Times New Roman" w:cstheme="minorHAnsi"/>
            <w:lang w:eastAsia="en-GB"/>
          </w:rPr>
          <w:t>T</w:t>
        </w:r>
        <w:r w:rsidRPr="004A1888">
          <w:rPr>
            <w:rFonts w:eastAsia="Times New Roman" w:cstheme="minorHAnsi"/>
            <w:lang w:eastAsia="en-GB"/>
          </w:rPr>
          <w:t>o September 11, 2001</w:t>
        </w:r>
      </w:hyperlink>
      <w:r>
        <w:rPr>
          <w:rFonts w:eastAsia="Times New Roman" w:cstheme="minorHAnsi"/>
          <w:lang w:eastAsia="en-GB"/>
        </w:rPr>
        <w:t xml:space="preserve">', </w:t>
      </w:r>
      <w:r w:rsidRPr="004A1888">
        <w:rPr>
          <w:rFonts w:eastAsia="Times New Roman" w:cstheme="minorHAnsi"/>
          <w:i/>
          <w:iCs/>
          <w:lang w:eastAsia="en-GB"/>
        </w:rPr>
        <w:t xml:space="preserve">Environment </w:t>
      </w:r>
      <w:r>
        <w:rPr>
          <w:rFonts w:eastAsia="Times New Roman" w:cstheme="minorHAnsi"/>
          <w:i/>
          <w:iCs/>
          <w:lang w:eastAsia="en-GB"/>
        </w:rPr>
        <w:t>A</w:t>
      </w:r>
      <w:r w:rsidRPr="004A1888">
        <w:rPr>
          <w:rFonts w:eastAsia="Times New Roman" w:cstheme="minorHAnsi"/>
          <w:i/>
          <w:iCs/>
          <w:lang w:eastAsia="en-GB"/>
        </w:rPr>
        <w:t xml:space="preserve">nd </w:t>
      </w:r>
      <w:r>
        <w:rPr>
          <w:rFonts w:eastAsia="Times New Roman" w:cstheme="minorHAnsi"/>
          <w:i/>
          <w:iCs/>
          <w:lang w:eastAsia="en-GB"/>
        </w:rPr>
        <w:t>B</w:t>
      </w:r>
      <w:r w:rsidRPr="004A1888">
        <w:rPr>
          <w:rFonts w:eastAsia="Times New Roman" w:cstheme="minorHAnsi"/>
          <w:i/>
          <w:iCs/>
          <w:lang w:eastAsia="en-GB"/>
        </w:rPr>
        <w:t>ehavior</w:t>
      </w:r>
      <w:r w:rsidRPr="004A1888">
        <w:rPr>
          <w:rFonts w:eastAsia="Times New Roman" w:cstheme="minorHAnsi"/>
          <w:lang w:eastAsia="en-GB"/>
        </w:rPr>
        <w:t>, 2010, Vol.42 (3), p</w:t>
      </w:r>
      <w:r>
        <w:rPr>
          <w:rFonts w:eastAsia="Times New Roman" w:cstheme="minorHAnsi"/>
          <w:lang w:eastAsia="en-GB"/>
        </w:rPr>
        <w:t>p</w:t>
      </w:r>
      <w:r w:rsidRPr="004A1888">
        <w:rPr>
          <w:rFonts w:eastAsia="Times New Roman" w:cstheme="minorHAnsi"/>
          <w:lang w:eastAsia="en-GB"/>
        </w:rPr>
        <w:t>.318-334</w:t>
      </w:r>
      <w:r>
        <w:rPr>
          <w:rFonts w:eastAsia="Times New Roman" w:cstheme="minorHAnsi"/>
          <w:lang w:eastAsia="en-GB"/>
        </w:rPr>
        <w:t xml:space="preserve">, p. </w:t>
      </w:r>
      <w:r>
        <w:t>326, 327</w:t>
      </w:r>
    </w:p>
  </w:footnote>
  <w:footnote w:id="38">
    <w:p w14:paraId="3AB7C632" w14:textId="5C4C6C53" w:rsidR="00DB2DBA" w:rsidRDefault="00DB2DBA">
      <w:pPr>
        <w:pStyle w:val="FootnoteText"/>
      </w:pPr>
      <w:r>
        <w:rPr>
          <w:rStyle w:val="FootnoteReference"/>
        </w:rPr>
        <w:footnoteRef/>
      </w:r>
      <w:r>
        <w:t xml:space="preserve"> Svendsen and Campbell, '</w:t>
      </w:r>
      <w:hyperlink r:id="rId4" w:history="1">
        <w:r w:rsidRPr="004A1888">
          <w:rPr>
            <w:rFonts w:eastAsia="Times New Roman" w:cstheme="minorHAnsi"/>
            <w:lang w:eastAsia="en-GB"/>
          </w:rPr>
          <w:t>Living Memorials</w:t>
        </w:r>
        <w:r>
          <w:rPr>
            <w:rFonts w:eastAsia="Times New Roman" w:cstheme="minorHAnsi"/>
            <w:lang w:eastAsia="en-GB"/>
          </w:rPr>
          <w:t>'</w:t>
        </w:r>
      </w:hyperlink>
      <w:r>
        <w:rPr>
          <w:rFonts w:eastAsia="Times New Roman" w:cstheme="minorHAnsi"/>
          <w:lang w:eastAsia="en-GB"/>
        </w:rPr>
        <w:t xml:space="preserve">, p. </w:t>
      </w:r>
      <w:r>
        <w:t>326.</w:t>
      </w:r>
    </w:p>
  </w:footnote>
  <w:footnote w:id="39">
    <w:p w14:paraId="55DE5C37" w14:textId="0206CD70" w:rsidR="00DB2DBA" w:rsidRDefault="00DB2DBA">
      <w:pPr>
        <w:pStyle w:val="FootnoteText"/>
      </w:pPr>
      <w:r>
        <w:rPr>
          <w:rStyle w:val="FootnoteReference"/>
        </w:rPr>
        <w:footnoteRef/>
      </w:r>
      <w:r>
        <w:t xml:space="preserve"> Svendsen and Campbell, 'Living Memorials', p. 327.</w:t>
      </w:r>
    </w:p>
  </w:footnote>
  <w:footnote w:id="40">
    <w:p w14:paraId="3AEDE824" w14:textId="1A523858" w:rsidR="00DB2DBA" w:rsidRDefault="00DB2DBA">
      <w:pPr>
        <w:pStyle w:val="FootnoteText"/>
      </w:pPr>
      <w:r>
        <w:rPr>
          <w:rStyle w:val="FootnoteReference"/>
        </w:rPr>
        <w:footnoteRef/>
      </w:r>
      <w:r>
        <w:t xml:space="preserve"> Svendsen and Campbell, 'Living Memorials', p. 330.</w:t>
      </w:r>
    </w:p>
  </w:footnote>
  <w:footnote w:id="41">
    <w:p w14:paraId="4C417033" w14:textId="149051EC" w:rsidR="000A21E3" w:rsidRDefault="000A21E3" w:rsidP="000A21E3">
      <w:pPr>
        <w:pStyle w:val="FootnoteText"/>
      </w:pPr>
      <w:r>
        <w:rPr>
          <w:rStyle w:val="FootnoteReference"/>
        </w:rPr>
        <w:footnoteRef/>
      </w:r>
      <w:r>
        <w:t xml:space="preserve"> James </w:t>
      </w:r>
      <w:r w:rsidR="00E82E90">
        <w:t>M. M</w:t>
      </w:r>
      <w:r>
        <w:t xml:space="preserve">ayo, </w:t>
      </w:r>
      <w:r w:rsidR="00E82E90">
        <w:t>'War Memorials As Political Memory,</w:t>
      </w:r>
      <w:r w:rsidR="003916A9">
        <w:t xml:space="preserve"> </w:t>
      </w:r>
      <w:r w:rsidR="00E82E90" w:rsidRPr="003916A9">
        <w:rPr>
          <w:i/>
          <w:iCs/>
        </w:rPr>
        <w:t>Geographical Review</w:t>
      </w:r>
      <w:r w:rsidR="003916A9">
        <w:t>, (</w:t>
      </w:r>
      <w:r w:rsidR="00E82E90">
        <w:t>1988</w:t>
      </w:r>
      <w:r w:rsidR="003916A9">
        <w:t>)</w:t>
      </w:r>
      <w:r w:rsidR="00E82E90">
        <w:t>, Vol. 78, No. 1, pp. 62-7</w:t>
      </w:r>
      <w:r w:rsidR="003916A9">
        <w:t xml:space="preserve">5, </w:t>
      </w:r>
      <w:r>
        <w:t>p. 6</w:t>
      </w:r>
      <w:r w:rsidR="00E82E90">
        <w:t>4.</w:t>
      </w:r>
    </w:p>
  </w:footnote>
  <w:footnote w:id="42">
    <w:p w14:paraId="7B6B27C9" w14:textId="09ED1012" w:rsidR="000A21E3" w:rsidRDefault="000A21E3" w:rsidP="000A21E3">
      <w:pPr>
        <w:pStyle w:val="FootnoteText"/>
      </w:pPr>
      <w:r>
        <w:rPr>
          <w:rStyle w:val="FootnoteReference"/>
        </w:rPr>
        <w:footnoteRef/>
      </w:r>
      <w:r w:rsidR="003916A9">
        <w:t xml:space="preserve"> </w:t>
      </w:r>
      <w:r>
        <w:t>Mayo,</w:t>
      </w:r>
      <w:r w:rsidR="003916A9">
        <w:t>'War Memorials',</w:t>
      </w:r>
      <w:r>
        <w:t xml:space="preserve"> p. 63</w:t>
      </w:r>
      <w:r w:rsidR="00E82E90">
        <w:t>.</w:t>
      </w:r>
    </w:p>
  </w:footnote>
  <w:footnote w:id="43">
    <w:p w14:paraId="3FBE4E9D" w14:textId="77777777" w:rsidR="001245B6" w:rsidRPr="00561484" w:rsidRDefault="001245B6" w:rsidP="001245B6">
      <w:pPr>
        <w:pStyle w:val="FootnoteText"/>
        <w:rPr>
          <w:rFonts w:cstheme="minorHAnsi"/>
        </w:rPr>
      </w:pPr>
      <w:r>
        <w:rPr>
          <w:rStyle w:val="FootnoteReference"/>
        </w:rPr>
        <w:footnoteRef/>
      </w:r>
      <w:r>
        <w:t xml:space="preserve"> Edward S. Casey, </w:t>
      </w:r>
      <w:r>
        <w:rPr>
          <w:i/>
          <w:iCs/>
        </w:rPr>
        <w:t xml:space="preserve">Remembering, A Phenomenological Study, </w:t>
      </w:r>
      <w:r>
        <w:t>2nd edn.</w:t>
      </w:r>
      <w:r>
        <w:rPr>
          <w:i/>
          <w:iCs/>
        </w:rPr>
        <w:t xml:space="preserve"> </w:t>
      </w:r>
      <w:r>
        <w:t>(Bloomington: Indiana University Press, 2000), p</w:t>
      </w:r>
      <w:r w:rsidRPr="00561484">
        <w:rPr>
          <w:rFonts w:cstheme="minorHAnsi"/>
        </w:rPr>
        <w:t>.</w:t>
      </w:r>
      <w:r>
        <w:rPr>
          <w:rFonts w:cstheme="minorHAnsi"/>
        </w:rPr>
        <w:t>216.</w:t>
      </w:r>
      <w:r w:rsidRPr="00561484">
        <w:rPr>
          <w:rFonts w:cstheme="minorHAnsi"/>
        </w:rPr>
        <w:t xml:space="preserve"> </w:t>
      </w:r>
      <w:r w:rsidRPr="00561484">
        <w:rPr>
          <w:rFonts w:cstheme="minorHAnsi"/>
          <w:color w:val="343332"/>
          <w:spacing w:val="-4"/>
        </w:rPr>
        <w:t>https://www.jstor.org/stable/j.ctt16gzfjf</w:t>
      </w:r>
      <w:r>
        <w:rPr>
          <w:rFonts w:cstheme="minorHAnsi"/>
          <w:color w:val="343332"/>
          <w:spacing w:val="-4"/>
        </w:rPr>
        <w:t>.19.</w:t>
      </w:r>
    </w:p>
  </w:footnote>
  <w:footnote w:id="44">
    <w:p w14:paraId="2C7D9EB1" w14:textId="77777777" w:rsidR="002436C1" w:rsidRPr="006F626E" w:rsidRDefault="002436C1" w:rsidP="002436C1">
      <w:pPr>
        <w:pStyle w:val="FootnoteText"/>
      </w:pPr>
      <w:r>
        <w:rPr>
          <w:rStyle w:val="FootnoteReference"/>
        </w:rPr>
        <w:footnoteRef/>
      </w:r>
      <w:r>
        <w:t xml:space="preserve"> Lane, </w:t>
      </w:r>
      <w:r>
        <w:rPr>
          <w:i/>
          <w:iCs/>
        </w:rPr>
        <w:t>Landscapes Of The Sacred</w:t>
      </w:r>
      <w:r>
        <w:t>,</w:t>
      </w:r>
      <w:r>
        <w:rPr>
          <w:i/>
          <w:iCs/>
        </w:rPr>
        <w:t xml:space="preserve"> </w:t>
      </w:r>
      <w:r>
        <w:t>p. 54</w:t>
      </w:r>
    </w:p>
  </w:footnote>
  <w:footnote w:id="45">
    <w:p w14:paraId="5A02D7BB" w14:textId="77777777" w:rsidR="001245B6" w:rsidRDefault="001245B6" w:rsidP="001245B6">
      <w:pPr>
        <w:pStyle w:val="FootnoteText"/>
      </w:pPr>
      <w:r>
        <w:rPr>
          <w:rStyle w:val="FootnoteReference"/>
        </w:rPr>
        <w:footnoteRef/>
      </w:r>
      <w:r>
        <w:t xml:space="preserve"> Lane, </w:t>
      </w:r>
      <w:r>
        <w:rPr>
          <w:i/>
          <w:iCs/>
        </w:rPr>
        <w:t>Landscapes Of The Sacred</w:t>
      </w:r>
      <w:r>
        <w:t>, p. 55.</w:t>
      </w:r>
    </w:p>
  </w:footnote>
  <w:footnote w:id="46">
    <w:p w14:paraId="269092ED" w14:textId="082BDF6C" w:rsidR="00E250C6" w:rsidRDefault="00E250C6" w:rsidP="00E250C6">
      <w:pPr>
        <w:pStyle w:val="FootnoteText"/>
      </w:pPr>
      <w:r>
        <w:rPr>
          <w:rStyle w:val="FootnoteReference"/>
        </w:rPr>
        <w:footnoteRef/>
      </w:r>
      <w:r>
        <w:t xml:space="preserve"> </w:t>
      </w:r>
      <w:r w:rsidR="000E20DB">
        <w:t xml:space="preserve">della Dora, 'Engaging Sacred Space', p. 165. </w:t>
      </w:r>
    </w:p>
  </w:footnote>
  <w:footnote w:id="47">
    <w:p w14:paraId="4ADEDC29" w14:textId="0A48494A" w:rsidR="00241C55" w:rsidRDefault="00241C55" w:rsidP="00241C55">
      <w:pPr>
        <w:pStyle w:val="FootnoteText"/>
      </w:pPr>
      <w:r>
        <w:rPr>
          <w:rStyle w:val="FootnoteReference"/>
        </w:rPr>
        <w:footnoteRef/>
      </w:r>
      <w:r>
        <w:t xml:space="preserve"> Lane</w:t>
      </w:r>
      <w:r w:rsidR="00AF3D27">
        <w:t xml:space="preserve">, </w:t>
      </w:r>
      <w:r w:rsidR="00AF3D27">
        <w:rPr>
          <w:i/>
          <w:iCs/>
        </w:rPr>
        <w:t>Landscapes Of The Sacred</w:t>
      </w:r>
      <w:r w:rsidR="00AF3D27">
        <w:t>,</w:t>
      </w:r>
      <w:r w:rsidR="00AF3D27">
        <w:rPr>
          <w:i/>
          <w:iCs/>
        </w:rPr>
        <w:t xml:space="preserve"> </w:t>
      </w:r>
      <w:r>
        <w:t>p</w:t>
      </w:r>
      <w:r w:rsidR="00AF3D27">
        <w:t>.</w:t>
      </w:r>
      <w:r>
        <w:t>4</w:t>
      </w:r>
      <w:r w:rsidR="00AF3D27">
        <w:t>.</w:t>
      </w:r>
    </w:p>
  </w:footnote>
  <w:footnote w:id="48">
    <w:p w14:paraId="1C83C15B" w14:textId="4B06CFD1" w:rsidR="00AF3D27" w:rsidRDefault="00AF3D27">
      <w:pPr>
        <w:pStyle w:val="FootnoteText"/>
      </w:pPr>
      <w:r>
        <w:rPr>
          <w:rStyle w:val="FootnoteReference"/>
        </w:rPr>
        <w:footnoteRef/>
      </w:r>
      <w:r>
        <w:t xml:space="preserve"> Lane, </w:t>
      </w:r>
      <w:r>
        <w:rPr>
          <w:i/>
          <w:iCs/>
        </w:rPr>
        <w:t>Landscapes Of The Sacred</w:t>
      </w:r>
      <w:r>
        <w:t>,</w:t>
      </w:r>
      <w:r>
        <w:rPr>
          <w:i/>
          <w:iCs/>
        </w:rPr>
        <w:t xml:space="preserve"> </w:t>
      </w:r>
      <w:r>
        <w:t>p.4.</w:t>
      </w:r>
    </w:p>
  </w:footnote>
  <w:footnote w:id="49">
    <w:p w14:paraId="06779A6D" w14:textId="48FBE6FA" w:rsidR="00EF6DBF" w:rsidRPr="00EF6DBF" w:rsidRDefault="00EF6DBF">
      <w:pPr>
        <w:pStyle w:val="FootnoteText"/>
      </w:pPr>
      <w:r>
        <w:rPr>
          <w:rStyle w:val="FootnoteReference"/>
        </w:rPr>
        <w:footnoteRef/>
      </w:r>
      <w:r>
        <w:t xml:space="preserve"> Eliade, </w:t>
      </w:r>
      <w:r>
        <w:rPr>
          <w:i/>
          <w:iCs/>
        </w:rPr>
        <w:t xml:space="preserve">The Sacred And The Profane, </w:t>
      </w:r>
      <w:r>
        <w:t>p. 27.</w:t>
      </w:r>
    </w:p>
  </w:footnote>
  <w:footnote w:id="50">
    <w:p w14:paraId="573E0727" w14:textId="77777777" w:rsidR="007266C0" w:rsidRDefault="007266C0" w:rsidP="007266C0">
      <w:pPr>
        <w:pStyle w:val="FootnoteText"/>
      </w:pPr>
      <w:r>
        <w:rPr>
          <w:rStyle w:val="FootnoteReference"/>
        </w:rPr>
        <w:footnoteRef/>
      </w:r>
      <w:r>
        <w:t xml:space="preserve"> Lane, </w:t>
      </w:r>
      <w:r w:rsidRPr="004B4114">
        <w:rPr>
          <w:i/>
          <w:iCs/>
        </w:rPr>
        <w:t>Landscapes Of The Sacred</w:t>
      </w:r>
      <w:r>
        <w:t>, p. 19.</w:t>
      </w:r>
    </w:p>
  </w:footnote>
  <w:footnote w:id="51">
    <w:p w14:paraId="6ED85DAA" w14:textId="315CFF1A" w:rsidR="00A729E0" w:rsidRDefault="00A729E0">
      <w:pPr>
        <w:pStyle w:val="FootnoteText"/>
      </w:pPr>
      <w:r>
        <w:rPr>
          <w:rStyle w:val="FootnoteReference"/>
        </w:rPr>
        <w:footnoteRef/>
      </w:r>
      <w:r>
        <w:t xml:space="preserve"> Eliade</w:t>
      </w:r>
      <w:r w:rsidR="007266C0">
        <w:t xml:space="preserve">, </w:t>
      </w:r>
      <w:r w:rsidR="007266C0">
        <w:rPr>
          <w:i/>
          <w:iCs/>
        </w:rPr>
        <w:t xml:space="preserve">The Sacred And The Profane, </w:t>
      </w:r>
      <w:r w:rsidR="007266C0">
        <w:t>p. 36.</w:t>
      </w:r>
    </w:p>
  </w:footnote>
  <w:footnote w:id="52">
    <w:p w14:paraId="66B4F941" w14:textId="71C63348" w:rsidR="00AB1C69" w:rsidRDefault="00AB1C69" w:rsidP="00AB1C69">
      <w:pPr>
        <w:pStyle w:val="FootnoteText"/>
      </w:pPr>
      <w:r>
        <w:rPr>
          <w:rStyle w:val="FootnoteReference"/>
        </w:rPr>
        <w:footnoteRef/>
      </w:r>
      <w:r>
        <w:t xml:space="preserve"> Eliade, </w:t>
      </w:r>
      <w:r>
        <w:rPr>
          <w:i/>
          <w:iCs/>
        </w:rPr>
        <w:t xml:space="preserve">The Sacred And The Profane, </w:t>
      </w:r>
      <w:r>
        <w:t>p. 32.</w:t>
      </w:r>
    </w:p>
    <w:p w14:paraId="169CDE49" w14:textId="47CB1106" w:rsidR="00AB1C69" w:rsidRDefault="00AB1C69">
      <w:pPr>
        <w:pStyle w:val="FootnoteText"/>
      </w:pPr>
    </w:p>
  </w:footnote>
  <w:footnote w:id="53">
    <w:p w14:paraId="7D426AF2" w14:textId="55E0E770" w:rsidR="008D2B20" w:rsidRPr="00EF6DBF" w:rsidRDefault="008D2B20">
      <w:pPr>
        <w:pStyle w:val="FootnoteText"/>
      </w:pPr>
      <w:r>
        <w:rPr>
          <w:rStyle w:val="FootnoteReference"/>
        </w:rPr>
        <w:footnoteRef/>
      </w:r>
      <w:r w:rsidR="00EF6DBF">
        <w:t xml:space="preserve"> </w:t>
      </w:r>
      <w:r>
        <w:t>Eliade</w:t>
      </w:r>
      <w:r w:rsidR="00EF6DBF">
        <w:t xml:space="preserve">, </w:t>
      </w:r>
      <w:r w:rsidR="00EF6DBF">
        <w:rPr>
          <w:i/>
          <w:iCs/>
        </w:rPr>
        <w:t xml:space="preserve">The Sacred And The Profane, </w:t>
      </w:r>
      <w:r w:rsidR="00EF6DBF">
        <w:t>p. 25.</w:t>
      </w:r>
    </w:p>
  </w:footnote>
  <w:footnote w:id="54">
    <w:p w14:paraId="6BC44F14" w14:textId="66969B1A" w:rsidR="00FC1C98" w:rsidRDefault="00FC1C98" w:rsidP="00FC1C98">
      <w:pPr>
        <w:pStyle w:val="FootnoteText"/>
      </w:pPr>
      <w:r>
        <w:rPr>
          <w:rStyle w:val="FootnoteReference"/>
        </w:rPr>
        <w:footnoteRef/>
      </w:r>
      <w:r>
        <w:t xml:space="preserve"> Mayo,'War Memorials', p. 63.</w:t>
      </w:r>
    </w:p>
  </w:footnote>
  <w:footnote w:id="55">
    <w:p w14:paraId="254ABC5D" w14:textId="44951D61" w:rsidR="009E23F1" w:rsidRDefault="009E23F1" w:rsidP="009E23F1">
      <w:pPr>
        <w:pStyle w:val="FootnoteText"/>
      </w:pPr>
      <w:r>
        <w:rPr>
          <w:rStyle w:val="FootnoteReference"/>
        </w:rPr>
        <w:footnoteRef/>
      </w:r>
      <w:r>
        <w:t xml:space="preserve"> </w:t>
      </w:r>
      <w:r w:rsidR="006253C0" w:rsidRPr="00726081">
        <w:rPr>
          <w:rFonts w:cstheme="minorHAnsi"/>
        </w:rPr>
        <w:t>Griffioen, 'Are You There, God?</w:t>
      </w:r>
      <w:r w:rsidR="006253C0">
        <w:rPr>
          <w:rFonts w:cstheme="minorHAnsi"/>
        </w:rPr>
        <w:t>'</w:t>
      </w:r>
      <w:r>
        <w:t>, p. 39</w:t>
      </w:r>
      <w:r w:rsidR="000E0B0C">
        <w:t>.</w:t>
      </w:r>
    </w:p>
  </w:footnote>
  <w:footnote w:id="56">
    <w:p w14:paraId="7D243788" w14:textId="0DFD2C31" w:rsidR="009E23F1" w:rsidRDefault="009E23F1">
      <w:pPr>
        <w:pStyle w:val="FootnoteText"/>
      </w:pPr>
      <w:r>
        <w:rPr>
          <w:rStyle w:val="FootnoteReference"/>
        </w:rPr>
        <w:footnoteRef/>
      </w:r>
      <w:r>
        <w:t xml:space="preserve"> </w:t>
      </w:r>
      <w:r w:rsidR="000E0B0C">
        <w:t xml:space="preserve">Jason </w:t>
      </w:r>
      <w:r>
        <w:t>McMartin</w:t>
      </w:r>
      <w:r w:rsidR="000E0B0C">
        <w:t xml:space="preserve">, 'Prayer And The Meaning Of Life', </w:t>
      </w:r>
      <w:r w:rsidR="000E0B0C" w:rsidRPr="00832EB5">
        <w:rPr>
          <w:rFonts w:cstheme="minorHAnsi"/>
          <w:i/>
          <w:iCs/>
        </w:rPr>
        <w:t>Analyzing prayer : Theological And Philosophical Essays</w:t>
      </w:r>
      <w:r w:rsidR="000E0B0C" w:rsidRPr="00726081">
        <w:rPr>
          <w:rFonts w:cstheme="minorHAnsi"/>
        </w:rPr>
        <w:t xml:space="preserve">, 1st ed., ed. by Oliver Crisp, James Arcadi and Jordan Wessling, (Oxford: Oxford University Press, 2022), pp. </w:t>
      </w:r>
      <w:r w:rsidR="000E0B0C">
        <w:rPr>
          <w:rFonts w:cstheme="minorHAnsi"/>
        </w:rPr>
        <w:t xml:space="preserve">202-219, </w:t>
      </w:r>
      <w:r w:rsidR="000E0B0C" w:rsidRPr="00726081">
        <w:rPr>
          <w:rFonts w:cstheme="minorHAnsi"/>
        </w:rPr>
        <w:t xml:space="preserve">p. </w:t>
      </w:r>
      <w:r w:rsidR="000E0B0C">
        <w:rPr>
          <w:rFonts w:cstheme="minorHAnsi"/>
        </w:rPr>
        <w:t>216.</w:t>
      </w:r>
      <w:r w:rsidR="000E0B0C" w:rsidRPr="00726081">
        <w:rPr>
          <w:rFonts w:cstheme="minorHAnsi"/>
        </w:rPr>
        <w:t xml:space="preserve"> </w:t>
      </w:r>
    </w:p>
  </w:footnote>
  <w:footnote w:id="57">
    <w:p w14:paraId="59E1809D" w14:textId="213B5C5D" w:rsidR="00C17F78" w:rsidRDefault="00C17F78" w:rsidP="00C17F78">
      <w:pPr>
        <w:pStyle w:val="FootnoteText"/>
      </w:pPr>
      <w:r>
        <w:rPr>
          <w:rStyle w:val="FootnoteReference"/>
        </w:rPr>
        <w:footnoteRef/>
      </w:r>
      <w:r>
        <w:t xml:space="preserve"> Lane</w:t>
      </w:r>
      <w:r w:rsidR="000E0B0C">
        <w:t xml:space="preserve">, </w:t>
      </w:r>
      <w:r w:rsidR="000E0B0C" w:rsidRPr="004B4114">
        <w:rPr>
          <w:i/>
          <w:iCs/>
        </w:rPr>
        <w:t>Landscapes Of The Sacred</w:t>
      </w:r>
      <w:r w:rsidR="000E0B0C">
        <w:rPr>
          <w:i/>
          <w:iCs/>
        </w:rPr>
        <w:t>,</w:t>
      </w:r>
      <w:r w:rsidR="000E0B0C">
        <w:t xml:space="preserve"> </w:t>
      </w:r>
      <w:r>
        <w:t>p</w:t>
      </w:r>
      <w:r w:rsidR="000E0B0C">
        <w:t>.</w:t>
      </w:r>
      <w:r>
        <w:t xml:space="preserve"> 19</w:t>
      </w:r>
      <w:r w:rsidR="000E0B0C">
        <w:t>.</w:t>
      </w:r>
    </w:p>
  </w:footnote>
  <w:footnote w:id="58">
    <w:p w14:paraId="3CFE7830" w14:textId="77777777" w:rsidR="00B10666" w:rsidRPr="00B10666" w:rsidRDefault="00B10666" w:rsidP="00B10666">
      <w:pPr>
        <w:rPr>
          <w:sz w:val="20"/>
          <w:szCs w:val="20"/>
        </w:rPr>
      </w:pPr>
      <w:r>
        <w:rPr>
          <w:rStyle w:val="FootnoteReference"/>
        </w:rPr>
        <w:footnoteRef/>
      </w:r>
      <w:r>
        <w:t xml:space="preserve"> </w:t>
      </w:r>
      <w:r w:rsidRPr="00B10666">
        <w:rPr>
          <w:sz w:val="20"/>
          <w:szCs w:val="20"/>
        </w:rPr>
        <w:t xml:space="preserve">Karen Fields, 'Translator's Introduction', The Elementary Forms of Religious Life, trans. Karen E. Fields, (New York: The Free Press, 1995 [1912]), p. xliv.  </w:t>
      </w:r>
    </w:p>
    <w:p w14:paraId="67D5B1D7" w14:textId="0955AEE5" w:rsidR="00B10666" w:rsidRDefault="00B10666">
      <w:pPr>
        <w:pStyle w:val="FootnoteText"/>
      </w:pPr>
    </w:p>
  </w:footnote>
  <w:footnote w:id="59">
    <w:p w14:paraId="640206D5" w14:textId="3BC542ED" w:rsidR="00646A4A" w:rsidRDefault="00646A4A" w:rsidP="00646A4A">
      <w:pPr>
        <w:pStyle w:val="FootnoteText"/>
      </w:pPr>
      <w:r>
        <w:rPr>
          <w:rStyle w:val="FootnoteReference"/>
        </w:rPr>
        <w:footnoteRef/>
      </w:r>
      <w:r>
        <w:t xml:space="preserve"> </w:t>
      </w:r>
      <w:r w:rsidR="00251921">
        <w:t>della Dora, 'Engaging Sacred Space'</w:t>
      </w:r>
      <w:r w:rsidR="00251921">
        <w:t>, p. 165.</w:t>
      </w:r>
      <w:r>
        <w:t xml:space="preserve">Veronica della Dora, 'Engaging Sacred Space: Experiments In The Field, </w:t>
      </w:r>
      <w:r w:rsidRPr="00460F8A">
        <w:rPr>
          <w:i/>
          <w:iCs/>
        </w:rPr>
        <w:t xml:space="preserve">Journal </w:t>
      </w:r>
      <w:r>
        <w:rPr>
          <w:i/>
          <w:iCs/>
        </w:rPr>
        <w:t>O</w:t>
      </w:r>
      <w:r w:rsidRPr="00460F8A">
        <w:rPr>
          <w:i/>
          <w:iCs/>
        </w:rPr>
        <w:t>f Geography in Higher Education,</w:t>
      </w:r>
      <w:r>
        <w:t xml:space="preserve"> (2011) 35:2, pp. 163-184, . DOI: 10.1080/03098265.2010.523682 </w:t>
      </w:r>
    </w:p>
  </w:footnote>
  <w:footnote w:id="60">
    <w:p w14:paraId="6F9BFE50" w14:textId="1D2DA4E2" w:rsidR="00AE3DF1" w:rsidRDefault="00AE3DF1" w:rsidP="00AE3DF1">
      <w:pPr>
        <w:pStyle w:val="FootnoteText"/>
      </w:pPr>
      <w:r>
        <w:rPr>
          <w:rStyle w:val="FootnoteReference"/>
        </w:rPr>
        <w:footnoteRef/>
      </w:r>
      <w:r>
        <w:t xml:space="preserve"> Lane</w:t>
      </w:r>
      <w:r w:rsidR="00C438F4">
        <w:t xml:space="preserve">, </w:t>
      </w:r>
      <w:r w:rsidR="00C438F4" w:rsidRPr="004B4114">
        <w:rPr>
          <w:i/>
          <w:iCs/>
        </w:rPr>
        <w:t>Landscapes Of The Sacred</w:t>
      </w:r>
      <w:r w:rsidR="00C438F4">
        <w:rPr>
          <w:i/>
          <w:iCs/>
        </w:rPr>
        <w:t>,</w:t>
      </w:r>
      <w:r>
        <w:t xml:space="preserve"> p</w:t>
      </w:r>
      <w:r w:rsidR="00C438F4">
        <w:t>.</w:t>
      </w:r>
      <w:r>
        <w:t xml:space="preserve"> 6</w:t>
      </w:r>
      <w:r w:rsidR="00C438F4">
        <w:t>.</w:t>
      </w:r>
    </w:p>
  </w:footnote>
  <w:footnote w:id="61">
    <w:p w14:paraId="23D5DDA8" w14:textId="39C3F1D0" w:rsidR="00AD424E" w:rsidRDefault="00AD424E" w:rsidP="00AD424E">
      <w:pPr>
        <w:pStyle w:val="FootnoteText"/>
      </w:pPr>
      <w:r>
        <w:rPr>
          <w:rStyle w:val="FootnoteReference"/>
        </w:rPr>
        <w:footnoteRef/>
      </w:r>
      <w:r>
        <w:t xml:space="preserve"> </w:t>
      </w:r>
      <w:r w:rsidR="00F30679" w:rsidRPr="00702821">
        <w:t xml:space="preserve">C.G. </w:t>
      </w:r>
      <w:r w:rsidR="00F30679" w:rsidRPr="00702821">
        <w:rPr>
          <w:rFonts w:eastAsia="Times New Roman" w:cstheme="minorHAnsi"/>
          <w:lang w:eastAsia="en-GB"/>
        </w:rPr>
        <w:t xml:space="preserve">Jung and Roderick Main, 'Synchronicity',  </w:t>
      </w:r>
      <w:r w:rsidR="00F30679" w:rsidRPr="00702821">
        <w:rPr>
          <w:rFonts w:eastAsia="Times New Roman" w:cstheme="minorHAnsi"/>
          <w:i/>
          <w:iCs/>
          <w:lang w:eastAsia="en-GB"/>
        </w:rPr>
        <w:t>Jung On Synchronicity And The Paranormal</w:t>
      </w:r>
      <w:r w:rsidR="00F30679" w:rsidRPr="00702821">
        <w:rPr>
          <w:rFonts w:eastAsia="Times New Roman" w:cstheme="minorHAnsi"/>
          <w:lang w:eastAsia="en-GB"/>
        </w:rPr>
        <w:t xml:space="preserve">, (Princeton: Princeton University Press, 1997), pp. 93-102, p. 97. </w:t>
      </w:r>
      <w:r w:rsidR="00F30679">
        <w:rPr>
          <w:rFonts w:eastAsia="Times New Roman" w:cstheme="minorHAnsi"/>
          <w:lang w:eastAsia="en-GB"/>
        </w:rPr>
        <w:t xml:space="preserve"> </w:t>
      </w:r>
      <w:hyperlink r:id="rId5" w:history="1">
        <w:r w:rsidR="00F30679" w:rsidRPr="009D7795">
          <w:rPr>
            <w:rStyle w:val="Hyperlink"/>
            <w:rFonts w:eastAsia="Times New Roman" w:cstheme="minorHAnsi"/>
            <w:lang w:eastAsia="en-GB"/>
          </w:rPr>
          <w:t>https://doi.org/10.2307/j.ctvzsmf3b.9</w:t>
        </w:r>
      </w:hyperlink>
      <w:r w:rsidR="00F30679" w:rsidRPr="00702821">
        <w:rPr>
          <w:rFonts w:eastAsia="Times New Roman" w:cstheme="minorHAnsi"/>
          <w:lang w:eastAsia="en-GB"/>
        </w:rPr>
        <w:t>.</w:t>
      </w:r>
      <w:r w:rsidR="00F30679">
        <w:rPr>
          <w:rFonts w:eastAsia="Times New Roman" w:cstheme="minorHAnsi"/>
          <w:lang w:eastAsia="en-GB"/>
        </w:rPr>
        <w:t xml:space="preserve"> </w:t>
      </w:r>
    </w:p>
  </w:footnote>
  <w:footnote w:id="62">
    <w:p w14:paraId="40B186BB" w14:textId="4AA2165F" w:rsidR="000D7984" w:rsidRDefault="000D7984">
      <w:pPr>
        <w:pStyle w:val="FootnoteText"/>
      </w:pPr>
      <w:r>
        <w:rPr>
          <w:rStyle w:val="FootnoteReference"/>
        </w:rPr>
        <w:footnoteRef/>
      </w:r>
      <w:r>
        <w:t xml:space="preserve"> Bell </w:t>
      </w:r>
      <w:r w:rsidR="00ED77AD">
        <w:t xml:space="preserve">and Waters, </w:t>
      </w:r>
      <w:r w:rsidR="00ED77AD" w:rsidRPr="00832EB5">
        <w:rPr>
          <w:i/>
          <w:iCs/>
        </w:rPr>
        <w:t>Doing Your Research Project</w:t>
      </w:r>
      <w:r w:rsidR="00ED77AD">
        <w:t xml:space="preserve">, </w:t>
      </w:r>
      <w:r>
        <w:t>p. 244</w:t>
      </w:r>
      <w:r w:rsidR="00ED77AD">
        <w:t>.</w:t>
      </w:r>
    </w:p>
  </w:footnote>
  <w:footnote w:id="63">
    <w:p w14:paraId="74B1C799" w14:textId="15E49553" w:rsidR="00C438F4" w:rsidRDefault="00C438F4" w:rsidP="00C438F4">
      <w:pPr>
        <w:pStyle w:val="FootnoteText"/>
      </w:pPr>
      <w:r>
        <w:rPr>
          <w:rStyle w:val="FootnoteReference"/>
        </w:rPr>
        <w:footnoteRef/>
      </w:r>
      <w:r>
        <w:t xml:space="preserve"> Cambell</w:t>
      </w:r>
      <w:r>
        <w:t xml:space="preserve">, </w:t>
      </w:r>
      <w:r w:rsidRPr="00726081">
        <w:t>'Exploring Autoethnography</w:t>
      </w:r>
      <w:r>
        <w:t>',</w:t>
      </w:r>
      <w:r>
        <w:t xml:space="preserve"> p. 100</w:t>
      </w:r>
      <w:r>
        <w:t>.</w:t>
      </w:r>
    </w:p>
  </w:footnote>
  <w:footnote w:id="64">
    <w:p w14:paraId="46806C04" w14:textId="77777777" w:rsidR="00DD60DB" w:rsidRDefault="00DD60DB" w:rsidP="00DD60DB">
      <w:pPr>
        <w:pStyle w:val="FootnoteText"/>
      </w:pPr>
      <w:r>
        <w:rPr>
          <w:rStyle w:val="FootnoteReference"/>
        </w:rPr>
        <w:footnoteRef/>
      </w:r>
      <w:r>
        <w:t xml:space="preserve"> Wilma J. Koopman, Christopher J. Watling and Kori A. LaDonna Koopman, 'Autoethnography as a Strategy for Engaging in Reflexivity', </w:t>
      </w:r>
      <w:r w:rsidRPr="00BA5B3B">
        <w:rPr>
          <w:i/>
          <w:iCs/>
        </w:rPr>
        <w:t>Global Qualitative Nursing Research</w:t>
      </w:r>
      <w:r>
        <w:rPr>
          <w:i/>
          <w:iCs/>
        </w:rPr>
        <w:t xml:space="preserve">, </w:t>
      </w:r>
      <w:r>
        <w:t>(2020) Vol. 7: 1–9,  p. 7. DOI:</w:t>
      </w:r>
      <w:r w:rsidRPr="0025596D">
        <w:rPr>
          <w:rFonts w:cstheme="minorHAnsi"/>
          <w:shd w:val="clear" w:color="auto" w:fill="FFFFFF"/>
        </w:rPr>
        <w:t>10.1177/2333393620970508</w:t>
      </w:r>
    </w:p>
  </w:footnote>
  <w:footnote w:id="65">
    <w:p w14:paraId="1B68625F" w14:textId="63C901BC" w:rsidR="00AE3DF1" w:rsidRDefault="00AE3DF1" w:rsidP="00AE3DF1">
      <w:pPr>
        <w:pStyle w:val="FootnoteText"/>
      </w:pPr>
      <w:r>
        <w:rPr>
          <w:rStyle w:val="FootnoteReference"/>
        </w:rPr>
        <w:footnoteRef/>
      </w:r>
      <w:r>
        <w:t xml:space="preserve"> Pearson, 'Going Native', p. </w:t>
      </w:r>
      <w:r w:rsidR="00064C11">
        <w:t>58.</w:t>
      </w:r>
    </w:p>
  </w:footnote>
  <w:footnote w:id="66">
    <w:p w14:paraId="0A77C737" w14:textId="77777777" w:rsidR="0018218A" w:rsidRDefault="0018218A" w:rsidP="0018218A">
      <w:pPr>
        <w:pStyle w:val="FootnoteText"/>
      </w:pPr>
      <w:r>
        <w:rPr>
          <w:rStyle w:val="FootnoteReference"/>
        </w:rPr>
        <w:footnoteRef/>
      </w:r>
      <w:r>
        <w:t xml:space="preserve"> Lane, </w:t>
      </w:r>
      <w:r w:rsidRPr="004B4114">
        <w:rPr>
          <w:i/>
          <w:iCs/>
        </w:rPr>
        <w:t>Landscapes Of The Sacred</w:t>
      </w:r>
      <w:r>
        <w:rPr>
          <w:i/>
          <w:iCs/>
        </w:rPr>
        <w:t>,</w:t>
      </w:r>
      <w:r>
        <w:t xml:space="preserve"> p. 19.</w:t>
      </w:r>
    </w:p>
  </w:footnote>
  <w:footnote w:id="67">
    <w:p w14:paraId="32DCB619" w14:textId="2B9E30C5" w:rsidR="000547DC" w:rsidRDefault="000547DC">
      <w:pPr>
        <w:pStyle w:val="FootnoteText"/>
      </w:pPr>
      <w:r>
        <w:rPr>
          <w:rStyle w:val="FootnoteReference"/>
        </w:rPr>
        <w:footnoteRef/>
      </w:r>
      <w:r>
        <w:t xml:space="preserve"> </w:t>
      </w:r>
      <w:r w:rsidR="001B7B35">
        <w:t xml:space="preserve">Paolo </w:t>
      </w:r>
      <w:r>
        <w:t xml:space="preserve">Heywood, </w:t>
      </w:r>
      <w:r w:rsidR="001B7B35">
        <w:t xml:space="preserve">'The Ontological Turn', </w:t>
      </w:r>
      <w:r w:rsidR="001B7B35" w:rsidRPr="001B7B35">
        <w:rPr>
          <w:i/>
          <w:iCs/>
        </w:rPr>
        <w:t>The Cambridge Encyclopedia of Anthropology</w:t>
      </w:r>
      <w:r w:rsidR="001B7B35">
        <w:t xml:space="preserve">, ed. by Felix Stein. 2017. p. 9. </w:t>
      </w:r>
      <w:r w:rsidR="006525D7">
        <w:t xml:space="preserve"> Online: </w:t>
      </w:r>
      <w:hyperlink r:id="rId6" w:history="1">
        <w:r w:rsidR="005F5E0C" w:rsidRPr="009D7795">
          <w:rPr>
            <w:rStyle w:val="Hyperlink"/>
          </w:rPr>
          <w:t>http://doi.org/10.29164/17ontology</w:t>
        </w:r>
      </w:hyperlink>
    </w:p>
    <w:p w14:paraId="54EAF772" w14:textId="77777777" w:rsidR="005F5E0C" w:rsidRDefault="005F5E0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1EC17" w14:textId="7C2B5789" w:rsidR="00036B6A" w:rsidRDefault="00036B6A">
    <w:pPr>
      <w:pStyle w:val="Header"/>
    </w:pPr>
    <w:r>
      <w:t xml:space="preserve">Kathy Vinton 2212888                                                                                                                                       </w:t>
    </w:r>
    <w:sdt>
      <w:sdtPr>
        <w:id w:val="-208244188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0058146" w14:textId="33457C4C" w:rsidR="00121091" w:rsidRDefault="00036B6A">
    <w:pPr>
      <w:pStyle w:val="Header"/>
    </w:pPr>
    <w:r>
      <w:t xml:space="preserve">                                                                                                                                                                           of 1</w:t>
    </w:r>
    <w:r w:rsidR="00855B91">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51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3A"/>
    <w:rsid w:val="00001806"/>
    <w:rsid w:val="0000633D"/>
    <w:rsid w:val="000145B9"/>
    <w:rsid w:val="000151BC"/>
    <w:rsid w:val="000156CB"/>
    <w:rsid w:val="00015A5F"/>
    <w:rsid w:val="00016440"/>
    <w:rsid w:val="0002374D"/>
    <w:rsid w:val="000253B0"/>
    <w:rsid w:val="00025FDB"/>
    <w:rsid w:val="0002768C"/>
    <w:rsid w:val="00030EEA"/>
    <w:rsid w:val="00036B6A"/>
    <w:rsid w:val="00040715"/>
    <w:rsid w:val="00041AA0"/>
    <w:rsid w:val="00044315"/>
    <w:rsid w:val="00045AB2"/>
    <w:rsid w:val="000545F4"/>
    <w:rsid w:val="000547DC"/>
    <w:rsid w:val="00055400"/>
    <w:rsid w:val="000564BA"/>
    <w:rsid w:val="00061C33"/>
    <w:rsid w:val="00064C11"/>
    <w:rsid w:val="00064DC4"/>
    <w:rsid w:val="00077E33"/>
    <w:rsid w:val="000A21E3"/>
    <w:rsid w:val="000A2CFD"/>
    <w:rsid w:val="000A4B9F"/>
    <w:rsid w:val="000A5BCD"/>
    <w:rsid w:val="000B0374"/>
    <w:rsid w:val="000B2353"/>
    <w:rsid w:val="000B24EA"/>
    <w:rsid w:val="000B3EAC"/>
    <w:rsid w:val="000B52C3"/>
    <w:rsid w:val="000C162F"/>
    <w:rsid w:val="000C4893"/>
    <w:rsid w:val="000D563A"/>
    <w:rsid w:val="000D7984"/>
    <w:rsid w:val="000E0B0C"/>
    <w:rsid w:val="000E20DB"/>
    <w:rsid w:val="000E7752"/>
    <w:rsid w:val="001209BB"/>
    <w:rsid w:val="00121091"/>
    <w:rsid w:val="00122522"/>
    <w:rsid w:val="001245B6"/>
    <w:rsid w:val="00126948"/>
    <w:rsid w:val="001279ED"/>
    <w:rsid w:val="0013382D"/>
    <w:rsid w:val="001351C6"/>
    <w:rsid w:val="0013527D"/>
    <w:rsid w:val="0014083D"/>
    <w:rsid w:val="001412FF"/>
    <w:rsid w:val="0014315A"/>
    <w:rsid w:val="00143599"/>
    <w:rsid w:val="001443B1"/>
    <w:rsid w:val="00144E6B"/>
    <w:rsid w:val="00151221"/>
    <w:rsid w:val="00153E48"/>
    <w:rsid w:val="00156FF7"/>
    <w:rsid w:val="00164C38"/>
    <w:rsid w:val="0018218A"/>
    <w:rsid w:val="00182BFD"/>
    <w:rsid w:val="001838CE"/>
    <w:rsid w:val="00186A75"/>
    <w:rsid w:val="001932E7"/>
    <w:rsid w:val="001A0BAC"/>
    <w:rsid w:val="001A264B"/>
    <w:rsid w:val="001B1B8D"/>
    <w:rsid w:val="001B7B35"/>
    <w:rsid w:val="001C1682"/>
    <w:rsid w:val="001C20D3"/>
    <w:rsid w:val="001C6C8C"/>
    <w:rsid w:val="001D4FE9"/>
    <w:rsid w:val="001E1A32"/>
    <w:rsid w:val="001E536C"/>
    <w:rsid w:val="001E56C0"/>
    <w:rsid w:val="001E67B2"/>
    <w:rsid w:val="001F4329"/>
    <w:rsid w:val="001F5761"/>
    <w:rsid w:val="001F6E1B"/>
    <w:rsid w:val="00202025"/>
    <w:rsid w:val="00210457"/>
    <w:rsid w:val="00210CD7"/>
    <w:rsid w:val="00210EAB"/>
    <w:rsid w:val="002130BD"/>
    <w:rsid w:val="00214FB6"/>
    <w:rsid w:val="002154A4"/>
    <w:rsid w:val="0021587E"/>
    <w:rsid w:val="00220A90"/>
    <w:rsid w:val="00222793"/>
    <w:rsid w:val="002332D2"/>
    <w:rsid w:val="00236674"/>
    <w:rsid w:val="00236799"/>
    <w:rsid w:val="00241989"/>
    <w:rsid w:val="00241C55"/>
    <w:rsid w:val="00241FD3"/>
    <w:rsid w:val="002436C1"/>
    <w:rsid w:val="002441BC"/>
    <w:rsid w:val="002466AA"/>
    <w:rsid w:val="00247814"/>
    <w:rsid w:val="00251921"/>
    <w:rsid w:val="00251CA2"/>
    <w:rsid w:val="002552D9"/>
    <w:rsid w:val="0025596D"/>
    <w:rsid w:val="00257F5A"/>
    <w:rsid w:val="00263E47"/>
    <w:rsid w:val="00270168"/>
    <w:rsid w:val="0027154B"/>
    <w:rsid w:val="002730F0"/>
    <w:rsid w:val="00282249"/>
    <w:rsid w:val="00293072"/>
    <w:rsid w:val="0029421D"/>
    <w:rsid w:val="002954DF"/>
    <w:rsid w:val="002A0012"/>
    <w:rsid w:val="002B0344"/>
    <w:rsid w:val="002B1650"/>
    <w:rsid w:val="002B1DA7"/>
    <w:rsid w:val="002B4AA1"/>
    <w:rsid w:val="002B7546"/>
    <w:rsid w:val="002C7A4B"/>
    <w:rsid w:val="002D2BAF"/>
    <w:rsid w:val="002D649E"/>
    <w:rsid w:val="002D67B1"/>
    <w:rsid w:val="002D7823"/>
    <w:rsid w:val="002E12F4"/>
    <w:rsid w:val="002E5F03"/>
    <w:rsid w:val="002E6855"/>
    <w:rsid w:val="002E68FE"/>
    <w:rsid w:val="002F2734"/>
    <w:rsid w:val="002F2735"/>
    <w:rsid w:val="002F307F"/>
    <w:rsid w:val="002F395E"/>
    <w:rsid w:val="002F6504"/>
    <w:rsid w:val="003066EA"/>
    <w:rsid w:val="003120FA"/>
    <w:rsid w:val="00316FF1"/>
    <w:rsid w:val="003208B9"/>
    <w:rsid w:val="00321DFD"/>
    <w:rsid w:val="0032662A"/>
    <w:rsid w:val="003373A2"/>
    <w:rsid w:val="00341C51"/>
    <w:rsid w:val="00342028"/>
    <w:rsid w:val="0034716E"/>
    <w:rsid w:val="0035261D"/>
    <w:rsid w:val="003531F6"/>
    <w:rsid w:val="00356F26"/>
    <w:rsid w:val="00357197"/>
    <w:rsid w:val="00362F88"/>
    <w:rsid w:val="0036450C"/>
    <w:rsid w:val="00364A54"/>
    <w:rsid w:val="003661E8"/>
    <w:rsid w:val="00372F27"/>
    <w:rsid w:val="003730FA"/>
    <w:rsid w:val="0037520A"/>
    <w:rsid w:val="00376039"/>
    <w:rsid w:val="00376F36"/>
    <w:rsid w:val="003773E7"/>
    <w:rsid w:val="00377787"/>
    <w:rsid w:val="00381C33"/>
    <w:rsid w:val="003916A9"/>
    <w:rsid w:val="00392E2A"/>
    <w:rsid w:val="00396792"/>
    <w:rsid w:val="003A28C5"/>
    <w:rsid w:val="003A796B"/>
    <w:rsid w:val="003B08B8"/>
    <w:rsid w:val="003B3F84"/>
    <w:rsid w:val="003B42BE"/>
    <w:rsid w:val="003B5042"/>
    <w:rsid w:val="003B7391"/>
    <w:rsid w:val="003B7910"/>
    <w:rsid w:val="003C25A8"/>
    <w:rsid w:val="003C551E"/>
    <w:rsid w:val="003C715B"/>
    <w:rsid w:val="003E7DC4"/>
    <w:rsid w:val="003F03AA"/>
    <w:rsid w:val="004005A4"/>
    <w:rsid w:val="004025CB"/>
    <w:rsid w:val="00403023"/>
    <w:rsid w:val="004039A5"/>
    <w:rsid w:val="00422DDC"/>
    <w:rsid w:val="0042398B"/>
    <w:rsid w:val="00424C0D"/>
    <w:rsid w:val="004267D8"/>
    <w:rsid w:val="004311CB"/>
    <w:rsid w:val="0043187D"/>
    <w:rsid w:val="004378D0"/>
    <w:rsid w:val="004450EC"/>
    <w:rsid w:val="0045016A"/>
    <w:rsid w:val="00457501"/>
    <w:rsid w:val="00460EDF"/>
    <w:rsid w:val="00460F8A"/>
    <w:rsid w:val="004646A2"/>
    <w:rsid w:val="0046594B"/>
    <w:rsid w:val="00472EAB"/>
    <w:rsid w:val="00480752"/>
    <w:rsid w:val="00485775"/>
    <w:rsid w:val="004879CE"/>
    <w:rsid w:val="00487CBC"/>
    <w:rsid w:val="00494585"/>
    <w:rsid w:val="004969E5"/>
    <w:rsid w:val="00496A53"/>
    <w:rsid w:val="004A1888"/>
    <w:rsid w:val="004A4532"/>
    <w:rsid w:val="004B0806"/>
    <w:rsid w:val="004B36B6"/>
    <w:rsid w:val="004B4114"/>
    <w:rsid w:val="004C49D4"/>
    <w:rsid w:val="004E42B1"/>
    <w:rsid w:val="004E62FF"/>
    <w:rsid w:val="004F04CB"/>
    <w:rsid w:val="004F2604"/>
    <w:rsid w:val="004F7BD7"/>
    <w:rsid w:val="00511C4A"/>
    <w:rsid w:val="00535054"/>
    <w:rsid w:val="005415C0"/>
    <w:rsid w:val="0054208E"/>
    <w:rsid w:val="005472F2"/>
    <w:rsid w:val="005542FF"/>
    <w:rsid w:val="00561484"/>
    <w:rsid w:val="00561DE0"/>
    <w:rsid w:val="0056531B"/>
    <w:rsid w:val="0056548F"/>
    <w:rsid w:val="00570F23"/>
    <w:rsid w:val="00572381"/>
    <w:rsid w:val="00577FC1"/>
    <w:rsid w:val="005815AB"/>
    <w:rsid w:val="005824E3"/>
    <w:rsid w:val="00582CE5"/>
    <w:rsid w:val="0058404C"/>
    <w:rsid w:val="005874B2"/>
    <w:rsid w:val="00591163"/>
    <w:rsid w:val="00591BDE"/>
    <w:rsid w:val="00594AA3"/>
    <w:rsid w:val="005964FA"/>
    <w:rsid w:val="005A1DE2"/>
    <w:rsid w:val="005A3F9D"/>
    <w:rsid w:val="005B07AE"/>
    <w:rsid w:val="005C0099"/>
    <w:rsid w:val="005C2D18"/>
    <w:rsid w:val="005D2806"/>
    <w:rsid w:val="005E65CD"/>
    <w:rsid w:val="005E6609"/>
    <w:rsid w:val="005F2B46"/>
    <w:rsid w:val="005F4BAB"/>
    <w:rsid w:val="005F5452"/>
    <w:rsid w:val="005F5E0C"/>
    <w:rsid w:val="006044C9"/>
    <w:rsid w:val="006078D5"/>
    <w:rsid w:val="00621CDD"/>
    <w:rsid w:val="006253C0"/>
    <w:rsid w:val="006258BF"/>
    <w:rsid w:val="00627EFA"/>
    <w:rsid w:val="00630143"/>
    <w:rsid w:val="00630B6A"/>
    <w:rsid w:val="00630C00"/>
    <w:rsid w:val="006354C4"/>
    <w:rsid w:val="0063729C"/>
    <w:rsid w:val="00640547"/>
    <w:rsid w:val="006410F9"/>
    <w:rsid w:val="00645A4F"/>
    <w:rsid w:val="00645D2D"/>
    <w:rsid w:val="006469B1"/>
    <w:rsid w:val="00646A4A"/>
    <w:rsid w:val="006525D7"/>
    <w:rsid w:val="00654026"/>
    <w:rsid w:val="006568AA"/>
    <w:rsid w:val="006632B5"/>
    <w:rsid w:val="00665633"/>
    <w:rsid w:val="006658F6"/>
    <w:rsid w:val="0066777B"/>
    <w:rsid w:val="0067128B"/>
    <w:rsid w:val="00672E2D"/>
    <w:rsid w:val="00677A65"/>
    <w:rsid w:val="00690774"/>
    <w:rsid w:val="00693884"/>
    <w:rsid w:val="0069514E"/>
    <w:rsid w:val="0069527C"/>
    <w:rsid w:val="006A079D"/>
    <w:rsid w:val="006B344A"/>
    <w:rsid w:val="006C3CF0"/>
    <w:rsid w:val="006D2AD6"/>
    <w:rsid w:val="006F626E"/>
    <w:rsid w:val="00703D0D"/>
    <w:rsid w:val="007076A8"/>
    <w:rsid w:val="00711350"/>
    <w:rsid w:val="00723D93"/>
    <w:rsid w:val="00726081"/>
    <w:rsid w:val="007266C0"/>
    <w:rsid w:val="00740EDD"/>
    <w:rsid w:val="007501AE"/>
    <w:rsid w:val="00751B80"/>
    <w:rsid w:val="00752FBE"/>
    <w:rsid w:val="0075717F"/>
    <w:rsid w:val="00766C50"/>
    <w:rsid w:val="00776924"/>
    <w:rsid w:val="00781CAB"/>
    <w:rsid w:val="00790A48"/>
    <w:rsid w:val="0079377E"/>
    <w:rsid w:val="00793C21"/>
    <w:rsid w:val="00793FA3"/>
    <w:rsid w:val="007A0A1E"/>
    <w:rsid w:val="007A74AA"/>
    <w:rsid w:val="007A7B95"/>
    <w:rsid w:val="007B7696"/>
    <w:rsid w:val="007B7D82"/>
    <w:rsid w:val="007C1F38"/>
    <w:rsid w:val="007C5B77"/>
    <w:rsid w:val="007D0506"/>
    <w:rsid w:val="007D1604"/>
    <w:rsid w:val="007D21DE"/>
    <w:rsid w:val="007D27CD"/>
    <w:rsid w:val="007D5226"/>
    <w:rsid w:val="007D7122"/>
    <w:rsid w:val="007E212F"/>
    <w:rsid w:val="007E725E"/>
    <w:rsid w:val="008025D3"/>
    <w:rsid w:val="00805F4E"/>
    <w:rsid w:val="00806D2E"/>
    <w:rsid w:val="008076CF"/>
    <w:rsid w:val="00810FEF"/>
    <w:rsid w:val="00812A23"/>
    <w:rsid w:val="00812B70"/>
    <w:rsid w:val="00817049"/>
    <w:rsid w:val="00823508"/>
    <w:rsid w:val="008241BE"/>
    <w:rsid w:val="00824704"/>
    <w:rsid w:val="00830921"/>
    <w:rsid w:val="00831092"/>
    <w:rsid w:val="00832EB5"/>
    <w:rsid w:val="00837BAB"/>
    <w:rsid w:val="0084711D"/>
    <w:rsid w:val="0085011B"/>
    <w:rsid w:val="00855B91"/>
    <w:rsid w:val="00861BC6"/>
    <w:rsid w:val="0086206A"/>
    <w:rsid w:val="008647BD"/>
    <w:rsid w:val="00866DFB"/>
    <w:rsid w:val="008672C8"/>
    <w:rsid w:val="008848D1"/>
    <w:rsid w:val="0088709C"/>
    <w:rsid w:val="00890938"/>
    <w:rsid w:val="008918BC"/>
    <w:rsid w:val="00896D65"/>
    <w:rsid w:val="008A16F2"/>
    <w:rsid w:val="008A33D9"/>
    <w:rsid w:val="008A54EB"/>
    <w:rsid w:val="008A7526"/>
    <w:rsid w:val="008B59F7"/>
    <w:rsid w:val="008D23AA"/>
    <w:rsid w:val="008D2B20"/>
    <w:rsid w:val="008D5E41"/>
    <w:rsid w:val="008E5152"/>
    <w:rsid w:val="008E701B"/>
    <w:rsid w:val="008E7167"/>
    <w:rsid w:val="009016D5"/>
    <w:rsid w:val="00907BDA"/>
    <w:rsid w:val="00912441"/>
    <w:rsid w:val="0091660F"/>
    <w:rsid w:val="00916C99"/>
    <w:rsid w:val="0092170C"/>
    <w:rsid w:val="00923FA8"/>
    <w:rsid w:val="00933040"/>
    <w:rsid w:val="0093676C"/>
    <w:rsid w:val="00940CF4"/>
    <w:rsid w:val="00946BF2"/>
    <w:rsid w:val="00953714"/>
    <w:rsid w:val="00957E87"/>
    <w:rsid w:val="009643E9"/>
    <w:rsid w:val="0096449D"/>
    <w:rsid w:val="0097012A"/>
    <w:rsid w:val="00971116"/>
    <w:rsid w:val="00973766"/>
    <w:rsid w:val="009764DE"/>
    <w:rsid w:val="00985DA0"/>
    <w:rsid w:val="00996140"/>
    <w:rsid w:val="00996F0B"/>
    <w:rsid w:val="009A23B4"/>
    <w:rsid w:val="009B4A9E"/>
    <w:rsid w:val="009B5509"/>
    <w:rsid w:val="009C0D9D"/>
    <w:rsid w:val="009C4B9F"/>
    <w:rsid w:val="009C7E3C"/>
    <w:rsid w:val="009D462F"/>
    <w:rsid w:val="009E0DED"/>
    <w:rsid w:val="009E23F1"/>
    <w:rsid w:val="009E2E98"/>
    <w:rsid w:val="009E526B"/>
    <w:rsid w:val="009E6A14"/>
    <w:rsid w:val="00A00832"/>
    <w:rsid w:val="00A029F1"/>
    <w:rsid w:val="00A10C53"/>
    <w:rsid w:val="00A1467C"/>
    <w:rsid w:val="00A158C7"/>
    <w:rsid w:val="00A15FF8"/>
    <w:rsid w:val="00A24E26"/>
    <w:rsid w:val="00A2615F"/>
    <w:rsid w:val="00A335AF"/>
    <w:rsid w:val="00A520DB"/>
    <w:rsid w:val="00A5660A"/>
    <w:rsid w:val="00A6296C"/>
    <w:rsid w:val="00A63266"/>
    <w:rsid w:val="00A729E0"/>
    <w:rsid w:val="00A74F3D"/>
    <w:rsid w:val="00A76B7B"/>
    <w:rsid w:val="00A83A67"/>
    <w:rsid w:val="00A84B90"/>
    <w:rsid w:val="00A87B61"/>
    <w:rsid w:val="00A938A3"/>
    <w:rsid w:val="00A94899"/>
    <w:rsid w:val="00A95F47"/>
    <w:rsid w:val="00A974BE"/>
    <w:rsid w:val="00A9787C"/>
    <w:rsid w:val="00A9787D"/>
    <w:rsid w:val="00AA03B1"/>
    <w:rsid w:val="00AA1C04"/>
    <w:rsid w:val="00AA3126"/>
    <w:rsid w:val="00AA3B0E"/>
    <w:rsid w:val="00AA51B8"/>
    <w:rsid w:val="00AA5D3B"/>
    <w:rsid w:val="00AB134D"/>
    <w:rsid w:val="00AB1C69"/>
    <w:rsid w:val="00AB2577"/>
    <w:rsid w:val="00AD424E"/>
    <w:rsid w:val="00AD5571"/>
    <w:rsid w:val="00AD69A7"/>
    <w:rsid w:val="00AE08D3"/>
    <w:rsid w:val="00AE1A69"/>
    <w:rsid w:val="00AE3DF1"/>
    <w:rsid w:val="00AE4243"/>
    <w:rsid w:val="00AF116D"/>
    <w:rsid w:val="00AF3D27"/>
    <w:rsid w:val="00AF4317"/>
    <w:rsid w:val="00AF5411"/>
    <w:rsid w:val="00AF58CD"/>
    <w:rsid w:val="00B034FC"/>
    <w:rsid w:val="00B10666"/>
    <w:rsid w:val="00B125DE"/>
    <w:rsid w:val="00B21646"/>
    <w:rsid w:val="00B216AF"/>
    <w:rsid w:val="00B26333"/>
    <w:rsid w:val="00B27D58"/>
    <w:rsid w:val="00B37CC5"/>
    <w:rsid w:val="00B420A7"/>
    <w:rsid w:val="00B44A55"/>
    <w:rsid w:val="00B45911"/>
    <w:rsid w:val="00B500A7"/>
    <w:rsid w:val="00B50933"/>
    <w:rsid w:val="00B519E0"/>
    <w:rsid w:val="00B536E6"/>
    <w:rsid w:val="00B5547C"/>
    <w:rsid w:val="00B56DDE"/>
    <w:rsid w:val="00B6314A"/>
    <w:rsid w:val="00B65CFA"/>
    <w:rsid w:val="00B72EE1"/>
    <w:rsid w:val="00B74C34"/>
    <w:rsid w:val="00B75EE9"/>
    <w:rsid w:val="00B76792"/>
    <w:rsid w:val="00B81CDA"/>
    <w:rsid w:val="00B8244B"/>
    <w:rsid w:val="00B86F21"/>
    <w:rsid w:val="00B90571"/>
    <w:rsid w:val="00B9220E"/>
    <w:rsid w:val="00B936AE"/>
    <w:rsid w:val="00B9420A"/>
    <w:rsid w:val="00B94C59"/>
    <w:rsid w:val="00BA1EE9"/>
    <w:rsid w:val="00BA2EFE"/>
    <w:rsid w:val="00BA4DB1"/>
    <w:rsid w:val="00BA5B3B"/>
    <w:rsid w:val="00BB14EE"/>
    <w:rsid w:val="00BB7744"/>
    <w:rsid w:val="00BC07C5"/>
    <w:rsid w:val="00BC1032"/>
    <w:rsid w:val="00BC6ED9"/>
    <w:rsid w:val="00BC7D4F"/>
    <w:rsid w:val="00BD0689"/>
    <w:rsid w:val="00BD1509"/>
    <w:rsid w:val="00BD224B"/>
    <w:rsid w:val="00BD75E5"/>
    <w:rsid w:val="00BE2969"/>
    <w:rsid w:val="00BE2C58"/>
    <w:rsid w:val="00BE2CA7"/>
    <w:rsid w:val="00BE2E74"/>
    <w:rsid w:val="00BE48EA"/>
    <w:rsid w:val="00BE6D88"/>
    <w:rsid w:val="00BF4DAD"/>
    <w:rsid w:val="00C06DE0"/>
    <w:rsid w:val="00C06F73"/>
    <w:rsid w:val="00C1216B"/>
    <w:rsid w:val="00C17F78"/>
    <w:rsid w:val="00C20A18"/>
    <w:rsid w:val="00C23E35"/>
    <w:rsid w:val="00C30BE0"/>
    <w:rsid w:val="00C365D0"/>
    <w:rsid w:val="00C438F4"/>
    <w:rsid w:val="00C4558B"/>
    <w:rsid w:val="00C53589"/>
    <w:rsid w:val="00C5626B"/>
    <w:rsid w:val="00C61BE4"/>
    <w:rsid w:val="00C61F86"/>
    <w:rsid w:val="00C62CDC"/>
    <w:rsid w:val="00C66046"/>
    <w:rsid w:val="00C67D4C"/>
    <w:rsid w:val="00C702F6"/>
    <w:rsid w:val="00C82317"/>
    <w:rsid w:val="00C849DC"/>
    <w:rsid w:val="00C9000C"/>
    <w:rsid w:val="00C93281"/>
    <w:rsid w:val="00C95890"/>
    <w:rsid w:val="00CA2BE7"/>
    <w:rsid w:val="00CA66A1"/>
    <w:rsid w:val="00CA6A87"/>
    <w:rsid w:val="00CB17EC"/>
    <w:rsid w:val="00CB5EC5"/>
    <w:rsid w:val="00CC3884"/>
    <w:rsid w:val="00CC495D"/>
    <w:rsid w:val="00CC7E1C"/>
    <w:rsid w:val="00CD2065"/>
    <w:rsid w:val="00CD4525"/>
    <w:rsid w:val="00CE1BC4"/>
    <w:rsid w:val="00CE1D7C"/>
    <w:rsid w:val="00CE328F"/>
    <w:rsid w:val="00CE5DCF"/>
    <w:rsid w:val="00D02548"/>
    <w:rsid w:val="00D0585F"/>
    <w:rsid w:val="00D10A75"/>
    <w:rsid w:val="00D113AE"/>
    <w:rsid w:val="00D242F7"/>
    <w:rsid w:val="00D327F7"/>
    <w:rsid w:val="00D41E7C"/>
    <w:rsid w:val="00D47281"/>
    <w:rsid w:val="00D474F1"/>
    <w:rsid w:val="00D51791"/>
    <w:rsid w:val="00D53727"/>
    <w:rsid w:val="00D641A3"/>
    <w:rsid w:val="00D65593"/>
    <w:rsid w:val="00D70AE3"/>
    <w:rsid w:val="00D73529"/>
    <w:rsid w:val="00D73D10"/>
    <w:rsid w:val="00D75D08"/>
    <w:rsid w:val="00D86DC3"/>
    <w:rsid w:val="00D95514"/>
    <w:rsid w:val="00D9590E"/>
    <w:rsid w:val="00DA52E5"/>
    <w:rsid w:val="00DA6794"/>
    <w:rsid w:val="00DB2DBA"/>
    <w:rsid w:val="00DB523E"/>
    <w:rsid w:val="00DC1265"/>
    <w:rsid w:val="00DD02CC"/>
    <w:rsid w:val="00DD1011"/>
    <w:rsid w:val="00DD18A7"/>
    <w:rsid w:val="00DD2D24"/>
    <w:rsid w:val="00DD5292"/>
    <w:rsid w:val="00DD60DB"/>
    <w:rsid w:val="00DD681B"/>
    <w:rsid w:val="00DE2A2C"/>
    <w:rsid w:val="00DE2D0C"/>
    <w:rsid w:val="00DE3A6B"/>
    <w:rsid w:val="00DE49A1"/>
    <w:rsid w:val="00DE77FF"/>
    <w:rsid w:val="00DF2ED2"/>
    <w:rsid w:val="00DF50FE"/>
    <w:rsid w:val="00DF5B73"/>
    <w:rsid w:val="00DF6BF2"/>
    <w:rsid w:val="00DF736A"/>
    <w:rsid w:val="00DF7644"/>
    <w:rsid w:val="00E020D3"/>
    <w:rsid w:val="00E07433"/>
    <w:rsid w:val="00E11516"/>
    <w:rsid w:val="00E219DA"/>
    <w:rsid w:val="00E250C6"/>
    <w:rsid w:val="00E33489"/>
    <w:rsid w:val="00E3500E"/>
    <w:rsid w:val="00E37014"/>
    <w:rsid w:val="00E41638"/>
    <w:rsid w:val="00E42A26"/>
    <w:rsid w:val="00E51929"/>
    <w:rsid w:val="00E54631"/>
    <w:rsid w:val="00E5468F"/>
    <w:rsid w:val="00E5657B"/>
    <w:rsid w:val="00E567A9"/>
    <w:rsid w:val="00E57627"/>
    <w:rsid w:val="00E6060C"/>
    <w:rsid w:val="00E756E6"/>
    <w:rsid w:val="00E7684B"/>
    <w:rsid w:val="00E775EC"/>
    <w:rsid w:val="00E81317"/>
    <w:rsid w:val="00E82E90"/>
    <w:rsid w:val="00E835CB"/>
    <w:rsid w:val="00E83DB8"/>
    <w:rsid w:val="00E84E87"/>
    <w:rsid w:val="00E94C9E"/>
    <w:rsid w:val="00E9760F"/>
    <w:rsid w:val="00EA533B"/>
    <w:rsid w:val="00EA6F4F"/>
    <w:rsid w:val="00EB4628"/>
    <w:rsid w:val="00EB711D"/>
    <w:rsid w:val="00ED77AD"/>
    <w:rsid w:val="00EE1AF7"/>
    <w:rsid w:val="00EE5860"/>
    <w:rsid w:val="00EF3760"/>
    <w:rsid w:val="00EF4FC0"/>
    <w:rsid w:val="00EF6DBF"/>
    <w:rsid w:val="00EF78E0"/>
    <w:rsid w:val="00F00F72"/>
    <w:rsid w:val="00F024C5"/>
    <w:rsid w:val="00F027B8"/>
    <w:rsid w:val="00F05B1F"/>
    <w:rsid w:val="00F14662"/>
    <w:rsid w:val="00F16234"/>
    <w:rsid w:val="00F21594"/>
    <w:rsid w:val="00F2404B"/>
    <w:rsid w:val="00F30679"/>
    <w:rsid w:val="00F322BA"/>
    <w:rsid w:val="00F32541"/>
    <w:rsid w:val="00F3367E"/>
    <w:rsid w:val="00F34734"/>
    <w:rsid w:val="00F36349"/>
    <w:rsid w:val="00F411F1"/>
    <w:rsid w:val="00F54E05"/>
    <w:rsid w:val="00F61BD8"/>
    <w:rsid w:val="00F706D1"/>
    <w:rsid w:val="00F7743A"/>
    <w:rsid w:val="00F80A14"/>
    <w:rsid w:val="00F84B6C"/>
    <w:rsid w:val="00F860D5"/>
    <w:rsid w:val="00F86189"/>
    <w:rsid w:val="00F91585"/>
    <w:rsid w:val="00F9186A"/>
    <w:rsid w:val="00F94695"/>
    <w:rsid w:val="00FA6805"/>
    <w:rsid w:val="00FB6918"/>
    <w:rsid w:val="00FC0533"/>
    <w:rsid w:val="00FC128A"/>
    <w:rsid w:val="00FC1C98"/>
    <w:rsid w:val="00FC5DF8"/>
    <w:rsid w:val="00FD3197"/>
    <w:rsid w:val="00FD532B"/>
    <w:rsid w:val="00FD5A0E"/>
    <w:rsid w:val="00FE5DE4"/>
    <w:rsid w:val="00FE74DB"/>
    <w:rsid w:val="00FF3DB3"/>
    <w:rsid w:val="00FF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7BDBC"/>
  <w15:chartTrackingRefBased/>
  <w15:docId w15:val="{06DF40F1-9168-4AB7-8ADD-CC2DED27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64B"/>
  </w:style>
  <w:style w:type="paragraph" w:styleId="Heading1">
    <w:name w:val="heading 1"/>
    <w:basedOn w:val="Normal"/>
    <w:next w:val="Normal"/>
    <w:link w:val="Heading1Char"/>
    <w:uiPriority w:val="9"/>
    <w:qFormat/>
    <w:rsid w:val="006354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semiHidden/>
    <w:unhideWhenUsed/>
    <w:qFormat/>
    <w:rsid w:val="00751B80"/>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563A"/>
    <w:pPr>
      <w:spacing w:after="0" w:line="240" w:lineRule="auto"/>
    </w:pPr>
  </w:style>
  <w:style w:type="paragraph" w:styleId="FootnoteText">
    <w:name w:val="footnote text"/>
    <w:basedOn w:val="Normal"/>
    <w:link w:val="FootnoteTextChar"/>
    <w:uiPriority w:val="99"/>
    <w:unhideWhenUsed/>
    <w:rsid w:val="00D02548"/>
    <w:pPr>
      <w:spacing w:after="0" w:line="240" w:lineRule="auto"/>
    </w:pPr>
    <w:rPr>
      <w:sz w:val="20"/>
      <w:szCs w:val="20"/>
    </w:rPr>
  </w:style>
  <w:style w:type="character" w:customStyle="1" w:styleId="FootnoteTextChar">
    <w:name w:val="Footnote Text Char"/>
    <w:basedOn w:val="DefaultParagraphFont"/>
    <w:link w:val="FootnoteText"/>
    <w:uiPriority w:val="99"/>
    <w:rsid w:val="00D02548"/>
    <w:rPr>
      <w:sz w:val="20"/>
      <w:szCs w:val="20"/>
    </w:rPr>
  </w:style>
  <w:style w:type="character" w:styleId="FootnoteReference">
    <w:name w:val="footnote reference"/>
    <w:basedOn w:val="DefaultParagraphFont"/>
    <w:uiPriority w:val="99"/>
    <w:semiHidden/>
    <w:unhideWhenUsed/>
    <w:rsid w:val="00D02548"/>
    <w:rPr>
      <w:vertAlign w:val="superscript"/>
    </w:rPr>
  </w:style>
  <w:style w:type="character" w:styleId="Hyperlink">
    <w:name w:val="Hyperlink"/>
    <w:uiPriority w:val="99"/>
    <w:rsid w:val="006B344A"/>
    <w:rPr>
      <w:color w:val="0000FF"/>
      <w:u w:val="single"/>
    </w:rPr>
  </w:style>
  <w:style w:type="paragraph" w:styleId="NormalWeb">
    <w:name w:val="Normal (Web)"/>
    <w:basedOn w:val="Normal"/>
    <w:unhideWhenUsed/>
    <w:rsid w:val="006B34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6B344A"/>
    <w:rPr>
      <w:b/>
      <w:bCs/>
    </w:rPr>
  </w:style>
  <w:style w:type="paragraph" w:customStyle="1" w:styleId="contributors">
    <w:name w:val="contributors"/>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1B1B8D"/>
  </w:style>
  <w:style w:type="paragraph" w:customStyle="1" w:styleId="publisher-location">
    <w:name w:val="publisher-location"/>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1B1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21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091"/>
  </w:style>
  <w:style w:type="paragraph" w:styleId="Footer">
    <w:name w:val="footer"/>
    <w:basedOn w:val="Normal"/>
    <w:link w:val="FooterChar"/>
    <w:uiPriority w:val="99"/>
    <w:unhideWhenUsed/>
    <w:rsid w:val="00121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091"/>
  </w:style>
  <w:style w:type="character" w:customStyle="1" w:styleId="Heading3Char">
    <w:name w:val="Heading 3 Char"/>
    <w:basedOn w:val="DefaultParagraphFont"/>
    <w:link w:val="Heading3"/>
    <w:semiHidden/>
    <w:rsid w:val="00751B80"/>
    <w:rPr>
      <w:rFonts w:ascii="Tahoma" w:eastAsia="SimSun" w:hAnsi="Tahoma" w:cs="Tahoma"/>
      <w:b/>
      <w:bCs/>
      <w:sz w:val="20"/>
      <w:szCs w:val="20"/>
      <w:lang w:eastAsia="zh-CN"/>
    </w:rPr>
  </w:style>
  <w:style w:type="character" w:customStyle="1" w:styleId="delimiter">
    <w:name w:val="delimiter"/>
    <w:basedOn w:val="DefaultParagraphFont"/>
    <w:rsid w:val="006354C4"/>
  </w:style>
  <w:style w:type="character" w:customStyle="1" w:styleId="Heading1Char">
    <w:name w:val="Heading 1 Char"/>
    <w:basedOn w:val="DefaultParagraphFont"/>
    <w:link w:val="Heading1"/>
    <w:uiPriority w:val="9"/>
    <w:rsid w:val="006354C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EE5860"/>
    <w:rPr>
      <w:i/>
      <w:iCs/>
    </w:rPr>
  </w:style>
  <w:style w:type="character" w:styleId="UnresolvedMention">
    <w:name w:val="Unresolved Mention"/>
    <w:basedOn w:val="DefaultParagraphFont"/>
    <w:uiPriority w:val="99"/>
    <w:semiHidden/>
    <w:unhideWhenUsed/>
    <w:rsid w:val="00F30679"/>
    <w:rPr>
      <w:color w:val="605E5C"/>
      <w:shd w:val="clear" w:color="auto" w:fill="E1DFDD"/>
    </w:rPr>
  </w:style>
  <w:style w:type="paragraph" w:styleId="Caption">
    <w:name w:val="caption"/>
    <w:basedOn w:val="Normal"/>
    <w:next w:val="Normal"/>
    <w:uiPriority w:val="35"/>
    <w:unhideWhenUsed/>
    <w:qFormat/>
    <w:rsid w:val="00BD224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6840">
      <w:bodyDiv w:val="1"/>
      <w:marLeft w:val="0"/>
      <w:marRight w:val="0"/>
      <w:marTop w:val="0"/>
      <w:marBottom w:val="0"/>
      <w:divBdr>
        <w:top w:val="none" w:sz="0" w:space="0" w:color="auto"/>
        <w:left w:val="none" w:sz="0" w:space="0" w:color="auto"/>
        <w:bottom w:val="none" w:sz="0" w:space="0" w:color="auto"/>
        <w:right w:val="none" w:sz="0" w:space="0" w:color="auto"/>
      </w:divBdr>
      <w:divsChild>
        <w:div w:id="1635024154">
          <w:marLeft w:val="0"/>
          <w:marRight w:val="0"/>
          <w:marTop w:val="0"/>
          <w:marBottom w:val="0"/>
          <w:divBdr>
            <w:top w:val="none" w:sz="0" w:space="0" w:color="auto"/>
            <w:left w:val="none" w:sz="0" w:space="0" w:color="auto"/>
            <w:bottom w:val="none" w:sz="0" w:space="0" w:color="auto"/>
            <w:right w:val="none" w:sz="0" w:space="0" w:color="auto"/>
          </w:divBdr>
          <w:divsChild>
            <w:div w:id="96457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038534">
      <w:bodyDiv w:val="1"/>
      <w:marLeft w:val="0"/>
      <w:marRight w:val="0"/>
      <w:marTop w:val="0"/>
      <w:marBottom w:val="0"/>
      <w:divBdr>
        <w:top w:val="none" w:sz="0" w:space="0" w:color="auto"/>
        <w:left w:val="none" w:sz="0" w:space="0" w:color="auto"/>
        <w:bottom w:val="none" w:sz="0" w:space="0" w:color="auto"/>
        <w:right w:val="none" w:sz="0" w:space="0" w:color="auto"/>
      </w:divBdr>
    </w:div>
    <w:div w:id="594098351">
      <w:bodyDiv w:val="1"/>
      <w:marLeft w:val="0"/>
      <w:marRight w:val="0"/>
      <w:marTop w:val="0"/>
      <w:marBottom w:val="0"/>
      <w:divBdr>
        <w:top w:val="none" w:sz="0" w:space="0" w:color="auto"/>
        <w:left w:val="none" w:sz="0" w:space="0" w:color="auto"/>
        <w:bottom w:val="none" w:sz="0" w:space="0" w:color="auto"/>
        <w:right w:val="none" w:sz="0" w:space="0" w:color="auto"/>
      </w:divBdr>
    </w:div>
    <w:div w:id="1021974958">
      <w:bodyDiv w:val="1"/>
      <w:marLeft w:val="0"/>
      <w:marRight w:val="0"/>
      <w:marTop w:val="0"/>
      <w:marBottom w:val="0"/>
      <w:divBdr>
        <w:top w:val="none" w:sz="0" w:space="0" w:color="auto"/>
        <w:left w:val="none" w:sz="0" w:space="0" w:color="auto"/>
        <w:bottom w:val="none" w:sz="0" w:space="0" w:color="auto"/>
        <w:right w:val="none" w:sz="0" w:space="0" w:color="auto"/>
      </w:divBdr>
    </w:div>
    <w:div w:id="1674993847">
      <w:bodyDiv w:val="1"/>
      <w:marLeft w:val="0"/>
      <w:marRight w:val="0"/>
      <w:marTop w:val="0"/>
      <w:marBottom w:val="0"/>
      <w:divBdr>
        <w:top w:val="none" w:sz="0" w:space="0" w:color="auto"/>
        <w:left w:val="none" w:sz="0" w:space="0" w:color="auto"/>
        <w:bottom w:val="none" w:sz="0" w:space="0" w:color="auto"/>
        <w:right w:val="none" w:sz="0" w:space="0" w:color="auto"/>
      </w:divBdr>
      <w:divsChild>
        <w:div w:id="255139788">
          <w:marLeft w:val="0"/>
          <w:marRight w:val="0"/>
          <w:marTop w:val="0"/>
          <w:marBottom w:val="0"/>
          <w:divBdr>
            <w:top w:val="none" w:sz="0" w:space="0" w:color="auto"/>
            <w:left w:val="none" w:sz="0" w:space="0" w:color="auto"/>
            <w:bottom w:val="none" w:sz="0" w:space="0" w:color="auto"/>
            <w:right w:val="none" w:sz="0" w:space="0" w:color="auto"/>
          </w:divBdr>
          <w:divsChild>
            <w:div w:id="131645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notes.xml.rels><?xml version="1.0" encoding="UTF-8" standalone="yes"?>
<Relationships xmlns="http://schemas.openxmlformats.org/package/2006/relationships"><Relationship Id="rId3" Type="http://schemas.openxmlformats.org/officeDocument/2006/relationships/hyperlink" Target="https://librarysearch.uwtsd.ac.uk/discovery/fulldisplay?docid=cdi_proquest_miscellaneous_745974892&amp;context=PC&amp;vid=44WHELF_UWTSD:44WHELF_UWTSD_VU1&amp;lang=en&amp;search_scope=MyInst_and_CI&amp;adaptor=Primo%20Central&amp;tab=Everything&amp;query=any%2Ccontains%2Ccontested%20memorial%20sites&amp;offset=10" TargetMode="External"/><Relationship Id="rId2" Type="http://schemas.openxmlformats.org/officeDocument/2006/relationships/hyperlink" Target="https://doi.org/10.1093/oso/9780192859044.001.0001" TargetMode="External"/><Relationship Id="rId1" Type="http://schemas.openxmlformats.org/officeDocument/2006/relationships/hyperlink" Target="https://nfknowledge.org/contributions/history-of-the-memorial-at-mogshade-hill/" TargetMode="External"/><Relationship Id="rId6" Type="http://schemas.openxmlformats.org/officeDocument/2006/relationships/hyperlink" Target="http://doi.org/10.29164/17ontology" TargetMode="External"/><Relationship Id="rId5" Type="http://schemas.openxmlformats.org/officeDocument/2006/relationships/hyperlink" Target="https://doi.org/10.2307/j.ctvzsmf3b.9" TargetMode="External"/><Relationship Id="rId4" Type="http://schemas.openxmlformats.org/officeDocument/2006/relationships/hyperlink" Target="https://librarysearch.uwtsd.ac.uk/discovery/fulldisplay?docid=cdi_proquest_miscellaneous_745974892&amp;context=PC&amp;vid=44WHELF_UWTSD:44WHELF_UWTSD_VU1&amp;lang=en&amp;search_scope=MyInst_and_CI&amp;adaptor=Primo%20Central&amp;tab=Everything&amp;query=any%2Ccontains%2Ccontested%20memorial%20sites&amp;offset=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82B48-8F5A-4652-BEDE-92254318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5207</Words>
  <Characters>29684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dc:creator>
  <cp:keywords/>
  <dc:description/>
  <cp:lastModifiedBy>kathy vinton</cp:lastModifiedBy>
  <cp:revision>2</cp:revision>
  <dcterms:created xsi:type="dcterms:W3CDTF">2023-01-10T22:32:00Z</dcterms:created>
  <dcterms:modified xsi:type="dcterms:W3CDTF">2023-01-10T22:32:00Z</dcterms:modified>
</cp:coreProperties>
</file>