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7A699" w14:textId="77777777" w:rsidR="00471A3E" w:rsidRDefault="00471A3E" w:rsidP="00471A3E">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2CBF57A4" wp14:editId="4391EEB8">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355F2D53" w14:textId="77777777" w:rsidR="00471A3E" w:rsidRDefault="00471A3E" w:rsidP="00471A3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624"/>
      </w:tblGrid>
      <w:tr w:rsidR="00471A3E" w14:paraId="719F0DCA" w14:textId="77777777" w:rsidTr="00A509B5">
        <w:tc>
          <w:tcPr>
            <w:tcW w:w="9922" w:type="dxa"/>
            <w:shd w:val="clear" w:color="auto" w:fill="C0C0C0"/>
          </w:tcPr>
          <w:p w14:paraId="1F5A98A7" w14:textId="77777777" w:rsidR="00471A3E" w:rsidRDefault="00471A3E" w:rsidP="00A509B5">
            <w:pPr>
              <w:pStyle w:val="Heading4"/>
              <w:rPr>
                <w:rFonts w:ascii="Arial" w:hAnsi="Arial" w:cs="Arial"/>
                <w:b/>
              </w:rPr>
            </w:pPr>
            <w:r>
              <w:rPr>
                <w:rFonts w:ascii="Arial" w:hAnsi="Arial" w:cs="Arial"/>
                <w:b/>
              </w:rPr>
              <w:t xml:space="preserve">LEVEL 7 ASSESSMENT SPECIFICATION </w:t>
            </w:r>
          </w:p>
        </w:tc>
      </w:tr>
    </w:tbl>
    <w:p w14:paraId="7DE0F763" w14:textId="77777777" w:rsidR="00471A3E" w:rsidRDefault="00471A3E" w:rsidP="00471A3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471A3E" w14:paraId="2525DE6D" w14:textId="77777777" w:rsidTr="00A509B5">
        <w:tc>
          <w:tcPr>
            <w:tcW w:w="2093" w:type="dxa"/>
            <w:shd w:val="pct10" w:color="auto" w:fill="auto"/>
          </w:tcPr>
          <w:p w14:paraId="3A7F9EA8" w14:textId="77777777" w:rsidR="00471A3E" w:rsidRDefault="00471A3E" w:rsidP="00A509B5">
            <w:pPr>
              <w:spacing w:before="120" w:after="120"/>
              <w:jc w:val="both"/>
              <w:rPr>
                <w:rFonts w:ascii="Arial" w:hAnsi="Arial" w:cs="Arial"/>
                <w:b/>
              </w:rPr>
            </w:pPr>
            <w:r>
              <w:rPr>
                <w:rFonts w:ascii="Arial" w:hAnsi="Arial" w:cs="Arial"/>
                <w:b/>
              </w:rPr>
              <w:t>Student name:</w:t>
            </w:r>
          </w:p>
        </w:tc>
        <w:tc>
          <w:tcPr>
            <w:tcW w:w="3293" w:type="dxa"/>
          </w:tcPr>
          <w:p w14:paraId="4CF65917" w14:textId="1CFBE596" w:rsidR="00471A3E" w:rsidRDefault="00471A3E" w:rsidP="00A509B5">
            <w:pPr>
              <w:spacing w:before="120" w:after="120"/>
              <w:jc w:val="both"/>
              <w:rPr>
                <w:rFonts w:ascii="Arial" w:hAnsi="Arial" w:cs="Arial"/>
                <w:b/>
              </w:rPr>
            </w:pPr>
            <w:r>
              <w:rPr>
                <w:rFonts w:ascii="Arial" w:hAnsi="Arial" w:cs="Arial"/>
                <w:b/>
              </w:rPr>
              <w:t>Chan Kwok On Clive</w:t>
            </w:r>
          </w:p>
        </w:tc>
        <w:tc>
          <w:tcPr>
            <w:tcW w:w="2268" w:type="dxa"/>
            <w:shd w:val="clear" w:color="auto" w:fill="D9D9D9"/>
          </w:tcPr>
          <w:p w14:paraId="21C49AD4" w14:textId="77777777" w:rsidR="00471A3E" w:rsidRDefault="00471A3E" w:rsidP="00A509B5">
            <w:pPr>
              <w:spacing w:before="120" w:after="120"/>
              <w:jc w:val="both"/>
              <w:rPr>
                <w:rFonts w:ascii="Arial" w:hAnsi="Arial" w:cs="Arial"/>
                <w:b/>
              </w:rPr>
            </w:pPr>
            <w:r>
              <w:rPr>
                <w:rFonts w:ascii="Arial" w:hAnsi="Arial" w:cs="Arial"/>
                <w:b/>
              </w:rPr>
              <w:t>Student ID number:</w:t>
            </w:r>
          </w:p>
        </w:tc>
        <w:tc>
          <w:tcPr>
            <w:tcW w:w="2268" w:type="dxa"/>
          </w:tcPr>
          <w:p w14:paraId="0E7477D5" w14:textId="0712FECF" w:rsidR="00471A3E" w:rsidRDefault="00471A3E" w:rsidP="00A509B5">
            <w:pPr>
              <w:spacing w:before="120" w:after="120"/>
              <w:jc w:val="both"/>
              <w:rPr>
                <w:rFonts w:ascii="Arial" w:hAnsi="Arial" w:cs="Arial"/>
                <w:b/>
              </w:rPr>
            </w:pPr>
            <w:r>
              <w:rPr>
                <w:rFonts w:ascii="Arial" w:hAnsi="Arial" w:cs="Arial"/>
                <w:b/>
              </w:rPr>
              <w:t>2031101</w:t>
            </w:r>
          </w:p>
        </w:tc>
      </w:tr>
      <w:tr w:rsidR="00471A3E" w14:paraId="3ECDB13F" w14:textId="77777777" w:rsidTr="00A509B5">
        <w:tc>
          <w:tcPr>
            <w:tcW w:w="2093" w:type="dxa"/>
            <w:shd w:val="pct10" w:color="auto" w:fill="auto"/>
          </w:tcPr>
          <w:p w14:paraId="38D2D058" w14:textId="77777777" w:rsidR="00471A3E" w:rsidRDefault="00471A3E" w:rsidP="00A509B5">
            <w:pPr>
              <w:spacing w:before="120" w:after="120"/>
              <w:jc w:val="both"/>
              <w:rPr>
                <w:rFonts w:ascii="Arial" w:hAnsi="Arial" w:cs="Arial"/>
                <w:b/>
              </w:rPr>
            </w:pPr>
            <w:r>
              <w:rPr>
                <w:rFonts w:ascii="Arial" w:hAnsi="Arial" w:cs="Arial"/>
                <w:b/>
              </w:rPr>
              <w:t>Programme:</w:t>
            </w:r>
          </w:p>
        </w:tc>
        <w:tc>
          <w:tcPr>
            <w:tcW w:w="7829" w:type="dxa"/>
            <w:gridSpan w:val="3"/>
          </w:tcPr>
          <w:p w14:paraId="0A8F8428" w14:textId="77777777" w:rsidR="00471A3E" w:rsidRDefault="00471A3E" w:rsidP="00A509B5">
            <w:pPr>
              <w:spacing w:before="120" w:after="120"/>
              <w:jc w:val="both"/>
              <w:rPr>
                <w:rFonts w:ascii="Arial" w:hAnsi="Arial" w:cs="Arial"/>
                <w:b/>
              </w:rPr>
            </w:pPr>
            <w:r>
              <w:rPr>
                <w:rFonts w:ascii="Arial" w:hAnsi="Arial" w:cs="Arial"/>
                <w:b/>
              </w:rPr>
              <w:t>DBA</w:t>
            </w:r>
          </w:p>
        </w:tc>
      </w:tr>
      <w:tr w:rsidR="00471A3E" w14:paraId="14400822" w14:textId="77777777" w:rsidTr="00A509B5">
        <w:tc>
          <w:tcPr>
            <w:tcW w:w="2093" w:type="dxa"/>
            <w:shd w:val="pct10" w:color="auto" w:fill="auto"/>
          </w:tcPr>
          <w:p w14:paraId="741598FF" w14:textId="77777777" w:rsidR="00471A3E" w:rsidRDefault="00471A3E" w:rsidP="00A509B5">
            <w:pPr>
              <w:spacing w:before="120" w:after="120"/>
              <w:jc w:val="both"/>
              <w:rPr>
                <w:rFonts w:ascii="Arial" w:hAnsi="Arial" w:cs="Arial"/>
                <w:b/>
              </w:rPr>
            </w:pPr>
            <w:r>
              <w:rPr>
                <w:rFonts w:ascii="Arial" w:hAnsi="Arial" w:cs="Arial"/>
                <w:b/>
              </w:rPr>
              <w:t>Module:</w:t>
            </w:r>
          </w:p>
        </w:tc>
        <w:tc>
          <w:tcPr>
            <w:tcW w:w="7829" w:type="dxa"/>
            <w:gridSpan w:val="3"/>
            <w:shd w:val="clear" w:color="auto" w:fill="auto"/>
          </w:tcPr>
          <w:p w14:paraId="7B9B6A0A" w14:textId="77777777" w:rsidR="00471A3E" w:rsidRDefault="00471A3E" w:rsidP="00A509B5">
            <w:pPr>
              <w:spacing w:before="120" w:after="120"/>
              <w:jc w:val="both"/>
              <w:rPr>
                <w:rFonts w:ascii="Arial" w:hAnsi="Arial" w:cs="Arial"/>
                <w:b/>
              </w:rPr>
            </w:pPr>
            <w:r>
              <w:rPr>
                <w:rFonts w:ascii="Arial" w:hAnsi="Arial" w:cs="Arial"/>
                <w:b/>
              </w:rPr>
              <w:t>Quantitative Research Methods</w:t>
            </w:r>
          </w:p>
        </w:tc>
      </w:tr>
      <w:tr w:rsidR="00471A3E" w14:paraId="58266F69" w14:textId="77777777" w:rsidTr="00A509B5">
        <w:tc>
          <w:tcPr>
            <w:tcW w:w="2093" w:type="dxa"/>
            <w:shd w:val="pct10" w:color="auto" w:fill="auto"/>
          </w:tcPr>
          <w:p w14:paraId="7784B59F" w14:textId="77777777" w:rsidR="00471A3E" w:rsidRDefault="00471A3E" w:rsidP="00A509B5">
            <w:pPr>
              <w:spacing w:before="120" w:after="120"/>
              <w:jc w:val="both"/>
              <w:rPr>
                <w:rFonts w:ascii="Arial" w:hAnsi="Arial" w:cs="Arial"/>
                <w:b/>
              </w:rPr>
            </w:pPr>
            <w:r>
              <w:rPr>
                <w:rFonts w:ascii="Arial" w:hAnsi="Arial" w:cs="Arial"/>
                <w:b/>
              </w:rPr>
              <w:t>Module code:</w:t>
            </w:r>
          </w:p>
        </w:tc>
        <w:tc>
          <w:tcPr>
            <w:tcW w:w="3293" w:type="dxa"/>
          </w:tcPr>
          <w:p w14:paraId="39389A96" w14:textId="77777777" w:rsidR="00471A3E" w:rsidRDefault="00471A3E" w:rsidP="00A509B5">
            <w:pPr>
              <w:spacing w:before="120" w:after="120"/>
              <w:jc w:val="both"/>
              <w:rPr>
                <w:rFonts w:ascii="Arial" w:hAnsi="Arial" w:cs="Arial"/>
                <w:b/>
                <w:lang w:eastAsia="zh-HK"/>
              </w:rPr>
            </w:pPr>
            <w:r>
              <w:rPr>
                <w:rFonts w:ascii="Arial" w:hAnsi="Arial" w:cs="Arial" w:hint="eastAsia"/>
                <w:b/>
                <w:lang w:eastAsia="zh-HK"/>
              </w:rPr>
              <w:t>HKBM7004</w:t>
            </w:r>
          </w:p>
        </w:tc>
        <w:tc>
          <w:tcPr>
            <w:tcW w:w="2268" w:type="dxa"/>
            <w:shd w:val="clear" w:color="auto" w:fill="D9D9D9"/>
          </w:tcPr>
          <w:p w14:paraId="4B8F2FDA" w14:textId="77777777" w:rsidR="00471A3E" w:rsidRDefault="00471A3E" w:rsidP="00A509B5">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4F2BA359" w14:textId="77777777" w:rsidR="00471A3E" w:rsidRDefault="00471A3E" w:rsidP="00A509B5">
            <w:pPr>
              <w:spacing w:before="120" w:after="120"/>
              <w:jc w:val="both"/>
              <w:rPr>
                <w:rFonts w:ascii="Arial" w:hAnsi="Arial" w:cs="Arial"/>
                <w:b/>
              </w:rPr>
            </w:pPr>
            <w:r>
              <w:rPr>
                <w:rFonts w:ascii="Arial" w:hAnsi="Arial" w:cs="Arial"/>
                <w:b/>
              </w:rPr>
              <w:t>100%</w:t>
            </w:r>
          </w:p>
        </w:tc>
      </w:tr>
      <w:tr w:rsidR="00471A3E" w14:paraId="14868873" w14:textId="77777777" w:rsidTr="00A509B5">
        <w:tc>
          <w:tcPr>
            <w:tcW w:w="2093" w:type="dxa"/>
            <w:shd w:val="pct10" w:color="auto" w:fill="auto"/>
          </w:tcPr>
          <w:p w14:paraId="558D066E" w14:textId="77777777" w:rsidR="00471A3E" w:rsidRDefault="00471A3E" w:rsidP="00A509B5">
            <w:pPr>
              <w:spacing w:before="120" w:after="120"/>
              <w:jc w:val="both"/>
              <w:rPr>
                <w:rFonts w:ascii="Arial" w:hAnsi="Arial" w:cs="Arial"/>
                <w:b/>
              </w:rPr>
            </w:pPr>
            <w:r>
              <w:rPr>
                <w:rFonts w:ascii="Arial" w:hAnsi="Arial" w:cs="Arial"/>
                <w:b/>
              </w:rPr>
              <w:t>Lecturer:</w:t>
            </w:r>
          </w:p>
        </w:tc>
        <w:tc>
          <w:tcPr>
            <w:tcW w:w="3293" w:type="dxa"/>
          </w:tcPr>
          <w:p w14:paraId="1E3C8A65" w14:textId="77777777" w:rsidR="00471A3E" w:rsidRDefault="00471A3E" w:rsidP="00A509B5">
            <w:pPr>
              <w:spacing w:before="120" w:after="120"/>
              <w:jc w:val="both"/>
              <w:rPr>
                <w:rFonts w:ascii="Arial" w:hAnsi="Arial" w:cs="Arial"/>
                <w:b/>
              </w:rPr>
            </w:pPr>
            <w:r>
              <w:rPr>
                <w:rFonts w:ascii="Arial" w:hAnsi="Arial" w:cs="Arial"/>
                <w:b/>
              </w:rPr>
              <w:t>Dr Andrew Chan</w:t>
            </w:r>
          </w:p>
        </w:tc>
        <w:tc>
          <w:tcPr>
            <w:tcW w:w="2268" w:type="dxa"/>
            <w:shd w:val="clear" w:color="auto" w:fill="D9D9D9"/>
          </w:tcPr>
          <w:p w14:paraId="139615C4" w14:textId="77777777" w:rsidR="00471A3E" w:rsidRDefault="00471A3E" w:rsidP="00A509B5">
            <w:pPr>
              <w:spacing w:before="120" w:after="120"/>
              <w:jc w:val="both"/>
              <w:rPr>
                <w:rFonts w:ascii="Arial" w:hAnsi="Arial" w:cs="Arial"/>
                <w:b/>
              </w:rPr>
            </w:pPr>
            <w:r>
              <w:rPr>
                <w:rFonts w:ascii="Arial" w:hAnsi="Arial" w:cs="Arial"/>
                <w:b/>
              </w:rPr>
              <w:t>Internal Verifier:</w:t>
            </w:r>
          </w:p>
        </w:tc>
        <w:tc>
          <w:tcPr>
            <w:tcW w:w="2268" w:type="dxa"/>
          </w:tcPr>
          <w:p w14:paraId="7FCDC835" w14:textId="77777777" w:rsidR="00471A3E" w:rsidRDefault="00471A3E" w:rsidP="00A509B5">
            <w:pPr>
              <w:spacing w:before="120" w:after="120"/>
              <w:jc w:val="both"/>
              <w:rPr>
                <w:rFonts w:ascii="Arial" w:hAnsi="Arial" w:cs="Arial"/>
                <w:b/>
                <w:lang w:eastAsia="zh-HK"/>
              </w:rPr>
            </w:pPr>
            <w:r>
              <w:rPr>
                <w:rFonts w:ascii="Arial" w:hAnsi="Arial" w:cs="Arial" w:hint="eastAsia"/>
                <w:b/>
                <w:lang w:eastAsia="zh-HK"/>
              </w:rPr>
              <w:t>P</w:t>
            </w:r>
            <w:r>
              <w:rPr>
                <w:rFonts w:ascii="Arial" w:hAnsi="Arial" w:cs="Arial"/>
                <w:b/>
                <w:lang w:eastAsia="zh-HK"/>
              </w:rPr>
              <w:t xml:space="preserve">rof. </w:t>
            </w:r>
            <w:proofErr w:type="spellStart"/>
            <w:r>
              <w:rPr>
                <w:rFonts w:ascii="Arial" w:hAnsi="Arial" w:cs="Arial"/>
                <w:b/>
                <w:lang w:eastAsia="zh-HK"/>
              </w:rPr>
              <w:t>Luk</w:t>
            </w:r>
            <w:proofErr w:type="spellEnd"/>
            <w:r>
              <w:rPr>
                <w:rFonts w:ascii="Arial" w:hAnsi="Arial" w:cs="Arial"/>
                <w:b/>
                <w:lang w:eastAsia="zh-HK"/>
              </w:rPr>
              <w:t xml:space="preserve"> Chung Leung</w:t>
            </w:r>
          </w:p>
        </w:tc>
      </w:tr>
      <w:tr w:rsidR="00471A3E" w14:paraId="06829E90" w14:textId="77777777" w:rsidTr="00A509B5">
        <w:tc>
          <w:tcPr>
            <w:tcW w:w="2093" w:type="dxa"/>
            <w:shd w:val="pct10" w:color="auto" w:fill="auto"/>
          </w:tcPr>
          <w:p w14:paraId="082D6C89" w14:textId="77777777" w:rsidR="00471A3E" w:rsidRDefault="00471A3E" w:rsidP="00A509B5">
            <w:pPr>
              <w:spacing w:before="120" w:after="120"/>
              <w:jc w:val="both"/>
              <w:rPr>
                <w:rFonts w:ascii="Arial" w:hAnsi="Arial" w:cs="Arial"/>
                <w:b/>
              </w:rPr>
            </w:pPr>
            <w:r>
              <w:rPr>
                <w:rFonts w:ascii="Arial" w:hAnsi="Arial" w:cs="Arial"/>
                <w:b/>
              </w:rPr>
              <w:t>Assignment Title:</w:t>
            </w:r>
          </w:p>
        </w:tc>
        <w:tc>
          <w:tcPr>
            <w:tcW w:w="3293" w:type="dxa"/>
          </w:tcPr>
          <w:p w14:paraId="51A9858E" w14:textId="77777777" w:rsidR="00471A3E" w:rsidRDefault="00471A3E" w:rsidP="00A509B5">
            <w:pPr>
              <w:spacing w:before="120" w:after="120"/>
              <w:jc w:val="both"/>
              <w:rPr>
                <w:rFonts w:ascii="Arial" w:hAnsi="Arial" w:cs="Arial"/>
                <w:b/>
              </w:rPr>
            </w:pPr>
            <w:r>
              <w:rPr>
                <w:rFonts w:ascii="Arial" w:hAnsi="Arial" w:cs="Arial"/>
                <w:b/>
              </w:rPr>
              <w:t>Quantitative Research Methods Project Report</w:t>
            </w:r>
          </w:p>
        </w:tc>
        <w:tc>
          <w:tcPr>
            <w:tcW w:w="2268" w:type="dxa"/>
            <w:shd w:val="pct10" w:color="auto" w:fill="auto"/>
          </w:tcPr>
          <w:p w14:paraId="6F7584DB" w14:textId="77777777" w:rsidR="00471A3E" w:rsidRDefault="00471A3E" w:rsidP="00A509B5">
            <w:pPr>
              <w:spacing w:before="120" w:after="120"/>
              <w:jc w:val="both"/>
              <w:rPr>
                <w:rFonts w:ascii="Arial" w:hAnsi="Arial" w:cs="Arial"/>
                <w:b/>
              </w:rPr>
            </w:pPr>
            <w:r>
              <w:rPr>
                <w:rFonts w:ascii="Arial" w:hAnsi="Arial" w:cs="Arial"/>
                <w:b/>
              </w:rPr>
              <w:t>Word count (or equivalent):</w:t>
            </w:r>
          </w:p>
        </w:tc>
        <w:tc>
          <w:tcPr>
            <w:tcW w:w="2268" w:type="dxa"/>
          </w:tcPr>
          <w:p w14:paraId="0A76B175" w14:textId="77777777" w:rsidR="00471A3E" w:rsidRDefault="00471A3E" w:rsidP="00A509B5">
            <w:pPr>
              <w:spacing w:before="120" w:after="120"/>
              <w:jc w:val="both"/>
              <w:rPr>
                <w:rFonts w:ascii="Arial" w:hAnsi="Arial" w:cs="Arial"/>
                <w:b/>
              </w:rPr>
            </w:pPr>
            <w:r>
              <w:rPr>
                <w:rFonts w:ascii="Arial" w:hAnsi="Arial" w:cs="Arial"/>
                <w:b/>
              </w:rPr>
              <w:t>7500 words</w:t>
            </w:r>
          </w:p>
        </w:tc>
      </w:tr>
      <w:tr w:rsidR="00471A3E" w14:paraId="09725E6F" w14:textId="77777777" w:rsidTr="00A509B5">
        <w:tc>
          <w:tcPr>
            <w:tcW w:w="2093" w:type="dxa"/>
            <w:shd w:val="pct10" w:color="auto" w:fill="auto"/>
          </w:tcPr>
          <w:p w14:paraId="5C09B19C" w14:textId="77777777" w:rsidR="00471A3E" w:rsidRDefault="00471A3E" w:rsidP="00A509B5">
            <w:pPr>
              <w:spacing w:before="120" w:after="120"/>
              <w:jc w:val="both"/>
              <w:rPr>
                <w:rFonts w:ascii="Arial" w:hAnsi="Arial" w:cs="Arial"/>
                <w:b/>
              </w:rPr>
            </w:pPr>
            <w:r>
              <w:rPr>
                <w:rFonts w:ascii="Arial" w:hAnsi="Arial" w:cs="Arial"/>
                <w:b/>
              </w:rPr>
              <w:t>Submission deadline:</w:t>
            </w:r>
          </w:p>
        </w:tc>
        <w:tc>
          <w:tcPr>
            <w:tcW w:w="3293" w:type="dxa"/>
            <w:shd w:val="clear" w:color="auto" w:fill="auto"/>
          </w:tcPr>
          <w:p w14:paraId="7AEF8975" w14:textId="77777777" w:rsidR="00471A3E" w:rsidRPr="009C013B" w:rsidRDefault="00471A3E" w:rsidP="00A509B5">
            <w:pPr>
              <w:spacing w:before="120" w:after="120"/>
              <w:jc w:val="both"/>
              <w:rPr>
                <w:rFonts w:ascii="Arial" w:hAnsi="Arial" w:cs="Arial"/>
                <w:b/>
                <w:lang w:val="en-US" w:eastAsia="zh-HK"/>
              </w:rPr>
            </w:pPr>
            <w:r w:rsidRPr="009C013B">
              <w:rPr>
                <w:rFonts w:ascii="Arial" w:hAnsi="Arial" w:cs="Arial"/>
                <w:b/>
                <w:lang w:val="en-US" w:eastAsia="zh-HK"/>
              </w:rPr>
              <w:t>13</w:t>
            </w:r>
            <w:r w:rsidRPr="009C013B">
              <w:rPr>
                <w:rFonts w:ascii="Arial" w:hAnsi="Arial" w:cs="Arial"/>
                <w:b/>
                <w:lang w:eastAsia="zh-HK"/>
              </w:rPr>
              <w:t xml:space="preserve"> December 202</w:t>
            </w:r>
            <w:r w:rsidRPr="009C013B">
              <w:rPr>
                <w:rFonts w:ascii="Arial" w:hAnsi="Arial" w:cs="Arial"/>
                <w:b/>
                <w:lang w:val="en-US" w:eastAsia="zh-HK"/>
              </w:rPr>
              <w:t>1</w:t>
            </w:r>
          </w:p>
        </w:tc>
        <w:tc>
          <w:tcPr>
            <w:tcW w:w="2268" w:type="dxa"/>
            <w:shd w:val="pct10" w:color="auto" w:fill="auto"/>
          </w:tcPr>
          <w:p w14:paraId="52793AE6" w14:textId="77777777" w:rsidR="00471A3E" w:rsidRDefault="00471A3E" w:rsidP="00A509B5">
            <w:pPr>
              <w:spacing w:before="120" w:after="120"/>
              <w:jc w:val="both"/>
              <w:rPr>
                <w:rFonts w:ascii="Arial" w:hAnsi="Arial" w:cs="Arial"/>
                <w:b/>
              </w:rPr>
            </w:pPr>
            <w:r>
              <w:rPr>
                <w:rFonts w:ascii="Arial" w:hAnsi="Arial" w:cs="Arial"/>
                <w:b/>
              </w:rPr>
              <w:t>Return date of provisional marks &amp; written feedback:</w:t>
            </w:r>
          </w:p>
        </w:tc>
        <w:tc>
          <w:tcPr>
            <w:tcW w:w="2268" w:type="dxa"/>
          </w:tcPr>
          <w:p w14:paraId="0FD56AE4" w14:textId="77777777" w:rsidR="00471A3E" w:rsidRPr="009C013B" w:rsidRDefault="00471A3E" w:rsidP="00A509B5">
            <w:pPr>
              <w:spacing w:before="120" w:after="120"/>
              <w:rPr>
                <w:rFonts w:ascii="Arial" w:hAnsi="Arial" w:cs="Arial"/>
                <w:b/>
                <w:lang w:val="en-US" w:eastAsia="zh-HK"/>
              </w:rPr>
            </w:pPr>
            <w:r w:rsidRPr="009C013B">
              <w:rPr>
                <w:rFonts w:ascii="Arial" w:hAnsi="Arial" w:cs="Arial"/>
                <w:b/>
                <w:lang w:val="en-US" w:eastAsia="zh-HK"/>
              </w:rPr>
              <w:t>14</w:t>
            </w:r>
            <w:r w:rsidRPr="009C013B">
              <w:rPr>
                <w:rFonts w:ascii="Arial" w:hAnsi="Arial" w:cs="Arial"/>
                <w:b/>
                <w:lang w:eastAsia="zh-HK"/>
              </w:rPr>
              <w:t xml:space="preserve"> January 202</w:t>
            </w:r>
            <w:r w:rsidRPr="009C013B">
              <w:rPr>
                <w:rFonts w:ascii="Arial" w:hAnsi="Arial" w:cs="Arial"/>
                <w:b/>
                <w:lang w:val="en-US" w:eastAsia="zh-HK"/>
              </w:rPr>
              <w:t>2</w:t>
            </w:r>
          </w:p>
        </w:tc>
      </w:tr>
      <w:tr w:rsidR="00471A3E" w14:paraId="4BFFDC8E" w14:textId="77777777" w:rsidTr="00A509B5">
        <w:tc>
          <w:tcPr>
            <w:tcW w:w="2093" w:type="dxa"/>
            <w:shd w:val="pct10" w:color="auto" w:fill="auto"/>
          </w:tcPr>
          <w:p w14:paraId="039D853F" w14:textId="77777777" w:rsidR="00471A3E" w:rsidRDefault="00471A3E" w:rsidP="00A509B5">
            <w:pPr>
              <w:spacing w:before="120" w:after="120"/>
              <w:jc w:val="both"/>
              <w:rPr>
                <w:rFonts w:ascii="Arial" w:hAnsi="Arial" w:cs="Arial"/>
                <w:b/>
              </w:rPr>
            </w:pPr>
            <w:r>
              <w:rPr>
                <w:rFonts w:ascii="Arial" w:hAnsi="Arial" w:cs="Arial"/>
                <w:b/>
              </w:rPr>
              <w:t>Submission method:</w:t>
            </w:r>
          </w:p>
        </w:tc>
        <w:tc>
          <w:tcPr>
            <w:tcW w:w="7829" w:type="dxa"/>
            <w:gridSpan w:val="3"/>
            <w:shd w:val="clear" w:color="auto" w:fill="auto"/>
          </w:tcPr>
          <w:p w14:paraId="4D0D68D9" w14:textId="77777777" w:rsidR="00471A3E" w:rsidRDefault="00471A3E" w:rsidP="00A509B5">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7C380F" w14:textId="77777777" w:rsidR="00471A3E" w:rsidRDefault="00471A3E" w:rsidP="00A509B5">
            <w:pPr>
              <w:spacing w:before="120" w:after="120"/>
              <w:jc w:val="both"/>
              <w:rPr>
                <w:rFonts w:ascii="Arial" w:hAnsi="Arial" w:cs="Arial"/>
                <w:b/>
              </w:rPr>
            </w:pPr>
            <w:r>
              <w:rPr>
                <w:rFonts w:ascii="Arial" w:hAnsi="Arial" w:cs="Arial"/>
                <w:b/>
              </w:rPr>
              <w:t xml:space="preserve">Alternative submission method (if applicable): </w:t>
            </w:r>
          </w:p>
          <w:p w14:paraId="367F4827" w14:textId="77777777" w:rsidR="00471A3E" w:rsidRDefault="00471A3E" w:rsidP="00A509B5">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471A3E" w14:paraId="6C46B488" w14:textId="77777777" w:rsidTr="00A509B5">
        <w:tc>
          <w:tcPr>
            <w:tcW w:w="2093" w:type="dxa"/>
            <w:shd w:val="pct10" w:color="auto" w:fill="auto"/>
          </w:tcPr>
          <w:p w14:paraId="31BD0C01" w14:textId="77777777" w:rsidR="00471A3E" w:rsidRDefault="00471A3E" w:rsidP="00A509B5">
            <w:pPr>
              <w:spacing w:before="120" w:after="120"/>
              <w:rPr>
                <w:rFonts w:ascii="Arial" w:hAnsi="Arial" w:cs="Arial"/>
                <w:b/>
              </w:rPr>
            </w:pPr>
            <w:r>
              <w:rPr>
                <w:rFonts w:ascii="Arial" w:hAnsi="Arial" w:cs="Arial"/>
                <w:b/>
              </w:rPr>
              <w:t>Academic honesty / referencing:</w:t>
            </w:r>
          </w:p>
        </w:tc>
        <w:tc>
          <w:tcPr>
            <w:tcW w:w="7829" w:type="dxa"/>
            <w:gridSpan w:val="3"/>
            <w:shd w:val="clear" w:color="auto" w:fill="auto"/>
          </w:tcPr>
          <w:p w14:paraId="3C8242BA" w14:textId="77777777" w:rsidR="00471A3E" w:rsidRDefault="00471A3E" w:rsidP="00A509B5">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F88B2E0" w14:textId="3C06126E" w:rsidR="00471A3E" w:rsidRDefault="00471A3E" w:rsidP="00471A3E">
      <w:pPr>
        <w:rPr>
          <w:rFonts w:ascii="Arial" w:hAnsi="Arial" w:cs="Arial"/>
          <w:sz w:val="32"/>
        </w:rPr>
      </w:pPr>
    </w:p>
    <w:p w14:paraId="4FFDDCF4" w14:textId="5912520F" w:rsidR="00471A3E" w:rsidRDefault="00471A3E" w:rsidP="00471A3E">
      <w:pPr>
        <w:rPr>
          <w:rFonts w:ascii="Arial" w:hAnsi="Arial" w:cs="Arial"/>
          <w:sz w:val="32"/>
        </w:rPr>
      </w:pPr>
    </w:p>
    <w:p w14:paraId="2EE2E5FD" w14:textId="77777777" w:rsidR="00471A3E" w:rsidRDefault="00471A3E" w:rsidP="00471A3E">
      <w:pPr>
        <w:rPr>
          <w:rFonts w:ascii="Arial" w:hAnsi="Arial" w:cs="Arial"/>
          <w:sz w:val="32"/>
        </w:rPr>
      </w:pPr>
    </w:p>
    <w:p w14:paraId="6A4323BF" w14:textId="77777777" w:rsidR="00471A3E" w:rsidRDefault="00471A3E" w:rsidP="00471A3E">
      <w:pPr>
        <w:rPr>
          <w:rFonts w:ascii="Arial" w:hAnsi="Arial" w:cs="Arial"/>
          <w:sz w:val="32"/>
        </w:rPr>
      </w:pPr>
    </w:p>
    <w:p w14:paraId="3967DE9B" w14:textId="77777777" w:rsidR="00DC61AA" w:rsidRDefault="00DC61AA"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To examine the relationship between job satisfaction and turnover of Care Assistants in the Nursing Homes of Hong Kong</w:t>
      </w:r>
    </w:p>
    <w:p w14:paraId="3076666E" w14:textId="2146EFBD" w:rsidR="00D10FF3" w:rsidRPr="00DC61AA" w:rsidRDefault="00D10FF3"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Abstract</w:t>
      </w:r>
    </w:p>
    <w:p w14:paraId="5DEF5594" w14:textId="203301DF"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Care Assistants in Hong Kong as well as in Western Countries are facing serious turnover problem which directly affect the quality of care for the elderly in nursing homes. The frontline personal care should be a </w:t>
      </w:r>
      <w:r w:rsidR="003565B4" w:rsidRPr="00DC61AA">
        <w:rPr>
          <w:rFonts w:ascii="Times New Roman" w:hAnsi="Times New Roman" w:cs="Times New Roman"/>
          <w:sz w:val="24"/>
          <w:szCs w:val="24"/>
        </w:rPr>
        <w:t>labour-intensive</w:t>
      </w:r>
      <w:r w:rsidRPr="00DC61AA">
        <w:rPr>
          <w:rFonts w:ascii="Times New Roman" w:hAnsi="Times New Roman" w:cs="Times New Roman"/>
          <w:sz w:val="24"/>
          <w:szCs w:val="24"/>
        </w:rPr>
        <w:t xml:space="preserve"> job nature which is hardly to be replaced by technology or re-engineering of work flow. During the process, not only stressing on the skills but also required the people centred culture of the helpers, which further induce burning out of the workers. Various </w:t>
      </w:r>
      <w:r w:rsidR="003565B4" w:rsidRPr="00DC61AA">
        <w:rPr>
          <w:rFonts w:ascii="Times New Roman" w:hAnsi="Times New Roman" w:cs="Times New Roman"/>
          <w:sz w:val="24"/>
          <w:szCs w:val="24"/>
        </w:rPr>
        <w:t>researchers</w:t>
      </w:r>
      <w:r w:rsidRPr="00DC61AA">
        <w:rPr>
          <w:rFonts w:ascii="Times New Roman" w:hAnsi="Times New Roman" w:cs="Times New Roman"/>
          <w:sz w:val="24"/>
          <w:szCs w:val="24"/>
        </w:rPr>
        <w:t xml:space="preserve"> found that staff turnover is closely related to the job satisfaction, and therefore, other than extrinsic factors, it is a question if the promotion of intrinsic factors, like resident-centred job satisfaction can be an </w:t>
      </w:r>
      <w:r w:rsidR="003565B4" w:rsidRPr="00DC61AA">
        <w:rPr>
          <w:rFonts w:ascii="Times New Roman" w:hAnsi="Times New Roman" w:cs="Times New Roman"/>
          <w:sz w:val="24"/>
          <w:szCs w:val="24"/>
        </w:rPr>
        <w:t>effective element</w:t>
      </w:r>
      <w:r w:rsidRPr="00DC61AA">
        <w:rPr>
          <w:rFonts w:ascii="Times New Roman" w:hAnsi="Times New Roman" w:cs="Times New Roman"/>
          <w:sz w:val="24"/>
          <w:szCs w:val="24"/>
        </w:rPr>
        <w:t xml:space="preserve"> to retain the manpower. The following will introduce </w:t>
      </w:r>
      <w:r w:rsidR="003565B4" w:rsidRPr="00DC61AA">
        <w:rPr>
          <w:rFonts w:ascii="Times New Roman" w:hAnsi="Times New Roman" w:cs="Times New Roman"/>
          <w:sz w:val="24"/>
          <w:szCs w:val="24"/>
        </w:rPr>
        <w:t>pilot research</w:t>
      </w:r>
      <w:r w:rsidRPr="00DC61AA">
        <w:rPr>
          <w:rFonts w:ascii="Times New Roman" w:hAnsi="Times New Roman" w:cs="Times New Roman"/>
          <w:sz w:val="24"/>
          <w:szCs w:val="24"/>
        </w:rPr>
        <w:t xml:space="preserve"> with the data collection from local workers (N=22), with the quantitative method, to seek for findings which enlightens the management of the nursing homes. </w:t>
      </w:r>
    </w:p>
    <w:p w14:paraId="0758D692" w14:textId="77777777" w:rsidR="00D10FF3" w:rsidRPr="00DC61AA" w:rsidRDefault="00D10FF3" w:rsidP="00DC61AA">
      <w:pPr>
        <w:spacing w:line="360" w:lineRule="auto"/>
        <w:jc w:val="both"/>
        <w:rPr>
          <w:rFonts w:ascii="Times New Roman" w:hAnsi="Times New Roman" w:cs="Times New Roman"/>
          <w:sz w:val="24"/>
          <w:szCs w:val="24"/>
        </w:rPr>
      </w:pPr>
    </w:p>
    <w:p w14:paraId="762C57C2" w14:textId="77777777" w:rsidR="00D10FF3" w:rsidRPr="00DC61AA" w:rsidRDefault="00D10FF3"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Introduction</w:t>
      </w:r>
    </w:p>
    <w:p w14:paraId="2349BEDD" w14:textId="5BB01A5C"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Nursing assistants (in Hong Kong, we call them Care Assistants) provide the majority of direct care to nursing home residents (Institute of Medicine, 2001). The average annual turnover rate of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s employed in nursing homes is also relatively high, exceeding 70% in some studies (Castle &amp; Engberg, 2005; Decker et al., 2003), and this high turnover rate may be connected with a decline in care quality (Castle &amp; Engberg, 2005).</w:t>
      </w:r>
    </w:p>
    <w:p w14:paraId="3231AC4B" w14:textId="6EF5C3F0"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 similar problem is becoming increasingly prevalent in Hong Kong. Due to a lack of land and housing, an increasing number of frail </w:t>
      </w:r>
      <w:r w:rsidR="003565B4" w:rsidRPr="00DC61AA">
        <w:rPr>
          <w:rFonts w:ascii="Times New Roman" w:hAnsi="Times New Roman" w:cs="Times New Roman"/>
          <w:sz w:val="24"/>
          <w:szCs w:val="24"/>
        </w:rPr>
        <w:t>elderlies</w:t>
      </w:r>
      <w:r w:rsidRPr="00DC61AA">
        <w:rPr>
          <w:rFonts w:ascii="Times New Roman" w:hAnsi="Times New Roman" w:cs="Times New Roman"/>
          <w:sz w:val="24"/>
          <w:szCs w:val="24"/>
        </w:rPr>
        <w:t xml:space="preserve"> are not encouraged to remain with their families but are instead relocated to nursing facilities after contracting acute or chronic ailments. Among the elderly (over 65), 6% live in government-subsidized or private nursing homes, the highest rate in the world.</w:t>
      </w:r>
    </w:p>
    <w:p w14:paraId="6F72E1F2" w14:textId="639BCC9B"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Care Assistants (CAs) help professionally trained nurses assist inmates with eating, toileting, changing diapers, washing, physical lifting, and escorting to hospitals or clinics, among other </w:t>
      </w:r>
      <w:r w:rsidRPr="00DC61AA">
        <w:rPr>
          <w:rFonts w:ascii="Times New Roman" w:hAnsi="Times New Roman" w:cs="Times New Roman"/>
          <w:sz w:val="24"/>
          <w:szCs w:val="24"/>
        </w:rPr>
        <w:lastRenderedPageBreak/>
        <w:t xml:space="preserve">activities. The nature of the job makes it difficult to recruit new workers, which exacerbates the </w:t>
      </w:r>
      <w:r w:rsidR="003565B4" w:rsidRPr="00DC61AA">
        <w:rPr>
          <w:rFonts w:ascii="Times New Roman" w:hAnsi="Times New Roman" w:cs="Times New Roman"/>
          <w:sz w:val="24"/>
          <w:szCs w:val="24"/>
        </w:rPr>
        <w:t>labour</w:t>
      </w:r>
      <w:r w:rsidRPr="00DC61AA">
        <w:rPr>
          <w:rFonts w:ascii="Times New Roman" w:hAnsi="Times New Roman" w:cs="Times New Roman"/>
          <w:sz w:val="24"/>
          <w:szCs w:val="24"/>
        </w:rPr>
        <w:t xml:space="preserve"> shortage and jeopardizes service development.</w:t>
      </w:r>
    </w:p>
    <w:p w14:paraId="7AD4DF6F"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Numerous studies have been conducted on job satisfaction for professional nursing personnel, and the findings have resulted in an improvement in the nurses' working environment. However, a literature study revealed that similar research on CAs was scarce until the last five years, indicating that the role and quality of front-line Care Assistants are increasingly vital and significant.</w:t>
      </w:r>
    </w:p>
    <w:p w14:paraId="561B9956"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As such, this research proposes to conduct a study on the job satisfaction of care assistants in Hong Kong nursing homes to generate conversation in the field about strategies to increase the appeal of this caring profession.</w:t>
      </w:r>
    </w:p>
    <w:p w14:paraId="7BD668C8" w14:textId="77777777" w:rsidR="00D10FF3" w:rsidRPr="00DC61AA" w:rsidRDefault="00D10FF3" w:rsidP="00DC61AA">
      <w:pPr>
        <w:spacing w:line="360" w:lineRule="auto"/>
        <w:jc w:val="both"/>
        <w:rPr>
          <w:rFonts w:ascii="Times New Roman" w:hAnsi="Times New Roman" w:cs="Times New Roman"/>
          <w:sz w:val="24"/>
          <w:szCs w:val="24"/>
        </w:rPr>
      </w:pPr>
    </w:p>
    <w:p w14:paraId="6B7EBA1D" w14:textId="478F75C2" w:rsidR="00D10FF3" w:rsidRPr="00DC61AA" w:rsidRDefault="00D10FF3"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Who are the beneficiaries of the research</w:t>
      </w:r>
      <w:r w:rsidR="007B019D" w:rsidRPr="00DC61AA">
        <w:rPr>
          <w:rFonts w:ascii="Times New Roman" w:hAnsi="Times New Roman" w:cs="Times New Roman"/>
          <w:b/>
          <w:bCs/>
          <w:sz w:val="24"/>
          <w:szCs w:val="24"/>
        </w:rPr>
        <w:t>?</w:t>
      </w:r>
    </w:p>
    <w:p w14:paraId="3C220B65" w14:textId="1AB12445"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Beneficiaries of the research should include operators of local nursing homes, managers of the non-governmental organizations that operate these homes, and government authorities. Additionally, with the expectation that this research will be completed successfully and at an appropriate degree of scientific rigor, the researcher anticipates a larger scale of data collection from more samples of the industry can be conducted in the future, so as to arouse the concern from the </w:t>
      </w:r>
      <w:r w:rsidR="003565B4" w:rsidRPr="00DC61AA">
        <w:rPr>
          <w:rFonts w:ascii="Times New Roman" w:hAnsi="Times New Roman" w:cs="Times New Roman"/>
          <w:sz w:val="24"/>
          <w:szCs w:val="24"/>
        </w:rPr>
        <w:t>nursing</w:t>
      </w:r>
      <w:r w:rsidRPr="00DC61AA">
        <w:rPr>
          <w:rFonts w:ascii="Times New Roman" w:hAnsi="Times New Roman" w:cs="Times New Roman"/>
          <w:sz w:val="24"/>
          <w:szCs w:val="24"/>
        </w:rPr>
        <w:t xml:space="preserve"> homes operators and </w:t>
      </w:r>
      <w:r w:rsidR="003565B4" w:rsidRPr="00DC61AA">
        <w:rPr>
          <w:rFonts w:ascii="Times New Roman" w:hAnsi="Times New Roman" w:cs="Times New Roman"/>
          <w:sz w:val="24"/>
          <w:szCs w:val="24"/>
        </w:rPr>
        <w:t>Government</w:t>
      </w:r>
      <w:r w:rsidRPr="00DC61AA">
        <w:rPr>
          <w:rFonts w:ascii="Times New Roman" w:hAnsi="Times New Roman" w:cs="Times New Roman"/>
          <w:sz w:val="24"/>
          <w:szCs w:val="24"/>
        </w:rPr>
        <w:t>.</w:t>
      </w:r>
    </w:p>
    <w:p w14:paraId="011BF77D" w14:textId="77777777" w:rsidR="00D10FF3" w:rsidRPr="00DC61AA" w:rsidRDefault="00D10FF3" w:rsidP="00DC61AA">
      <w:pPr>
        <w:spacing w:line="360" w:lineRule="auto"/>
        <w:jc w:val="both"/>
        <w:rPr>
          <w:rFonts w:ascii="Times New Roman" w:hAnsi="Times New Roman" w:cs="Times New Roman"/>
          <w:sz w:val="24"/>
          <w:szCs w:val="24"/>
        </w:rPr>
      </w:pPr>
    </w:p>
    <w:p w14:paraId="28F22910" w14:textId="77777777" w:rsidR="00D10FF3" w:rsidRPr="00DC61AA" w:rsidRDefault="00D10FF3"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Appropriateness of the Researcher for the Research</w:t>
      </w:r>
    </w:p>
    <w:p w14:paraId="373A85CF"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When the researcher first studied social service administration roughly two decades ago, he was influenced by Peter Drucker's management notions and "Two-Factor Theory." Additionally, the researcher discovered that Two-Factor Theory should be a successful and person-centered approach to human resource management in social services. It emphasizes the need to treat employees as an integral part of internal marketing.</w:t>
      </w:r>
    </w:p>
    <w:p w14:paraId="4913831D"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Apart from Hygiene Factors, Herzberg's Two-factor Theory discusses Motivators (e.g., challenging work, recognition for one's accomplishments, responsibility, opportunity to do something meaningful, involvement in decision-making, and a sense of importance to an organization) that provide positive satisfaction and are derived from intrinsic job conditions </w:t>
      </w:r>
      <w:r w:rsidRPr="00DC61AA">
        <w:rPr>
          <w:rFonts w:ascii="Times New Roman" w:hAnsi="Times New Roman" w:cs="Times New Roman"/>
          <w:sz w:val="24"/>
          <w:szCs w:val="24"/>
        </w:rPr>
        <w:lastRenderedPageBreak/>
        <w:t>such as recognition, achievement, or personal growth (Hackman &amp; Oldham 1976), which persuades opportunistic managers.</w:t>
      </w:r>
    </w:p>
    <w:p w14:paraId="05A398F6"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However, the current personnel scarcity and high turnover rate of local nursing home services indicate that management is unwilling to engage in human capital management and instead focuses on negotiating Hygiene Factors with staff. Thus, the researcher would like to conduct this study within the context of staff turnover and job satisfaction, to develop a practical model for nursing home management that promotes employee job satisfaction and a positive image of the discipline to attract the younger generation.</w:t>
      </w:r>
    </w:p>
    <w:p w14:paraId="73C01D92"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 researcher is aware that management is a large and diverse field. Daily, the researcher would also consider other management issues such as quality control, service, and management audit, corporate governance, service marketing, and organization growth for non-profit organizations. Even though management in businesses and organizations is defined as the function that coordinates people's efforts to accomplish goals and objectives through the efficient and effective use of available resources, researchers believe that people management is critical, particularly in social service management.</w:t>
      </w:r>
    </w:p>
    <w:p w14:paraId="2C3B5710" w14:textId="77777777" w:rsidR="00D10FF3" w:rsidRPr="00DC61AA" w:rsidRDefault="00D10FF3" w:rsidP="00DC61AA">
      <w:pPr>
        <w:spacing w:line="360" w:lineRule="auto"/>
        <w:jc w:val="both"/>
        <w:rPr>
          <w:rFonts w:ascii="Times New Roman" w:hAnsi="Times New Roman" w:cs="Times New Roman"/>
          <w:sz w:val="24"/>
          <w:szCs w:val="24"/>
        </w:rPr>
      </w:pPr>
    </w:p>
    <w:p w14:paraId="7B87BF60" w14:textId="77777777" w:rsidR="00D10FF3" w:rsidRPr="00DC61AA" w:rsidRDefault="00D10FF3"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Review of the Literature</w:t>
      </w:r>
    </w:p>
    <w:p w14:paraId="3966F4F2"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Care Assistants in Nursing Homes</w:t>
      </w:r>
    </w:p>
    <w:p w14:paraId="63719B81" w14:textId="242EC396"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Care Assistants (CAs), also named as Direct care workers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s), or Nurse Assistants (NAs), often known as aides or nursing assistants, are responsible for the majority of care in long-term care (LTC) settings (Institute of Medicine, 2001; Olson, 2003) and are critical to the quality of care (e.g., Greene, Hawes, Wood, &amp; Woodsong, 1997). </w:t>
      </w:r>
    </w:p>
    <w:p w14:paraId="18678413" w14:textId="77777777" w:rsidR="00D10FF3" w:rsidRPr="00DC61AA" w:rsidRDefault="00D10FF3" w:rsidP="00DC61AA">
      <w:pPr>
        <w:spacing w:line="360" w:lineRule="auto"/>
        <w:jc w:val="both"/>
        <w:rPr>
          <w:rFonts w:ascii="Times New Roman" w:hAnsi="Times New Roman" w:cs="Times New Roman"/>
          <w:sz w:val="24"/>
          <w:szCs w:val="24"/>
        </w:rPr>
      </w:pPr>
    </w:p>
    <w:p w14:paraId="56428912" w14:textId="7ACF3779" w:rsidR="00D10FF3"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Care Assistants</w:t>
      </w:r>
      <w:r w:rsidR="00D10FF3" w:rsidRPr="00DC61AA">
        <w:rPr>
          <w:rFonts w:ascii="Times New Roman" w:hAnsi="Times New Roman" w:cs="Times New Roman"/>
          <w:sz w:val="24"/>
          <w:szCs w:val="24"/>
        </w:rPr>
        <w:t xml:space="preserve"> are key members of the Long-Term Care (LTC) healthcare team since they offer the majority of direct support to patients with personal care needs. Recruiting and retaining </w:t>
      </w:r>
      <w:r w:rsidRPr="00DC61AA">
        <w:rPr>
          <w:rFonts w:ascii="Times New Roman" w:hAnsi="Times New Roman" w:cs="Times New Roman"/>
          <w:sz w:val="24"/>
          <w:szCs w:val="24"/>
        </w:rPr>
        <w:t>C</w:t>
      </w:r>
      <w:r w:rsidR="00D10FF3" w:rsidRPr="00DC61AA">
        <w:rPr>
          <w:rFonts w:ascii="Times New Roman" w:hAnsi="Times New Roman" w:cs="Times New Roman"/>
          <w:sz w:val="24"/>
          <w:szCs w:val="24"/>
        </w:rPr>
        <w:t xml:space="preserve">As is a priority for LTC providers (Squillace M, Remsburg R, Bercovitz A. 2011). The high turnover of </w:t>
      </w:r>
      <w:r w:rsidRPr="00DC61AA">
        <w:rPr>
          <w:rFonts w:ascii="Times New Roman" w:hAnsi="Times New Roman" w:cs="Times New Roman"/>
          <w:sz w:val="24"/>
          <w:szCs w:val="24"/>
        </w:rPr>
        <w:t>C</w:t>
      </w:r>
      <w:r w:rsidR="00D10FF3" w:rsidRPr="00DC61AA">
        <w:rPr>
          <w:rFonts w:ascii="Times New Roman" w:hAnsi="Times New Roman" w:cs="Times New Roman"/>
          <w:sz w:val="24"/>
          <w:szCs w:val="24"/>
        </w:rPr>
        <w:t>As results in substandard care and a reduction in the residents' quality of life in skilled nursing facilities (Castle N. 2007).</w:t>
      </w:r>
    </w:p>
    <w:p w14:paraId="4E19F15A" w14:textId="0A9B42E5"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In Hong Kong, we used to name the CAs as Personal Care Workers (PCWs). PCWs in Hong Kong used to worke in the nursing homes, either run by Non-governmental Organizations or </w:t>
      </w:r>
      <w:r w:rsidRPr="00DC61AA">
        <w:rPr>
          <w:rFonts w:ascii="Times New Roman" w:hAnsi="Times New Roman" w:cs="Times New Roman"/>
          <w:sz w:val="24"/>
          <w:szCs w:val="24"/>
        </w:rPr>
        <w:lastRenderedPageBreak/>
        <w:t xml:space="preserve">private </w:t>
      </w:r>
      <w:r w:rsidR="003565B4" w:rsidRPr="00DC61AA">
        <w:rPr>
          <w:rFonts w:ascii="Times New Roman" w:hAnsi="Times New Roman" w:cs="Times New Roman"/>
          <w:sz w:val="24"/>
          <w:szCs w:val="24"/>
        </w:rPr>
        <w:t>sector</w:t>
      </w:r>
      <w:r w:rsidRPr="00DC61AA">
        <w:rPr>
          <w:rFonts w:ascii="Times New Roman" w:hAnsi="Times New Roman" w:cs="Times New Roman"/>
          <w:sz w:val="24"/>
          <w:szCs w:val="24"/>
        </w:rPr>
        <w:t>. They are responsible, like the CAs, to render personal care like assisted bath, toileting, feeding, monitoring the health conditions and even rehabilitation training for the elderly residents.</w:t>
      </w:r>
    </w:p>
    <w:p w14:paraId="23C7BBB2" w14:textId="58FF9556"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According to website of Social Welfare Department, </w:t>
      </w:r>
      <w:r w:rsidR="003565B4" w:rsidRPr="00DC61AA">
        <w:rPr>
          <w:rFonts w:ascii="Times New Roman" w:hAnsi="Times New Roman" w:cs="Times New Roman"/>
          <w:sz w:val="24"/>
          <w:szCs w:val="24"/>
        </w:rPr>
        <w:t>there</w:t>
      </w:r>
      <w:r w:rsidRPr="00DC61AA">
        <w:rPr>
          <w:rFonts w:ascii="Times New Roman" w:hAnsi="Times New Roman" w:cs="Times New Roman"/>
          <w:sz w:val="24"/>
          <w:szCs w:val="24"/>
        </w:rPr>
        <w:t xml:space="preserve"> are almost 251 subvented NHs with 29,155 beds, where private beds are 49,030 in 587 Homes. The need of this service is rather keen, because of the growth of ageing population, so that there are around 35,000 </w:t>
      </w:r>
      <w:r w:rsidR="003565B4" w:rsidRPr="00DC61AA">
        <w:rPr>
          <w:rFonts w:ascii="Times New Roman" w:hAnsi="Times New Roman" w:cs="Times New Roman"/>
          <w:sz w:val="24"/>
          <w:szCs w:val="24"/>
        </w:rPr>
        <w:t>elderlies</w:t>
      </w:r>
      <w:r w:rsidRPr="00DC61AA">
        <w:rPr>
          <w:rFonts w:ascii="Times New Roman" w:hAnsi="Times New Roman" w:cs="Times New Roman"/>
          <w:sz w:val="24"/>
          <w:szCs w:val="24"/>
        </w:rPr>
        <w:t xml:space="preserve"> are put on the waiting list, </w:t>
      </w:r>
      <w:r w:rsidR="003565B4" w:rsidRPr="00DC61AA">
        <w:rPr>
          <w:rFonts w:ascii="Times New Roman" w:hAnsi="Times New Roman" w:cs="Times New Roman"/>
          <w:sz w:val="24"/>
          <w:szCs w:val="24"/>
        </w:rPr>
        <w:t>they</w:t>
      </w:r>
      <w:r w:rsidRPr="00DC61AA">
        <w:rPr>
          <w:rFonts w:ascii="Times New Roman" w:hAnsi="Times New Roman" w:cs="Times New Roman"/>
          <w:sz w:val="24"/>
          <w:szCs w:val="24"/>
        </w:rPr>
        <w:t xml:space="preserve"> used to wait for 24-42 months for the admission.</w:t>
      </w:r>
    </w:p>
    <w:p w14:paraId="40785BF4"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As there are licensed requirement on the ratio of manpower versus the NH beds, therefore, it is estimate that minimum we have around 2600 Nurses and 10,000 CAs who are working in the industry. In addition to a better staff strength of NHs run by NGOs, estimated total CAs strength in Hong Kong should be 14,000. The huge numbers of the CAs staff which implies the service quality will be affected if there is high turnover rate.</w:t>
      </w:r>
    </w:p>
    <w:p w14:paraId="646C73A2" w14:textId="77777777" w:rsidR="00D10FF3" w:rsidRPr="00DC61AA" w:rsidRDefault="00D10FF3" w:rsidP="00DC61AA">
      <w:pPr>
        <w:spacing w:line="360" w:lineRule="auto"/>
        <w:jc w:val="both"/>
        <w:rPr>
          <w:rFonts w:ascii="Times New Roman" w:hAnsi="Times New Roman" w:cs="Times New Roman"/>
          <w:sz w:val="24"/>
          <w:szCs w:val="24"/>
        </w:rPr>
      </w:pPr>
    </w:p>
    <w:p w14:paraId="2F9CFF72"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Turnover of CAs</w:t>
      </w:r>
    </w:p>
    <w:p w14:paraId="584860E5" w14:textId="342A4600" w:rsidR="00F05077"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voluntary turnover of CAs is serious and Donoghue (2020) discovered in their national study that an average </w:t>
      </w:r>
      <w:r w:rsidR="003565B4" w:rsidRPr="00DC61AA">
        <w:rPr>
          <w:rFonts w:ascii="Times New Roman" w:hAnsi="Times New Roman" w:cs="Times New Roman"/>
          <w:sz w:val="24"/>
          <w:szCs w:val="24"/>
        </w:rPr>
        <w:t>annual</w:t>
      </w:r>
      <w:r w:rsidRPr="00DC61AA">
        <w:rPr>
          <w:rFonts w:ascii="Times New Roman" w:hAnsi="Times New Roman" w:cs="Times New Roman"/>
          <w:sz w:val="24"/>
          <w:szCs w:val="24"/>
        </w:rPr>
        <w:t xml:space="preserve"> turnover rate of 75% was found. The figure is rather significant for the new staff that 80% who leaves the care industry during the first year (Wike, 2007). CAs’ turnover not only implies care discontinuity, but also induce the </w:t>
      </w:r>
      <w:r w:rsidR="003565B4" w:rsidRPr="00DC61AA">
        <w:rPr>
          <w:rFonts w:ascii="Times New Roman" w:hAnsi="Times New Roman" w:cs="Times New Roman"/>
          <w:sz w:val="24"/>
          <w:szCs w:val="24"/>
        </w:rPr>
        <w:t>loss</w:t>
      </w:r>
      <w:r w:rsidRPr="00DC61AA">
        <w:rPr>
          <w:rFonts w:ascii="Times New Roman" w:hAnsi="Times New Roman" w:cs="Times New Roman"/>
          <w:sz w:val="24"/>
          <w:szCs w:val="24"/>
        </w:rPr>
        <w:t xml:space="preserve"> of cost in staff training, coaching and recruitment (Seavey, 2004) (Dawson &amp; Surpin, 2001), which at a result of substandard the care for the resident (Greene et al., 1997). Additionally, Castle, Engberg, Anderson, and Men (2007) have found that reducing turnover in nursing homes fosters resident care quality. Larsen (2000) also echoed that when turnover was reduced by 20%, resident satisfaction increased by 30%.</w:t>
      </w:r>
    </w:p>
    <w:p w14:paraId="50000DCF" w14:textId="4CEEAF0D"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 2013, a survey conducted by Hong Kong Council of Social Services that highlighted vacancies of frontline care assistants (CAs) in local nursing homes were also increased 12.4%, because of the very high turnover rate, and more than half of the manpower are aged 50-59, implied a large amount of coming retirement of the industry. Further, according to the Government report in 2018, the turnover rate is 18%. (https://www.info.gov.hk/gia/general/201711/29/P2017112900367.htm?fontSize=1).</w:t>
      </w:r>
    </w:p>
    <w:p w14:paraId="6E54432F" w14:textId="77777777" w:rsidR="00D10FF3" w:rsidRPr="00DC61AA" w:rsidRDefault="00D10FF3" w:rsidP="00DC61AA">
      <w:pPr>
        <w:spacing w:line="360" w:lineRule="auto"/>
        <w:jc w:val="both"/>
        <w:rPr>
          <w:rFonts w:ascii="Times New Roman" w:hAnsi="Times New Roman" w:cs="Times New Roman"/>
          <w:sz w:val="24"/>
          <w:szCs w:val="24"/>
        </w:rPr>
      </w:pPr>
    </w:p>
    <w:p w14:paraId="31A25A56"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 xml:space="preserve">Turnover intention and actual turnover </w:t>
      </w:r>
    </w:p>
    <w:p w14:paraId="083D9E50" w14:textId="48BE3ED2"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Turnover and absenteeism bring significant costs on nursing homes (Seavey, 2004) and may also endanger resident care quality. Annual job turnover in the nursing home is believed to be as high as 71% (American Health Care Association, 2003), while annual exit from direct care work is considered to be 40%. (Smith &amp; Baughman, 2007). When employees are satisfied with their occupations, they are less likely to be absent or resign (Baker, 2004). This relationship between job satisfaction and employment withdrawal </w:t>
      </w:r>
      <w:r w:rsidR="003565B4" w:rsidRPr="00DC61AA">
        <w:rPr>
          <w:rFonts w:ascii="Times New Roman" w:hAnsi="Times New Roman" w:cs="Times New Roman"/>
          <w:sz w:val="24"/>
          <w:szCs w:val="24"/>
        </w:rPr>
        <w:t>behaviour</w:t>
      </w:r>
      <w:r w:rsidRPr="00DC61AA">
        <w:rPr>
          <w:rFonts w:ascii="Times New Roman" w:hAnsi="Times New Roman" w:cs="Times New Roman"/>
          <w:sz w:val="24"/>
          <w:szCs w:val="24"/>
        </w:rPr>
        <w:t xml:space="preserve"> has been demonstrated in particular for nursing home workers (Castle, Engberg, Anderson, &amp; Men, 2007).</w:t>
      </w:r>
    </w:p>
    <w:p w14:paraId="3C705D40" w14:textId="27B8915A"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Literature also demonstrates a strong correlation between employee turnover intention and actual turnover (Castle et al., 2007) and that turnover intention is the main predictor of turnover (Simons &amp; Roberson, 2003). Numerous studies have confirmed the underlying causes of CAs turnover and turnover intention. The factors examined span a broad range, including workload (Brannon, Zinn, Mor, &amp; Davis, 2002), work schedule (Castle et al., 2007), supervision and support (Bishop et al., 2008), autonomy (Decker, Harris Kojetin, &amp; Bercovitz, 2009), opportunities for personal and professional growth (Decker et al., 2009), advancement opportunities (Wike, 2007), employer recognition and appreciation (Bowers, Esmond (Chou, 2009).</w:t>
      </w:r>
    </w:p>
    <w:p w14:paraId="214FCA80" w14:textId="77777777" w:rsidR="00D10FF3" w:rsidRPr="00DC61AA" w:rsidRDefault="00D10FF3" w:rsidP="00DC61AA">
      <w:pPr>
        <w:spacing w:line="360" w:lineRule="auto"/>
        <w:jc w:val="both"/>
        <w:rPr>
          <w:rFonts w:ascii="Times New Roman" w:hAnsi="Times New Roman" w:cs="Times New Roman"/>
          <w:sz w:val="24"/>
          <w:szCs w:val="24"/>
        </w:rPr>
      </w:pPr>
    </w:p>
    <w:p w14:paraId="672BFF02" w14:textId="77777777"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Workplace Satisfaction</w:t>
      </w:r>
    </w:p>
    <w:p w14:paraId="1DE2DC4D" w14:textId="77777777"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Research indicates that when nurses in residential care are satisfied with their work environment, care quality improves (Castle et al., 2006), and that when nurses view their employment to be unsatisfactory, they have a more detached attitude toward their profession (Demerouti et al., 2000). Edvardsson and colleagues (2008) discovered that a low prevalence of behavioral symptoms in residents receiving residential dementia care was associated with high job satisfaction.</w:t>
      </w:r>
    </w:p>
    <w:p w14:paraId="232A3105" w14:textId="77777777"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Locke (1976) provided a generally accepted definition of job satisfaction, stating that it is the result of a pleasant or enjoyable emotional state coming from the nurses' appraisal of their job or work experience. Additionally, Locke asserts that job satisfaction happens when nurses are able to apply their beliefs to their work and so bring it into alignment with their needs. However, we have a limited understanding of this link, which is necessary in order to create effective support mechanisms and to assess intervention outcomes. While job satisfaction is a well-</w:t>
      </w:r>
      <w:r w:rsidRPr="00DC61AA">
        <w:rPr>
          <w:rFonts w:ascii="Times New Roman" w:hAnsi="Times New Roman" w:cs="Times New Roman"/>
          <w:sz w:val="24"/>
          <w:szCs w:val="24"/>
        </w:rPr>
        <w:lastRenderedPageBreak/>
        <w:t>studied notion, the data generated from diverse theoretical models is equivocal (Judge et al., 2001; Coomber and Barriball, 2007).</w:t>
      </w:r>
    </w:p>
    <w:p w14:paraId="24A74564" w14:textId="77777777"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Previously, theories from a broad psychological perspective have been used, such as Herzberg's (1966) theory, which states that intrinsic variables (such as the work itself, achievements, and responsibilities) improve job satisfaction while extrinsic variables (such as the work itself, achievements, and responsibilities) reduce job dissatisfaction (such as pay, company policies, and working conditions). Another method is the Job Features Model (Hackman and Oldham, 1976), which focuses on the intrinsically motivating characteristics of the care role, such as skills, autonomy, and feedback, that contribute to high job satisfaction. Additionally, Hackman and Oldham (1976) indicate that job satisfaction is more strongly connected with these characteristics in nurses who demonstrate a strong desire for professional advancement.</w:t>
      </w:r>
    </w:p>
    <w:p w14:paraId="0585F111" w14:textId="51468753"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From a broad perspective, these numerous views demonstrate the critical nature of job satisfaction. However, there is a need for interventions tailored to specific job contexts, such as aged care, because prerequisites and working conditions vary by context.</w:t>
      </w:r>
    </w:p>
    <w:p w14:paraId="3DB98C0D" w14:textId="77777777" w:rsidR="00F05077" w:rsidRPr="00DC61AA" w:rsidRDefault="00F05077" w:rsidP="00DC61AA">
      <w:pPr>
        <w:spacing w:line="360" w:lineRule="auto"/>
        <w:jc w:val="both"/>
        <w:rPr>
          <w:rFonts w:ascii="Times New Roman" w:hAnsi="Times New Roman" w:cs="Times New Roman"/>
          <w:sz w:val="24"/>
          <w:szCs w:val="24"/>
        </w:rPr>
      </w:pPr>
    </w:p>
    <w:p w14:paraId="51572E05" w14:textId="32B4C2F4" w:rsidR="00F05077"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Job satisfaction among </w:t>
      </w:r>
      <w:r w:rsidR="00F05077" w:rsidRPr="00DC61AA">
        <w:rPr>
          <w:rFonts w:ascii="Times New Roman" w:hAnsi="Times New Roman" w:cs="Times New Roman"/>
          <w:sz w:val="24"/>
          <w:szCs w:val="24"/>
        </w:rPr>
        <w:t>Care Assistants</w:t>
      </w:r>
      <w:r w:rsidRPr="00DC61AA">
        <w:rPr>
          <w:rFonts w:ascii="Times New Roman" w:hAnsi="Times New Roman" w:cs="Times New Roman"/>
          <w:sz w:val="24"/>
          <w:szCs w:val="24"/>
        </w:rPr>
        <w:t xml:space="preserve"> </w:t>
      </w:r>
    </w:p>
    <w:p w14:paraId="51A5390B" w14:textId="6EAFE684" w:rsidR="00D10FF3"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Job satisfaction for CAs </w:t>
      </w:r>
      <w:r w:rsidR="00D10FF3" w:rsidRPr="00DC61AA">
        <w:rPr>
          <w:rFonts w:ascii="Times New Roman" w:hAnsi="Times New Roman" w:cs="Times New Roman"/>
          <w:sz w:val="24"/>
          <w:szCs w:val="24"/>
        </w:rPr>
        <w:t xml:space="preserve">may also have an effect on the quality of care and resident life provided by nursing homes. Wherever employees interact directly with customers, staff affect and attitude have an impact on customer satisfaction (Snipes, Oswald, LaTour, &amp; Armenakis, 2005; Wilson &amp; Frimpong, 2004). Additionally, job happiness has been associated with employee effort (Iaffaldano &amp; Muchinsky, 1985). Bishop and colleagues (2008) establish a link between </w:t>
      </w:r>
      <w:r w:rsidRPr="00DC61AA">
        <w:rPr>
          <w:rFonts w:ascii="Times New Roman" w:hAnsi="Times New Roman" w:cs="Times New Roman"/>
          <w:sz w:val="24"/>
          <w:szCs w:val="24"/>
        </w:rPr>
        <w:t>Care Assistant</w:t>
      </w:r>
      <w:r w:rsidR="00D10FF3" w:rsidRPr="00DC61AA">
        <w:rPr>
          <w:rFonts w:ascii="Times New Roman" w:hAnsi="Times New Roman" w:cs="Times New Roman"/>
          <w:sz w:val="24"/>
          <w:szCs w:val="24"/>
        </w:rPr>
        <w:t xml:space="preserve"> job dedication and many dimensions of resident satisfaction. Lung &amp; Liu (2016) also discussed how pleasant interactions and relationships with service users contribute to CAs' job satisfaction.</w:t>
      </w:r>
    </w:p>
    <w:p w14:paraId="352AAF9E"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Additionally, nursing homes that are attempting to improve their patients' quality of care and life through culture change rely on devoted, positive frontline staff as important actors in these initiatives (Baker, 2007; Rahman &amp; Schnelle, 2008).</w:t>
      </w:r>
    </w:p>
    <w:p w14:paraId="37631917"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 deeper understanding of the organizational elements that influence job satisfaction can lead to two types of policy changes. To begin, it will benefit nursing home operators seeking to boost job performance, minimize attrition and absenteeism, and motivate their staff to improve </w:t>
      </w:r>
      <w:r w:rsidRPr="00DC61AA">
        <w:rPr>
          <w:rFonts w:ascii="Times New Roman" w:hAnsi="Times New Roman" w:cs="Times New Roman"/>
          <w:sz w:val="24"/>
          <w:szCs w:val="24"/>
        </w:rPr>
        <w:lastRenderedPageBreak/>
        <w:t>quality and culture. Second, government and resident advocates should educate themselves about these variables in order to assist industry efforts to provide high-value care efficiently.</w:t>
      </w:r>
    </w:p>
    <w:p w14:paraId="7875CE29" w14:textId="77777777" w:rsidR="00D10FF3" w:rsidRPr="00DC61AA" w:rsidRDefault="00D10FF3" w:rsidP="00DC61AA">
      <w:pPr>
        <w:spacing w:line="360" w:lineRule="auto"/>
        <w:jc w:val="both"/>
        <w:rPr>
          <w:rFonts w:ascii="Times New Roman" w:hAnsi="Times New Roman" w:cs="Times New Roman"/>
          <w:sz w:val="24"/>
          <w:szCs w:val="24"/>
        </w:rPr>
      </w:pPr>
    </w:p>
    <w:p w14:paraId="1052D363" w14:textId="0D184E05"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Job satisfaction and relationship with residents</w:t>
      </w:r>
    </w:p>
    <w:p w14:paraId="54843EC0" w14:textId="32AB8F29"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Few research has examined the effect of resident-centered job satisfaction on CAs’ turnover. Monahan and Carthy (1992) discovered that nurse aides first sought employment in nursing homes because they enjoyed working with and assisting patients. A crucial factor in their retention was their affection for the inhabitants, as demonstrated by the common remark: "they [residents] wrap their arms around your heart" (p. 14).</w:t>
      </w:r>
    </w:p>
    <w:p w14:paraId="70683805" w14:textId="77777777" w:rsidR="00D10FF3" w:rsidRPr="00DC61AA" w:rsidRDefault="00D10FF3" w:rsidP="00DC61AA">
      <w:pPr>
        <w:spacing w:line="360" w:lineRule="auto"/>
        <w:jc w:val="both"/>
        <w:rPr>
          <w:rFonts w:ascii="Times New Roman" w:hAnsi="Times New Roman" w:cs="Times New Roman"/>
          <w:sz w:val="24"/>
          <w:szCs w:val="24"/>
        </w:rPr>
      </w:pPr>
    </w:p>
    <w:p w14:paraId="693A03B6"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Theory of Two Factors</w:t>
      </w:r>
    </w:p>
    <w:p w14:paraId="205E016F" w14:textId="072A1AE2"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According to some academics, </w:t>
      </w:r>
      <w:r w:rsidR="00F05077" w:rsidRPr="00DC61AA">
        <w:rPr>
          <w:rFonts w:ascii="Times New Roman" w:hAnsi="Times New Roman" w:cs="Times New Roman"/>
          <w:sz w:val="24"/>
          <w:szCs w:val="24"/>
        </w:rPr>
        <w:t>C</w:t>
      </w:r>
      <w:r w:rsidRPr="00DC61AA">
        <w:rPr>
          <w:rFonts w:ascii="Times New Roman" w:hAnsi="Times New Roman" w:cs="Times New Roman"/>
          <w:sz w:val="24"/>
          <w:szCs w:val="24"/>
        </w:rPr>
        <w:t xml:space="preserve">A turnover may be related to how </w:t>
      </w:r>
      <w:r w:rsidR="00F05077" w:rsidRPr="00DC61AA">
        <w:rPr>
          <w:rFonts w:ascii="Times New Roman" w:hAnsi="Times New Roman" w:cs="Times New Roman"/>
          <w:sz w:val="24"/>
          <w:szCs w:val="24"/>
        </w:rPr>
        <w:t>C</w:t>
      </w:r>
      <w:r w:rsidRPr="00DC61AA">
        <w:rPr>
          <w:rFonts w:ascii="Times New Roman" w:hAnsi="Times New Roman" w:cs="Times New Roman"/>
          <w:sz w:val="24"/>
          <w:szCs w:val="24"/>
        </w:rPr>
        <w:t xml:space="preserve">As see their prospects for personal growth, acknowledgment for their work, and involvement in care decisions (Parsons, Simmons, Penn, &amp; Furlough, 2003). These evaluations pertain to the personal or intrinsic benefits that </w:t>
      </w:r>
      <w:r w:rsidR="00F05077" w:rsidRPr="00DC61AA">
        <w:rPr>
          <w:rFonts w:ascii="Times New Roman" w:hAnsi="Times New Roman" w:cs="Times New Roman"/>
          <w:sz w:val="24"/>
          <w:szCs w:val="24"/>
        </w:rPr>
        <w:t>C</w:t>
      </w:r>
      <w:r w:rsidRPr="00DC61AA">
        <w:rPr>
          <w:rFonts w:ascii="Times New Roman" w:hAnsi="Times New Roman" w:cs="Times New Roman"/>
          <w:sz w:val="24"/>
          <w:szCs w:val="24"/>
        </w:rPr>
        <w:t>As may encounter on the work (Herzberg, Mausner, &amp; Snyderman, 1959; Kalleberg, 1977; Wernimont, 1966).</w:t>
      </w:r>
    </w:p>
    <w:p w14:paraId="5F4DB086"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 their theory of job satisfaction, Herzberg and colleagues (1959) emphasized the contrast between intrinsic and extrinsic influences in the workplace. Intrinsic variables are those that pertain to the worker's self-actualization, namely the need for a sense of self-accomplishment on the job, or what is frequently referred to as intrinsic job satisfaction. Intrinsic job happiness is obtained from a combination of intrinsic job characteristics. Intrinsic job elements include accountability, self-direction, skill development, and observed accomplishments linked with performing the job (Kalleberg, 1977).</w:t>
      </w:r>
    </w:p>
    <w:p w14:paraId="583DA748" w14:textId="03981273"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Extrinsic factors, on the other hand, are those that define the external context and reward system in which the worker </w:t>
      </w:r>
      <w:r w:rsidR="003565B4" w:rsidRPr="00DC61AA">
        <w:rPr>
          <w:rFonts w:ascii="Times New Roman" w:hAnsi="Times New Roman" w:cs="Times New Roman"/>
          <w:sz w:val="24"/>
          <w:szCs w:val="24"/>
        </w:rPr>
        <w:t>labours</w:t>
      </w:r>
      <w:r w:rsidRPr="00DC61AA">
        <w:rPr>
          <w:rFonts w:ascii="Times New Roman" w:hAnsi="Times New Roman" w:cs="Times New Roman"/>
          <w:sz w:val="24"/>
          <w:szCs w:val="24"/>
        </w:rPr>
        <w:t>, such as company policies, supervision, external rewards such as satisfaction with pay, and workload. Earlier research using Herzberg and colleagues' methodology discovered that both intrinsic and extrinsic job factors predicted levels of job satisfaction, with intrinsic components having a larger association with satisfaction than extrinsic factors (Ewen, Smith, Hulin, &amp; Locke, 1966; Wernimont, 1966).</w:t>
      </w:r>
    </w:p>
    <w:p w14:paraId="50475164" w14:textId="77777777" w:rsidR="00D10FF3" w:rsidRPr="00DC61AA" w:rsidRDefault="00D10FF3" w:rsidP="00DC61AA">
      <w:pPr>
        <w:spacing w:line="360" w:lineRule="auto"/>
        <w:jc w:val="both"/>
        <w:rPr>
          <w:rFonts w:ascii="Times New Roman" w:hAnsi="Times New Roman" w:cs="Times New Roman"/>
          <w:sz w:val="24"/>
          <w:szCs w:val="24"/>
        </w:rPr>
      </w:pPr>
    </w:p>
    <w:p w14:paraId="5B0A5A2B"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Intrinsic and extrinsic factors</w:t>
      </w:r>
    </w:p>
    <w:p w14:paraId="17000512"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Garland, Oyabu, and Gipson (1988) conducted descriptive research, "stayers" appeared to place a higher premium on intrinsic or people-oriented benefits, such as ties with patients, feelings about caring for sick people, and relationships with supervisors. Extrinsic variables such as money, benefits, and opportunities to develop new skills were more important to the "leavers."</w:t>
      </w:r>
    </w:p>
    <w:p w14:paraId="76CF51B0" w14:textId="77777777" w:rsidR="00D10FF3" w:rsidRPr="00DC61AA" w:rsidRDefault="00D10FF3" w:rsidP="00DC61AA">
      <w:pPr>
        <w:spacing w:line="360" w:lineRule="auto"/>
        <w:jc w:val="both"/>
        <w:rPr>
          <w:rFonts w:ascii="Times New Roman" w:hAnsi="Times New Roman" w:cs="Times New Roman"/>
          <w:sz w:val="24"/>
          <w:szCs w:val="24"/>
        </w:rPr>
      </w:pPr>
    </w:p>
    <w:p w14:paraId="0A7DB817"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Residents is a critical role for retention</w:t>
      </w:r>
    </w:p>
    <w:p w14:paraId="140BF43E" w14:textId="6B7CABA8"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Ball, Lepore, Perkins, Hollingsworth, and Sweatman (2009) discovered that, while CA-resident connections ranged from loving to antagonistic, almost all CAs had significant emotional links with at least one resident in a grounded theory study (and typically more). For most CAs, positive relationships with residents were the primary source of job satisfaction: CAs get meaning from the emotional aspect of caregiving through the </w:t>
      </w:r>
      <w:r w:rsidR="003565B4" w:rsidRPr="00DC61AA">
        <w:rPr>
          <w:rFonts w:ascii="Times New Roman" w:hAnsi="Times New Roman" w:cs="Times New Roman"/>
          <w:sz w:val="24"/>
          <w:szCs w:val="24"/>
        </w:rPr>
        <w:t>fulfilment</w:t>
      </w:r>
      <w:r w:rsidRPr="00DC61AA">
        <w:rPr>
          <w:rFonts w:ascii="Times New Roman" w:hAnsi="Times New Roman" w:cs="Times New Roman"/>
          <w:sz w:val="24"/>
          <w:szCs w:val="24"/>
        </w:rPr>
        <w:t xml:space="preserve"> inherent in CA &amp; resident relationships and the impact of such relationships on care outcomes. </w:t>
      </w:r>
    </w:p>
    <w:p w14:paraId="29A5B69B" w14:textId="77777777" w:rsidR="00D10FF3" w:rsidRPr="00DC61AA" w:rsidRDefault="00D10FF3" w:rsidP="00DC61AA">
      <w:pPr>
        <w:spacing w:line="360" w:lineRule="auto"/>
        <w:jc w:val="both"/>
        <w:rPr>
          <w:rFonts w:ascii="Times New Roman" w:hAnsi="Times New Roman" w:cs="Times New Roman"/>
          <w:sz w:val="24"/>
          <w:szCs w:val="24"/>
        </w:rPr>
      </w:pPr>
    </w:p>
    <w:p w14:paraId="555B281B"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Resident-centred work satisfaction</w:t>
      </w:r>
    </w:p>
    <w:p w14:paraId="251E7ECF"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While the above-said studies above on the effects of resident-centered work satisfaction on retention made significant reference, however, there are still limitations on their sample sizes and using only qualitative research methodology, which only giving descriptive data to draw the conclusions. It is necessary to identify the influence of other factor of turnover, thus, conducting the data collection from the local workers, will contribute for some meaningful recommendation for local nursing homes. </w:t>
      </w:r>
    </w:p>
    <w:p w14:paraId="1DF38D5D" w14:textId="5222A073"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Compared to other critical changes, such as increased salary, reduced workload, and adequate staff support, recruiting compassionate workers capable of developing affective relationships with residents and resident-centered job satisfaction may be an alternative rather appealing to the financial means.</w:t>
      </w:r>
    </w:p>
    <w:p w14:paraId="157231B9" w14:textId="2121C97F"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inquiry stems from the observation that as the older population in Hong Kong continues to grow in the coming years, quality nursing home administration will become critical in providing long-term care for the elderly. By considering this sector as a service that is both </w:t>
      </w:r>
      <w:r w:rsidRPr="00DC61AA">
        <w:rPr>
          <w:rFonts w:ascii="Times New Roman" w:hAnsi="Times New Roman" w:cs="Times New Roman"/>
          <w:sz w:val="24"/>
          <w:szCs w:val="24"/>
        </w:rPr>
        <w:lastRenderedPageBreak/>
        <w:t xml:space="preserve">person-centered and </w:t>
      </w:r>
      <w:r w:rsidR="003565B4" w:rsidRPr="00DC61AA">
        <w:rPr>
          <w:rFonts w:ascii="Times New Roman" w:hAnsi="Times New Roman" w:cs="Times New Roman"/>
          <w:sz w:val="24"/>
          <w:szCs w:val="24"/>
        </w:rPr>
        <w:t>labour-intensive</w:t>
      </w:r>
      <w:r w:rsidRPr="00DC61AA">
        <w:rPr>
          <w:rFonts w:ascii="Times New Roman" w:hAnsi="Times New Roman" w:cs="Times New Roman"/>
          <w:sz w:val="24"/>
          <w:szCs w:val="24"/>
        </w:rPr>
        <w:t>, encouraging systematic and strategic people management may help ensure the future stability of manpower and quality service.</w:t>
      </w:r>
    </w:p>
    <w:p w14:paraId="550CD04D" w14:textId="77777777" w:rsidR="00D10FF3" w:rsidRPr="00DC61AA" w:rsidRDefault="00D10FF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Thus, job happiness is thought to be equally critical for frontline care assistants as it is for professionally trained nurses. As the need for long-term care for the elderly in Hong Kong is predicted to increase in the next years, promoting job satisfaction among care assistants will not only improve the quality of care, but will also aid in the sustainable development of the nursing home service to the community.</w:t>
      </w:r>
    </w:p>
    <w:p w14:paraId="3AAD9755" w14:textId="77777777" w:rsidR="00D10FF3" w:rsidRPr="00DC61AA" w:rsidRDefault="00D10FF3" w:rsidP="00DC61AA">
      <w:pPr>
        <w:spacing w:line="360" w:lineRule="auto"/>
        <w:jc w:val="both"/>
        <w:rPr>
          <w:rFonts w:ascii="Times New Roman" w:hAnsi="Times New Roman" w:cs="Times New Roman"/>
          <w:sz w:val="24"/>
          <w:szCs w:val="24"/>
        </w:rPr>
      </w:pPr>
    </w:p>
    <w:p w14:paraId="3904391D" w14:textId="4991E8EF" w:rsidR="0059750D" w:rsidRPr="00DC61AA" w:rsidRDefault="0059750D"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Framework Conceptual and Hypotheses</w:t>
      </w:r>
    </w:p>
    <w:p w14:paraId="6371CA7B" w14:textId="65CB7AF1" w:rsidR="0059750D" w:rsidRPr="00DC61AA" w:rsidRDefault="0059750D"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Numerous turnover models have been proposed in the literature (e.g., Latham, 2007; Sikorska Simmons, 2005), but none appear to capture the critical elements affecting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 turnover adequately. T</w:t>
      </w:r>
      <w:r w:rsidR="00AE6EDB" w:rsidRPr="00DC61AA">
        <w:rPr>
          <w:rFonts w:ascii="Times New Roman" w:hAnsi="Times New Roman" w:cs="Times New Roman"/>
          <w:sz w:val="24"/>
          <w:szCs w:val="24"/>
        </w:rPr>
        <w:t>he conceptual framework is derived from various models and ideas to establish a more comprehensive theoretical backdrop for the study</w:t>
      </w:r>
      <w:r w:rsidRPr="00DC61AA">
        <w:rPr>
          <w:rFonts w:ascii="Times New Roman" w:hAnsi="Times New Roman" w:cs="Times New Roman"/>
          <w:sz w:val="24"/>
          <w:szCs w:val="24"/>
        </w:rPr>
        <w:t xml:space="preserve"> (Figure 1). The overall concept is based on March and Simon's 1958 assertion that turnover is determined by perceived desirability and ease of exit from the existing position. Perceived desirability of action acts as a motivator to leave an unappealing job. Perceived ease of movement indicates a withdrawal from the </w:t>
      </w:r>
      <w:r w:rsidR="003565B4" w:rsidRPr="00DC61AA">
        <w:rPr>
          <w:rFonts w:ascii="Times New Roman" w:hAnsi="Times New Roman" w:cs="Times New Roman"/>
          <w:sz w:val="24"/>
          <w:szCs w:val="24"/>
        </w:rPr>
        <w:t>labour</w:t>
      </w:r>
      <w:r w:rsidRPr="00DC61AA">
        <w:rPr>
          <w:rFonts w:ascii="Times New Roman" w:hAnsi="Times New Roman" w:cs="Times New Roman"/>
          <w:sz w:val="24"/>
          <w:szCs w:val="24"/>
        </w:rPr>
        <w:t xml:space="preserve"> market </w:t>
      </w:r>
      <w:r w:rsidR="003565B4" w:rsidRPr="00DC61AA">
        <w:rPr>
          <w:rFonts w:ascii="Times New Roman" w:hAnsi="Times New Roman" w:cs="Times New Roman"/>
          <w:sz w:val="24"/>
          <w:szCs w:val="24"/>
        </w:rPr>
        <w:t>favouring</w:t>
      </w:r>
      <w:r w:rsidRPr="00DC61AA">
        <w:rPr>
          <w:rFonts w:ascii="Times New Roman" w:hAnsi="Times New Roman" w:cs="Times New Roman"/>
          <w:sz w:val="24"/>
          <w:szCs w:val="24"/>
        </w:rPr>
        <w:t xml:space="preserve"> alternate work options.</w:t>
      </w:r>
    </w:p>
    <w:p w14:paraId="6A6D7CE5" w14:textId="2C84F427" w:rsidR="0059750D" w:rsidRPr="00DC61AA" w:rsidRDefault="0059750D"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Following that, the present study combines Hertzberg's two-component theory of work motivation under the factor of perceived desirability of action (Herzberg, 1971; Herzberg, Mausner, &amp; Snyderman, 2005). According to this idea, work environments are influenced by two distinct sets of factors: extrinsic and intrinsic motivators. External influences are unrelated to the job itself. They do, however, contain circumstances around job performance, such as business policies and administration, supervision, compensation, benefits, working hours, working environment, job security, and work relations. Hertzberg asserted that extrinsic variables do not serve as motivators and that contentment with extrinsic aspects mainly prevents job unhappiness, but his position has been disputed. According to Pinder (1998), extrinsic variables like compensation, benefits, and working conditions are motivators. As noted above, this assumption is corroborated by numerous additional research on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 turnover that examined satisfaction with extrinsic characteristics (e.g., workload, supervisor support, and career progression) as predictors of turnover. They frequently, however, did not refer to Hertzberg's conceptual paradigm.</w:t>
      </w:r>
    </w:p>
    <w:p w14:paraId="69398458" w14:textId="08D9F175" w:rsidR="0059750D" w:rsidRPr="00DC61AA" w:rsidRDefault="0059750D"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 xml:space="preserve">Extrinsic work satisfaction also includes an appraisal of organizational justice. Simply put, organizational justice relates to workplace fairness (Greenberg, 1990). According to Adams's (1965) equity theory, employees contribute their efforts, education, and experience to their organizations in exchange for sound output in the form of compensation, awards, supervisory treatment, feedback, performance evaluations, institutional recognition, and promotion (Lambert, 2003). Along with intrapersonal comparisons, organizational justice is evaluated through comparisons inside and among organizations (Young, 1997). Comparing an individual's input and output to those of other employees in the same organization can create a perception of organizational justice (Young, 1997). Additionally, it might occur due to comparisons between one's feedback and progress and people in comparable positions in other businesses (Young, 1997). In short, organizational justice is realized when input and output are similar. When inconsistency occurs, psychological distress occurs, which has a detrimental effect (Adams, 1965; Van Dierendonck, Schaufeli, &amp; Buunk, 2001), including turnover intention (Cropanzano &amp; Mitchell, 2005). Chou (2009) demonstrated that perceived organizational justice, measured by input-output comparisons within organizations, predicts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s' intention to leave assisted living facilities. </w:t>
      </w:r>
      <w:r w:rsidR="00E20162" w:rsidRPr="00DC61AA">
        <w:rPr>
          <w:rFonts w:ascii="Times New Roman" w:hAnsi="Times New Roman" w:cs="Times New Roman"/>
          <w:sz w:val="24"/>
          <w:szCs w:val="24"/>
        </w:rPr>
        <w:t>We hardly found</w:t>
      </w:r>
      <w:r w:rsidRPr="00DC61AA">
        <w:rPr>
          <w:rFonts w:ascii="Times New Roman" w:hAnsi="Times New Roman" w:cs="Times New Roman"/>
          <w:sz w:val="24"/>
          <w:szCs w:val="24"/>
        </w:rPr>
        <w:t xml:space="preserve"> </w:t>
      </w:r>
      <w:r w:rsidR="00AE6EDB" w:rsidRPr="00DC61AA">
        <w:rPr>
          <w:rFonts w:ascii="Times New Roman" w:hAnsi="Times New Roman" w:cs="Times New Roman"/>
          <w:sz w:val="24"/>
          <w:szCs w:val="24"/>
        </w:rPr>
        <w:t xml:space="preserve">a </w:t>
      </w:r>
      <w:r w:rsidRPr="00DC61AA">
        <w:rPr>
          <w:rFonts w:ascii="Times New Roman" w:hAnsi="Times New Roman" w:cs="Times New Roman"/>
          <w:sz w:val="24"/>
          <w:szCs w:val="24"/>
        </w:rPr>
        <w:t xml:space="preserve">study to date that examines the effect of cross-organizational comparison on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 turnover.</w:t>
      </w:r>
    </w:p>
    <w:p w14:paraId="661D0B9F" w14:textId="12022A69" w:rsidR="0059750D" w:rsidRPr="00DC61AA" w:rsidRDefault="0059750D"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Intrinsic elements include job characteristics (Herzberg et al., 2005). Job pleasure is derived from the experience of doing the job (Decker et al., 2009).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s and other employees enjoy similar features of intrinsic job satisfaction, such as self-actualization, making full use of one's knowledge and abilities, achievement, recognition for achievement, and personal progress.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s may get intrinsic job satisfaction from their contacts and relationships with the residents </w:t>
      </w:r>
      <w:r w:rsidR="00AE6EDB" w:rsidRPr="00DC61AA">
        <w:rPr>
          <w:rFonts w:ascii="Times New Roman" w:hAnsi="Times New Roman" w:cs="Times New Roman"/>
          <w:sz w:val="24"/>
          <w:szCs w:val="24"/>
        </w:rPr>
        <w:t>they care for</w:t>
      </w:r>
      <w:r w:rsidRPr="00DC61AA">
        <w:rPr>
          <w:rFonts w:ascii="Times New Roman" w:hAnsi="Times New Roman" w:cs="Times New Roman"/>
          <w:sz w:val="24"/>
          <w:szCs w:val="24"/>
        </w:rPr>
        <w:t xml:space="preserve"> due to the nature of their employment (Ball et al., 2009; Garland et al., 1988; Monahan &amp; Carthy, 1992). According to the logic of the two-factor approach, resident-centered job satisfaction should reduce turnover. Indeed, as noted previously, prior qualitative research indicates that resident-centered job satisfaction helps reduce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 xml:space="preserve"> turnover.</w:t>
      </w:r>
    </w:p>
    <w:p w14:paraId="5339D831" w14:textId="648B72AF" w:rsidR="0059750D" w:rsidRPr="00DC61AA" w:rsidRDefault="0059750D"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Based on the conceptual framework and empirical findings discussed previously, it is hypothesized that </w:t>
      </w:r>
      <w:r w:rsidR="00F05077" w:rsidRPr="00DC61AA">
        <w:rPr>
          <w:rFonts w:ascii="Times New Roman" w:hAnsi="Times New Roman" w:cs="Times New Roman"/>
          <w:sz w:val="24"/>
          <w:szCs w:val="24"/>
        </w:rPr>
        <w:t>CA</w:t>
      </w:r>
      <w:r w:rsidRPr="00DC61AA">
        <w:rPr>
          <w:rFonts w:ascii="Times New Roman" w:hAnsi="Times New Roman" w:cs="Times New Roman"/>
          <w:sz w:val="24"/>
          <w:szCs w:val="24"/>
        </w:rPr>
        <w:t>s' turnover intent will be negatively associated with resident-centered job satisfaction in the quantitative portion of this study, after controlling for other potentially significant variables discussed previously.</w:t>
      </w:r>
    </w:p>
    <w:p w14:paraId="54BB934B" w14:textId="3C9B5F05"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Overarching Model:</w:t>
      </w:r>
    </w:p>
    <w:p w14:paraId="2F9913BE" w14:textId="0AB1EF53" w:rsidR="00FA2747" w:rsidRPr="00DC61AA" w:rsidRDefault="00FA2747" w:rsidP="00DC61AA">
      <w:pPr>
        <w:spacing w:line="360" w:lineRule="auto"/>
        <w:jc w:val="both"/>
        <w:rPr>
          <w:rFonts w:ascii="Times New Roman" w:hAnsi="Times New Roman" w:cs="Times New Roman"/>
          <w:sz w:val="24"/>
          <w:szCs w:val="24"/>
        </w:rPr>
      </w:pPr>
      <w:r w:rsidRPr="00DC61AA">
        <w:rPr>
          <w:rFonts w:ascii="Times New Roman" w:hAnsi="Times New Roman" w:cs="Times New Roman"/>
          <w:noProof/>
          <w:sz w:val="24"/>
          <w:szCs w:val="24"/>
        </w:rPr>
        <w:lastRenderedPageBreak/>
        <w:drawing>
          <wp:inline distT="0" distB="0" distL="0" distR="0" wp14:anchorId="0107EE86" wp14:editId="57FB55C5">
            <wp:extent cx="6037093" cy="3587333"/>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0136" cy="3595083"/>
                    </a:xfrm>
                    <a:prstGeom prst="rect">
                      <a:avLst/>
                    </a:prstGeom>
                    <a:noFill/>
                  </pic:spPr>
                </pic:pic>
              </a:graphicData>
            </a:graphic>
          </wp:inline>
        </w:drawing>
      </w:r>
    </w:p>
    <w:p w14:paraId="09CFA5D8" w14:textId="4A3853CE" w:rsidR="00F05077" w:rsidRPr="00DC61AA" w:rsidRDefault="00F05077"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(March &amp; Simon, 1958; Herzberg, 1971; Herberg, Mausner &amp; Snyderman, 2005; Pinder, 1998; Greenberg, 1990; Young, 1997; Cropanzano &amp; Mitchell, 2005; Chou 2009; Ball et</w:t>
      </w:r>
      <w:r w:rsidR="003565B4" w:rsidRPr="00DC61AA">
        <w:rPr>
          <w:rFonts w:ascii="Times New Roman" w:hAnsi="Times New Roman" w:cs="Times New Roman"/>
          <w:sz w:val="24"/>
          <w:szCs w:val="24"/>
        </w:rPr>
        <w:t xml:space="preserve"> </w:t>
      </w:r>
      <w:r w:rsidRPr="00DC61AA">
        <w:rPr>
          <w:rFonts w:ascii="Times New Roman" w:hAnsi="Times New Roman" w:cs="Times New Roman"/>
          <w:sz w:val="24"/>
          <w:szCs w:val="24"/>
        </w:rPr>
        <w:t>al., 2009; Garland et al., 1988; Monahan &amp; Carthy, 1992)</w:t>
      </w:r>
    </w:p>
    <w:p w14:paraId="3E30496E" w14:textId="77777777" w:rsidR="00F05077" w:rsidRPr="00DC61AA" w:rsidRDefault="00F05077" w:rsidP="00DC61AA">
      <w:pPr>
        <w:spacing w:line="360" w:lineRule="auto"/>
        <w:jc w:val="both"/>
        <w:rPr>
          <w:rFonts w:ascii="Times New Roman" w:hAnsi="Times New Roman" w:cs="Times New Roman"/>
          <w:sz w:val="24"/>
          <w:szCs w:val="24"/>
        </w:rPr>
      </w:pPr>
    </w:p>
    <w:p w14:paraId="2BFF2439" w14:textId="77777777" w:rsidR="00A4242C" w:rsidRPr="00DC61AA" w:rsidRDefault="00A4242C"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Research Methodology:</w:t>
      </w:r>
    </w:p>
    <w:p w14:paraId="58AE1ACA" w14:textId="21CF6269"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Research question and hypothesis</w:t>
      </w:r>
    </w:p>
    <w:p w14:paraId="5CF72C63" w14:textId="74E0A9AC"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 research question of this research is: What is the relationship between job satisfaction and turnover of care assistants of nursing homes in Hong Kong? The hypothesis is: Job satisfaction is the determinant factor of turnover of care assistants of nursing homes in Hong Kong.</w:t>
      </w:r>
    </w:p>
    <w:p w14:paraId="116EA956" w14:textId="77777777"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Data collection</w:t>
      </w:r>
    </w:p>
    <w:p w14:paraId="382EE13A" w14:textId="2E83E9AB"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This is a quantitative study by dispatching structure questionnaires to the samples.</w:t>
      </w:r>
    </w:p>
    <w:p w14:paraId="79832FEE" w14:textId="77777777"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Sampling</w:t>
      </w:r>
    </w:p>
    <w:p w14:paraId="05D1AAF5" w14:textId="6601C104"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Convenience sampling </w:t>
      </w:r>
      <w:r w:rsidR="0082260B" w:rsidRPr="00DC61AA">
        <w:rPr>
          <w:rFonts w:ascii="Times New Roman" w:hAnsi="Times New Roman" w:cs="Times New Roman"/>
          <w:sz w:val="24"/>
          <w:szCs w:val="24"/>
        </w:rPr>
        <w:t>has been</w:t>
      </w:r>
      <w:r w:rsidRPr="00DC61AA">
        <w:rPr>
          <w:rFonts w:ascii="Times New Roman" w:hAnsi="Times New Roman" w:cs="Times New Roman"/>
          <w:sz w:val="24"/>
          <w:szCs w:val="24"/>
        </w:rPr>
        <w:t xml:space="preserve"> used as it is </w:t>
      </w:r>
      <w:r w:rsidR="003565B4" w:rsidRPr="00DC61AA">
        <w:rPr>
          <w:rFonts w:ascii="Times New Roman" w:hAnsi="Times New Roman" w:cs="Times New Roman"/>
          <w:sz w:val="24"/>
          <w:szCs w:val="24"/>
        </w:rPr>
        <w:t>small-scale research</w:t>
      </w:r>
      <w:r w:rsidRPr="00DC61AA">
        <w:rPr>
          <w:rFonts w:ascii="Times New Roman" w:hAnsi="Times New Roman" w:cs="Times New Roman"/>
          <w:sz w:val="24"/>
          <w:szCs w:val="24"/>
        </w:rPr>
        <w:t>, and 20 care assistants who are working in local nursing homes. Research</w:t>
      </w:r>
      <w:r w:rsidR="0082260B" w:rsidRPr="00DC61AA">
        <w:rPr>
          <w:rFonts w:ascii="Times New Roman" w:hAnsi="Times New Roman" w:cs="Times New Roman"/>
          <w:sz w:val="24"/>
          <w:szCs w:val="24"/>
        </w:rPr>
        <w:t>er</w:t>
      </w:r>
      <w:r w:rsidRPr="00DC61AA">
        <w:rPr>
          <w:rFonts w:ascii="Times New Roman" w:hAnsi="Times New Roman" w:cs="Times New Roman"/>
          <w:sz w:val="24"/>
          <w:szCs w:val="24"/>
        </w:rPr>
        <w:t xml:space="preserve"> should </w:t>
      </w:r>
      <w:r w:rsidR="003565B4" w:rsidRPr="00DC61AA">
        <w:rPr>
          <w:rFonts w:ascii="Times New Roman" w:hAnsi="Times New Roman" w:cs="Times New Roman"/>
          <w:sz w:val="24"/>
          <w:szCs w:val="24"/>
        </w:rPr>
        <w:t>declare</w:t>
      </w:r>
      <w:r w:rsidRPr="00DC61AA">
        <w:rPr>
          <w:rFonts w:ascii="Times New Roman" w:hAnsi="Times New Roman" w:cs="Times New Roman"/>
          <w:sz w:val="24"/>
          <w:szCs w:val="24"/>
        </w:rPr>
        <w:t xml:space="preserve"> that the questionnaires will be dispatched to the nursing homes which are under his supervision, however, researcher will </w:t>
      </w:r>
      <w:r w:rsidRPr="00DC61AA">
        <w:rPr>
          <w:rFonts w:ascii="Times New Roman" w:hAnsi="Times New Roman" w:cs="Times New Roman"/>
          <w:sz w:val="24"/>
          <w:szCs w:val="24"/>
        </w:rPr>
        <w:lastRenderedPageBreak/>
        <w:t>invite the Superintendents to give and collect the questionnaire, this ensure no personal identification can be traced in each questionnaire.</w:t>
      </w:r>
    </w:p>
    <w:p w14:paraId="57982A02" w14:textId="0F4B7459"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Independent variables include:</w:t>
      </w:r>
    </w:p>
    <w:p w14:paraId="644A67C8" w14:textId="00E440FA"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Intrinsic job satisfaction variable: Resident-centered job satisfaction, focus on residents, helping and working with residents, a sense of accomplishment, recognition and appreciation from residents, affection between respondents and residents, residents being the only reason to work here.</w:t>
      </w:r>
    </w:p>
    <w:p w14:paraId="2C450EAB" w14:textId="32EBAE57"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Extrinsic job satisfaction variables: </w:t>
      </w:r>
      <w:r w:rsidR="00C7113D" w:rsidRPr="00DC61AA">
        <w:rPr>
          <w:rFonts w:ascii="Times New Roman" w:hAnsi="Times New Roman" w:cs="Times New Roman"/>
          <w:sz w:val="24"/>
          <w:szCs w:val="24"/>
        </w:rPr>
        <w:t xml:space="preserve">Hygiene Factors includes </w:t>
      </w:r>
      <w:r w:rsidRPr="00DC61AA">
        <w:rPr>
          <w:rFonts w:ascii="Times New Roman" w:hAnsi="Times New Roman" w:cs="Times New Roman"/>
          <w:sz w:val="24"/>
          <w:szCs w:val="24"/>
        </w:rPr>
        <w:t xml:space="preserve">Satisfaction with </w:t>
      </w:r>
      <w:r w:rsidR="00DC61AA" w:rsidRPr="00DC61AA">
        <w:rPr>
          <w:rFonts w:ascii="Times New Roman" w:hAnsi="Times New Roman" w:cs="Times New Roman"/>
          <w:sz w:val="24"/>
          <w:szCs w:val="24"/>
        </w:rPr>
        <w:t>supervisors,</w:t>
      </w:r>
      <w:r w:rsidRPr="00DC61AA">
        <w:rPr>
          <w:rFonts w:ascii="Times New Roman" w:hAnsi="Times New Roman" w:cs="Times New Roman"/>
          <w:sz w:val="24"/>
          <w:szCs w:val="24"/>
        </w:rPr>
        <w:t xml:space="preserve"> Satisfaction with work schedule, Organization justice in pay, </w:t>
      </w:r>
      <w:r w:rsidR="00AE4812" w:rsidRPr="00DC61AA">
        <w:rPr>
          <w:rFonts w:ascii="Times New Roman" w:hAnsi="Times New Roman" w:cs="Times New Roman"/>
          <w:sz w:val="24"/>
          <w:szCs w:val="24"/>
        </w:rPr>
        <w:t xml:space="preserve">job security, and relationship with colleagues. Motivator includes satisfaction with one’s chances for advancement, recognition, participation in the decision making, </w:t>
      </w:r>
      <w:r w:rsidRPr="00DC61AA">
        <w:rPr>
          <w:rFonts w:ascii="Times New Roman" w:hAnsi="Times New Roman" w:cs="Times New Roman"/>
          <w:sz w:val="24"/>
          <w:szCs w:val="24"/>
        </w:rPr>
        <w:t xml:space="preserve">allows full use of knowledge and skills, </w:t>
      </w:r>
      <w:r w:rsidR="00AE4812" w:rsidRPr="00DC61AA">
        <w:rPr>
          <w:rFonts w:ascii="Times New Roman" w:hAnsi="Times New Roman" w:cs="Times New Roman"/>
          <w:sz w:val="24"/>
          <w:szCs w:val="24"/>
        </w:rPr>
        <w:t xml:space="preserve">and recognize provide good care is their responsibility. </w:t>
      </w:r>
      <w:r w:rsidRPr="00DC61AA">
        <w:rPr>
          <w:rFonts w:ascii="Times New Roman" w:hAnsi="Times New Roman" w:cs="Times New Roman"/>
          <w:sz w:val="24"/>
          <w:szCs w:val="24"/>
        </w:rPr>
        <w:t>The</w:t>
      </w:r>
      <w:r w:rsidR="00AE4812" w:rsidRPr="00DC61AA">
        <w:rPr>
          <w:rFonts w:ascii="Times New Roman" w:hAnsi="Times New Roman" w:cs="Times New Roman"/>
          <w:sz w:val="24"/>
          <w:szCs w:val="24"/>
        </w:rPr>
        <w:t>se</w:t>
      </w:r>
      <w:r w:rsidRPr="00DC61AA">
        <w:rPr>
          <w:rFonts w:ascii="Times New Roman" w:hAnsi="Times New Roman" w:cs="Times New Roman"/>
          <w:sz w:val="24"/>
          <w:szCs w:val="24"/>
        </w:rPr>
        <w:t xml:space="preserve"> question</w:t>
      </w:r>
      <w:r w:rsidR="00AE4812" w:rsidRPr="00DC61AA">
        <w:rPr>
          <w:rFonts w:ascii="Times New Roman" w:hAnsi="Times New Roman" w:cs="Times New Roman"/>
          <w:sz w:val="24"/>
          <w:szCs w:val="24"/>
        </w:rPr>
        <w:t>s</w:t>
      </w:r>
      <w:r w:rsidRPr="00DC61AA">
        <w:rPr>
          <w:rFonts w:ascii="Times New Roman" w:hAnsi="Times New Roman" w:cs="Times New Roman"/>
          <w:sz w:val="24"/>
          <w:szCs w:val="24"/>
        </w:rPr>
        <w:t xml:space="preserve"> will </w:t>
      </w:r>
      <w:r w:rsidR="00AE4812" w:rsidRPr="00DC61AA">
        <w:rPr>
          <w:rFonts w:ascii="Times New Roman" w:hAnsi="Times New Roman" w:cs="Times New Roman"/>
          <w:sz w:val="24"/>
          <w:szCs w:val="24"/>
        </w:rPr>
        <w:t xml:space="preserve">be </w:t>
      </w:r>
      <w:r w:rsidRPr="00DC61AA">
        <w:rPr>
          <w:rFonts w:ascii="Times New Roman" w:hAnsi="Times New Roman" w:cs="Times New Roman"/>
          <w:sz w:val="24"/>
          <w:szCs w:val="24"/>
        </w:rPr>
        <w:t>assign</w:t>
      </w:r>
      <w:r w:rsidR="00AE4812" w:rsidRPr="00DC61AA">
        <w:rPr>
          <w:rFonts w:ascii="Times New Roman" w:hAnsi="Times New Roman" w:cs="Times New Roman"/>
          <w:sz w:val="24"/>
          <w:szCs w:val="24"/>
        </w:rPr>
        <w:t>ed</w:t>
      </w:r>
      <w:r w:rsidRPr="00DC61AA">
        <w:rPr>
          <w:rFonts w:ascii="Times New Roman" w:hAnsi="Times New Roman" w:cs="Times New Roman"/>
          <w:sz w:val="24"/>
          <w:szCs w:val="24"/>
        </w:rPr>
        <w:t xml:space="preserve"> 5-point Likert-type scale (1 = very dissatisfied to 5 = very satisfied) for each question.</w:t>
      </w:r>
    </w:p>
    <w:p w14:paraId="2B6D0D41" w14:textId="5FFD7298"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Dependent variables </w:t>
      </w:r>
      <w:r w:rsidR="007B019D" w:rsidRPr="00DC61AA">
        <w:rPr>
          <w:rFonts w:ascii="Times New Roman" w:hAnsi="Times New Roman" w:cs="Times New Roman"/>
          <w:sz w:val="24"/>
          <w:szCs w:val="24"/>
        </w:rPr>
        <w:t xml:space="preserve">include: </w:t>
      </w:r>
      <w:r w:rsidRPr="00DC61AA">
        <w:rPr>
          <w:rFonts w:ascii="Times New Roman" w:hAnsi="Times New Roman" w:cs="Times New Roman"/>
          <w:sz w:val="24"/>
          <w:szCs w:val="24"/>
        </w:rPr>
        <w:t>Turnover intention reflects a progression of stages, starting from</w:t>
      </w:r>
      <w:r w:rsidR="007B019D" w:rsidRPr="00DC61AA">
        <w:rPr>
          <w:rFonts w:ascii="Times New Roman" w:hAnsi="Times New Roman" w:cs="Times New Roman"/>
          <w:sz w:val="24"/>
          <w:szCs w:val="24"/>
        </w:rPr>
        <w:t xml:space="preserve"> t</w:t>
      </w:r>
      <w:r w:rsidRPr="00DC61AA">
        <w:rPr>
          <w:rFonts w:ascii="Times New Roman" w:hAnsi="Times New Roman" w:cs="Times New Roman"/>
          <w:sz w:val="24"/>
          <w:szCs w:val="24"/>
        </w:rPr>
        <w:t>hinking about quitting one’s job and proceeding to</w:t>
      </w:r>
      <w:r w:rsidR="007B019D" w:rsidRPr="00DC61AA">
        <w:rPr>
          <w:rFonts w:ascii="Times New Roman" w:hAnsi="Times New Roman" w:cs="Times New Roman"/>
          <w:sz w:val="24"/>
          <w:szCs w:val="24"/>
        </w:rPr>
        <w:t>, a</w:t>
      </w:r>
      <w:r w:rsidRPr="00DC61AA">
        <w:rPr>
          <w:rFonts w:ascii="Times New Roman" w:hAnsi="Times New Roman" w:cs="Times New Roman"/>
          <w:sz w:val="24"/>
          <w:szCs w:val="24"/>
        </w:rPr>
        <w:t>ctively</w:t>
      </w:r>
      <w:r w:rsidR="00C7113D" w:rsidRPr="00DC61AA">
        <w:rPr>
          <w:rFonts w:ascii="Times New Roman" w:hAnsi="Times New Roman" w:cs="Times New Roman"/>
          <w:sz w:val="24"/>
          <w:szCs w:val="24"/>
        </w:rPr>
        <w:t xml:space="preserve"> a</w:t>
      </w:r>
      <w:r w:rsidRPr="00DC61AA">
        <w:rPr>
          <w:rFonts w:ascii="Times New Roman" w:hAnsi="Times New Roman" w:cs="Times New Roman"/>
          <w:sz w:val="24"/>
          <w:szCs w:val="24"/>
        </w:rPr>
        <w:t>pplying for a job</w:t>
      </w:r>
      <w:r w:rsidR="00C7113D" w:rsidRPr="00DC61AA">
        <w:rPr>
          <w:rFonts w:ascii="Times New Roman" w:hAnsi="Times New Roman" w:cs="Times New Roman"/>
          <w:sz w:val="24"/>
          <w:szCs w:val="24"/>
        </w:rPr>
        <w:t xml:space="preserve"> of other nursing homes, and actively applying any kinds of jobs</w:t>
      </w:r>
      <w:r w:rsidR="007B019D" w:rsidRPr="00DC61AA">
        <w:rPr>
          <w:rFonts w:ascii="Times New Roman" w:hAnsi="Times New Roman" w:cs="Times New Roman"/>
          <w:sz w:val="24"/>
          <w:szCs w:val="24"/>
        </w:rPr>
        <w:t xml:space="preserve">. For each question, </w:t>
      </w:r>
      <w:r w:rsidRPr="00DC61AA">
        <w:rPr>
          <w:rFonts w:ascii="Times New Roman" w:hAnsi="Times New Roman" w:cs="Times New Roman"/>
          <w:sz w:val="24"/>
          <w:szCs w:val="24"/>
        </w:rPr>
        <w:t>“yes” = 1, “</w:t>
      </w:r>
      <w:r w:rsidR="003565B4" w:rsidRPr="00DC61AA">
        <w:rPr>
          <w:rFonts w:ascii="Times New Roman" w:hAnsi="Times New Roman" w:cs="Times New Roman"/>
          <w:sz w:val="24"/>
          <w:szCs w:val="24"/>
        </w:rPr>
        <w:t>no” =</w:t>
      </w:r>
      <w:r w:rsidRPr="00DC61AA">
        <w:rPr>
          <w:rFonts w:ascii="Times New Roman" w:hAnsi="Times New Roman" w:cs="Times New Roman"/>
          <w:sz w:val="24"/>
          <w:szCs w:val="24"/>
        </w:rPr>
        <w:t xml:space="preserve"> 0</w:t>
      </w:r>
      <w:r w:rsidR="007B019D" w:rsidRPr="00DC61AA">
        <w:rPr>
          <w:rFonts w:ascii="Times New Roman" w:hAnsi="Times New Roman" w:cs="Times New Roman"/>
          <w:sz w:val="24"/>
          <w:szCs w:val="24"/>
        </w:rPr>
        <w:t>.</w:t>
      </w:r>
    </w:p>
    <w:p w14:paraId="332D15FC" w14:textId="2ADDE941"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Control </w:t>
      </w:r>
      <w:r w:rsidR="007B019D" w:rsidRPr="00DC61AA">
        <w:rPr>
          <w:rFonts w:ascii="Times New Roman" w:hAnsi="Times New Roman" w:cs="Times New Roman"/>
          <w:sz w:val="24"/>
          <w:szCs w:val="24"/>
        </w:rPr>
        <w:t>v</w:t>
      </w:r>
      <w:r w:rsidRPr="00DC61AA">
        <w:rPr>
          <w:rFonts w:ascii="Times New Roman" w:hAnsi="Times New Roman" w:cs="Times New Roman"/>
          <w:sz w:val="24"/>
          <w:szCs w:val="24"/>
        </w:rPr>
        <w:t>ariables</w:t>
      </w:r>
      <w:r w:rsidR="007B019D" w:rsidRPr="00DC61AA">
        <w:rPr>
          <w:rFonts w:ascii="Times New Roman" w:hAnsi="Times New Roman" w:cs="Times New Roman"/>
          <w:sz w:val="24"/>
          <w:szCs w:val="24"/>
        </w:rPr>
        <w:t xml:space="preserve"> include </w:t>
      </w:r>
      <w:r w:rsidRPr="00DC61AA">
        <w:rPr>
          <w:rFonts w:ascii="Times New Roman" w:hAnsi="Times New Roman" w:cs="Times New Roman"/>
          <w:sz w:val="24"/>
          <w:szCs w:val="24"/>
        </w:rPr>
        <w:t>Age</w:t>
      </w:r>
      <w:r w:rsidR="00C7113D" w:rsidRPr="00DC61AA">
        <w:rPr>
          <w:rFonts w:ascii="Times New Roman" w:hAnsi="Times New Roman" w:cs="Times New Roman"/>
          <w:sz w:val="24"/>
          <w:szCs w:val="24"/>
        </w:rPr>
        <w:t xml:space="preserve"> (0=under 49, 1=over50)</w:t>
      </w:r>
      <w:r w:rsidR="007B019D" w:rsidRPr="00DC61AA">
        <w:rPr>
          <w:rFonts w:ascii="Times New Roman" w:hAnsi="Times New Roman" w:cs="Times New Roman"/>
          <w:sz w:val="24"/>
          <w:szCs w:val="24"/>
        </w:rPr>
        <w:t xml:space="preserve">, </w:t>
      </w:r>
      <w:r w:rsidRPr="00DC61AA">
        <w:rPr>
          <w:rFonts w:ascii="Times New Roman" w:hAnsi="Times New Roman" w:cs="Times New Roman"/>
          <w:sz w:val="24"/>
          <w:szCs w:val="24"/>
        </w:rPr>
        <w:t>Gender</w:t>
      </w:r>
      <w:r w:rsidR="00C7113D" w:rsidRPr="00DC61AA">
        <w:rPr>
          <w:rFonts w:ascii="Times New Roman" w:hAnsi="Times New Roman" w:cs="Times New Roman"/>
          <w:sz w:val="24"/>
          <w:szCs w:val="24"/>
        </w:rPr>
        <w:t xml:space="preserve"> (0=Female, 1=Male</w:t>
      </w:r>
      <w:r w:rsidR="00DC61AA" w:rsidRPr="00DC61AA">
        <w:rPr>
          <w:rFonts w:ascii="Times New Roman" w:hAnsi="Times New Roman" w:cs="Times New Roman"/>
          <w:sz w:val="24"/>
          <w:szCs w:val="24"/>
        </w:rPr>
        <w:t>),</w:t>
      </w:r>
      <w:r w:rsidR="007B019D" w:rsidRPr="00DC61AA">
        <w:rPr>
          <w:rFonts w:ascii="Times New Roman" w:hAnsi="Times New Roman" w:cs="Times New Roman"/>
          <w:sz w:val="24"/>
          <w:szCs w:val="24"/>
        </w:rPr>
        <w:t xml:space="preserve"> </w:t>
      </w:r>
      <w:r w:rsidRPr="00DC61AA">
        <w:rPr>
          <w:rFonts w:ascii="Times New Roman" w:hAnsi="Times New Roman" w:cs="Times New Roman"/>
          <w:sz w:val="24"/>
          <w:szCs w:val="24"/>
        </w:rPr>
        <w:t>Educational attainment</w:t>
      </w:r>
      <w:r w:rsidR="00C7113D" w:rsidRPr="00DC61AA">
        <w:rPr>
          <w:rFonts w:ascii="Times New Roman" w:hAnsi="Times New Roman" w:cs="Times New Roman"/>
          <w:sz w:val="24"/>
          <w:szCs w:val="24"/>
        </w:rPr>
        <w:t xml:space="preserve"> (0=Primary, 1=Secondary)</w:t>
      </w:r>
      <w:r w:rsidR="007B019D" w:rsidRPr="00DC61AA">
        <w:rPr>
          <w:rFonts w:ascii="Times New Roman" w:hAnsi="Times New Roman" w:cs="Times New Roman"/>
          <w:sz w:val="24"/>
          <w:szCs w:val="24"/>
        </w:rPr>
        <w:t xml:space="preserve">, </w:t>
      </w:r>
      <w:r w:rsidRPr="00DC61AA">
        <w:rPr>
          <w:rFonts w:ascii="Times New Roman" w:hAnsi="Times New Roman" w:cs="Times New Roman"/>
          <w:sz w:val="24"/>
          <w:szCs w:val="24"/>
        </w:rPr>
        <w:t>Marital status</w:t>
      </w:r>
      <w:r w:rsidR="00C7113D" w:rsidRPr="00DC61AA">
        <w:rPr>
          <w:rFonts w:ascii="Times New Roman" w:hAnsi="Times New Roman" w:cs="Times New Roman"/>
          <w:sz w:val="24"/>
          <w:szCs w:val="24"/>
        </w:rPr>
        <w:t xml:space="preserve"> (0=Single, 1=Married)</w:t>
      </w:r>
      <w:r w:rsidR="007B019D" w:rsidRPr="00DC61AA">
        <w:rPr>
          <w:rFonts w:ascii="Times New Roman" w:hAnsi="Times New Roman" w:cs="Times New Roman"/>
          <w:sz w:val="24"/>
          <w:szCs w:val="24"/>
        </w:rPr>
        <w:t xml:space="preserve">, </w:t>
      </w:r>
      <w:r w:rsidRPr="00DC61AA">
        <w:rPr>
          <w:rFonts w:ascii="Times New Roman" w:hAnsi="Times New Roman" w:cs="Times New Roman"/>
          <w:sz w:val="24"/>
          <w:szCs w:val="24"/>
        </w:rPr>
        <w:t>Pay and benefits</w:t>
      </w:r>
      <w:r w:rsidR="00C7113D" w:rsidRPr="00DC61AA">
        <w:rPr>
          <w:rFonts w:ascii="Times New Roman" w:hAnsi="Times New Roman" w:cs="Times New Roman"/>
          <w:sz w:val="24"/>
          <w:szCs w:val="24"/>
        </w:rPr>
        <w:t xml:space="preserve"> (0=Salary, 1=with allowance)</w:t>
      </w:r>
      <w:r w:rsidR="007B019D" w:rsidRPr="00DC61AA">
        <w:rPr>
          <w:rFonts w:ascii="Times New Roman" w:hAnsi="Times New Roman" w:cs="Times New Roman"/>
          <w:sz w:val="24"/>
          <w:szCs w:val="24"/>
        </w:rPr>
        <w:t>, Year of service</w:t>
      </w:r>
      <w:r w:rsidR="00C7113D" w:rsidRPr="00DC61AA">
        <w:rPr>
          <w:rFonts w:ascii="Times New Roman" w:hAnsi="Times New Roman" w:cs="Times New Roman"/>
          <w:sz w:val="24"/>
          <w:szCs w:val="24"/>
        </w:rPr>
        <w:t xml:space="preserve"> (0=under 5 years, 1=over 5 years)</w:t>
      </w:r>
      <w:r w:rsidR="007B019D" w:rsidRPr="00DC61AA">
        <w:rPr>
          <w:rFonts w:ascii="Times New Roman" w:hAnsi="Times New Roman" w:cs="Times New Roman"/>
          <w:sz w:val="24"/>
          <w:szCs w:val="24"/>
        </w:rPr>
        <w:t xml:space="preserve">, Permanent </w:t>
      </w:r>
      <w:r w:rsidR="003565B4" w:rsidRPr="00DC61AA">
        <w:rPr>
          <w:rFonts w:ascii="Times New Roman" w:hAnsi="Times New Roman" w:cs="Times New Roman"/>
          <w:sz w:val="24"/>
          <w:szCs w:val="24"/>
        </w:rPr>
        <w:t>resident</w:t>
      </w:r>
      <w:r w:rsidR="00C7113D" w:rsidRPr="00DC61AA">
        <w:rPr>
          <w:rFonts w:ascii="Times New Roman" w:hAnsi="Times New Roman" w:cs="Times New Roman"/>
          <w:sz w:val="24"/>
          <w:szCs w:val="24"/>
        </w:rPr>
        <w:t xml:space="preserve"> (0=No, 1=Yes)</w:t>
      </w:r>
      <w:r w:rsidR="003565B4" w:rsidRPr="00DC61AA">
        <w:rPr>
          <w:rFonts w:ascii="Times New Roman" w:hAnsi="Times New Roman" w:cs="Times New Roman"/>
          <w:sz w:val="24"/>
          <w:szCs w:val="24"/>
        </w:rPr>
        <w:t>, and</w:t>
      </w:r>
      <w:r w:rsidR="007B019D" w:rsidRPr="00DC61AA">
        <w:rPr>
          <w:rFonts w:ascii="Times New Roman" w:hAnsi="Times New Roman" w:cs="Times New Roman"/>
          <w:sz w:val="24"/>
          <w:szCs w:val="24"/>
        </w:rPr>
        <w:t xml:space="preserve"> </w:t>
      </w:r>
      <w:r w:rsidR="003565B4" w:rsidRPr="00DC61AA">
        <w:rPr>
          <w:rFonts w:ascii="Times New Roman" w:hAnsi="Times New Roman" w:cs="Times New Roman"/>
          <w:sz w:val="24"/>
          <w:szCs w:val="24"/>
        </w:rPr>
        <w:t>Accredited</w:t>
      </w:r>
      <w:r w:rsidR="007B019D" w:rsidRPr="00DC61AA">
        <w:rPr>
          <w:rFonts w:ascii="Times New Roman" w:hAnsi="Times New Roman" w:cs="Times New Roman"/>
          <w:sz w:val="24"/>
          <w:szCs w:val="24"/>
        </w:rPr>
        <w:t xml:space="preserve"> training</w:t>
      </w:r>
      <w:r w:rsidR="00C7113D" w:rsidRPr="00DC61AA">
        <w:rPr>
          <w:rFonts w:ascii="Times New Roman" w:hAnsi="Times New Roman" w:cs="Times New Roman"/>
          <w:sz w:val="24"/>
          <w:szCs w:val="24"/>
        </w:rPr>
        <w:t xml:space="preserve"> (0=No, 1=Yes)</w:t>
      </w:r>
      <w:r w:rsidR="007B019D" w:rsidRPr="00DC61AA">
        <w:rPr>
          <w:rFonts w:ascii="Times New Roman" w:hAnsi="Times New Roman" w:cs="Times New Roman"/>
          <w:sz w:val="24"/>
          <w:szCs w:val="24"/>
        </w:rPr>
        <w:t>.</w:t>
      </w:r>
    </w:p>
    <w:p w14:paraId="63B121B0" w14:textId="77777777" w:rsidR="00A4242C" w:rsidRPr="00DC61AA" w:rsidRDefault="00A4242C"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Analysis</w:t>
      </w:r>
    </w:p>
    <w:p w14:paraId="027C7EA7" w14:textId="00786A49" w:rsidR="00A4242C" w:rsidRPr="00DC61AA" w:rsidRDefault="00AE4812"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Descriptive</w:t>
      </w:r>
      <w:r w:rsidR="00897BF8" w:rsidRPr="00DC61AA">
        <w:rPr>
          <w:rFonts w:ascii="Times New Roman" w:hAnsi="Times New Roman" w:cs="Times New Roman"/>
          <w:sz w:val="24"/>
          <w:szCs w:val="24"/>
        </w:rPr>
        <w:t xml:space="preserve"> analyses</w:t>
      </w:r>
      <w:r w:rsidRPr="00DC61AA">
        <w:rPr>
          <w:rFonts w:ascii="Times New Roman" w:hAnsi="Times New Roman" w:cs="Times New Roman"/>
          <w:sz w:val="24"/>
          <w:szCs w:val="24"/>
        </w:rPr>
        <w:t xml:space="preserve"> will be used to reveal the profile of the respondents</w:t>
      </w:r>
      <w:r w:rsidR="00897BF8" w:rsidRPr="00DC61AA">
        <w:rPr>
          <w:rFonts w:ascii="Times New Roman" w:hAnsi="Times New Roman" w:cs="Times New Roman"/>
          <w:sz w:val="24"/>
          <w:szCs w:val="24"/>
        </w:rPr>
        <w:t xml:space="preserve">. Independent </w:t>
      </w:r>
      <w:r w:rsidR="00DC61AA" w:rsidRPr="00DC61AA">
        <w:rPr>
          <w:rFonts w:ascii="Times New Roman" w:hAnsi="Times New Roman" w:cs="Times New Roman"/>
          <w:sz w:val="24"/>
          <w:szCs w:val="24"/>
        </w:rPr>
        <w:t>samples</w:t>
      </w:r>
      <w:r w:rsidR="00897BF8" w:rsidRPr="00DC61AA">
        <w:rPr>
          <w:rFonts w:ascii="Times New Roman" w:hAnsi="Times New Roman" w:cs="Times New Roman"/>
          <w:sz w:val="24"/>
          <w:szCs w:val="24"/>
        </w:rPr>
        <w:t xml:space="preserve"> t-test will be conducted for one grouping variable with two levels and one continuous outcome variable. Linear progression will be performed for one predicted variable and one continuous outcome variable</w:t>
      </w:r>
      <w:r w:rsidR="009453BC" w:rsidRPr="00DC61AA">
        <w:rPr>
          <w:rFonts w:ascii="Times New Roman" w:hAnsi="Times New Roman" w:cs="Times New Roman"/>
          <w:sz w:val="24"/>
          <w:szCs w:val="24"/>
        </w:rPr>
        <w:t>, and Reliability analysis and Factor analysis will also be applied.</w:t>
      </w:r>
    </w:p>
    <w:p w14:paraId="2D85C103" w14:textId="1E205F2E" w:rsidR="009453BC" w:rsidRPr="00DC61AA" w:rsidRDefault="009453B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From the table 1, from the mean we can see aged over 50, with secondary education, married workers</w:t>
      </w:r>
      <w:r w:rsidR="00415E74" w:rsidRPr="00DC61AA">
        <w:rPr>
          <w:rFonts w:ascii="Times New Roman" w:hAnsi="Times New Roman" w:cs="Times New Roman"/>
          <w:sz w:val="24"/>
          <w:szCs w:val="24"/>
        </w:rPr>
        <w:t xml:space="preserve">, and worked over 5 years are over 50% of the population. At the same time, it is discovered that all the samples are female, and permanent residents. Around 40% has only salary while the others have </w:t>
      </w:r>
      <w:r w:rsidR="00DC61AA" w:rsidRPr="00DC61AA">
        <w:rPr>
          <w:rFonts w:ascii="Times New Roman" w:hAnsi="Times New Roman" w:cs="Times New Roman"/>
          <w:sz w:val="24"/>
          <w:szCs w:val="24"/>
        </w:rPr>
        <w:t>been</w:t>
      </w:r>
      <w:r w:rsidR="00415E74" w:rsidRPr="00DC61AA">
        <w:rPr>
          <w:rFonts w:ascii="Times New Roman" w:hAnsi="Times New Roman" w:cs="Times New Roman"/>
          <w:sz w:val="24"/>
          <w:szCs w:val="24"/>
        </w:rPr>
        <w:t xml:space="preserve"> offered with allowance other than the salary.</w:t>
      </w:r>
    </w:p>
    <w:p w14:paraId="49407478" w14:textId="48C10E30" w:rsidR="00415E74" w:rsidRPr="00DC61AA" w:rsidRDefault="00415E74" w:rsidP="00DC61AA">
      <w:pPr>
        <w:spacing w:line="360" w:lineRule="auto"/>
        <w:jc w:val="both"/>
        <w:rPr>
          <w:rFonts w:ascii="Times New Roman" w:hAnsi="Times New Roman" w:cs="Times New Roman"/>
          <w:sz w:val="24"/>
          <w:szCs w:val="24"/>
        </w:rPr>
      </w:pPr>
    </w:p>
    <w:p w14:paraId="314A252D" w14:textId="0480EBBE" w:rsidR="00415E74" w:rsidRPr="00DC61AA" w:rsidRDefault="00415E74" w:rsidP="00DC61AA">
      <w:pPr>
        <w:spacing w:line="360" w:lineRule="auto"/>
        <w:jc w:val="both"/>
        <w:rPr>
          <w:rFonts w:ascii="Times New Roman" w:hAnsi="Times New Roman" w:cs="Times New Roman"/>
          <w:sz w:val="24"/>
          <w:szCs w:val="24"/>
        </w:rPr>
      </w:pPr>
    </w:p>
    <w:p w14:paraId="60E09AEF" w14:textId="23A4A488" w:rsidR="00415E74" w:rsidRPr="00DC61AA" w:rsidRDefault="00415E74" w:rsidP="00DC61AA">
      <w:pPr>
        <w:spacing w:line="360" w:lineRule="auto"/>
        <w:jc w:val="both"/>
        <w:rPr>
          <w:rFonts w:ascii="Times New Roman" w:hAnsi="Times New Roman" w:cs="Times New Roman"/>
          <w:sz w:val="24"/>
          <w:szCs w:val="24"/>
        </w:rPr>
      </w:pPr>
    </w:p>
    <w:p w14:paraId="7E48C9D9" w14:textId="49747EDF" w:rsidR="00415E74" w:rsidRPr="00DC61AA" w:rsidRDefault="00415E74" w:rsidP="00DC61AA">
      <w:pPr>
        <w:spacing w:line="360" w:lineRule="auto"/>
        <w:jc w:val="both"/>
        <w:rPr>
          <w:rFonts w:ascii="Times New Roman" w:hAnsi="Times New Roman" w:cs="Times New Roman"/>
          <w:sz w:val="24"/>
          <w:szCs w:val="24"/>
        </w:rPr>
      </w:pPr>
    </w:p>
    <w:p w14:paraId="1534005D" w14:textId="77777777" w:rsidR="00415E74" w:rsidRPr="00DC61AA" w:rsidRDefault="00415E74" w:rsidP="00DC61AA">
      <w:pPr>
        <w:spacing w:line="360" w:lineRule="auto"/>
        <w:jc w:val="both"/>
        <w:rPr>
          <w:rFonts w:ascii="Times New Roman" w:hAnsi="Times New Roman" w:cs="Times New Roman"/>
          <w:sz w:val="24"/>
          <w:szCs w:val="24"/>
        </w:rPr>
      </w:pPr>
    </w:p>
    <w:p w14:paraId="5D210930" w14:textId="565F440E" w:rsidR="009453BC" w:rsidRPr="009453BC" w:rsidRDefault="00DC61AA"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DC61AA">
        <w:rPr>
          <w:rFonts w:ascii="Times New Roman" w:eastAsia="Times New Roman" w:hAnsi="Times New Roman" w:cs="Times New Roman"/>
          <w:b/>
          <w:bCs/>
          <w:color w:val="3E6DA9"/>
          <w:kern w:val="36"/>
          <w:sz w:val="24"/>
          <w:szCs w:val="24"/>
        </w:rPr>
        <w:t>Descriptives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9"/>
        <w:gridCol w:w="186"/>
        <w:gridCol w:w="682"/>
        <w:gridCol w:w="186"/>
        <w:gridCol w:w="783"/>
        <w:gridCol w:w="250"/>
        <w:gridCol w:w="1037"/>
        <w:gridCol w:w="270"/>
        <w:gridCol w:w="825"/>
        <w:gridCol w:w="220"/>
        <w:gridCol w:w="730"/>
        <w:gridCol w:w="198"/>
        <w:gridCol w:w="1068"/>
        <w:gridCol w:w="277"/>
        <w:gridCol w:w="875"/>
        <w:gridCol w:w="290"/>
      </w:tblGrid>
      <w:tr w:rsidR="009453BC" w:rsidRPr="009453BC" w14:paraId="2839DB91" w14:textId="77777777" w:rsidTr="009453BC">
        <w:trPr>
          <w:cantSplit/>
          <w:tblHeader/>
          <w:tblCellSpacing w:w="15" w:type="dxa"/>
        </w:trPr>
        <w:tc>
          <w:tcPr>
            <w:tcW w:w="0" w:type="auto"/>
            <w:gridSpan w:val="16"/>
            <w:tcBorders>
              <w:top w:val="nil"/>
              <w:left w:val="nil"/>
              <w:bottom w:val="single" w:sz="6" w:space="0" w:color="333333"/>
              <w:right w:val="nil"/>
            </w:tcBorders>
            <w:tcMar>
              <w:top w:w="60" w:type="dxa"/>
              <w:left w:w="0" w:type="dxa"/>
              <w:bottom w:w="60" w:type="dxa"/>
              <w:right w:w="120" w:type="dxa"/>
            </w:tcMar>
            <w:vAlign w:val="center"/>
            <w:hideMark/>
          </w:tcPr>
          <w:p w14:paraId="576A688D" w14:textId="77777777" w:rsidR="009453BC" w:rsidRPr="009453BC" w:rsidRDefault="009453BC" w:rsidP="00DC61AA">
            <w:pPr>
              <w:spacing w:after="0" w:line="360" w:lineRule="auto"/>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color w:val="333333"/>
                <w:sz w:val="24"/>
                <w:szCs w:val="24"/>
              </w:rPr>
              <w:t>Descriptives</w:t>
            </w:r>
          </w:p>
        </w:tc>
      </w:tr>
      <w:tr w:rsidR="00DC61AA" w:rsidRPr="009453BC" w14:paraId="64A797CC" w14:textId="77777777" w:rsidTr="009453BC">
        <w:trPr>
          <w:tblHeader/>
          <w:tblCellSpacing w:w="15" w:type="dxa"/>
        </w:trPr>
        <w:tc>
          <w:tcPr>
            <w:tcW w:w="0" w:type="auto"/>
            <w:vAlign w:val="center"/>
            <w:hideMark/>
          </w:tcPr>
          <w:p w14:paraId="4EA90432" w14:textId="77777777" w:rsidR="009453BC" w:rsidRPr="009453BC" w:rsidRDefault="009453BC"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4512C6AF"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C5CFD37"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66B186D"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594C160"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56CB470E"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F71D35B"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5CC619C8"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6D7F1B0"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55FB339"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36B53B9"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77794A9"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18ED090"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EE414DB"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F00E8A7" w14:textId="77777777" w:rsidR="009453BC" w:rsidRPr="009453BC" w:rsidRDefault="009453BC"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0EA395D" w14:textId="77777777" w:rsidR="009453BC" w:rsidRPr="009453BC" w:rsidRDefault="009453BC" w:rsidP="00DC61AA">
            <w:pPr>
              <w:spacing w:after="0" w:line="360" w:lineRule="auto"/>
              <w:rPr>
                <w:rFonts w:ascii="Times New Roman" w:eastAsia="Times New Roman" w:hAnsi="Times New Roman" w:cs="Times New Roman"/>
                <w:sz w:val="24"/>
                <w:szCs w:val="24"/>
              </w:rPr>
            </w:pPr>
          </w:p>
        </w:tc>
      </w:tr>
      <w:tr w:rsidR="009453BC" w:rsidRPr="009453BC" w14:paraId="78CF6E55" w14:textId="77777777" w:rsidTr="009453BC">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C77666C"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BA0F3A2"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Age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8AF62BF"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Gender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B6C0B83"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Education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B025710"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Marital Status</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3D2DCAD"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Salary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B68A6D9"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Years of experience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8D5B00B" w14:textId="77777777" w:rsidR="009453BC" w:rsidRPr="009453BC" w:rsidRDefault="009453BC" w:rsidP="00DC61AA">
            <w:pPr>
              <w:spacing w:after="0" w:line="360" w:lineRule="auto"/>
              <w:jc w:val="center"/>
              <w:rPr>
                <w:rFonts w:ascii="Times New Roman" w:eastAsia="Times New Roman" w:hAnsi="Times New Roman" w:cs="Times New Roman"/>
                <w:b/>
                <w:bCs/>
                <w:color w:val="333333"/>
                <w:sz w:val="24"/>
                <w:szCs w:val="24"/>
              </w:rPr>
            </w:pPr>
            <w:r w:rsidRPr="009453BC">
              <w:rPr>
                <w:rFonts w:ascii="Times New Roman" w:eastAsia="Times New Roman" w:hAnsi="Times New Roman" w:cs="Times New Roman"/>
                <w:b/>
                <w:bCs/>
                <w:color w:val="333333"/>
                <w:sz w:val="24"/>
                <w:szCs w:val="24"/>
              </w:rPr>
              <w:t>Resident</w:t>
            </w:r>
          </w:p>
        </w:tc>
      </w:tr>
      <w:tr w:rsidR="00DC61AA" w:rsidRPr="009453BC" w14:paraId="02BBCBCE" w14:textId="77777777" w:rsidTr="009453BC">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8C8B900"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N</w:t>
            </w:r>
          </w:p>
        </w:tc>
        <w:tc>
          <w:tcPr>
            <w:tcW w:w="0" w:type="auto"/>
            <w:tcBorders>
              <w:top w:val="nil"/>
              <w:left w:val="nil"/>
              <w:bottom w:val="nil"/>
              <w:right w:val="nil"/>
            </w:tcBorders>
            <w:tcMar>
              <w:top w:w="120" w:type="dxa"/>
              <w:left w:w="30" w:type="dxa"/>
              <w:bottom w:w="30" w:type="dxa"/>
              <w:right w:w="120" w:type="dxa"/>
            </w:tcMar>
            <w:vAlign w:val="center"/>
            <w:hideMark/>
          </w:tcPr>
          <w:p w14:paraId="576E143C"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50B1678"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0569B6D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3970C66"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14C37FCC"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B0A675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492A365D"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374608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52A7231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0F9BDF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37F95E5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4A4C64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70589FF6"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2FD838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22</w:t>
            </w:r>
          </w:p>
        </w:tc>
        <w:tc>
          <w:tcPr>
            <w:tcW w:w="0" w:type="auto"/>
            <w:tcBorders>
              <w:top w:val="nil"/>
              <w:left w:val="nil"/>
              <w:bottom w:val="nil"/>
              <w:right w:val="nil"/>
            </w:tcBorders>
            <w:tcMar>
              <w:top w:w="120" w:type="dxa"/>
              <w:left w:w="30" w:type="dxa"/>
              <w:bottom w:w="30" w:type="dxa"/>
              <w:right w:w="120" w:type="dxa"/>
            </w:tcMar>
            <w:vAlign w:val="center"/>
            <w:hideMark/>
          </w:tcPr>
          <w:p w14:paraId="22AA84F7"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381AD7ED" w14:textId="77777777" w:rsidTr="009453BC">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98649AA"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Missing</w:t>
            </w:r>
          </w:p>
        </w:tc>
        <w:tc>
          <w:tcPr>
            <w:tcW w:w="0" w:type="auto"/>
            <w:tcBorders>
              <w:top w:val="nil"/>
              <w:left w:val="nil"/>
              <w:bottom w:val="nil"/>
              <w:right w:val="nil"/>
            </w:tcBorders>
            <w:tcMar>
              <w:top w:w="30" w:type="dxa"/>
              <w:left w:w="30" w:type="dxa"/>
              <w:bottom w:w="30" w:type="dxa"/>
              <w:right w:w="120" w:type="dxa"/>
            </w:tcMar>
            <w:vAlign w:val="center"/>
            <w:hideMark/>
          </w:tcPr>
          <w:p w14:paraId="2FC508EE"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4F45AE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D50B5A7"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C5577B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5DDD21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9D086F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FD621F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4E307E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4B41CA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CBB77A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EE909D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D2C743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D72873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DBB30B7"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148922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5611B5BE" w14:textId="77777777" w:rsidTr="009453BC">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8DA7410"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Mean</w:t>
            </w:r>
          </w:p>
        </w:tc>
        <w:tc>
          <w:tcPr>
            <w:tcW w:w="0" w:type="auto"/>
            <w:tcBorders>
              <w:top w:val="nil"/>
              <w:left w:val="nil"/>
              <w:bottom w:val="nil"/>
              <w:right w:val="nil"/>
            </w:tcBorders>
            <w:tcMar>
              <w:top w:w="30" w:type="dxa"/>
              <w:left w:w="30" w:type="dxa"/>
              <w:bottom w:w="30" w:type="dxa"/>
              <w:right w:w="120" w:type="dxa"/>
            </w:tcMar>
            <w:vAlign w:val="center"/>
            <w:hideMark/>
          </w:tcPr>
          <w:p w14:paraId="6FA38943"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FD5CE7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0.636</w:t>
            </w:r>
          </w:p>
        </w:tc>
        <w:tc>
          <w:tcPr>
            <w:tcW w:w="0" w:type="auto"/>
            <w:tcBorders>
              <w:top w:val="nil"/>
              <w:left w:val="nil"/>
              <w:bottom w:val="nil"/>
              <w:right w:val="nil"/>
            </w:tcBorders>
            <w:tcMar>
              <w:top w:w="30" w:type="dxa"/>
              <w:left w:w="30" w:type="dxa"/>
              <w:bottom w:w="30" w:type="dxa"/>
              <w:right w:w="120" w:type="dxa"/>
            </w:tcMar>
            <w:vAlign w:val="center"/>
            <w:hideMark/>
          </w:tcPr>
          <w:p w14:paraId="785F9B0D"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6CC357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632CC85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80D7EFA"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0.682</w:t>
            </w:r>
          </w:p>
        </w:tc>
        <w:tc>
          <w:tcPr>
            <w:tcW w:w="0" w:type="auto"/>
            <w:tcBorders>
              <w:top w:val="nil"/>
              <w:left w:val="nil"/>
              <w:bottom w:val="nil"/>
              <w:right w:val="nil"/>
            </w:tcBorders>
            <w:tcMar>
              <w:top w:w="30" w:type="dxa"/>
              <w:left w:w="30" w:type="dxa"/>
              <w:bottom w:w="30" w:type="dxa"/>
              <w:right w:w="120" w:type="dxa"/>
            </w:tcMar>
            <w:vAlign w:val="center"/>
            <w:hideMark/>
          </w:tcPr>
          <w:p w14:paraId="48CD1576"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EBD252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0.818</w:t>
            </w:r>
          </w:p>
        </w:tc>
        <w:tc>
          <w:tcPr>
            <w:tcW w:w="0" w:type="auto"/>
            <w:tcBorders>
              <w:top w:val="nil"/>
              <w:left w:val="nil"/>
              <w:bottom w:val="nil"/>
              <w:right w:val="nil"/>
            </w:tcBorders>
            <w:tcMar>
              <w:top w:w="30" w:type="dxa"/>
              <w:left w:w="30" w:type="dxa"/>
              <w:bottom w:w="30" w:type="dxa"/>
              <w:right w:w="120" w:type="dxa"/>
            </w:tcMar>
            <w:vAlign w:val="center"/>
            <w:hideMark/>
          </w:tcPr>
          <w:p w14:paraId="39467E5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068B1B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0.409</w:t>
            </w:r>
          </w:p>
        </w:tc>
        <w:tc>
          <w:tcPr>
            <w:tcW w:w="0" w:type="auto"/>
            <w:tcBorders>
              <w:top w:val="nil"/>
              <w:left w:val="nil"/>
              <w:bottom w:val="nil"/>
              <w:right w:val="nil"/>
            </w:tcBorders>
            <w:tcMar>
              <w:top w:w="30" w:type="dxa"/>
              <w:left w:w="30" w:type="dxa"/>
              <w:bottom w:w="30" w:type="dxa"/>
              <w:right w:w="120" w:type="dxa"/>
            </w:tcMar>
            <w:vAlign w:val="center"/>
            <w:hideMark/>
          </w:tcPr>
          <w:p w14:paraId="2B7737A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79E46DA"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0.773</w:t>
            </w:r>
          </w:p>
        </w:tc>
        <w:tc>
          <w:tcPr>
            <w:tcW w:w="0" w:type="auto"/>
            <w:tcBorders>
              <w:top w:val="nil"/>
              <w:left w:val="nil"/>
              <w:bottom w:val="nil"/>
              <w:right w:val="nil"/>
            </w:tcBorders>
            <w:tcMar>
              <w:top w:w="30" w:type="dxa"/>
              <w:left w:w="30" w:type="dxa"/>
              <w:bottom w:w="30" w:type="dxa"/>
              <w:right w:w="120" w:type="dxa"/>
            </w:tcMar>
            <w:vAlign w:val="center"/>
            <w:hideMark/>
          </w:tcPr>
          <w:p w14:paraId="2E10DC7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7E738D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5C7D82D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139A5F1B" w14:textId="77777777" w:rsidTr="009453BC">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0761DFB"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Median</w:t>
            </w:r>
          </w:p>
        </w:tc>
        <w:tc>
          <w:tcPr>
            <w:tcW w:w="0" w:type="auto"/>
            <w:tcBorders>
              <w:top w:val="nil"/>
              <w:left w:val="nil"/>
              <w:bottom w:val="nil"/>
              <w:right w:val="nil"/>
            </w:tcBorders>
            <w:tcMar>
              <w:top w:w="30" w:type="dxa"/>
              <w:left w:w="30" w:type="dxa"/>
              <w:bottom w:w="30" w:type="dxa"/>
              <w:right w:w="120" w:type="dxa"/>
            </w:tcMar>
            <w:vAlign w:val="center"/>
            <w:hideMark/>
          </w:tcPr>
          <w:p w14:paraId="4E68E57F"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93925A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10659DC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561D027"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347B363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5DCCCB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32A5E99C"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1FFE5C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711FEB6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096808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58CE424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BD10896"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1D43533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DB131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0178D54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580BCE0B" w14:textId="77777777" w:rsidTr="009453BC">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43F5AA4"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Standard deviation</w:t>
            </w:r>
          </w:p>
        </w:tc>
        <w:tc>
          <w:tcPr>
            <w:tcW w:w="0" w:type="auto"/>
            <w:tcBorders>
              <w:top w:val="nil"/>
              <w:left w:val="nil"/>
              <w:bottom w:val="nil"/>
              <w:right w:val="nil"/>
            </w:tcBorders>
            <w:tcMar>
              <w:top w:w="30" w:type="dxa"/>
              <w:left w:w="30" w:type="dxa"/>
              <w:bottom w:w="30" w:type="dxa"/>
              <w:right w:w="120" w:type="dxa"/>
            </w:tcMar>
            <w:vAlign w:val="center"/>
            <w:hideMark/>
          </w:tcPr>
          <w:p w14:paraId="2D84FDAA"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20427CD"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0.492</w:t>
            </w:r>
          </w:p>
        </w:tc>
        <w:tc>
          <w:tcPr>
            <w:tcW w:w="0" w:type="auto"/>
            <w:tcBorders>
              <w:top w:val="nil"/>
              <w:left w:val="nil"/>
              <w:bottom w:val="nil"/>
              <w:right w:val="nil"/>
            </w:tcBorders>
            <w:tcMar>
              <w:top w:w="30" w:type="dxa"/>
              <w:left w:w="30" w:type="dxa"/>
              <w:bottom w:w="30" w:type="dxa"/>
              <w:right w:w="120" w:type="dxa"/>
            </w:tcMar>
            <w:vAlign w:val="center"/>
            <w:hideMark/>
          </w:tcPr>
          <w:p w14:paraId="5477DF2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5B84D6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5A7D724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99516A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0.477</w:t>
            </w:r>
          </w:p>
        </w:tc>
        <w:tc>
          <w:tcPr>
            <w:tcW w:w="0" w:type="auto"/>
            <w:tcBorders>
              <w:top w:val="nil"/>
              <w:left w:val="nil"/>
              <w:bottom w:val="nil"/>
              <w:right w:val="nil"/>
            </w:tcBorders>
            <w:tcMar>
              <w:top w:w="30" w:type="dxa"/>
              <w:left w:w="30" w:type="dxa"/>
              <w:bottom w:w="30" w:type="dxa"/>
              <w:right w:w="120" w:type="dxa"/>
            </w:tcMar>
            <w:vAlign w:val="center"/>
            <w:hideMark/>
          </w:tcPr>
          <w:p w14:paraId="07930C38"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F48640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0.395</w:t>
            </w:r>
          </w:p>
        </w:tc>
        <w:tc>
          <w:tcPr>
            <w:tcW w:w="0" w:type="auto"/>
            <w:tcBorders>
              <w:top w:val="nil"/>
              <w:left w:val="nil"/>
              <w:bottom w:val="nil"/>
              <w:right w:val="nil"/>
            </w:tcBorders>
            <w:tcMar>
              <w:top w:w="30" w:type="dxa"/>
              <w:left w:w="30" w:type="dxa"/>
              <w:bottom w:w="30" w:type="dxa"/>
              <w:right w:w="120" w:type="dxa"/>
            </w:tcMar>
            <w:vAlign w:val="center"/>
            <w:hideMark/>
          </w:tcPr>
          <w:p w14:paraId="07318C4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2DE3FD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0.503</w:t>
            </w:r>
          </w:p>
        </w:tc>
        <w:tc>
          <w:tcPr>
            <w:tcW w:w="0" w:type="auto"/>
            <w:tcBorders>
              <w:top w:val="nil"/>
              <w:left w:val="nil"/>
              <w:bottom w:val="nil"/>
              <w:right w:val="nil"/>
            </w:tcBorders>
            <w:tcMar>
              <w:top w:w="30" w:type="dxa"/>
              <w:left w:w="30" w:type="dxa"/>
              <w:bottom w:w="30" w:type="dxa"/>
              <w:right w:w="120" w:type="dxa"/>
            </w:tcMar>
            <w:vAlign w:val="center"/>
            <w:hideMark/>
          </w:tcPr>
          <w:p w14:paraId="734373EA"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DC2D848"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0.429</w:t>
            </w:r>
          </w:p>
        </w:tc>
        <w:tc>
          <w:tcPr>
            <w:tcW w:w="0" w:type="auto"/>
            <w:tcBorders>
              <w:top w:val="nil"/>
              <w:left w:val="nil"/>
              <w:bottom w:val="nil"/>
              <w:right w:val="nil"/>
            </w:tcBorders>
            <w:tcMar>
              <w:top w:w="30" w:type="dxa"/>
              <w:left w:w="30" w:type="dxa"/>
              <w:bottom w:w="30" w:type="dxa"/>
              <w:right w:w="120" w:type="dxa"/>
            </w:tcMar>
            <w:vAlign w:val="center"/>
            <w:hideMark/>
          </w:tcPr>
          <w:p w14:paraId="36F0412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00973D"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3B6D4BA"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68AF9F7A" w14:textId="77777777" w:rsidTr="009453BC">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7EC5A1B"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Minimum</w:t>
            </w:r>
          </w:p>
        </w:tc>
        <w:tc>
          <w:tcPr>
            <w:tcW w:w="0" w:type="auto"/>
            <w:tcBorders>
              <w:top w:val="nil"/>
              <w:left w:val="nil"/>
              <w:bottom w:val="nil"/>
              <w:right w:val="nil"/>
            </w:tcBorders>
            <w:tcMar>
              <w:top w:w="30" w:type="dxa"/>
              <w:left w:w="30" w:type="dxa"/>
              <w:bottom w:w="30" w:type="dxa"/>
              <w:right w:w="120" w:type="dxa"/>
            </w:tcMar>
            <w:vAlign w:val="center"/>
            <w:hideMark/>
          </w:tcPr>
          <w:p w14:paraId="21499D0B"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01A83A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439F457"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E5F707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E6979CB"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F7212F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64DC29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02E7A7C"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21DD54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D8B72F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9C6185E"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A18F4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401D14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4C5BB9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10BAC8A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DC61AA" w:rsidRPr="009453BC" w14:paraId="3903FA70" w14:textId="77777777" w:rsidTr="009453BC">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486071A"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Maximum</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4CB4CFC" w14:textId="77777777" w:rsidR="009453BC" w:rsidRPr="009453BC" w:rsidRDefault="009453BC"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6551F8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AA7A942"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D14FE5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96D9C95"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D1CBF39"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2E09EE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E3E1DA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003650F"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D48B37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9189200"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EA5DA53"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BB57134"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AC4A391"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4C3DD0D" w14:textId="77777777" w:rsidR="009453BC" w:rsidRPr="009453BC" w:rsidRDefault="009453BC" w:rsidP="00DC61AA">
            <w:pPr>
              <w:spacing w:after="0" w:line="360" w:lineRule="auto"/>
              <w:jc w:val="right"/>
              <w:rPr>
                <w:rFonts w:ascii="Times New Roman" w:eastAsia="Times New Roman" w:hAnsi="Times New Roman" w:cs="Times New Roman"/>
                <w:color w:val="333333"/>
                <w:sz w:val="24"/>
                <w:szCs w:val="24"/>
              </w:rPr>
            </w:pPr>
          </w:p>
        </w:tc>
      </w:tr>
      <w:tr w:rsidR="009453BC" w:rsidRPr="009453BC" w14:paraId="14D30E85" w14:textId="77777777" w:rsidTr="009453BC">
        <w:trPr>
          <w:cantSplit/>
          <w:tblCellSpacing w:w="15" w:type="dxa"/>
        </w:trPr>
        <w:tc>
          <w:tcPr>
            <w:tcW w:w="0" w:type="auto"/>
            <w:gridSpan w:val="16"/>
            <w:tcBorders>
              <w:top w:val="nil"/>
              <w:left w:val="nil"/>
              <w:bottom w:val="nil"/>
              <w:right w:val="nil"/>
            </w:tcBorders>
            <w:tcMar>
              <w:top w:w="90" w:type="dxa"/>
              <w:left w:w="120" w:type="dxa"/>
              <w:bottom w:w="30" w:type="dxa"/>
              <w:right w:w="120" w:type="dxa"/>
            </w:tcMar>
            <w:vAlign w:val="center"/>
            <w:hideMark/>
          </w:tcPr>
          <w:p w14:paraId="68AB75CC" w14:textId="77777777" w:rsidR="009453BC" w:rsidRPr="009453BC" w:rsidRDefault="009453BC" w:rsidP="00DC61AA">
            <w:pPr>
              <w:spacing w:after="0" w:line="360" w:lineRule="auto"/>
              <w:rPr>
                <w:rFonts w:ascii="Times New Roman" w:eastAsia="Times New Roman" w:hAnsi="Times New Roman" w:cs="Times New Roman"/>
                <w:sz w:val="24"/>
                <w:szCs w:val="24"/>
              </w:rPr>
            </w:pPr>
          </w:p>
        </w:tc>
      </w:tr>
    </w:tbl>
    <w:p w14:paraId="7FE0BE02" w14:textId="6AFE24C6" w:rsidR="009453BC" w:rsidRPr="00DC61AA" w:rsidRDefault="009453BC" w:rsidP="00DC61AA">
      <w:pPr>
        <w:spacing w:before="100" w:beforeAutospacing="1" w:after="100" w:afterAutospacing="1" w:line="360" w:lineRule="auto"/>
        <w:rPr>
          <w:rFonts w:ascii="Times New Roman" w:eastAsia="Times New Roman" w:hAnsi="Times New Roman" w:cs="Times New Roman"/>
          <w:color w:val="333333"/>
          <w:sz w:val="24"/>
          <w:szCs w:val="24"/>
        </w:rPr>
      </w:pPr>
      <w:r w:rsidRPr="009453BC">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1: Descriptive analysis of samples’ profile</w:t>
      </w:r>
    </w:p>
    <w:p w14:paraId="0DBC8226" w14:textId="085FB139" w:rsidR="00275552" w:rsidRPr="00DC61AA" w:rsidRDefault="00275552" w:rsidP="00DC61AA">
      <w:pPr>
        <w:spacing w:before="100" w:beforeAutospacing="1" w:after="100" w:afterAutospacing="1" w:line="360" w:lineRule="auto"/>
        <w:rPr>
          <w:rFonts w:ascii="Times New Roman" w:eastAsia="Times New Roman" w:hAnsi="Times New Roman" w:cs="Times New Roman"/>
          <w:color w:val="333333"/>
          <w:sz w:val="24"/>
          <w:szCs w:val="24"/>
        </w:rPr>
      </w:pPr>
      <w:r w:rsidRPr="00DC61AA">
        <w:rPr>
          <w:rFonts w:ascii="Times New Roman" w:eastAsia="Times New Roman" w:hAnsi="Times New Roman" w:cs="Times New Roman"/>
          <w:color w:val="333333"/>
          <w:sz w:val="24"/>
          <w:szCs w:val="24"/>
        </w:rPr>
        <w:t xml:space="preserve">From Table 2, it is identified that 90% of workers who worked over 5 years have less satisfaction than those who worked under 5 years. Besides, 70% of workers aged over </w:t>
      </w:r>
      <w:r w:rsidR="00DC61AA" w:rsidRPr="00DC61AA">
        <w:rPr>
          <w:rFonts w:ascii="Times New Roman" w:eastAsia="Times New Roman" w:hAnsi="Times New Roman" w:cs="Times New Roman"/>
          <w:color w:val="333333"/>
          <w:sz w:val="24"/>
          <w:szCs w:val="24"/>
        </w:rPr>
        <w:t>50-year-old</w:t>
      </w:r>
      <w:r w:rsidRPr="00DC61AA">
        <w:rPr>
          <w:rFonts w:ascii="Times New Roman" w:eastAsia="Times New Roman" w:hAnsi="Times New Roman" w:cs="Times New Roman"/>
          <w:color w:val="333333"/>
          <w:sz w:val="24"/>
          <w:szCs w:val="24"/>
        </w:rPr>
        <w:t xml:space="preserve"> tends have less satisfaction on the job as well.</w:t>
      </w:r>
    </w:p>
    <w:p w14:paraId="5F92AED3" w14:textId="5D6884D3" w:rsidR="00415E74" w:rsidRPr="00415E74" w:rsidRDefault="00415E74" w:rsidP="00DC61AA">
      <w:pPr>
        <w:spacing w:before="100" w:beforeAutospacing="1" w:after="100" w:afterAutospacing="1" w:line="360" w:lineRule="auto"/>
        <w:rPr>
          <w:rFonts w:ascii="Times New Roman" w:eastAsia="Times New Roman" w:hAnsi="Times New Roman" w:cs="Times New Roman"/>
          <w:b/>
          <w:bCs/>
          <w:color w:val="3E6DA9"/>
          <w:kern w:val="36"/>
          <w:sz w:val="24"/>
          <w:szCs w:val="24"/>
        </w:rPr>
      </w:pPr>
      <w:r w:rsidRPr="00415E74">
        <w:rPr>
          <w:rFonts w:ascii="Times New Roman" w:eastAsia="Times New Roman" w:hAnsi="Times New Roman" w:cs="Times New Roman"/>
          <w:b/>
          <w:bCs/>
          <w:color w:val="3E6DA9"/>
          <w:kern w:val="36"/>
          <w:sz w:val="24"/>
          <w:szCs w:val="24"/>
        </w:rPr>
        <w:t>Descriptives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1"/>
        <w:gridCol w:w="185"/>
        <w:gridCol w:w="736"/>
        <w:gridCol w:w="487"/>
        <w:gridCol w:w="589"/>
        <w:gridCol w:w="185"/>
        <w:gridCol w:w="667"/>
        <w:gridCol w:w="234"/>
        <w:gridCol w:w="863"/>
        <w:gridCol w:w="250"/>
        <w:gridCol w:w="699"/>
        <w:gridCol w:w="211"/>
        <w:gridCol w:w="626"/>
        <w:gridCol w:w="194"/>
        <w:gridCol w:w="887"/>
        <w:gridCol w:w="255"/>
        <w:gridCol w:w="738"/>
        <w:gridCol w:w="269"/>
      </w:tblGrid>
      <w:tr w:rsidR="00415E74" w:rsidRPr="00415E74" w14:paraId="3FD98E58" w14:textId="77777777" w:rsidTr="00415E74">
        <w:trPr>
          <w:cantSplit/>
          <w:tblHeader/>
          <w:tblCellSpacing w:w="15" w:type="dxa"/>
        </w:trPr>
        <w:tc>
          <w:tcPr>
            <w:tcW w:w="0" w:type="auto"/>
            <w:gridSpan w:val="18"/>
            <w:tcBorders>
              <w:top w:val="nil"/>
              <w:left w:val="nil"/>
              <w:bottom w:val="single" w:sz="6" w:space="0" w:color="333333"/>
              <w:right w:val="nil"/>
            </w:tcBorders>
            <w:tcMar>
              <w:top w:w="60" w:type="dxa"/>
              <w:left w:w="0" w:type="dxa"/>
              <w:bottom w:w="60" w:type="dxa"/>
              <w:right w:w="120" w:type="dxa"/>
            </w:tcMar>
            <w:vAlign w:val="center"/>
            <w:hideMark/>
          </w:tcPr>
          <w:p w14:paraId="1949D0BC" w14:textId="77777777" w:rsidR="00415E74" w:rsidRPr="00415E74" w:rsidRDefault="00415E74" w:rsidP="00DC61AA">
            <w:pPr>
              <w:spacing w:after="0" w:line="360" w:lineRule="auto"/>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color w:val="333333"/>
                <w:sz w:val="24"/>
                <w:szCs w:val="24"/>
              </w:rPr>
              <w:lastRenderedPageBreak/>
              <w:t>Descriptives</w:t>
            </w:r>
          </w:p>
        </w:tc>
      </w:tr>
      <w:tr w:rsidR="00DC61AA" w:rsidRPr="00DC61AA" w14:paraId="56D349C5" w14:textId="77777777" w:rsidTr="00415E74">
        <w:trPr>
          <w:tblHeader/>
          <w:tblCellSpacing w:w="15" w:type="dxa"/>
        </w:trPr>
        <w:tc>
          <w:tcPr>
            <w:tcW w:w="0" w:type="auto"/>
            <w:vAlign w:val="center"/>
            <w:hideMark/>
          </w:tcPr>
          <w:p w14:paraId="18369BD7" w14:textId="77777777" w:rsidR="00415E74" w:rsidRPr="00415E74" w:rsidRDefault="00415E74"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020540BB"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E90ED33"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8E877E6"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94C9024"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94289E6"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8B107B6"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A818BB6"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6D9A09B"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5F32BD5"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CE555D4"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51AA2DA"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9E629FC"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DE58981"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9D8F55A"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3494F39"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E70E2CC" w14:textId="77777777" w:rsidR="00415E74" w:rsidRPr="00415E74" w:rsidRDefault="00415E74"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BB98294" w14:textId="77777777" w:rsidR="00415E74" w:rsidRPr="00415E74" w:rsidRDefault="00415E74" w:rsidP="00DC61AA">
            <w:pPr>
              <w:spacing w:after="0" w:line="360" w:lineRule="auto"/>
              <w:rPr>
                <w:rFonts w:ascii="Times New Roman" w:eastAsia="Times New Roman" w:hAnsi="Times New Roman" w:cs="Times New Roman"/>
                <w:sz w:val="24"/>
                <w:szCs w:val="24"/>
              </w:rPr>
            </w:pPr>
          </w:p>
        </w:tc>
      </w:tr>
      <w:tr w:rsidR="00415E74" w:rsidRPr="00415E74" w14:paraId="0C56A981" w14:textId="77777777" w:rsidTr="00415E74">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2C1FAE3"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6C294A7"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Satisfaction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1CDC1BB"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Age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D8E0576"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Gender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C747A9A"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Education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B902DA8"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Marital Status</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53432FD"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Salary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E94ED27"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Years of experience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5AB175" w14:textId="77777777" w:rsidR="00415E74" w:rsidRPr="00415E74" w:rsidRDefault="00415E74" w:rsidP="00DC61AA">
            <w:pPr>
              <w:spacing w:after="0" w:line="360" w:lineRule="auto"/>
              <w:jc w:val="center"/>
              <w:rPr>
                <w:rFonts w:ascii="Times New Roman" w:eastAsia="Times New Roman" w:hAnsi="Times New Roman" w:cs="Times New Roman"/>
                <w:b/>
                <w:bCs/>
                <w:color w:val="333333"/>
                <w:sz w:val="24"/>
                <w:szCs w:val="24"/>
              </w:rPr>
            </w:pPr>
            <w:r w:rsidRPr="00415E74">
              <w:rPr>
                <w:rFonts w:ascii="Times New Roman" w:eastAsia="Times New Roman" w:hAnsi="Times New Roman" w:cs="Times New Roman"/>
                <w:b/>
                <w:bCs/>
                <w:color w:val="333333"/>
                <w:sz w:val="24"/>
                <w:szCs w:val="24"/>
              </w:rPr>
              <w:t>Resident</w:t>
            </w:r>
          </w:p>
        </w:tc>
      </w:tr>
      <w:tr w:rsidR="00DC61AA" w:rsidRPr="00DC61AA" w14:paraId="3975948D"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3B15EBA"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N</w:t>
            </w:r>
          </w:p>
        </w:tc>
        <w:tc>
          <w:tcPr>
            <w:tcW w:w="0" w:type="auto"/>
            <w:tcBorders>
              <w:top w:val="nil"/>
              <w:left w:val="nil"/>
              <w:bottom w:val="nil"/>
              <w:right w:val="nil"/>
            </w:tcBorders>
            <w:tcMar>
              <w:top w:w="120" w:type="dxa"/>
              <w:left w:w="30" w:type="dxa"/>
              <w:bottom w:w="30" w:type="dxa"/>
              <w:right w:w="120" w:type="dxa"/>
            </w:tcMar>
            <w:vAlign w:val="center"/>
            <w:hideMark/>
          </w:tcPr>
          <w:p w14:paraId="768BED7E"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122F893"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120" w:type="dxa"/>
              <w:left w:w="30" w:type="dxa"/>
              <w:bottom w:w="30" w:type="dxa"/>
              <w:right w:w="120" w:type="dxa"/>
            </w:tcMar>
            <w:vAlign w:val="center"/>
            <w:hideMark/>
          </w:tcPr>
          <w:p w14:paraId="65A71EB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751D09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78BCB5C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A95991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581EB11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C7C9FF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4410993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BD1F94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51557BD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77C35B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532605D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4BC2C0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71F1F79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AB416D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19DC74B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4CE70F68"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ED0AE6D"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6C07732"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0A98CB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387E9E5"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024F6D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651E91A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0C6EE6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4AB43EA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FD5769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3B32A55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0FCEC0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21F73C4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CF6B8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445D9CD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656F32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60BAA2C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303084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5660714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4FA3CFCF"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746D55B"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Missing</w:t>
            </w:r>
          </w:p>
        </w:tc>
        <w:tc>
          <w:tcPr>
            <w:tcW w:w="0" w:type="auto"/>
            <w:tcBorders>
              <w:top w:val="nil"/>
              <w:left w:val="nil"/>
              <w:bottom w:val="nil"/>
              <w:right w:val="nil"/>
            </w:tcBorders>
            <w:tcMar>
              <w:top w:w="30" w:type="dxa"/>
              <w:left w:w="30" w:type="dxa"/>
              <w:bottom w:w="30" w:type="dxa"/>
              <w:right w:w="120" w:type="dxa"/>
            </w:tcMar>
            <w:vAlign w:val="center"/>
            <w:hideMark/>
          </w:tcPr>
          <w:p w14:paraId="5373F653"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2BDA812"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0E56CD0"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C8C633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0C643C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1227E7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359460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2E1903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266042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EBAA0F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8BDF82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AE6A50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D55A66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9DCB0D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2797E5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9F01BF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B6E404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3C3C3605"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A681C1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70A09F9"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72D861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87D60F7"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CFDCA4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F4705C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2B65FD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9888BA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6638FB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48D42D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A49E00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F24A07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B2C13D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5015A6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FF5BF3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1B66C3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E633B4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FE5C17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6031954F"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CF12957"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Mean</w:t>
            </w:r>
          </w:p>
        </w:tc>
        <w:tc>
          <w:tcPr>
            <w:tcW w:w="0" w:type="auto"/>
            <w:tcBorders>
              <w:top w:val="nil"/>
              <w:left w:val="nil"/>
              <w:bottom w:val="nil"/>
              <w:right w:val="nil"/>
            </w:tcBorders>
            <w:tcMar>
              <w:top w:w="30" w:type="dxa"/>
              <w:left w:w="30" w:type="dxa"/>
              <w:bottom w:w="30" w:type="dxa"/>
              <w:right w:w="120" w:type="dxa"/>
            </w:tcMar>
            <w:vAlign w:val="center"/>
            <w:hideMark/>
          </w:tcPr>
          <w:p w14:paraId="7ACBF267"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D1F46BC"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3E99B1A"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3EFF13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0.700</w:t>
            </w:r>
          </w:p>
        </w:tc>
        <w:tc>
          <w:tcPr>
            <w:tcW w:w="0" w:type="auto"/>
            <w:tcBorders>
              <w:top w:val="nil"/>
              <w:left w:val="nil"/>
              <w:bottom w:val="nil"/>
              <w:right w:val="nil"/>
            </w:tcBorders>
            <w:tcMar>
              <w:top w:w="30" w:type="dxa"/>
              <w:left w:w="30" w:type="dxa"/>
              <w:bottom w:w="30" w:type="dxa"/>
              <w:right w:w="120" w:type="dxa"/>
            </w:tcMar>
            <w:vAlign w:val="center"/>
            <w:hideMark/>
          </w:tcPr>
          <w:p w14:paraId="47058A5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A9A2B9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787FC5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6E8EC2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0.600</w:t>
            </w:r>
          </w:p>
        </w:tc>
        <w:tc>
          <w:tcPr>
            <w:tcW w:w="0" w:type="auto"/>
            <w:tcBorders>
              <w:top w:val="nil"/>
              <w:left w:val="nil"/>
              <w:bottom w:val="nil"/>
              <w:right w:val="nil"/>
            </w:tcBorders>
            <w:tcMar>
              <w:top w:w="30" w:type="dxa"/>
              <w:left w:w="30" w:type="dxa"/>
              <w:bottom w:w="30" w:type="dxa"/>
              <w:right w:w="120" w:type="dxa"/>
            </w:tcMar>
            <w:vAlign w:val="center"/>
            <w:hideMark/>
          </w:tcPr>
          <w:p w14:paraId="70B762E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659817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0.800</w:t>
            </w:r>
          </w:p>
        </w:tc>
        <w:tc>
          <w:tcPr>
            <w:tcW w:w="0" w:type="auto"/>
            <w:tcBorders>
              <w:top w:val="nil"/>
              <w:left w:val="nil"/>
              <w:bottom w:val="nil"/>
              <w:right w:val="nil"/>
            </w:tcBorders>
            <w:tcMar>
              <w:top w:w="30" w:type="dxa"/>
              <w:left w:w="30" w:type="dxa"/>
              <w:bottom w:w="30" w:type="dxa"/>
              <w:right w:w="120" w:type="dxa"/>
            </w:tcMar>
            <w:vAlign w:val="center"/>
            <w:hideMark/>
          </w:tcPr>
          <w:p w14:paraId="72C7CA4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5A8EEA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0.400</w:t>
            </w:r>
          </w:p>
        </w:tc>
        <w:tc>
          <w:tcPr>
            <w:tcW w:w="0" w:type="auto"/>
            <w:tcBorders>
              <w:top w:val="nil"/>
              <w:left w:val="nil"/>
              <w:bottom w:val="nil"/>
              <w:right w:val="nil"/>
            </w:tcBorders>
            <w:tcMar>
              <w:top w:w="30" w:type="dxa"/>
              <w:left w:w="30" w:type="dxa"/>
              <w:bottom w:w="30" w:type="dxa"/>
              <w:right w:w="120" w:type="dxa"/>
            </w:tcMar>
            <w:vAlign w:val="center"/>
            <w:hideMark/>
          </w:tcPr>
          <w:p w14:paraId="6CD827C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B79DBA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0.900</w:t>
            </w:r>
          </w:p>
        </w:tc>
        <w:tc>
          <w:tcPr>
            <w:tcW w:w="0" w:type="auto"/>
            <w:tcBorders>
              <w:top w:val="nil"/>
              <w:left w:val="nil"/>
              <w:bottom w:val="nil"/>
              <w:right w:val="nil"/>
            </w:tcBorders>
            <w:tcMar>
              <w:top w:w="30" w:type="dxa"/>
              <w:left w:w="30" w:type="dxa"/>
              <w:bottom w:w="30" w:type="dxa"/>
              <w:right w:w="120" w:type="dxa"/>
            </w:tcMar>
            <w:vAlign w:val="center"/>
            <w:hideMark/>
          </w:tcPr>
          <w:p w14:paraId="4CED371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368476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128700A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2BEDA9CE"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939D4D5"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AA6E71D"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FFD276B"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4DDDEC37"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5BBEA9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0.583</w:t>
            </w:r>
          </w:p>
        </w:tc>
        <w:tc>
          <w:tcPr>
            <w:tcW w:w="0" w:type="auto"/>
            <w:tcBorders>
              <w:top w:val="nil"/>
              <w:left w:val="nil"/>
              <w:bottom w:val="nil"/>
              <w:right w:val="nil"/>
            </w:tcBorders>
            <w:tcMar>
              <w:top w:w="30" w:type="dxa"/>
              <w:left w:w="30" w:type="dxa"/>
              <w:bottom w:w="30" w:type="dxa"/>
              <w:right w:w="120" w:type="dxa"/>
            </w:tcMar>
            <w:vAlign w:val="center"/>
            <w:hideMark/>
          </w:tcPr>
          <w:p w14:paraId="2523C9A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8FBA58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1909AC5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3257B5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0.750</w:t>
            </w:r>
          </w:p>
        </w:tc>
        <w:tc>
          <w:tcPr>
            <w:tcW w:w="0" w:type="auto"/>
            <w:tcBorders>
              <w:top w:val="nil"/>
              <w:left w:val="nil"/>
              <w:bottom w:val="nil"/>
              <w:right w:val="nil"/>
            </w:tcBorders>
            <w:tcMar>
              <w:top w:w="30" w:type="dxa"/>
              <w:left w:w="30" w:type="dxa"/>
              <w:bottom w:w="30" w:type="dxa"/>
              <w:right w:w="120" w:type="dxa"/>
            </w:tcMar>
            <w:vAlign w:val="center"/>
            <w:hideMark/>
          </w:tcPr>
          <w:p w14:paraId="6FF8B9F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40386B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0.833</w:t>
            </w:r>
          </w:p>
        </w:tc>
        <w:tc>
          <w:tcPr>
            <w:tcW w:w="0" w:type="auto"/>
            <w:tcBorders>
              <w:top w:val="nil"/>
              <w:left w:val="nil"/>
              <w:bottom w:val="nil"/>
              <w:right w:val="nil"/>
            </w:tcBorders>
            <w:tcMar>
              <w:top w:w="30" w:type="dxa"/>
              <w:left w:w="30" w:type="dxa"/>
              <w:bottom w:w="30" w:type="dxa"/>
              <w:right w:w="120" w:type="dxa"/>
            </w:tcMar>
            <w:vAlign w:val="center"/>
            <w:hideMark/>
          </w:tcPr>
          <w:p w14:paraId="0653B45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439EDE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0.417</w:t>
            </w:r>
          </w:p>
        </w:tc>
        <w:tc>
          <w:tcPr>
            <w:tcW w:w="0" w:type="auto"/>
            <w:tcBorders>
              <w:top w:val="nil"/>
              <w:left w:val="nil"/>
              <w:bottom w:val="nil"/>
              <w:right w:val="nil"/>
            </w:tcBorders>
            <w:tcMar>
              <w:top w:w="30" w:type="dxa"/>
              <w:left w:w="30" w:type="dxa"/>
              <w:bottom w:w="30" w:type="dxa"/>
              <w:right w:w="120" w:type="dxa"/>
            </w:tcMar>
            <w:vAlign w:val="center"/>
            <w:hideMark/>
          </w:tcPr>
          <w:p w14:paraId="4D68ACA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3B3840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0.667</w:t>
            </w:r>
          </w:p>
        </w:tc>
        <w:tc>
          <w:tcPr>
            <w:tcW w:w="0" w:type="auto"/>
            <w:tcBorders>
              <w:top w:val="nil"/>
              <w:left w:val="nil"/>
              <w:bottom w:val="nil"/>
              <w:right w:val="nil"/>
            </w:tcBorders>
            <w:tcMar>
              <w:top w:w="30" w:type="dxa"/>
              <w:left w:w="30" w:type="dxa"/>
              <w:bottom w:w="30" w:type="dxa"/>
              <w:right w:w="120" w:type="dxa"/>
            </w:tcMar>
            <w:vAlign w:val="center"/>
            <w:hideMark/>
          </w:tcPr>
          <w:p w14:paraId="58DD4E8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D1A2AD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2FE9805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6E4B0E14"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79804A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Median</w:t>
            </w:r>
          </w:p>
        </w:tc>
        <w:tc>
          <w:tcPr>
            <w:tcW w:w="0" w:type="auto"/>
            <w:tcBorders>
              <w:top w:val="nil"/>
              <w:left w:val="nil"/>
              <w:bottom w:val="nil"/>
              <w:right w:val="nil"/>
            </w:tcBorders>
            <w:tcMar>
              <w:top w:w="30" w:type="dxa"/>
              <w:left w:w="30" w:type="dxa"/>
              <w:bottom w:w="30" w:type="dxa"/>
              <w:right w:w="120" w:type="dxa"/>
            </w:tcMar>
            <w:vAlign w:val="center"/>
            <w:hideMark/>
          </w:tcPr>
          <w:p w14:paraId="7DF732B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616B3A"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75B5455"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5BF068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3C6B994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6E51AD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1E431A8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5D428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07CED3B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49D120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38C9B51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D351AA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694D718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B0A477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3463F21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94AA0E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3F0CEF7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6BB244BB"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0680668"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41CAA869"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6AB9BD0"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08541F8"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340A4E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02031BA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C4847B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0BF4B30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584886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0870C89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9CCB43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6D2A1D2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3AE7C4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57E362E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956E67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25D4C1F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E2307C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1.00</w:t>
            </w:r>
          </w:p>
        </w:tc>
        <w:tc>
          <w:tcPr>
            <w:tcW w:w="0" w:type="auto"/>
            <w:tcBorders>
              <w:top w:val="nil"/>
              <w:left w:val="nil"/>
              <w:bottom w:val="nil"/>
              <w:right w:val="nil"/>
            </w:tcBorders>
            <w:tcMar>
              <w:top w:w="30" w:type="dxa"/>
              <w:left w:w="30" w:type="dxa"/>
              <w:bottom w:w="30" w:type="dxa"/>
              <w:right w:w="120" w:type="dxa"/>
            </w:tcMar>
            <w:vAlign w:val="center"/>
            <w:hideMark/>
          </w:tcPr>
          <w:p w14:paraId="50EE940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53F617F5"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103B8DD"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Standard deviation</w:t>
            </w:r>
          </w:p>
        </w:tc>
        <w:tc>
          <w:tcPr>
            <w:tcW w:w="0" w:type="auto"/>
            <w:tcBorders>
              <w:top w:val="nil"/>
              <w:left w:val="nil"/>
              <w:bottom w:val="nil"/>
              <w:right w:val="nil"/>
            </w:tcBorders>
            <w:tcMar>
              <w:top w:w="30" w:type="dxa"/>
              <w:left w:w="30" w:type="dxa"/>
              <w:bottom w:w="30" w:type="dxa"/>
              <w:right w:w="120" w:type="dxa"/>
            </w:tcMar>
            <w:vAlign w:val="center"/>
            <w:hideMark/>
          </w:tcPr>
          <w:p w14:paraId="76D7C4BB"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EA340F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7FFB6C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8136D2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0.483</w:t>
            </w:r>
          </w:p>
        </w:tc>
        <w:tc>
          <w:tcPr>
            <w:tcW w:w="0" w:type="auto"/>
            <w:tcBorders>
              <w:top w:val="nil"/>
              <w:left w:val="nil"/>
              <w:bottom w:val="nil"/>
              <w:right w:val="nil"/>
            </w:tcBorders>
            <w:tcMar>
              <w:top w:w="30" w:type="dxa"/>
              <w:left w:w="30" w:type="dxa"/>
              <w:bottom w:w="30" w:type="dxa"/>
              <w:right w:w="120" w:type="dxa"/>
            </w:tcMar>
            <w:vAlign w:val="center"/>
            <w:hideMark/>
          </w:tcPr>
          <w:p w14:paraId="7C4F0C8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FA0094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398FF2A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25BF99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0.516</w:t>
            </w:r>
          </w:p>
        </w:tc>
        <w:tc>
          <w:tcPr>
            <w:tcW w:w="0" w:type="auto"/>
            <w:tcBorders>
              <w:top w:val="nil"/>
              <w:left w:val="nil"/>
              <w:bottom w:val="nil"/>
              <w:right w:val="nil"/>
            </w:tcBorders>
            <w:tcMar>
              <w:top w:w="30" w:type="dxa"/>
              <w:left w:w="30" w:type="dxa"/>
              <w:bottom w:w="30" w:type="dxa"/>
              <w:right w:w="120" w:type="dxa"/>
            </w:tcMar>
            <w:vAlign w:val="center"/>
            <w:hideMark/>
          </w:tcPr>
          <w:p w14:paraId="7D83977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C564FC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0.422</w:t>
            </w:r>
          </w:p>
        </w:tc>
        <w:tc>
          <w:tcPr>
            <w:tcW w:w="0" w:type="auto"/>
            <w:tcBorders>
              <w:top w:val="nil"/>
              <w:left w:val="nil"/>
              <w:bottom w:val="nil"/>
              <w:right w:val="nil"/>
            </w:tcBorders>
            <w:tcMar>
              <w:top w:w="30" w:type="dxa"/>
              <w:left w:w="30" w:type="dxa"/>
              <w:bottom w:w="30" w:type="dxa"/>
              <w:right w:w="120" w:type="dxa"/>
            </w:tcMar>
            <w:vAlign w:val="center"/>
            <w:hideMark/>
          </w:tcPr>
          <w:p w14:paraId="563F4AE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5294FF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0.516</w:t>
            </w:r>
          </w:p>
        </w:tc>
        <w:tc>
          <w:tcPr>
            <w:tcW w:w="0" w:type="auto"/>
            <w:tcBorders>
              <w:top w:val="nil"/>
              <w:left w:val="nil"/>
              <w:bottom w:val="nil"/>
              <w:right w:val="nil"/>
            </w:tcBorders>
            <w:tcMar>
              <w:top w:w="30" w:type="dxa"/>
              <w:left w:w="30" w:type="dxa"/>
              <w:bottom w:w="30" w:type="dxa"/>
              <w:right w:w="120" w:type="dxa"/>
            </w:tcMar>
            <w:vAlign w:val="center"/>
            <w:hideMark/>
          </w:tcPr>
          <w:p w14:paraId="2CECAA1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E46108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0.316</w:t>
            </w:r>
          </w:p>
        </w:tc>
        <w:tc>
          <w:tcPr>
            <w:tcW w:w="0" w:type="auto"/>
            <w:tcBorders>
              <w:top w:val="nil"/>
              <w:left w:val="nil"/>
              <w:bottom w:val="nil"/>
              <w:right w:val="nil"/>
            </w:tcBorders>
            <w:tcMar>
              <w:top w:w="30" w:type="dxa"/>
              <w:left w:w="30" w:type="dxa"/>
              <w:bottom w:w="30" w:type="dxa"/>
              <w:right w:w="120" w:type="dxa"/>
            </w:tcMar>
            <w:vAlign w:val="center"/>
            <w:hideMark/>
          </w:tcPr>
          <w:p w14:paraId="30F481D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F256EB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A1648D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3F7A1304"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301EB65"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1BB04FEB"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5F6B61F"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4B5B599"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A04B5D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0.515</w:t>
            </w:r>
          </w:p>
        </w:tc>
        <w:tc>
          <w:tcPr>
            <w:tcW w:w="0" w:type="auto"/>
            <w:tcBorders>
              <w:top w:val="nil"/>
              <w:left w:val="nil"/>
              <w:bottom w:val="nil"/>
              <w:right w:val="nil"/>
            </w:tcBorders>
            <w:tcMar>
              <w:top w:w="30" w:type="dxa"/>
              <w:left w:w="30" w:type="dxa"/>
              <w:bottom w:w="30" w:type="dxa"/>
              <w:right w:w="120" w:type="dxa"/>
            </w:tcMar>
            <w:vAlign w:val="center"/>
            <w:hideMark/>
          </w:tcPr>
          <w:p w14:paraId="21C05A9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B60EF5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00CB6A5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6BBAE9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0.452</w:t>
            </w:r>
          </w:p>
        </w:tc>
        <w:tc>
          <w:tcPr>
            <w:tcW w:w="0" w:type="auto"/>
            <w:tcBorders>
              <w:top w:val="nil"/>
              <w:left w:val="nil"/>
              <w:bottom w:val="nil"/>
              <w:right w:val="nil"/>
            </w:tcBorders>
            <w:tcMar>
              <w:top w:w="30" w:type="dxa"/>
              <w:left w:w="30" w:type="dxa"/>
              <w:bottom w:w="30" w:type="dxa"/>
              <w:right w:w="120" w:type="dxa"/>
            </w:tcMar>
            <w:vAlign w:val="center"/>
            <w:hideMark/>
          </w:tcPr>
          <w:p w14:paraId="392519D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5E1E2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0.389</w:t>
            </w:r>
          </w:p>
        </w:tc>
        <w:tc>
          <w:tcPr>
            <w:tcW w:w="0" w:type="auto"/>
            <w:tcBorders>
              <w:top w:val="nil"/>
              <w:left w:val="nil"/>
              <w:bottom w:val="nil"/>
              <w:right w:val="nil"/>
            </w:tcBorders>
            <w:tcMar>
              <w:top w:w="30" w:type="dxa"/>
              <w:left w:w="30" w:type="dxa"/>
              <w:bottom w:w="30" w:type="dxa"/>
              <w:right w:w="120" w:type="dxa"/>
            </w:tcMar>
            <w:vAlign w:val="center"/>
            <w:hideMark/>
          </w:tcPr>
          <w:p w14:paraId="38B848E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0D2051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0.515</w:t>
            </w:r>
          </w:p>
        </w:tc>
        <w:tc>
          <w:tcPr>
            <w:tcW w:w="0" w:type="auto"/>
            <w:tcBorders>
              <w:top w:val="nil"/>
              <w:left w:val="nil"/>
              <w:bottom w:val="nil"/>
              <w:right w:val="nil"/>
            </w:tcBorders>
            <w:tcMar>
              <w:top w:w="30" w:type="dxa"/>
              <w:left w:w="30" w:type="dxa"/>
              <w:bottom w:w="30" w:type="dxa"/>
              <w:right w:w="120" w:type="dxa"/>
            </w:tcMar>
            <w:vAlign w:val="center"/>
            <w:hideMark/>
          </w:tcPr>
          <w:p w14:paraId="6418F84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CFA725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0.492</w:t>
            </w:r>
          </w:p>
        </w:tc>
        <w:tc>
          <w:tcPr>
            <w:tcW w:w="0" w:type="auto"/>
            <w:tcBorders>
              <w:top w:val="nil"/>
              <w:left w:val="nil"/>
              <w:bottom w:val="nil"/>
              <w:right w:val="nil"/>
            </w:tcBorders>
            <w:tcMar>
              <w:top w:w="30" w:type="dxa"/>
              <w:left w:w="30" w:type="dxa"/>
              <w:bottom w:w="30" w:type="dxa"/>
              <w:right w:w="120" w:type="dxa"/>
            </w:tcMar>
            <w:vAlign w:val="center"/>
            <w:hideMark/>
          </w:tcPr>
          <w:p w14:paraId="1F027C8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D7034F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14ACAD1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13EF52CA"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938665B"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Minimum</w:t>
            </w:r>
          </w:p>
        </w:tc>
        <w:tc>
          <w:tcPr>
            <w:tcW w:w="0" w:type="auto"/>
            <w:tcBorders>
              <w:top w:val="nil"/>
              <w:left w:val="nil"/>
              <w:bottom w:val="nil"/>
              <w:right w:val="nil"/>
            </w:tcBorders>
            <w:tcMar>
              <w:top w:w="30" w:type="dxa"/>
              <w:left w:w="30" w:type="dxa"/>
              <w:bottom w:w="30" w:type="dxa"/>
              <w:right w:w="120" w:type="dxa"/>
            </w:tcMar>
            <w:vAlign w:val="center"/>
            <w:hideMark/>
          </w:tcPr>
          <w:p w14:paraId="13BB8C19"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CFA6929"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DA107B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5B1A55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B20B45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0B4A27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CC87B5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2301AC9"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A805F9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9E11EF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C6ED40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2C8337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56BDEF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6553EB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F53A09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64382F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704F31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786750C8" w14:textId="77777777" w:rsidTr="00415E7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F47CC2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06FB38E"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848420D"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471AC30A"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8B93A0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4F5531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280E2E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58CCFE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6113FB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EC6250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28827D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C6CF47D"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EC3EA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42C2B9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D92008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52BE4E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F88CD7"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D3FECA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6FD6C739" w14:textId="77777777" w:rsidTr="00415E7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E9301BE"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Maximum</w:t>
            </w:r>
          </w:p>
        </w:tc>
        <w:tc>
          <w:tcPr>
            <w:tcW w:w="0" w:type="auto"/>
            <w:tcBorders>
              <w:top w:val="nil"/>
              <w:left w:val="nil"/>
              <w:bottom w:val="nil"/>
              <w:right w:val="nil"/>
            </w:tcBorders>
            <w:tcMar>
              <w:top w:w="30" w:type="dxa"/>
              <w:left w:w="30" w:type="dxa"/>
              <w:bottom w:w="30" w:type="dxa"/>
              <w:right w:w="120" w:type="dxa"/>
            </w:tcMar>
            <w:vAlign w:val="center"/>
            <w:hideMark/>
          </w:tcPr>
          <w:p w14:paraId="58B69DE1"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0D3A1FE"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1FA84A3"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2BF225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994C46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B40D7F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1A93A6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43252F1"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9A4B30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E7403D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13C3CD6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9AAFB9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F83E67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22E408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36F0D5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660355F"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13EC6B23"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DC61AA" w:rsidRPr="00DC61AA" w14:paraId="74624515" w14:textId="77777777" w:rsidTr="00415E74">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DA5C7AD"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BE9F5F6"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98DCE75"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0365484" w14:textId="77777777" w:rsidR="00415E74" w:rsidRPr="00415E74" w:rsidRDefault="00415E74"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F55290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11348D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BDEE190"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080094A"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AF1034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B1842EB"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CCBFB2E"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86FC3F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2BDB3AC"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2A29844"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2B826D2"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DB61005"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C917678"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37AAD96" w14:textId="77777777" w:rsidR="00415E74" w:rsidRPr="00415E74" w:rsidRDefault="00415E74" w:rsidP="00DC61AA">
            <w:pPr>
              <w:spacing w:after="0" w:line="360" w:lineRule="auto"/>
              <w:jc w:val="right"/>
              <w:rPr>
                <w:rFonts w:ascii="Times New Roman" w:eastAsia="Times New Roman" w:hAnsi="Times New Roman" w:cs="Times New Roman"/>
                <w:color w:val="333333"/>
                <w:sz w:val="24"/>
                <w:szCs w:val="24"/>
              </w:rPr>
            </w:pPr>
          </w:p>
        </w:tc>
      </w:tr>
      <w:tr w:rsidR="00415E74" w:rsidRPr="00415E74" w14:paraId="3AFE0507" w14:textId="77777777" w:rsidTr="00415E74">
        <w:trPr>
          <w:cantSplit/>
          <w:tblCellSpacing w:w="15" w:type="dxa"/>
        </w:trPr>
        <w:tc>
          <w:tcPr>
            <w:tcW w:w="0" w:type="auto"/>
            <w:gridSpan w:val="18"/>
            <w:tcBorders>
              <w:top w:val="nil"/>
              <w:left w:val="nil"/>
              <w:bottom w:val="nil"/>
              <w:right w:val="nil"/>
            </w:tcBorders>
            <w:tcMar>
              <w:top w:w="90" w:type="dxa"/>
              <w:left w:w="120" w:type="dxa"/>
              <w:bottom w:w="30" w:type="dxa"/>
              <w:right w:w="120" w:type="dxa"/>
            </w:tcMar>
            <w:vAlign w:val="center"/>
            <w:hideMark/>
          </w:tcPr>
          <w:p w14:paraId="79011E8D" w14:textId="77777777" w:rsidR="00415E74" w:rsidRPr="00415E74" w:rsidRDefault="00415E74" w:rsidP="00DC61AA">
            <w:pPr>
              <w:spacing w:after="0" w:line="360" w:lineRule="auto"/>
              <w:rPr>
                <w:rFonts w:ascii="Times New Roman" w:eastAsia="Times New Roman" w:hAnsi="Times New Roman" w:cs="Times New Roman"/>
                <w:sz w:val="24"/>
                <w:szCs w:val="24"/>
              </w:rPr>
            </w:pPr>
          </w:p>
        </w:tc>
      </w:tr>
    </w:tbl>
    <w:p w14:paraId="3E13B67C" w14:textId="4E2576FE" w:rsidR="00415E74" w:rsidRPr="00415E74" w:rsidRDefault="00415E74" w:rsidP="00DC61AA">
      <w:pPr>
        <w:spacing w:before="100" w:beforeAutospacing="1" w:after="100" w:afterAutospacing="1" w:line="360" w:lineRule="auto"/>
        <w:rPr>
          <w:rFonts w:ascii="Times New Roman" w:eastAsia="Times New Roman" w:hAnsi="Times New Roman" w:cs="Times New Roman"/>
          <w:color w:val="333333"/>
          <w:sz w:val="24"/>
          <w:szCs w:val="24"/>
        </w:rPr>
      </w:pPr>
      <w:r w:rsidRPr="00415E74">
        <w:rPr>
          <w:rFonts w:ascii="Times New Roman" w:eastAsia="Times New Roman" w:hAnsi="Times New Roman" w:cs="Times New Roman"/>
          <w:color w:val="333333"/>
          <w:sz w:val="24"/>
          <w:szCs w:val="24"/>
        </w:rPr>
        <w:lastRenderedPageBreak/>
        <w:t> </w:t>
      </w:r>
      <w:r w:rsidRPr="00DC61AA">
        <w:rPr>
          <w:rFonts w:ascii="Times New Roman" w:eastAsia="Times New Roman" w:hAnsi="Times New Roman" w:cs="Times New Roman"/>
          <w:color w:val="333333"/>
          <w:sz w:val="24"/>
          <w:szCs w:val="24"/>
        </w:rPr>
        <w:t>Table 2 Compare the samples profile and their resident-centred job satisfaction</w:t>
      </w:r>
    </w:p>
    <w:p w14:paraId="11D87163" w14:textId="440CD361" w:rsidR="009453BC" w:rsidRPr="00DC61AA" w:rsidRDefault="009D4122"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 table 3, we found those who has job satisfaction are with less tendency to leave, compare with those who has less satisfaction, they show more intention to leave.</w:t>
      </w:r>
    </w:p>
    <w:p w14:paraId="3BE9EC4E" w14:textId="77777777" w:rsidR="009D4122" w:rsidRPr="009D4122" w:rsidRDefault="009D4122"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9D4122">
        <w:rPr>
          <w:rFonts w:ascii="Times New Roman" w:eastAsia="Times New Roman" w:hAnsi="Times New Roman" w:cs="Times New Roman"/>
          <w:b/>
          <w:bCs/>
          <w:color w:val="3E6DA9"/>
          <w:kern w:val="36"/>
          <w:sz w:val="24"/>
          <w:szCs w:val="24"/>
        </w:rPr>
        <w:t>Descriptives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3"/>
        <w:gridCol w:w="186"/>
        <w:gridCol w:w="885"/>
        <w:gridCol w:w="585"/>
        <w:gridCol w:w="1387"/>
        <w:gridCol w:w="351"/>
        <w:gridCol w:w="1227"/>
        <w:gridCol w:w="270"/>
        <w:gridCol w:w="1952"/>
        <w:gridCol w:w="430"/>
      </w:tblGrid>
      <w:tr w:rsidR="009D4122" w:rsidRPr="009D4122" w14:paraId="69FE16E8" w14:textId="77777777" w:rsidTr="009D4122">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181B4A4C" w14:textId="77777777" w:rsidR="009D4122" w:rsidRPr="009D4122" w:rsidRDefault="009D4122" w:rsidP="00DC61AA">
            <w:pPr>
              <w:spacing w:after="0" w:line="360" w:lineRule="auto"/>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color w:val="333333"/>
                <w:sz w:val="24"/>
                <w:szCs w:val="24"/>
              </w:rPr>
              <w:t>Descriptives</w:t>
            </w:r>
          </w:p>
        </w:tc>
      </w:tr>
      <w:tr w:rsidR="009D4122" w:rsidRPr="009D4122" w14:paraId="277FD92D" w14:textId="77777777" w:rsidTr="009D4122">
        <w:trPr>
          <w:tblHeader/>
          <w:tblCellSpacing w:w="15" w:type="dxa"/>
        </w:trPr>
        <w:tc>
          <w:tcPr>
            <w:tcW w:w="0" w:type="auto"/>
            <w:vAlign w:val="center"/>
            <w:hideMark/>
          </w:tcPr>
          <w:p w14:paraId="53C19F31" w14:textId="77777777" w:rsidR="009D4122" w:rsidRPr="009D4122" w:rsidRDefault="009D4122"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4604FDA2"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882F9BB"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3B35884"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257BB22"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AB2F8DF"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F023DAF"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4051EAC"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53765385" w14:textId="77777777" w:rsidR="009D4122" w:rsidRPr="009D4122" w:rsidRDefault="009D4122"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D6F0781" w14:textId="77777777" w:rsidR="009D4122" w:rsidRPr="009D4122" w:rsidRDefault="009D4122" w:rsidP="00DC61AA">
            <w:pPr>
              <w:spacing w:after="0" w:line="360" w:lineRule="auto"/>
              <w:rPr>
                <w:rFonts w:ascii="Times New Roman" w:eastAsia="Times New Roman" w:hAnsi="Times New Roman" w:cs="Times New Roman"/>
                <w:sz w:val="24"/>
                <w:szCs w:val="24"/>
              </w:rPr>
            </w:pPr>
          </w:p>
        </w:tc>
      </w:tr>
      <w:tr w:rsidR="009D4122" w:rsidRPr="009D4122" w14:paraId="75BC8F01" w14:textId="77777777" w:rsidTr="009D412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EBB49D1" w14:textId="77777777" w:rsidR="009D4122" w:rsidRPr="009D4122" w:rsidRDefault="009D4122" w:rsidP="00DC61AA">
            <w:pPr>
              <w:spacing w:after="0" w:line="360" w:lineRule="auto"/>
              <w:jc w:val="center"/>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0BD927" w14:textId="77777777" w:rsidR="009D4122" w:rsidRPr="009D4122" w:rsidRDefault="009D4122" w:rsidP="00DC61AA">
            <w:pPr>
              <w:spacing w:after="0" w:line="360" w:lineRule="auto"/>
              <w:jc w:val="center"/>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b/>
                <w:bCs/>
                <w:color w:val="333333"/>
                <w:sz w:val="24"/>
                <w:szCs w:val="24"/>
              </w:rPr>
              <w:t>Satisfaction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B967B52" w14:textId="77777777" w:rsidR="009D4122" w:rsidRPr="009D4122" w:rsidRDefault="009D4122" w:rsidP="00DC61AA">
            <w:pPr>
              <w:spacing w:after="0" w:line="360" w:lineRule="auto"/>
              <w:jc w:val="center"/>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b/>
                <w:bCs/>
                <w:color w:val="333333"/>
                <w:sz w:val="24"/>
                <w:szCs w:val="24"/>
              </w:rPr>
              <w:t>Consider to quit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05BD93" w14:textId="77777777" w:rsidR="009D4122" w:rsidRPr="009D4122" w:rsidRDefault="009D4122" w:rsidP="00DC61AA">
            <w:pPr>
              <w:spacing w:after="0" w:line="360" w:lineRule="auto"/>
              <w:jc w:val="center"/>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b/>
                <w:bCs/>
                <w:color w:val="333333"/>
                <w:sz w:val="24"/>
                <w:szCs w:val="24"/>
              </w:rPr>
              <w:t>Apply for NH</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2468080" w14:textId="77777777" w:rsidR="009D4122" w:rsidRPr="009D4122" w:rsidRDefault="009D4122" w:rsidP="00DC61AA">
            <w:pPr>
              <w:spacing w:after="0" w:line="360" w:lineRule="auto"/>
              <w:jc w:val="center"/>
              <w:rPr>
                <w:rFonts w:ascii="Times New Roman" w:eastAsia="Times New Roman" w:hAnsi="Times New Roman" w:cs="Times New Roman"/>
                <w:b/>
                <w:bCs/>
                <w:color w:val="333333"/>
                <w:sz w:val="24"/>
                <w:szCs w:val="24"/>
              </w:rPr>
            </w:pPr>
            <w:r w:rsidRPr="009D4122">
              <w:rPr>
                <w:rFonts w:ascii="Times New Roman" w:eastAsia="Times New Roman" w:hAnsi="Times New Roman" w:cs="Times New Roman"/>
                <w:b/>
                <w:bCs/>
                <w:color w:val="333333"/>
                <w:sz w:val="24"/>
                <w:szCs w:val="24"/>
              </w:rPr>
              <w:t>Apply for any industries</w:t>
            </w:r>
          </w:p>
        </w:tc>
      </w:tr>
      <w:tr w:rsidR="009D4122" w:rsidRPr="009D4122" w14:paraId="1CB4DEA4"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DC717C4"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N</w:t>
            </w:r>
          </w:p>
        </w:tc>
        <w:tc>
          <w:tcPr>
            <w:tcW w:w="0" w:type="auto"/>
            <w:tcBorders>
              <w:top w:val="nil"/>
              <w:left w:val="nil"/>
              <w:bottom w:val="nil"/>
              <w:right w:val="nil"/>
            </w:tcBorders>
            <w:tcMar>
              <w:top w:w="120" w:type="dxa"/>
              <w:left w:w="30" w:type="dxa"/>
              <w:bottom w:w="30" w:type="dxa"/>
              <w:right w:w="120" w:type="dxa"/>
            </w:tcMar>
            <w:vAlign w:val="center"/>
            <w:hideMark/>
          </w:tcPr>
          <w:p w14:paraId="39E7A487"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69F9F38"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120" w:type="dxa"/>
              <w:left w:w="30" w:type="dxa"/>
              <w:bottom w:w="30" w:type="dxa"/>
              <w:right w:w="120" w:type="dxa"/>
            </w:tcMar>
            <w:vAlign w:val="center"/>
            <w:hideMark/>
          </w:tcPr>
          <w:p w14:paraId="34ABE87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201A46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540DADD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BD3969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6F458F4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A97526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7A40A2D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504B2A3F"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1CDF1D9"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34C3FB7B"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D937BDE"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E03D9D9"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4C950BE"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6A2B6D0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F03787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6330766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53AD76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4D65AA8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415AA9D4"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EA097BD"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Missing</w:t>
            </w:r>
          </w:p>
        </w:tc>
        <w:tc>
          <w:tcPr>
            <w:tcW w:w="0" w:type="auto"/>
            <w:tcBorders>
              <w:top w:val="nil"/>
              <w:left w:val="nil"/>
              <w:bottom w:val="nil"/>
              <w:right w:val="nil"/>
            </w:tcBorders>
            <w:tcMar>
              <w:top w:w="30" w:type="dxa"/>
              <w:left w:w="30" w:type="dxa"/>
              <w:bottom w:w="30" w:type="dxa"/>
              <w:right w:w="120" w:type="dxa"/>
            </w:tcMar>
            <w:vAlign w:val="center"/>
            <w:hideMark/>
          </w:tcPr>
          <w:p w14:paraId="21EA1A3C"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CFD2AEB"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76438EA"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AE81DAF"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5C790A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405147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1EFAD4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2D6E9D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9D5924E"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17C97E79"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E320EA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7168A79B"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6F2D314"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3C988427"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212967F"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E24672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596BF1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32D2FAA"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78A7EF3"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735033A"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7D01A8B1"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805967D"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Mean</w:t>
            </w:r>
          </w:p>
        </w:tc>
        <w:tc>
          <w:tcPr>
            <w:tcW w:w="0" w:type="auto"/>
            <w:tcBorders>
              <w:top w:val="nil"/>
              <w:left w:val="nil"/>
              <w:bottom w:val="nil"/>
              <w:right w:val="nil"/>
            </w:tcBorders>
            <w:tcMar>
              <w:top w:w="30" w:type="dxa"/>
              <w:left w:w="30" w:type="dxa"/>
              <w:bottom w:w="30" w:type="dxa"/>
              <w:right w:w="120" w:type="dxa"/>
            </w:tcMar>
            <w:vAlign w:val="center"/>
            <w:hideMark/>
          </w:tcPr>
          <w:p w14:paraId="796B0B87"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AA63D3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6884F7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65D36D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0.500</w:t>
            </w:r>
          </w:p>
        </w:tc>
        <w:tc>
          <w:tcPr>
            <w:tcW w:w="0" w:type="auto"/>
            <w:tcBorders>
              <w:top w:val="nil"/>
              <w:left w:val="nil"/>
              <w:bottom w:val="nil"/>
              <w:right w:val="nil"/>
            </w:tcBorders>
            <w:tcMar>
              <w:top w:w="30" w:type="dxa"/>
              <w:left w:w="30" w:type="dxa"/>
              <w:bottom w:w="30" w:type="dxa"/>
              <w:right w:w="120" w:type="dxa"/>
            </w:tcMar>
            <w:vAlign w:val="center"/>
            <w:hideMark/>
          </w:tcPr>
          <w:p w14:paraId="210D88F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F4CEBD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0.200</w:t>
            </w:r>
          </w:p>
        </w:tc>
        <w:tc>
          <w:tcPr>
            <w:tcW w:w="0" w:type="auto"/>
            <w:tcBorders>
              <w:top w:val="nil"/>
              <w:left w:val="nil"/>
              <w:bottom w:val="nil"/>
              <w:right w:val="nil"/>
            </w:tcBorders>
            <w:tcMar>
              <w:top w:w="30" w:type="dxa"/>
              <w:left w:w="30" w:type="dxa"/>
              <w:bottom w:w="30" w:type="dxa"/>
              <w:right w:w="120" w:type="dxa"/>
            </w:tcMar>
            <w:vAlign w:val="center"/>
            <w:hideMark/>
          </w:tcPr>
          <w:p w14:paraId="650044B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659D1E3"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0.100</w:t>
            </w:r>
          </w:p>
        </w:tc>
        <w:tc>
          <w:tcPr>
            <w:tcW w:w="0" w:type="auto"/>
            <w:tcBorders>
              <w:top w:val="nil"/>
              <w:left w:val="nil"/>
              <w:bottom w:val="nil"/>
              <w:right w:val="nil"/>
            </w:tcBorders>
            <w:tcMar>
              <w:top w:w="30" w:type="dxa"/>
              <w:left w:w="30" w:type="dxa"/>
              <w:bottom w:w="30" w:type="dxa"/>
              <w:right w:w="120" w:type="dxa"/>
            </w:tcMar>
            <w:vAlign w:val="center"/>
            <w:hideMark/>
          </w:tcPr>
          <w:p w14:paraId="4ED5D96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77B8A862"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3B18690"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0C840A52"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08CB49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0FA0084"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1F2B01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0.333</w:t>
            </w:r>
          </w:p>
        </w:tc>
        <w:tc>
          <w:tcPr>
            <w:tcW w:w="0" w:type="auto"/>
            <w:tcBorders>
              <w:top w:val="nil"/>
              <w:left w:val="nil"/>
              <w:bottom w:val="nil"/>
              <w:right w:val="nil"/>
            </w:tcBorders>
            <w:tcMar>
              <w:top w:w="30" w:type="dxa"/>
              <w:left w:w="30" w:type="dxa"/>
              <w:bottom w:w="30" w:type="dxa"/>
              <w:right w:w="120" w:type="dxa"/>
            </w:tcMar>
            <w:vAlign w:val="center"/>
            <w:hideMark/>
          </w:tcPr>
          <w:p w14:paraId="165AC1DF"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2CC351F"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0.0833</w:t>
            </w:r>
          </w:p>
        </w:tc>
        <w:tc>
          <w:tcPr>
            <w:tcW w:w="0" w:type="auto"/>
            <w:tcBorders>
              <w:top w:val="nil"/>
              <w:left w:val="nil"/>
              <w:bottom w:val="nil"/>
              <w:right w:val="nil"/>
            </w:tcBorders>
            <w:tcMar>
              <w:top w:w="30" w:type="dxa"/>
              <w:left w:w="30" w:type="dxa"/>
              <w:bottom w:w="30" w:type="dxa"/>
              <w:right w:w="120" w:type="dxa"/>
            </w:tcMar>
            <w:vAlign w:val="center"/>
            <w:hideMark/>
          </w:tcPr>
          <w:p w14:paraId="5F1EA713"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5FC625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0.0833</w:t>
            </w:r>
          </w:p>
        </w:tc>
        <w:tc>
          <w:tcPr>
            <w:tcW w:w="0" w:type="auto"/>
            <w:tcBorders>
              <w:top w:val="nil"/>
              <w:left w:val="nil"/>
              <w:bottom w:val="nil"/>
              <w:right w:val="nil"/>
            </w:tcBorders>
            <w:tcMar>
              <w:top w:w="30" w:type="dxa"/>
              <w:left w:w="30" w:type="dxa"/>
              <w:bottom w:w="30" w:type="dxa"/>
              <w:right w:w="120" w:type="dxa"/>
            </w:tcMar>
            <w:vAlign w:val="center"/>
            <w:hideMark/>
          </w:tcPr>
          <w:p w14:paraId="2E546BCF"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6B2FD82D"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2209CA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Median</w:t>
            </w:r>
          </w:p>
        </w:tc>
        <w:tc>
          <w:tcPr>
            <w:tcW w:w="0" w:type="auto"/>
            <w:tcBorders>
              <w:top w:val="nil"/>
              <w:left w:val="nil"/>
              <w:bottom w:val="nil"/>
              <w:right w:val="nil"/>
            </w:tcBorders>
            <w:tcMar>
              <w:top w:w="30" w:type="dxa"/>
              <w:left w:w="30" w:type="dxa"/>
              <w:bottom w:w="30" w:type="dxa"/>
              <w:right w:w="120" w:type="dxa"/>
            </w:tcMar>
            <w:vAlign w:val="center"/>
            <w:hideMark/>
          </w:tcPr>
          <w:p w14:paraId="38279A66"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25B1711"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B90DA1D"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F0C7CC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0.500</w:t>
            </w:r>
          </w:p>
        </w:tc>
        <w:tc>
          <w:tcPr>
            <w:tcW w:w="0" w:type="auto"/>
            <w:tcBorders>
              <w:top w:val="nil"/>
              <w:left w:val="nil"/>
              <w:bottom w:val="nil"/>
              <w:right w:val="nil"/>
            </w:tcBorders>
            <w:tcMar>
              <w:top w:w="30" w:type="dxa"/>
              <w:left w:w="30" w:type="dxa"/>
              <w:bottom w:w="30" w:type="dxa"/>
              <w:right w:w="120" w:type="dxa"/>
            </w:tcMar>
            <w:vAlign w:val="center"/>
            <w:hideMark/>
          </w:tcPr>
          <w:p w14:paraId="7D1C9E6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DF5149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E2453A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2AA033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2F4AFF4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4C4D332D"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85159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7D99C9D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FE25A90"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9B9052D"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A08786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1FFAE0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8C34B1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4725367B"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9A7E73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0.00</w:t>
            </w:r>
          </w:p>
        </w:tc>
        <w:tc>
          <w:tcPr>
            <w:tcW w:w="0" w:type="auto"/>
            <w:tcBorders>
              <w:top w:val="nil"/>
              <w:left w:val="nil"/>
              <w:bottom w:val="nil"/>
              <w:right w:val="nil"/>
            </w:tcBorders>
            <w:tcMar>
              <w:top w:w="30" w:type="dxa"/>
              <w:left w:w="30" w:type="dxa"/>
              <w:bottom w:w="30" w:type="dxa"/>
              <w:right w:w="120" w:type="dxa"/>
            </w:tcMar>
            <w:vAlign w:val="center"/>
            <w:hideMark/>
          </w:tcPr>
          <w:p w14:paraId="395D533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7641264F"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8B11DEA"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Standard deviation</w:t>
            </w:r>
          </w:p>
        </w:tc>
        <w:tc>
          <w:tcPr>
            <w:tcW w:w="0" w:type="auto"/>
            <w:tcBorders>
              <w:top w:val="nil"/>
              <w:left w:val="nil"/>
              <w:bottom w:val="nil"/>
              <w:right w:val="nil"/>
            </w:tcBorders>
            <w:tcMar>
              <w:top w:w="30" w:type="dxa"/>
              <w:left w:w="30" w:type="dxa"/>
              <w:bottom w:w="30" w:type="dxa"/>
              <w:right w:w="120" w:type="dxa"/>
            </w:tcMar>
            <w:vAlign w:val="center"/>
            <w:hideMark/>
          </w:tcPr>
          <w:p w14:paraId="4DD5684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0F716C"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E7F0417"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9CCC79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0.527</w:t>
            </w:r>
          </w:p>
        </w:tc>
        <w:tc>
          <w:tcPr>
            <w:tcW w:w="0" w:type="auto"/>
            <w:tcBorders>
              <w:top w:val="nil"/>
              <w:left w:val="nil"/>
              <w:bottom w:val="nil"/>
              <w:right w:val="nil"/>
            </w:tcBorders>
            <w:tcMar>
              <w:top w:w="30" w:type="dxa"/>
              <w:left w:w="30" w:type="dxa"/>
              <w:bottom w:w="30" w:type="dxa"/>
              <w:right w:w="120" w:type="dxa"/>
            </w:tcMar>
            <w:vAlign w:val="center"/>
            <w:hideMark/>
          </w:tcPr>
          <w:p w14:paraId="5012A308"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605514E"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0.422</w:t>
            </w:r>
          </w:p>
        </w:tc>
        <w:tc>
          <w:tcPr>
            <w:tcW w:w="0" w:type="auto"/>
            <w:tcBorders>
              <w:top w:val="nil"/>
              <w:left w:val="nil"/>
              <w:bottom w:val="nil"/>
              <w:right w:val="nil"/>
            </w:tcBorders>
            <w:tcMar>
              <w:top w:w="30" w:type="dxa"/>
              <w:left w:w="30" w:type="dxa"/>
              <w:bottom w:w="30" w:type="dxa"/>
              <w:right w:w="120" w:type="dxa"/>
            </w:tcMar>
            <w:vAlign w:val="center"/>
            <w:hideMark/>
          </w:tcPr>
          <w:p w14:paraId="450D10A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1449F2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0.316</w:t>
            </w:r>
          </w:p>
        </w:tc>
        <w:tc>
          <w:tcPr>
            <w:tcW w:w="0" w:type="auto"/>
            <w:tcBorders>
              <w:top w:val="nil"/>
              <w:left w:val="nil"/>
              <w:bottom w:val="nil"/>
              <w:right w:val="nil"/>
            </w:tcBorders>
            <w:tcMar>
              <w:top w:w="30" w:type="dxa"/>
              <w:left w:w="30" w:type="dxa"/>
              <w:bottom w:w="30" w:type="dxa"/>
              <w:right w:w="120" w:type="dxa"/>
            </w:tcMar>
            <w:vAlign w:val="center"/>
            <w:hideMark/>
          </w:tcPr>
          <w:p w14:paraId="60995AE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591162B4"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C678F19"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BE98939"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942330F"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BADC141"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3DBCFBA"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0.492</w:t>
            </w:r>
          </w:p>
        </w:tc>
        <w:tc>
          <w:tcPr>
            <w:tcW w:w="0" w:type="auto"/>
            <w:tcBorders>
              <w:top w:val="nil"/>
              <w:left w:val="nil"/>
              <w:bottom w:val="nil"/>
              <w:right w:val="nil"/>
            </w:tcBorders>
            <w:tcMar>
              <w:top w:w="30" w:type="dxa"/>
              <w:left w:w="30" w:type="dxa"/>
              <w:bottom w:w="30" w:type="dxa"/>
              <w:right w:w="120" w:type="dxa"/>
            </w:tcMar>
            <w:vAlign w:val="center"/>
            <w:hideMark/>
          </w:tcPr>
          <w:p w14:paraId="32BCE8D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43C500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0.289</w:t>
            </w:r>
          </w:p>
        </w:tc>
        <w:tc>
          <w:tcPr>
            <w:tcW w:w="0" w:type="auto"/>
            <w:tcBorders>
              <w:top w:val="nil"/>
              <w:left w:val="nil"/>
              <w:bottom w:val="nil"/>
              <w:right w:val="nil"/>
            </w:tcBorders>
            <w:tcMar>
              <w:top w:w="30" w:type="dxa"/>
              <w:left w:w="30" w:type="dxa"/>
              <w:bottom w:w="30" w:type="dxa"/>
              <w:right w:w="120" w:type="dxa"/>
            </w:tcMar>
            <w:vAlign w:val="center"/>
            <w:hideMark/>
          </w:tcPr>
          <w:p w14:paraId="68D6D59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4CBD7E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0.289</w:t>
            </w:r>
          </w:p>
        </w:tc>
        <w:tc>
          <w:tcPr>
            <w:tcW w:w="0" w:type="auto"/>
            <w:tcBorders>
              <w:top w:val="nil"/>
              <w:left w:val="nil"/>
              <w:bottom w:val="nil"/>
              <w:right w:val="nil"/>
            </w:tcBorders>
            <w:tcMar>
              <w:top w:w="30" w:type="dxa"/>
              <w:left w:w="30" w:type="dxa"/>
              <w:bottom w:w="30" w:type="dxa"/>
              <w:right w:w="120" w:type="dxa"/>
            </w:tcMar>
            <w:vAlign w:val="center"/>
            <w:hideMark/>
          </w:tcPr>
          <w:p w14:paraId="6B272DB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5D1F488B"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B04673D"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Minimum</w:t>
            </w:r>
          </w:p>
        </w:tc>
        <w:tc>
          <w:tcPr>
            <w:tcW w:w="0" w:type="auto"/>
            <w:tcBorders>
              <w:top w:val="nil"/>
              <w:left w:val="nil"/>
              <w:bottom w:val="nil"/>
              <w:right w:val="nil"/>
            </w:tcBorders>
            <w:tcMar>
              <w:top w:w="30" w:type="dxa"/>
              <w:left w:w="30" w:type="dxa"/>
              <w:bottom w:w="30" w:type="dxa"/>
              <w:right w:w="120" w:type="dxa"/>
            </w:tcMar>
            <w:vAlign w:val="center"/>
            <w:hideMark/>
          </w:tcPr>
          <w:p w14:paraId="42F94C74"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0F6C7F1"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6616588"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180EB59"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9D1801C"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52C96A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A9C4E6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9786EB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C3BCC7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358BF62A" w14:textId="77777777" w:rsidTr="009D412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42EE480"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600BA78"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4FE81BC"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2C3D19A"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D4CE5A6"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A12EFF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38BB3D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17EF6E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ED3C861"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DBAE26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215FFB34" w14:textId="77777777" w:rsidTr="009D412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56F690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Maximum</w:t>
            </w:r>
          </w:p>
        </w:tc>
        <w:tc>
          <w:tcPr>
            <w:tcW w:w="0" w:type="auto"/>
            <w:tcBorders>
              <w:top w:val="nil"/>
              <w:left w:val="nil"/>
              <w:bottom w:val="nil"/>
              <w:right w:val="nil"/>
            </w:tcBorders>
            <w:tcMar>
              <w:top w:w="30" w:type="dxa"/>
              <w:left w:w="30" w:type="dxa"/>
              <w:bottom w:w="30" w:type="dxa"/>
              <w:right w:w="120" w:type="dxa"/>
            </w:tcMar>
            <w:vAlign w:val="center"/>
            <w:hideMark/>
          </w:tcPr>
          <w:p w14:paraId="2E1CD4C3"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31AFE8E"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DA44C86"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318A0B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62D9BBB5"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602EFF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49BBAB38"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FA465CD"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20E236E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1F967292" w14:textId="77777777" w:rsidTr="009D4122">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34CCD5"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6A30A81"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7D6CBE8"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6596358" w14:textId="77777777" w:rsidR="009D4122" w:rsidRPr="009D4122" w:rsidRDefault="009D4122"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E44D532"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1B3E224"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CF74609"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546A1A3"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1B39FF0"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30B9D17" w14:textId="77777777" w:rsidR="009D4122" w:rsidRPr="009D4122" w:rsidRDefault="009D4122" w:rsidP="00DC61AA">
            <w:pPr>
              <w:spacing w:after="0" w:line="360" w:lineRule="auto"/>
              <w:jc w:val="right"/>
              <w:rPr>
                <w:rFonts w:ascii="Times New Roman" w:eastAsia="Times New Roman" w:hAnsi="Times New Roman" w:cs="Times New Roman"/>
                <w:color w:val="333333"/>
                <w:sz w:val="24"/>
                <w:szCs w:val="24"/>
              </w:rPr>
            </w:pPr>
          </w:p>
        </w:tc>
      </w:tr>
      <w:tr w:rsidR="009D4122" w:rsidRPr="009D4122" w14:paraId="05E66025" w14:textId="77777777" w:rsidTr="009D4122">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69B5FE36" w14:textId="77777777" w:rsidR="009D4122" w:rsidRPr="009D4122" w:rsidRDefault="009D4122" w:rsidP="00DC61AA">
            <w:pPr>
              <w:spacing w:after="0" w:line="360" w:lineRule="auto"/>
              <w:rPr>
                <w:rFonts w:ascii="Times New Roman" w:eastAsia="Times New Roman" w:hAnsi="Times New Roman" w:cs="Times New Roman"/>
                <w:sz w:val="24"/>
                <w:szCs w:val="24"/>
              </w:rPr>
            </w:pPr>
          </w:p>
        </w:tc>
      </w:tr>
    </w:tbl>
    <w:p w14:paraId="72032EF3" w14:textId="3DEF7A2D" w:rsidR="009D4122" w:rsidRPr="009D4122" w:rsidRDefault="009D4122" w:rsidP="00DC61AA">
      <w:pPr>
        <w:spacing w:before="100" w:beforeAutospacing="1" w:after="100" w:afterAutospacing="1" w:line="360" w:lineRule="auto"/>
        <w:rPr>
          <w:rFonts w:ascii="Times New Roman" w:eastAsia="Times New Roman" w:hAnsi="Times New Roman" w:cs="Times New Roman"/>
          <w:color w:val="333333"/>
          <w:sz w:val="24"/>
          <w:szCs w:val="24"/>
        </w:rPr>
      </w:pPr>
      <w:r w:rsidRPr="009D4122">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3 Mean of job satisfaction and tendency to quit</w:t>
      </w:r>
    </w:p>
    <w:p w14:paraId="5342ED30" w14:textId="0228D555" w:rsidR="009D4122" w:rsidRPr="00DC61AA" w:rsidRDefault="00862A31"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 xml:space="preserve">From table 4, the percentage of the hygiene factors towards the more and less satisfaction are almost similar, however, we should </w:t>
      </w:r>
      <w:r w:rsidR="00DC61AA" w:rsidRPr="00DC61AA">
        <w:rPr>
          <w:rFonts w:ascii="Times New Roman" w:hAnsi="Times New Roman" w:cs="Times New Roman"/>
          <w:sz w:val="24"/>
          <w:szCs w:val="24"/>
        </w:rPr>
        <w:t>address</w:t>
      </w:r>
      <w:r w:rsidRPr="00DC61AA">
        <w:rPr>
          <w:rFonts w:ascii="Times New Roman" w:hAnsi="Times New Roman" w:cs="Times New Roman"/>
          <w:sz w:val="24"/>
          <w:szCs w:val="24"/>
        </w:rPr>
        <w:t xml:space="preserve"> that the factors of </w:t>
      </w:r>
      <w:r w:rsidR="00970788" w:rsidRPr="00DC61AA">
        <w:rPr>
          <w:rFonts w:ascii="Times New Roman" w:hAnsi="Times New Roman" w:cs="Times New Roman"/>
          <w:sz w:val="24"/>
          <w:szCs w:val="24"/>
        </w:rPr>
        <w:t xml:space="preserve">salary pay, job security and relationship with others are the area which should be </w:t>
      </w:r>
      <w:r w:rsidR="00DC61AA" w:rsidRPr="00DC61AA">
        <w:rPr>
          <w:rFonts w:ascii="Times New Roman" w:hAnsi="Times New Roman" w:cs="Times New Roman"/>
          <w:sz w:val="24"/>
          <w:szCs w:val="24"/>
        </w:rPr>
        <w:t>attended</w:t>
      </w:r>
      <w:r w:rsidR="00970788" w:rsidRPr="00DC61AA">
        <w:rPr>
          <w:rFonts w:ascii="Times New Roman" w:hAnsi="Times New Roman" w:cs="Times New Roman"/>
          <w:sz w:val="24"/>
          <w:szCs w:val="24"/>
        </w:rPr>
        <w:t>.</w:t>
      </w:r>
    </w:p>
    <w:p w14:paraId="4765BF8B" w14:textId="77777777" w:rsidR="00862A31" w:rsidRPr="00862A31" w:rsidRDefault="00862A31"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862A31">
        <w:rPr>
          <w:rFonts w:ascii="Times New Roman" w:eastAsia="Times New Roman" w:hAnsi="Times New Roman" w:cs="Times New Roman"/>
          <w:b/>
          <w:bCs/>
          <w:color w:val="3E6DA9"/>
          <w:kern w:val="36"/>
          <w:sz w:val="24"/>
          <w:szCs w:val="24"/>
        </w:rPr>
        <w:t>Descriptives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7"/>
        <w:gridCol w:w="186"/>
        <w:gridCol w:w="885"/>
        <w:gridCol w:w="585"/>
        <w:gridCol w:w="1290"/>
        <w:gridCol w:w="394"/>
        <w:gridCol w:w="750"/>
        <w:gridCol w:w="200"/>
        <w:gridCol w:w="570"/>
        <w:gridCol w:w="186"/>
        <w:gridCol w:w="856"/>
        <w:gridCol w:w="268"/>
        <w:gridCol w:w="1246"/>
        <w:gridCol w:w="333"/>
      </w:tblGrid>
      <w:tr w:rsidR="00862A31" w:rsidRPr="00862A31" w14:paraId="23EA8399" w14:textId="77777777" w:rsidTr="00862A31">
        <w:trPr>
          <w:cantSplit/>
          <w:tblHeader/>
          <w:tblCellSpacing w:w="15" w:type="dxa"/>
        </w:trPr>
        <w:tc>
          <w:tcPr>
            <w:tcW w:w="0" w:type="auto"/>
            <w:gridSpan w:val="14"/>
            <w:tcBorders>
              <w:top w:val="nil"/>
              <w:left w:val="nil"/>
              <w:bottom w:val="single" w:sz="6" w:space="0" w:color="333333"/>
              <w:right w:val="nil"/>
            </w:tcBorders>
            <w:tcMar>
              <w:top w:w="60" w:type="dxa"/>
              <w:left w:w="0" w:type="dxa"/>
              <w:bottom w:w="60" w:type="dxa"/>
              <w:right w:w="120" w:type="dxa"/>
            </w:tcMar>
            <w:vAlign w:val="center"/>
            <w:hideMark/>
          </w:tcPr>
          <w:p w14:paraId="2572105D" w14:textId="77777777" w:rsidR="00862A31" w:rsidRPr="00862A31" w:rsidRDefault="00862A31" w:rsidP="00DC61AA">
            <w:pPr>
              <w:spacing w:after="0" w:line="360" w:lineRule="auto"/>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color w:val="333333"/>
                <w:sz w:val="24"/>
                <w:szCs w:val="24"/>
              </w:rPr>
              <w:t>Descriptives</w:t>
            </w:r>
          </w:p>
        </w:tc>
      </w:tr>
      <w:tr w:rsidR="00862A31" w:rsidRPr="00862A31" w14:paraId="0C409508" w14:textId="77777777" w:rsidTr="00862A31">
        <w:trPr>
          <w:tblHeader/>
          <w:tblCellSpacing w:w="15" w:type="dxa"/>
        </w:trPr>
        <w:tc>
          <w:tcPr>
            <w:tcW w:w="0" w:type="auto"/>
            <w:vAlign w:val="center"/>
            <w:hideMark/>
          </w:tcPr>
          <w:p w14:paraId="76C746D1" w14:textId="77777777" w:rsidR="00862A31" w:rsidRPr="00862A31" w:rsidRDefault="00862A31"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55F4AFA5"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7032030"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DF6A3B6"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9F34187"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425ABAA"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4376781"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C8ABC66"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16A4456"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4CC6253"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FE4BDC7"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5515AE8"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D192110" w14:textId="77777777" w:rsidR="00862A31" w:rsidRPr="00862A31" w:rsidRDefault="00862A3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8165826" w14:textId="77777777" w:rsidR="00862A31" w:rsidRPr="00862A31" w:rsidRDefault="00862A31" w:rsidP="00DC61AA">
            <w:pPr>
              <w:spacing w:after="0" w:line="360" w:lineRule="auto"/>
              <w:rPr>
                <w:rFonts w:ascii="Times New Roman" w:eastAsia="Times New Roman" w:hAnsi="Times New Roman" w:cs="Times New Roman"/>
                <w:sz w:val="24"/>
                <w:szCs w:val="24"/>
              </w:rPr>
            </w:pPr>
          </w:p>
        </w:tc>
      </w:tr>
      <w:tr w:rsidR="00862A31" w:rsidRPr="00862A31" w14:paraId="36EE8CBC" w14:textId="77777777" w:rsidTr="00862A31">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4A204B0"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69A90ED"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Satisfaction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B6CEC2"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R_Supervisor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A26A94A"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Roster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8395A4C"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Pay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B49C3FD"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Security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7F0AB76" w14:textId="77777777" w:rsidR="00862A31" w:rsidRPr="00862A31" w:rsidRDefault="00862A31" w:rsidP="00DC61AA">
            <w:pPr>
              <w:spacing w:after="0" w:line="360" w:lineRule="auto"/>
              <w:jc w:val="center"/>
              <w:rPr>
                <w:rFonts w:ascii="Times New Roman" w:eastAsia="Times New Roman" w:hAnsi="Times New Roman" w:cs="Times New Roman"/>
                <w:b/>
                <w:bCs/>
                <w:color w:val="333333"/>
                <w:sz w:val="24"/>
                <w:szCs w:val="24"/>
              </w:rPr>
            </w:pPr>
            <w:r w:rsidRPr="00862A31">
              <w:rPr>
                <w:rFonts w:ascii="Times New Roman" w:eastAsia="Times New Roman" w:hAnsi="Times New Roman" w:cs="Times New Roman"/>
                <w:b/>
                <w:bCs/>
                <w:color w:val="333333"/>
                <w:sz w:val="24"/>
                <w:szCs w:val="24"/>
              </w:rPr>
              <w:t>Relationship</w:t>
            </w:r>
          </w:p>
        </w:tc>
      </w:tr>
      <w:tr w:rsidR="00862A31" w:rsidRPr="00862A31" w14:paraId="5245CAA7"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899CAFB"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N</w:t>
            </w:r>
          </w:p>
        </w:tc>
        <w:tc>
          <w:tcPr>
            <w:tcW w:w="0" w:type="auto"/>
            <w:tcBorders>
              <w:top w:val="nil"/>
              <w:left w:val="nil"/>
              <w:bottom w:val="nil"/>
              <w:right w:val="nil"/>
            </w:tcBorders>
            <w:tcMar>
              <w:top w:w="120" w:type="dxa"/>
              <w:left w:w="30" w:type="dxa"/>
              <w:bottom w:w="30" w:type="dxa"/>
              <w:right w:w="120" w:type="dxa"/>
            </w:tcMar>
            <w:vAlign w:val="center"/>
            <w:hideMark/>
          </w:tcPr>
          <w:p w14:paraId="3F0CF259"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EBA213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120" w:type="dxa"/>
              <w:left w:w="30" w:type="dxa"/>
              <w:bottom w:w="30" w:type="dxa"/>
              <w:right w:w="120" w:type="dxa"/>
            </w:tcMar>
            <w:vAlign w:val="center"/>
            <w:hideMark/>
          </w:tcPr>
          <w:p w14:paraId="75990F7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BF4772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3C8B9198"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15D552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04997AD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0A354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15AA3D2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EF8FE0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7135110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BDA266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1AFF615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6EACB4AD"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A7C3B2A"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AF69392"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08835AA"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47F6458"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639568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50B9CC6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2E3E80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7C4864F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05692E8"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144E8EC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C8EAA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4ADEAF8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C0106E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2E7236C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74FBBCBC"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29C541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Missing</w:t>
            </w:r>
          </w:p>
        </w:tc>
        <w:tc>
          <w:tcPr>
            <w:tcW w:w="0" w:type="auto"/>
            <w:tcBorders>
              <w:top w:val="nil"/>
              <w:left w:val="nil"/>
              <w:bottom w:val="nil"/>
              <w:right w:val="nil"/>
            </w:tcBorders>
            <w:tcMar>
              <w:top w:w="30" w:type="dxa"/>
              <w:left w:w="30" w:type="dxa"/>
              <w:bottom w:w="30" w:type="dxa"/>
              <w:right w:w="120" w:type="dxa"/>
            </w:tcMar>
            <w:vAlign w:val="center"/>
            <w:hideMark/>
          </w:tcPr>
          <w:p w14:paraId="72540C17"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D60BEAD"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37FB11D"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4BA7D3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161FB4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6F2707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DD2827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FE3F04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6851CD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BB16B6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071564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708E80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BB9E10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3EE65E6D"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88472A7"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0C2F625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0DC45DA"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6D70700B"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D874A8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A42487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BE23AD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0F84CD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0A9460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8F1280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69A77E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EF7ACF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EB27E5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0A5421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2AE18784"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6C15A29"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Mean</w:t>
            </w:r>
          </w:p>
        </w:tc>
        <w:tc>
          <w:tcPr>
            <w:tcW w:w="0" w:type="auto"/>
            <w:tcBorders>
              <w:top w:val="nil"/>
              <w:left w:val="nil"/>
              <w:bottom w:val="nil"/>
              <w:right w:val="nil"/>
            </w:tcBorders>
            <w:tcMar>
              <w:top w:w="30" w:type="dxa"/>
              <w:left w:w="30" w:type="dxa"/>
              <w:bottom w:w="30" w:type="dxa"/>
              <w:right w:w="120" w:type="dxa"/>
            </w:tcMar>
            <w:vAlign w:val="center"/>
            <w:hideMark/>
          </w:tcPr>
          <w:p w14:paraId="62AC933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19860ED"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DCB2390"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5201F6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0C60C4C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76AA9E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52054DC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0848D3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3.90</w:t>
            </w:r>
          </w:p>
        </w:tc>
        <w:tc>
          <w:tcPr>
            <w:tcW w:w="0" w:type="auto"/>
            <w:tcBorders>
              <w:top w:val="nil"/>
              <w:left w:val="nil"/>
              <w:bottom w:val="nil"/>
              <w:right w:val="nil"/>
            </w:tcBorders>
            <w:tcMar>
              <w:top w:w="30" w:type="dxa"/>
              <w:left w:w="30" w:type="dxa"/>
              <w:bottom w:w="30" w:type="dxa"/>
              <w:right w:w="120" w:type="dxa"/>
            </w:tcMar>
            <w:vAlign w:val="center"/>
            <w:hideMark/>
          </w:tcPr>
          <w:p w14:paraId="6829BE2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471F70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3.40</w:t>
            </w:r>
          </w:p>
        </w:tc>
        <w:tc>
          <w:tcPr>
            <w:tcW w:w="0" w:type="auto"/>
            <w:tcBorders>
              <w:top w:val="nil"/>
              <w:left w:val="nil"/>
              <w:bottom w:val="nil"/>
              <w:right w:val="nil"/>
            </w:tcBorders>
            <w:tcMar>
              <w:top w:w="30" w:type="dxa"/>
              <w:left w:w="30" w:type="dxa"/>
              <w:bottom w:w="30" w:type="dxa"/>
              <w:right w:w="120" w:type="dxa"/>
            </w:tcMar>
            <w:vAlign w:val="center"/>
            <w:hideMark/>
          </w:tcPr>
          <w:p w14:paraId="431F8FB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CD9C2E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3.30</w:t>
            </w:r>
          </w:p>
        </w:tc>
        <w:tc>
          <w:tcPr>
            <w:tcW w:w="0" w:type="auto"/>
            <w:tcBorders>
              <w:top w:val="nil"/>
              <w:left w:val="nil"/>
              <w:bottom w:val="nil"/>
              <w:right w:val="nil"/>
            </w:tcBorders>
            <w:tcMar>
              <w:top w:w="30" w:type="dxa"/>
              <w:left w:w="30" w:type="dxa"/>
              <w:bottom w:w="30" w:type="dxa"/>
              <w:right w:w="120" w:type="dxa"/>
            </w:tcMar>
            <w:vAlign w:val="center"/>
            <w:hideMark/>
          </w:tcPr>
          <w:p w14:paraId="3916630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385CCE00"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9189E7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3084B21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DB21624"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64085CD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FDE5E0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4.25</w:t>
            </w:r>
          </w:p>
        </w:tc>
        <w:tc>
          <w:tcPr>
            <w:tcW w:w="0" w:type="auto"/>
            <w:tcBorders>
              <w:top w:val="nil"/>
              <w:left w:val="nil"/>
              <w:bottom w:val="nil"/>
              <w:right w:val="nil"/>
            </w:tcBorders>
            <w:tcMar>
              <w:top w:w="30" w:type="dxa"/>
              <w:left w:w="30" w:type="dxa"/>
              <w:bottom w:w="30" w:type="dxa"/>
              <w:right w:w="120" w:type="dxa"/>
            </w:tcMar>
            <w:vAlign w:val="center"/>
            <w:hideMark/>
          </w:tcPr>
          <w:p w14:paraId="00C9F5A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EE2E47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4.42</w:t>
            </w:r>
          </w:p>
        </w:tc>
        <w:tc>
          <w:tcPr>
            <w:tcW w:w="0" w:type="auto"/>
            <w:tcBorders>
              <w:top w:val="nil"/>
              <w:left w:val="nil"/>
              <w:bottom w:val="nil"/>
              <w:right w:val="nil"/>
            </w:tcBorders>
            <w:tcMar>
              <w:top w:w="30" w:type="dxa"/>
              <w:left w:w="30" w:type="dxa"/>
              <w:bottom w:w="30" w:type="dxa"/>
              <w:right w:w="120" w:type="dxa"/>
            </w:tcMar>
            <w:vAlign w:val="center"/>
            <w:hideMark/>
          </w:tcPr>
          <w:p w14:paraId="41634AF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93F278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2.83</w:t>
            </w:r>
          </w:p>
        </w:tc>
        <w:tc>
          <w:tcPr>
            <w:tcW w:w="0" w:type="auto"/>
            <w:tcBorders>
              <w:top w:val="nil"/>
              <w:left w:val="nil"/>
              <w:bottom w:val="nil"/>
              <w:right w:val="nil"/>
            </w:tcBorders>
            <w:tcMar>
              <w:top w:w="30" w:type="dxa"/>
              <w:left w:w="30" w:type="dxa"/>
              <w:bottom w:w="30" w:type="dxa"/>
              <w:right w:w="120" w:type="dxa"/>
            </w:tcMar>
            <w:vAlign w:val="center"/>
            <w:hideMark/>
          </w:tcPr>
          <w:p w14:paraId="26DCBC1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D297C5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3.83</w:t>
            </w:r>
          </w:p>
        </w:tc>
        <w:tc>
          <w:tcPr>
            <w:tcW w:w="0" w:type="auto"/>
            <w:tcBorders>
              <w:top w:val="nil"/>
              <w:left w:val="nil"/>
              <w:bottom w:val="nil"/>
              <w:right w:val="nil"/>
            </w:tcBorders>
            <w:tcMar>
              <w:top w:w="30" w:type="dxa"/>
              <w:left w:w="30" w:type="dxa"/>
              <w:bottom w:w="30" w:type="dxa"/>
              <w:right w:w="120" w:type="dxa"/>
            </w:tcMar>
            <w:vAlign w:val="center"/>
            <w:hideMark/>
          </w:tcPr>
          <w:p w14:paraId="3B945E0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5E87B4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3.58</w:t>
            </w:r>
          </w:p>
        </w:tc>
        <w:tc>
          <w:tcPr>
            <w:tcW w:w="0" w:type="auto"/>
            <w:tcBorders>
              <w:top w:val="nil"/>
              <w:left w:val="nil"/>
              <w:bottom w:val="nil"/>
              <w:right w:val="nil"/>
            </w:tcBorders>
            <w:tcMar>
              <w:top w:w="30" w:type="dxa"/>
              <w:left w:w="30" w:type="dxa"/>
              <w:bottom w:w="30" w:type="dxa"/>
              <w:right w:w="120" w:type="dxa"/>
            </w:tcMar>
            <w:vAlign w:val="center"/>
            <w:hideMark/>
          </w:tcPr>
          <w:p w14:paraId="02CE1DE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566E42B2"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B57B59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Median</w:t>
            </w:r>
          </w:p>
        </w:tc>
        <w:tc>
          <w:tcPr>
            <w:tcW w:w="0" w:type="auto"/>
            <w:tcBorders>
              <w:top w:val="nil"/>
              <w:left w:val="nil"/>
              <w:bottom w:val="nil"/>
              <w:right w:val="nil"/>
            </w:tcBorders>
            <w:tcMar>
              <w:top w:w="30" w:type="dxa"/>
              <w:left w:w="30" w:type="dxa"/>
              <w:bottom w:w="30" w:type="dxa"/>
              <w:right w:w="120" w:type="dxa"/>
            </w:tcMar>
            <w:vAlign w:val="center"/>
            <w:hideMark/>
          </w:tcPr>
          <w:p w14:paraId="4EDF09D2"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D88A98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EDDBED8"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BEF53E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4.50</w:t>
            </w:r>
          </w:p>
        </w:tc>
        <w:tc>
          <w:tcPr>
            <w:tcW w:w="0" w:type="auto"/>
            <w:tcBorders>
              <w:top w:val="nil"/>
              <w:left w:val="nil"/>
              <w:bottom w:val="nil"/>
              <w:right w:val="nil"/>
            </w:tcBorders>
            <w:tcMar>
              <w:top w:w="30" w:type="dxa"/>
              <w:left w:w="30" w:type="dxa"/>
              <w:bottom w:w="30" w:type="dxa"/>
              <w:right w:w="120" w:type="dxa"/>
            </w:tcMar>
            <w:vAlign w:val="center"/>
            <w:hideMark/>
          </w:tcPr>
          <w:p w14:paraId="2772092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CD4EC9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6F84254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B97143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2DF08DA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078090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3.50</w:t>
            </w:r>
          </w:p>
        </w:tc>
        <w:tc>
          <w:tcPr>
            <w:tcW w:w="0" w:type="auto"/>
            <w:tcBorders>
              <w:top w:val="nil"/>
              <w:left w:val="nil"/>
              <w:bottom w:val="nil"/>
              <w:right w:val="nil"/>
            </w:tcBorders>
            <w:tcMar>
              <w:top w:w="30" w:type="dxa"/>
              <w:left w:w="30" w:type="dxa"/>
              <w:bottom w:w="30" w:type="dxa"/>
              <w:right w:w="120" w:type="dxa"/>
            </w:tcMar>
            <w:vAlign w:val="center"/>
            <w:hideMark/>
          </w:tcPr>
          <w:p w14:paraId="1800247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882F26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3.00</w:t>
            </w:r>
          </w:p>
        </w:tc>
        <w:tc>
          <w:tcPr>
            <w:tcW w:w="0" w:type="auto"/>
            <w:tcBorders>
              <w:top w:val="nil"/>
              <w:left w:val="nil"/>
              <w:bottom w:val="nil"/>
              <w:right w:val="nil"/>
            </w:tcBorders>
            <w:tcMar>
              <w:top w:w="30" w:type="dxa"/>
              <w:left w:w="30" w:type="dxa"/>
              <w:bottom w:w="30" w:type="dxa"/>
              <w:right w:w="120" w:type="dxa"/>
            </w:tcMar>
            <w:vAlign w:val="center"/>
            <w:hideMark/>
          </w:tcPr>
          <w:p w14:paraId="3299EEE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5122A39F"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F01846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8411FC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56E3179"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F6CD0A9"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C8DDE3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5.00</w:t>
            </w:r>
          </w:p>
        </w:tc>
        <w:tc>
          <w:tcPr>
            <w:tcW w:w="0" w:type="auto"/>
            <w:tcBorders>
              <w:top w:val="nil"/>
              <w:left w:val="nil"/>
              <w:bottom w:val="nil"/>
              <w:right w:val="nil"/>
            </w:tcBorders>
            <w:tcMar>
              <w:top w:w="30" w:type="dxa"/>
              <w:left w:w="30" w:type="dxa"/>
              <w:bottom w:w="30" w:type="dxa"/>
              <w:right w:w="120" w:type="dxa"/>
            </w:tcMar>
            <w:vAlign w:val="center"/>
            <w:hideMark/>
          </w:tcPr>
          <w:p w14:paraId="39923FA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A04CB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5.00</w:t>
            </w:r>
          </w:p>
        </w:tc>
        <w:tc>
          <w:tcPr>
            <w:tcW w:w="0" w:type="auto"/>
            <w:tcBorders>
              <w:top w:val="nil"/>
              <w:left w:val="nil"/>
              <w:bottom w:val="nil"/>
              <w:right w:val="nil"/>
            </w:tcBorders>
            <w:tcMar>
              <w:top w:w="30" w:type="dxa"/>
              <w:left w:w="30" w:type="dxa"/>
              <w:bottom w:w="30" w:type="dxa"/>
              <w:right w:w="120" w:type="dxa"/>
            </w:tcMar>
            <w:vAlign w:val="center"/>
            <w:hideMark/>
          </w:tcPr>
          <w:p w14:paraId="32AD10E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46D6B3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3.00</w:t>
            </w:r>
          </w:p>
        </w:tc>
        <w:tc>
          <w:tcPr>
            <w:tcW w:w="0" w:type="auto"/>
            <w:tcBorders>
              <w:top w:val="nil"/>
              <w:left w:val="nil"/>
              <w:bottom w:val="nil"/>
              <w:right w:val="nil"/>
            </w:tcBorders>
            <w:tcMar>
              <w:top w:w="30" w:type="dxa"/>
              <w:left w:w="30" w:type="dxa"/>
              <w:bottom w:w="30" w:type="dxa"/>
              <w:right w:w="120" w:type="dxa"/>
            </w:tcMar>
            <w:vAlign w:val="center"/>
            <w:hideMark/>
          </w:tcPr>
          <w:p w14:paraId="64B80BC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3A7C9F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56FC2DA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3700B2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1C67B1F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47154466"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8EBFDA1"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Standard deviation</w:t>
            </w:r>
          </w:p>
        </w:tc>
        <w:tc>
          <w:tcPr>
            <w:tcW w:w="0" w:type="auto"/>
            <w:tcBorders>
              <w:top w:val="nil"/>
              <w:left w:val="nil"/>
              <w:bottom w:val="nil"/>
              <w:right w:val="nil"/>
            </w:tcBorders>
            <w:tcMar>
              <w:top w:w="30" w:type="dxa"/>
              <w:left w:w="30" w:type="dxa"/>
              <w:bottom w:w="30" w:type="dxa"/>
              <w:right w:w="120" w:type="dxa"/>
            </w:tcMar>
            <w:vAlign w:val="center"/>
            <w:hideMark/>
          </w:tcPr>
          <w:p w14:paraId="506DCE6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F94E34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DDFA655"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7FCE3A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1.33</w:t>
            </w:r>
          </w:p>
        </w:tc>
        <w:tc>
          <w:tcPr>
            <w:tcW w:w="0" w:type="auto"/>
            <w:tcBorders>
              <w:top w:val="nil"/>
              <w:left w:val="nil"/>
              <w:bottom w:val="nil"/>
              <w:right w:val="nil"/>
            </w:tcBorders>
            <w:tcMar>
              <w:top w:w="30" w:type="dxa"/>
              <w:left w:w="30" w:type="dxa"/>
              <w:bottom w:w="30" w:type="dxa"/>
              <w:right w:w="120" w:type="dxa"/>
            </w:tcMar>
            <w:vAlign w:val="center"/>
            <w:hideMark/>
          </w:tcPr>
          <w:p w14:paraId="3BB6FA5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5AE2ED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0.816</w:t>
            </w:r>
          </w:p>
        </w:tc>
        <w:tc>
          <w:tcPr>
            <w:tcW w:w="0" w:type="auto"/>
            <w:tcBorders>
              <w:top w:val="nil"/>
              <w:left w:val="nil"/>
              <w:bottom w:val="nil"/>
              <w:right w:val="nil"/>
            </w:tcBorders>
            <w:tcMar>
              <w:top w:w="30" w:type="dxa"/>
              <w:left w:w="30" w:type="dxa"/>
              <w:bottom w:w="30" w:type="dxa"/>
              <w:right w:w="120" w:type="dxa"/>
            </w:tcMar>
            <w:vAlign w:val="center"/>
            <w:hideMark/>
          </w:tcPr>
          <w:p w14:paraId="3649105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C0549E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1.29</w:t>
            </w:r>
          </w:p>
        </w:tc>
        <w:tc>
          <w:tcPr>
            <w:tcW w:w="0" w:type="auto"/>
            <w:tcBorders>
              <w:top w:val="nil"/>
              <w:left w:val="nil"/>
              <w:bottom w:val="nil"/>
              <w:right w:val="nil"/>
            </w:tcBorders>
            <w:tcMar>
              <w:top w:w="30" w:type="dxa"/>
              <w:left w:w="30" w:type="dxa"/>
              <w:bottom w:w="30" w:type="dxa"/>
              <w:right w:w="120" w:type="dxa"/>
            </w:tcMar>
            <w:vAlign w:val="center"/>
            <w:hideMark/>
          </w:tcPr>
          <w:p w14:paraId="61F0EA6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25D2FD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1.07</w:t>
            </w:r>
          </w:p>
        </w:tc>
        <w:tc>
          <w:tcPr>
            <w:tcW w:w="0" w:type="auto"/>
            <w:tcBorders>
              <w:top w:val="nil"/>
              <w:left w:val="nil"/>
              <w:bottom w:val="nil"/>
              <w:right w:val="nil"/>
            </w:tcBorders>
            <w:tcMar>
              <w:top w:w="30" w:type="dxa"/>
              <w:left w:w="30" w:type="dxa"/>
              <w:bottom w:w="30" w:type="dxa"/>
              <w:right w:w="120" w:type="dxa"/>
            </w:tcMar>
            <w:vAlign w:val="center"/>
            <w:hideMark/>
          </w:tcPr>
          <w:p w14:paraId="7C00E3F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936F9B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0.823</w:t>
            </w:r>
          </w:p>
        </w:tc>
        <w:tc>
          <w:tcPr>
            <w:tcW w:w="0" w:type="auto"/>
            <w:tcBorders>
              <w:top w:val="nil"/>
              <w:left w:val="nil"/>
              <w:bottom w:val="nil"/>
              <w:right w:val="nil"/>
            </w:tcBorders>
            <w:tcMar>
              <w:top w:w="30" w:type="dxa"/>
              <w:left w:w="30" w:type="dxa"/>
              <w:bottom w:w="30" w:type="dxa"/>
              <w:right w:w="120" w:type="dxa"/>
            </w:tcMar>
            <w:vAlign w:val="center"/>
            <w:hideMark/>
          </w:tcPr>
          <w:p w14:paraId="5D1699C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1D76604E"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5EDDB3E"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100995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F085555"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2DBE81D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087AE3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1.22</w:t>
            </w:r>
          </w:p>
        </w:tc>
        <w:tc>
          <w:tcPr>
            <w:tcW w:w="0" w:type="auto"/>
            <w:tcBorders>
              <w:top w:val="nil"/>
              <w:left w:val="nil"/>
              <w:bottom w:val="nil"/>
              <w:right w:val="nil"/>
            </w:tcBorders>
            <w:tcMar>
              <w:top w:w="30" w:type="dxa"/>
              <w:left w:w="30" w:type="dxa"/>
              <w:bottom w:w="30" w:type="dxa"/>
              <w:right w:w="120" w:type="dxa"/>
            </w:tcMar>
            <w:vAlign w:val="center"/>
            <w:hideMark/>
          </w:tcPr>
          <w:p w14:paraId="7032FB5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EE0715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0.793</w:t>
            </w:r>
          </w:p>
        </w:tc>
        <w:tc>
          <w:tcPr>
            <w:tcW w:w="0" w:type="auto"/>
            <w:tcBorders>
              <w:top w:val="nil"/>
              <w:left w:val="nil"/>
              <w:bottom w:val="nil"/>
              <w:right w:val="nil"/>
            </w:tcBorders>
            <w:tcMar>
              <w:top w:w="30" w:type="dxa"/>
              <w:left w:w="30" w:type="dxa"/>
              <w:bottom w:w="30" w:type="dxa"/>
              <w:right w:w="120" w:type="dxa"/>
            </w:tcMar>
            <w:vAlign w:val="center"/>
            <w:hideMark/>
          </w:tcPr>
          <w:p w14:paraId="336952C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A986D7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1.34</w:t>
            </w:r>
          </w:p>
        </w:tc>
        <w:tc>
          <w:tcPr>
            <w:tcW w:w="0" w:type="auto"/>
            <w:tcBorders>
              <w:top w:val="nil"/>
              <w:left w:val="nil"/>
              <w:bottom w:val="nil"/>
              <w:right w:val="nil"/>
            </w:tcBorders>
            <w:tcMar>
              <w:top w:w="30" w:type="dxa"/>
              <w:left w:w="30" w:type="dxa"/>
              <w:bottom w:w="30" w:type="dxa"/>
              <w:right w:w="120" w:type="dxa"/>
            </w:tcMar>
            <w:vAlign w:val="center"/>
            <w:hideMark/>
          </w:tcPr>
          <w:p w14:paraId="74AD10C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E6A71C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1.19</w:t>
            </w:r>
          </w:p>
        </w:tc>
        <w:tc>
          <w:tcPr>
            <w:tcW w:w="0" w:type="auto"/>
            <w:tcBorders>
              <w:top w:val="nil"/>
              <w:left w:val="nil"/>
              <w:bottom w:val="nil"/>
              <w:right w:val="nil"/>
            </w:tcBorders>
            <w:tcMar>
              <w:top w:w="30" w:type="dxa"/>
              <w:left w:w="30" w:type="dxa"/>
              <w:bottom w:w="30" w:type="dxa"/>
              <w:right w:w="120" w:type="dxa"/>
            </w:tcMar>
            <w:vAlign w:val="center"/>
            <w:hideMark/>
          </w:tcPr>
          <w:p w14:paraId="449A8E2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84CE308"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1.08</w:t>
            </w:r>
          </w:p>
        </w:tc>
        <w:tc>
          <w:tcPr>
            <w:tcW w:w="0" w:type="auto"/>
            <w:tcBorders>
              <w:top w:val="nil"/>
              <w:left w:val="nil"/>
              <w:bottom w:val="nil"/>
              <w:right w:val="nil"/>
            </w:tcBorders>
            <w:tcMar>
              <w:top w:w="30" w:type="dxa"/>
              <w:left w:w="30" w:type="dxa"/>
              <w:bottom w:w="30" w:type="dxa"/>
              <w:right w:w="120" w:type="dxa"/>
            </w:tcMar>
            <w:vAlign w:val="center"/>
            <w:hideMark/>
          </w:tcPr>
          <w:p w14:paraId="38AE9AD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0F7D7646"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1594708"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Minimum</w:t>
            </w:r>
          </w:p>
        </w:tc>
        <w:tc>
          <w:tcPr>
            <w:tcW w:w="0" w:type="auto"/>
            <w:tcBorders>
              <w:top w:val="nil"/>
              <w:left w:val="nil"/>
              <w:bottom w:val="nil"/>
              <w:right w:val="nil"/>
            </w:tcBorders>
            <w:tcMar>
              <w:top w:w="30" w:type="dxa"/>
              <w:left w:w="30" w:type="dxa"/>
              <w:bottom w:w="30" w:type="dxa"/>
              <w:right w:w="120" w:type="dxa"/>
            </w:tcMar>
            <w:vAlign w:val="center"/>
            <w:hideMark/>
          </w:tcPr>
          <w:p w14:paraId="3906EEAD"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9FF247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C278762"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381886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1B59B98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C2FEE3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w:t>
            </w:r>
          </w:p>
        </w:tc>
        <w:tc>
          <w:tcPr>
            <w:tcW w:w="0" w:type="auto"/>
            <w:tcBorders>
              <w:top w:val="nil"/>
              <w:left w:val="nil"/>
              <w:bottom w:val="nil"/>
              <w:right w:val="nil"/>
            </w:tcBorders>
            <w:tcMar>
              <w:top w:w="30" w:type="dxa"/>
              <w:left w:w="30" w:type="dxa"/>
              <w:bottom w:w="30" w:type="dxa"/>
              <w:right w:w="120" w:type="dxa"/>
            </w:tcMar>
            <w:vAlign w:val="center"/>
            <w:hideMark/>
          </w:tcPr>
          <w:p w14:paraId="35D1F92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350838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2D349A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EBE7E6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3D04790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FA4F20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2</w:t>
            </w:r>
          </w:p>
        </w:tc>
        <w:tc>
          <w:tcPr>
            <w:tcW w:w="0" w:type="auto"/>
            <w:tcBorders>
              <w:top w:val="nil"/>
              <w:left w:val="nil"/>
              <w:bottom w:val="nil"/>
              <w:right w:val="nil"/>
            </w:tcBorders>
            <w:tcMar>
              <w:top w:w="30" w:type="dxa"/>
              <w:left w:w="30" w:type="dxa"/>
              <w:bottom w:w="30" w:type="dxa"/>
              <w:right w:w="120" w:type="dxa"/>
            </w:tcMar>
            <w:vAlign w:val="center"/>
            <w:hideMark/>
          </w:tcPr>
          <w:p w14:paraId="25E64F5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4CE361B4" w14:textId="77777777" w:rsidTr="00862A3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B2F1679"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387DFEE4"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4A84FF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58116A9C"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F33CA6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0E7875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D3FCC8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3</w:t>
            </w:r>
          </w:p>
        </w:tc>
        <w:tc>
          <w:tcPr>
            <w:tcW w:w="0" w:type="auto"/>
            <w:tcBorders>
              <w:top w:val="nil"/>
              <w:left w:val="nil"/>
              <w:bottom w:val="nil"/>
              <w:right w:val="nil"/>
            </w:tcBorders>
            <w:tcMar>
              <w:top w:w="30" w:type="dxa"/>
              <w:left w:w="30" w:type="dxa"/>
              <w:bottom w:w="30" w:type="dxa"/>
              <w:right w:w="120" w:type="dxa"/>
            </w:tcMar>
            <w:vAlign w:val="center"/>
            <w:hideMark/>
          </w:tcPr>
          <w:p w14:paraId="139537D3"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E8B4DB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2131BBA1"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BF7C7E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3BBD06DE"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DBD489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4196AFCF"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1A438229" w14:textId="77777777" w:rsidTr="00862A3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A28177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Maximum</w:t>
            </w:r>
          </w:p>
        </w:tc>
        <w:tc>
          <w:tcPr>
            <w:tcW w:w="0" w:type="auto"/>
            <w:tcBorders>
              <w:top w:val="nil"/>
              <w:left w:val="nil"/>
              <w:bottom w:val="nil"/>
              <w:right w:val="nil"/>
            </w:tcBorders>
            <w:tcMar>
              <w:top w:w="30" w:type="dxa"/>
              <w:left w:w="30" w:type="dxa"/>
              <w:bottom w:w="30" w:type="dxa"/>
              <w:right w:w="120" w:type="dxa"/>
            </w:tcMar>
            <w:vAlign w:val="center"/>
            <w:hideMark/>
          </w:tcPr>
          <w:p w14:paraId="7F1A4C8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EF7F998"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A2F0891"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968A66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3EC47D7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30EBD3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377D9F2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950640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4C1A42D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68364A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19B97B77"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BC2566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697A7766"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35E91EFB" w14:textId="77777777" w:rsidTr="00862A31">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AE52D45"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50689C2"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6DF9B36"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B52483F" w14:textId="77777777" w:rsidR="00862A31" w:rsidRPr="00862A31" w:rsidRDefault="00862A3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EAA8CB9"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FE58E5D"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4937B0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8E45F8A"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C32055B"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6042DD5"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95EF994"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B997B42"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A1A5A50"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0075F8C" w14:textId="77777777" w:rsidR="00862A31" w:rsidRPr="00862A31" w:rsidRDefault="00862A31" w:rsidP="00DC61AA">
            <w:pPr>
              <w:spacing w:after="0" w:line="360" w:lineRule="auto"/>
              <w:jc w:val="right"/>
              <w:rPr>
                <w:rFonts w:ascii="Times New Roman" w:eastAsia="Times New Roman" w:hAnsi="Times New Roman" w:cs="Times New Roman"/>
                <w:color w:val="333333"/>
                <w:sz w:val="24"/>
                <w:szCs w:val="24"/>
              </w:rPr>
            </w:pPr>
          </w:p>
        </w:tc>
      </w:tr>
      <w:tr w:rsidR="00862A31" w:rsidRPr="00862A31" w14:paraId="471F7DD2" w14:textId="77777777" w:rsidTr="00862A31">
        <w:trPr>
          <w:cantSplit/>
          <w:tblCellSpacing w:w="15" w:type="dxa"/>
        </w:trPr>
        <w:tc>
          <w:tcPr>
            <w:tcW w:w="0" w:type="auto"/>
            <w:gridSpan w:val="14"/>
            <w:tcBorders>
              <w:top w:val="nil"/>
              <w:left w:val="nil"/>
              <w:bottom w:val="nil"/>
              <w:right w:val="nil"/>
            </w:tcBorders>
            <w:tcMar>
              <w:top w:w="90" w:type="dxa"/>
              <w:left w:w="120" w:type="dxa"/>
              <w:bottom w:w="30" w:type="dxa"/>
              <w:right w:w="120" w:type="dxa"/>
            </w:tcMar>
            <w:vAlign w:val="center"/>
            <w:hideMark/>
          </w:tcPr>
          <w:p w14:paraId="4B56419A" w14:textId="77777777" w:rsidR="00862A31" w:rsidRPr="00862A31" w:rsidRDefault="00862A31" w:rsidP="00DC61AA">
            <w:pPr>
              <w:spacing w:after="0" w:line="360" w:lineRule="auto"/>
              <w:rPr>
                <w:rFonts w:ascii="Times New Roman" w:eastAsia="Times New Roman" w:hAnsi="Times New Roman" w:cs="Times New Roman"/>
                <w:sz w:val="24"/>
                <w:szCs w:val="24"/>
              </w:rPr>
            </w:pPr>
          </w:p>
        </w:tc>
      </w:tr>
    </w:tbl>
    <w:p w14:paraId="1E2AC911" w14:textId="1BA0ADD0" w:rsidR="00862A31" w:rsidRPr="00862A31" w:rsidRDefault="00862A31" w:rsidP="00DC61AA">
      <w:pPr>
        <w:spacing w:before="100" w:beforeAutospacing="1" w:after="100" w:afterAutospacing="1" w:line="360" w:lineRule="auto"/>
        <w:rPr>
          <w:rFonts w:ascii="Times New Roman" w:eastAsia="Times New Roman" w:hAnsi="Times New Roman" w:cs="Times New Roman"/>
          <w:color w:val="333333"/>
          <w:sz w:val="24"/>
          <w:szCs w:val="24"/>
        </w:rPr>
      </w:pPr>
      <w:r w:rsidRPr="00862A31">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4 Mean of satisfaction and Hygiene factors</w:t>
      </w:r>
    </w:p>
    <w:p w14:paraId="02A1915B" w14:textId="498A38DA" w:rsidR="00862A31" w:rsidRPr="00DC61AA" w:rsidRDefault="00970788"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From table 5, staff who are </w:t>
      </w:r>
      <w:r w:rsidR="003A7E21" w:rsidRPr="00DC61AA">
        <w:rPr>
          <w:rFonts w:ascii="Times New Roman" w:hAnsi="Times New Roman" w:cs="Times New Roman"/>
          <w:sz w:val="24"/>
          <w:szCs w:val="24"/>
        </w:rPr>
        <w:t xml:space="preserve">not </w:t>
      </w:r>
      <w:r w:rsidRPr="00DC61AA">
        <w:rPr>
          <w:rFonts w:ascii="Times New Roman" w:hAnsi="Times New Roman" w:cs="Times New Roman"/>
          <w:sz w:val="24"/>
          <w:szCs w:val="24"/>
        </w:rPr>
        <w:t xml:space="preserve">allowed to be participated in the </w:t>
      </w:r>
      <w:r w:rsidR="00DC61AA" w:rsidRPr="00DC61AA">
        <w:rPr>
          <w:rFonts w:ascii="Times New Roman" w:hAnsi="Times New Roman" w:cs="Times New Roman"/>
          <w:sz w:val="24"/>
          <w:szCs w:val="24"/>
        </w:rPr>
        <w:t>decision-making</w:t>
      </w:r>
      <w:r w:rsidRPr="00DC61AA">
        <w:rPr>
          <w:rFonts w:ascii="Times New Roman" w:hAnsi="Times New Roman" w:cs="Times New Roman"/>
          <w:sz w:val="24"/>
          <w:szCs w:val="24"/>
        </w:rPr>
        <w:t xml:space="preserve"> process </w:t>
      </w:r>
      <w:r w:rsidR="003A7E21" w:rsidRPr="00DC61AA">
        <w:rPr>
          <w:rFonts w:ascii="Times New Roman" w:hAnsi="Times New Roman" w:cs="Times New Roman"/>
          <w:sz w:val="24"/>
          <w:szCs w:val="24"/>
        </w:rPr>
        <w:t>seemed to have less satisfaction of their job.</w:t>
      </w:r>
    </w:p>
    <w:p w14:paraId="75A45AA9" w14:textId="77777777" w:rsidR="00970788" w:rsidRPr="00970788" w:rsidRDefault="00970788"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970788">
        <w:rPr>
          <w:rFonts w:ascii="Times New Roman" w:eastAsia="Times New Roman" w:hAnsi="Times New Roman" w:cs="Times New Roman"/>
          <w:b/>
          <w:bCs/>
          <w:color w:val="3E6DA9"/>
          <w:kern w:val="36"/>
          <w:sz w:val="24"/>
          <w:szCs w:val="24"/>
        </w:rPr>
        <w:lastRenderedPageBreak/>
        <w:t>Descriptives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1"/>
        <w:gridCol w:w="185"/>
        <w:gridCol w:w="791"/>
        <w:gridCol w:w="523"/>
        <w:gridCol w:w="669"/>
        <w:gridCol w:w="227"/>
        <w:gridCol w:w="1051"/>
        <w:gridCol w:w="286"/>
        <w:gridCol w:w="1090"/>
        <w:gridCol w:w="349"/>
        <w:gridCol w:w="1005"/>
        <w:gridCol w:w="275"/>
        <w:gridCol w:w="1207"/>
        <w:gridCol w:w="337"/>
      </w:tblGrid>
      <w:tr w:rsidR="00970788" w:rsidRPr="00970788" w14:paraId="0362CA62" w14:textId="77777777" w:rsidTr="00970788">
        <w:trPr>
          <w:cantSplit/>
          <w:tblHeader/>
          <w:tblCellSpacing w:w="15" w:type="dxa"/>
        </w:trPr>
        <w:tc>
          <w:tcPr>
            <w:tcW w:w="0" w:type="auto"/>
            <w:gridSpan w:val="14"/>
            <w:tcBorders>
              <w:top w:val="nil"/>
              <w:left w:val="nil"/>
              <w:bottom w:val="single" w:sz="6" w:space="0" w:color="333333"/>
              <w:right w:val="nil"/>
            </w:tcBorders>
            <w:tcMar>
              <w:top w:w="60" w:type="dxa"/>
              <w:left w:w="0" w:type="dxa"/>
              <w:bottom w:w="60" w:type="dxa"/>
              <w:right w:w="120" w:type="dxa"/>
            </w:tcMar>
            <w:vAlign w:val="center"/>
            <w:hideMark/>
          </w:tcPr>
          <w:p w14:paraId="3D37090B" w14:textId="77777777" w:rsidR="00970788" w:rsidRPr="00970788" w:rsidRDefault="00970788" w:rsidP="00DC61AA">
            <w:pPr>
              <w:spacing w:after="0" w:line="360" w:lineRule="auto"/>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color w:val="333333"/>
                <w:sz w:val="24"/>
                <w:szCs w:val="24"/>
              </w:rPr>
              <w:t>Descriptives</w:t>
            </w:r>
          </w:p>
        </w:tc>
      </w:tr>
      <w:tr w:rsidR="00DC61AA" w:rsidRPr="00970788" w14:paraId="52F04E4D" w14:textId="77777777" w:rsidTr="00970788">
        <w:trPr>
          <w:tblHeader/>
          <w:tblCellSpacing w:w="15" w:type="dxa"/>
        </w:trPr>
        <w:tc>
          <w:tcPr>
            <w:tcW w:w="0" w:type="auto"/>
            <w:vAlign w:val="center"/>
            <w:hideMark/>
          </w:tcPr>
          <w:p w14:paraId="7FFACDD7" w14:textId="77777777" w:rsidR="00970788" w:rsidRPr="00970788" w:rsidRDefault="00970788"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53B7B2CE"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95372DC"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16A3C96"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3A31818"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2DFFCC7"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5F130A5"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0E3CEF6"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E875C82"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9F48FFC"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644AF8F"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40FC1EB"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B8EF3FD" w14:textId="77777777" w:rsidR="00970788" w:rsidRPr="00970788" w:rsidRDefault="00970788"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63323C6" w14:textId="77777777" w:rsidR="00970788" w:rsidRPr="00970788" w:rsidRDefault="00970788" w:rsidP="00DC61AA">
            <w:pPr>
              <w:spacing w:after="0" w:line="360" w:lineRule="auto"/>
              <w:rPr>
                <w:rFonts w:ascii="Times New Roman" w:eastAsia="Times New Roman" w:hAnsi="Times New Roman" w:cs="Times New Roman"/>
                <w:sz w:val="24"/>
                <w:szCs w:val="24"/>
              </w:rPr>
            </w:pPr>
          </w:p>
        </w:tc>
      </w:tr>
      <w:tr w:rsidR="00970788" w:rsidRPr="00970788" w14:paraId="0FD3CD5E" w14:textId="77777777" w:rsidTr="00970788">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7F8C4F9"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DA97EF7"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Satisfaction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A78A2E4"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Future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10E0AE1"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Recognition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2C40B92"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Participation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5FC8B81"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Integration of Knowledge &amp; Practice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48079F7" w14:textId="77777777" w:rsidR="00970788" w:rsidRPr="00970788" w:rsidRDefault="00970788" w:rsidP="00DC61AA">
            <w:pPr>
              <w:spacing w:after="0" w:line="360" w:lineRule="auto"/>
              <w:jc w:val="center"/>
              <w:rPr>
                <w:rFonts w:ascii="Times New Roman" w:eastAsia="Times New Roman" w:hAnsi="Times New Roman" w:cs="Times New Roman"/>
                <w:b/>
                <w:bCs/>
                <w:color w:val="333333"/>
                <w:sz w:val="24"/>
                <w:szCs w:val="24"/>
              </w:rPr>
            </w:pPr>
            <w:r w:rsidRPr="00970788">
              <w:rPr>
                <w:rFonts w:ascii="Times New Roman" w:eastAsia="Times New Roman" w:hAnsi="Times New Roman" w:cs="Times New Roman"/>
                <w:b/>
                <w:bCs/>
                <w:color w:val="333333"/>
                <w:sz w:val="24"/>
                <w:szCs w:val="24"/>
              </w:rPr>
              <w:t>Responsibility</w:t>
            </w:r>
          </w:p>
        </w:tc>
      </w:tr>
      <w:tr w:rsidR="00DC61AA" w:rsidRPr="00970788" w14:paraId="41DB28FE"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B7A35A9"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N</w:t>
            </w:r>
          </w:p>
        </w:tc>
        <w:tc>
          <w:tcPr>
            <w:tcW w:w="0" w:type="auto"/>
            <w:tcBorders>
              <w:top w:val="nil"/>
              <w:left w:val="nil"/>
              <w:bottom w:val="nil"/>
              <w:right w:val="nil"/>
            </w:tcBorders>
            <w:tcMar>
              <w:top w:w="120" w:type="dxa"/>
              <w:left w:w="30" w:type="dxa"/>
              <w:bottom w:w="30" w:type="dxa"/>
              <w:right w:w="120" w:type="dxa"/>
            </w:tcMar>
            <w:vAlign w:val="center"/>
            <w:hideMark/>
          </w:tcPr>
          <w:p w14:paraId="2A697C2C"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BCD6D6A"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120" w:type="dxa"/>
              <w:left w:w="30" w:type="dxa"/>
              <w:bottom w:w="30" w:type="dxa"/>
              <w:right w:w="120" w:type="dxa"/>
            </w:tcMar>
            <w:vAlign w:val="center"/>
            <w:hideMark/>
          </w:tcPr>
          <w:p w14:paraId="02EB55A7"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941887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021DEC5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0FFC62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7F61A121"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F6F737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51AD551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1A69B1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6F998B1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07AC0B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w:t>
            </w:r>
          </w:p>
        </w:tc>
        <w:tc>
          <w:tcPr>
            <w:tcW w:w="0" w:type="auto"/>
            <w:tcBorders>
              <w:top w:val="nil"/>
              <w:left w:val="nil"/>
              <w:bottom w:val="nil"/>
              <w:right w:val="nil"/>
            </w:tcBorders>
            <w:tcMar>
              <w:top w:w="120" w:type="dxa"/>
              <w:left w:w="30" w:type="dxa"/>
              <w:bottom w:w="30" w:type="dxa"/>
              <w:right w:w="120" w:type="dxa"/>
            </w:tcMar>
            <w:vAlign w:val="center"/>
            <w:hideMark/>
          </w:tcPr>
          <w:p w14:paraId="3040D29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33A70DE5"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FC07F1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6D7DDD5"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2661DBB"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228F513F"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F2CAE3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202433A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7DF103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337F14A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D484DB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49DA59C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8B2B0C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5A35D1A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DB91FC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12</w:t>
            </w:r>
          </w:p>
        </w:tc>
        <w:tc>
          <w:tcPr>
            <w:tcW w:w="0" w:type="auto"/>
            <w:tcBorders>
              <w:top w:val="nil"/>
              <w:left w:val="nil"/>
              <w:bottom w:val="nil"/>
              <w:right w:val="nil"/>
            </w:tcBorders>
            <w:tcMar>
              <w:top w:w="30" w:type="dxa"/>
              <w:left w:w="30" w:type="dxa"/>
              <w:bottom w:w="30" w:type="dxa"/>
              <w:right w:w="120" w:type="dxa"/>
            </w:tcMar>
            <w:vAlign w:val="center"/>
            <w:hideMark/>
          </w:tcPr>
          <w:p w14:paraId="2204F7E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65EDC97E"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ACCCDC7"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Missing</w:t>
            </w:r>
          </w:p>
        </w:tc>
        <w:tc>
          <w:tcPr>
            <w:tcW w:w="0" w:type="auto"/>
            <w:tcBorders>
              <w:top w:val="nil"/>
              <w:left w:val="nil"/>
              <w:bottom w:val="nil"/>
              <w:right w:val="nil"/>
            </w:tcBorders>
            <w:tcMar>
              <w:top w:w="30" w:type="dxa"/>
              <w:left w:w="30" w:type="dxa"/>
              <w:bottom w:w="30" w:type="dxa"/>
              <w:right w:w="120" w:type="dxa"/>
            </w:tcMar>
            <w:vAlign w:val="center"/>
            <w:hideMark/>
          </w:tcPr>
          <w:p w14:paraId="0DFF1EFE"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54A5A2"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D62E389"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5BFD4A4"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B4D513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030DF2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DEDBBE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44E538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3BE6336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94E274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1646494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1760B4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489A63A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1A0526B5"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E57E01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3C3C626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3976B5E"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12FEFB93"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B05E4C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0C26B73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44F2AF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C30473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328914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65AF0A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9CFA4B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DEEDD1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FA4A8A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2AE7CF3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2FED0ACF"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2AAAA4C"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Mean</w:t>
            </w:r>
          </w:p>
        </w:tc>
        <w:tc>
          <w:tcPr>
            <w:tcW w:w="0" w:type="auto"/>
            <w:tcBorders>
              <w:top w:val="nil"/>
              <w:left w:val="nil"/>
              <w:bottom w:val="nil"/>
              <w:right w:val="nil"/>
            </w:tcBorders>
            <w:tcMar>
              <w:top w:w="30" w:type="dxa"/>
              <w:left w:w="30" w:type="dxa"/>
              <w:bottom w:w="30" w:type="dxa"/>
              <w:right w:w="120" w:type="dxa"/>
            </w:tcMar>
            <w:vAlign w:val="center"/>
            <w:hideMark/>
          </w:tcPr>
          <w:p w14:paraId="7853F67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822BFF8"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782B626F"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36C384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3.50</w:t>
            </w:r>
          </w:p>
        </w:tc>
        <w:tc>
          <w:tcPr>
            <w:tcW w:w="0" w:type="auto"/>
            <w:tcBorders>
              <w:top w:val="nil"/>
              <w:left w:val="nil"/>
              <w:bottom w:val="nil"/>
              <w:right w:val="nil"/>
            </w:tcBorders>
            <w:tcMar>
              <w:top w:w="30" w:type="dxa"/>
              <w:left w:w="30" w:type="dxa"/>
              <w:bottom w:w="30" w:type="dxa"/>
              <w:right w:w="120" w:type="dxa"/>
            </w:tcMar>
            <w:vAlign w:val="center"/>
            <w:hideMark/>
          </w:tcPr>
          <w:p w14:paraId="59B7003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C90E9D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3.70</w:t>
            </w:r>
          </w:p>
        </w:tc>
        <w:tc>
          <w:tcPr>
            <w:tcW w:w="0" w:type="auto"/>
            <w:tcBorders>
              <w:top w:val="nil"/>
              <w:left w:val="nil"/>
              <w:bottom w:val="nil"/>
              <w:right w:val="nil"/>
            </w:tcBorders>
            <w:tcMar>
              <w:top w:w="30" w:type="dxa"/>
              <w:left w:w="30" w:type="dxa"/>
              <w:bottom w:w="30" w:type="dxa"/>
              <w:right w:w="120" w:type="dxa"/>
            </w:tcMar>
            <w:vAlign w:val="center"/>
            <w:hideMark/>
          </w:tcPr>
          <w:p w14:paraId="3E67DA7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134B64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2.40</w:t>
            </w:r>
          </w:p>
        </w:tc>
        <w:tc>
          <w:tcPr>
            <w:tcW w:w="0" w:type="auto"/>
            <w:tcBorders>
              <w:top w:val="nil"/>
              <w:left w:val="nil"/>
              <w:bottom w:val="nil"/>
              <w:right w:val="nil"/>
            </w:tcBorders>
            <w:tcMar>
              <w:top w:w="30" w:type="dxa"/>
              <w:left w:w="30" w:type="dxa"/>
              <w:bottom w:w="30" w:type="dxa"/>
              <w:right w:w="120" w:type="dxa"/>
            </w:tcMar>
            <w:vAlign w:val="center"/>
            <w:hideMark/>
          </w:tcPr>
          <w:p w14:paraId="4E41EB0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1E35E7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3.50</w:t>
            </w:r>
          </w:p>
        </w:tc>
        <w:tc>
          <w:tcPr>
            <w:tcW w:w="0" w:type="auto"/>
            <w:tcBorders>
              <w:top w:val="nil"/>
              <w:left w:val="nil"/>
              <w:bottom w:val="nil"/>
              <w:right w:val="nil"/>
            </w:tcBorders>
            <w:tcMar>
              <w:top w:w="30" w:type="dxa"/>
              <w:left w:w="30" w:type="dxa"/>
              <w:bottom w:w="30" w:type="dxa"/>
              <w:right w:w="120" w:type="dxa"/>
            </w:tcMar>
            <w:vAlign w:val="center"/>
            <w:hideMark/>
          </w:tcPr>
          <w:p w14:paraId="1AAACD2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58DECB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4.40</w:t>
            </w:r>
          </w:p>
        </w:tc>
        <w:tc>
          <w:tcPr>
            <w:tcW w:w="0" w:type="auto"/>
            <w:tcBorders>
              <w:top w:val="nil"/>
              <w:left w:val="nil"/>
              <w:bottom w:val="nil"/>
              <w:right w:val="nil"/>
            </w:tcBorders>
            <w:tcMar>
              <w:top w:w="30" w:type="dxa"/>
              <w:left w:w="30" w:type="dxa"/>
              <w:bottom w:w="30" w:type="dxa"/>
              <w:right w:w="120" w:type="dxa"/>
            </w:tcMar>
            <w:vAlign w:val="center"/>
            <w:hideMark/>
          </w:tcPr>
          <w:p w14:paraId="50BE4F1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591EEE47"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3C47ECB"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1440F230"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A97D702"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4E202AB6"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31370C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4.08</w:t>
            </w:r>
          </w:p>
        </w:tc>
        <w:tc>
          <w:tcPr>
            <w:tcW w:w="0" w:type="auto"/>
            <w:tcBorders>
              <w:top w:val="nil"/>
              <w:left w:val="nil"/>
              <w:bottom w:val="nil"/>
              <w:right w:val="nil"/>
            </w:tcBorders>
            <w:tcMar>
              <w:top w:w="30" w:type="dxa"/>
              <w:left w:w="30" w:type="dxa"/>
              <w:bottom w:w="30" w:type="dxa"/>
              <w:right w:w="120" w:type="dxa"/>
            </w:tcMar>
            <w:vAlign w:val="center"/>
            <w:hideMark/>
          </w:tcPr>
          <w:p w14:paraId="5BDAEC11"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89F3D9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4.08</w:t>
            </w:r>
          </w:p>
        </w:tc>
        <w:tc>
          <w:tcPr>
            <w:tcW w:w="0" w:type="auto"/>
            <w:tcBorders>
              <w:top w:val="nil"/>
              <w:left w:val="nil"/>
              <w:bottom w:val="nil"/>
              <w:right w:val="nil"/>
            </w:tcBorders>
            <w:tcMar>
              <w:top w:w="30" w:type="dxa"/>
              <w:left w:w="30" w:type="dxa"/>
              <w:bottom w:w="30" w:type="dxa"/>
              <w:right w:w="120" w:type="dxa"/>
            </w:tcMar>
            <w:vAlign w:val="center"/>
            <w:hideMark/>
          </w:tcPr>
          <w:p w14:paraId="100A958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1176DE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3.58</w:t>
            </w:r>
          </w:p>
        </w:tc>
        <w:tc>
          <w:tcPr>
            <w:tcW w:w="0" w:type="auto"/>
            <w:tcBorders>
              <w:top w:val="nil"/>
              <w:left w:val="nil"/>
              <w:bottom w:val="nil"/>
              <w:right w:val="nil"/>
            </w:tcBorders>
            <w:tcMar>
              <w:top w:w="30" w:type="dxa"/>
              <w:left w:w="30" w:type="dxa"/>
              <w:bottom w:w="30" w:type="dxa"/>
              <w:right w:w="120" w:type="dxa"/>
            </w:tcMar>
            <w:vAlign w:val="center"/>
            <w:hideMark/>
          </w:tcPr>
          <w:p w14:paraId="7AE1100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7311B8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4.33</w:t>
            </w:r>
          </w:p>
        </w:tc>
        <w:tc>
          <w:tcPr>
            <w:tcW w:w="0" w:type="auto"/>
            <w:tcBorders>
              <w:top w:val="nil"/>
              <w:left w:val="nil"/>
              <w:bottom w:val="nil"/>
              <w:right w:val="nil"/>
            </w:tcBorders>
            <w:tcMar>
              <w:top w:w="30" w:type="dxa"/>
              <w:left w:w="30" w:type="dxa"/>
              <w:bottom w:w="30" w:type="dxa"/>
              <w:right w:w="120" w:type="dxa"/>
            </w:tcMar>
            <w:vAlign w:val="center"/>
            <w:hideMark/>
          </w:tcPr>
          <w:p w14:paraId="21FA3C4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7E80E2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3C746A4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5C36766E"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2A7FFA0"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Median</w:t>
            </w:r>
          </w:p>
        </w:tc>
        <w:tc>
          <w:tcPr>
            <w:tcW w:w="0" w:type="auto"/>
            <w:tcBorders>
              <w:top w:val="nil"/>
              <w:left w:val="nil"/>
              <w:bottom w:val="nil"/>
              <w:right w:val="nil"/>
            </w:tcBorders>
            <w:tcMar>
              <w:top w:w="30" w:type="dxa"/>
              <w:left w:w="30" w:type="dxa"/>
              <w:bottom w:w="30" w:type="dxa"/>
              <w:right w:w="120" w:type="dxa"/>
            </w:tcMar>
            <w:vAlign w:val="center"/>
            <w:hideMark/>
          </w:tcPr>
          <w:p w14:paraId="52064AD5"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6719F93"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003AE35"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83EFF0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73C94B0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C4F8BC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62B23B7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AA02CD4"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3.00</w:t>
            </w:r>
          </w:p>
        </w:tc>
        <w:tc>
          <w:tcPr>
            <w:tcW w:w="0" w:type="auto"/>
            <w:tcBorders>
              <w:top w:val="nil"/>
              <w:left w:val="nil"/>
              <w:bottom w:val="nil"/>
              <w:right w:val="nil"/>
            </w:tcBorders>
            <w:tcMar>
              <w:top w:w="30" w:type="dxa"/>
              <w:left w:w="30" w:type="dxa"/>
              <w:bottom w:w="30" w:type="dxa"/>
              <w:right w:w="120" w:type="dxa"/>
            </w:tcMar>
            <w:vAlign w:val="center"/>
            <w:hideMark/>
          </w:tcPr>
          <w:p w14:paraId="1DE4B0B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95CEF7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3.50</w:t>
            </w:r>
          </w:p>
        </w:tc>
        <w:tc>
          <w:tcPr>
            <w:tcW w:w="0" w:type="auto"/>
            <w:tcBorders>
              <w:top w:val="nil"/>
              <w:left w:val="nil"/>
              <w:bottom w:val="nil"/>
              <w:right w:val="nil"/>
            </w:tcBorders>
            <w:tcMar>
              <w:top w:w="30" w:type="dxa"/>
              <w:left w:w="30" w:type="dxa"/>
              <w:bottom w:w="30" w:type="dxa"/>
              <w:right w:w="120" w:type="dxa"/>
            </w:tcMar>
            <w:vAlign w:val="center"/>
            <w:hideMark/>
          </w:tcPr>
          <w:p w14:paraId="2D5B99E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E2BD51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4.50</w:t>
            </w:r>
          </w:p>
        </w:tc>
        <w:tc>
          <w:tcPr>
            <w:tcW w:w="0" w:type="auto"/>
            <w:tcBorders>
              <w:top w:val="nil"/>
              <w:left w:val="nil"/>
              <w:bottom w:val="nil"/>
              <w:right w:val="nil"/>
            </w:tcBorders>
            <w:tcMar>
              <w:top w:w="30" w:type="dxa"/>
              <w:left w:w="30" w:type="dxa"/>
              <w:bottom w:w="30" w:type="dxa"/>
              <w:right w:w="120" w:type="dxa"/>
            </w:tcMar>
            <w:vAlign w:val="center"/>
            <w:hideMark/>
          </w:tcPr>
          <w:p w14:paraId="629A803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407196D5"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06A44BC"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77DBB3EA"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2920D1F"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80E3480"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401155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5.00</w:t>
            </w:r>
          </w:p>
        </w:tc>
        <w:tc>
          <w:tcPr>
            <w:tcW w:w="0" w:type="auto"/>
            <w:tcBorders>
              <w:top w:val="nil"/>
              <w:left w:val="nil"/>
              <w:bottom w:val="nil"/>
              <w:right w:val="nil"/>
            </w:tcBorders>
            <w:tcMar>
              <w:top w:w="30" w:type="dxa"/>
              <w:left w:w="30" w:type="dxa"/>
              <w:bottom w:w="30" w:type="dxa"/>
              <w:right w:w="120" w:type="dxa"/>
            </w:tcMar>
            <w:vAlign w:val="center"/>
            <w:hideMark/>
          </w:tcPr>
          <w:p w14:paraId="489BF0B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16D5A1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7B2703F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2D111F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49AB4A1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B46E70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7A1A66C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1E62C6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4.00</w:t>
            </w:r>
          </w:p>
        </w:tc>
        <w:tc>
          <w:tcPr>
            <w:tcW w:w="0" w:type="auto"/>
            <w:tcBorders>
              <w:top w:val="nil"/>
              <w:left w:val="nil"/>
              <w:bottom w:val="nil"/>
              <w:right w:val="nil"/>
            </w:tcBorders>
            <w:tcMar>
              <w:top w:w="30" w:type="dxa"/>
              <w:left w:w="30" w:type="dxa"/>
              <w:bottom w:w="30" w:type="dxa"/>
              <w:right w:w="120" w:type="dxa"/>
            </w:tcMar>
            <w:vAlign w:val="center"/>
            <w:hideMark/>
          </w:tcPr>
          <w:p w14:paraId="564216C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00D274F4"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0B4337B"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Standard deviation</w:t>
            </w:r>
          </w:p>
        </w:tc>
        <w:tc>
          <w:tcPr>
            <w:tcW w:w="0" w:type="auto"/>
            <w:tcBorders>
              <w:top w:val="nil"/>
              <w:left w:val="nil"/>
              <w:bottom w:val="nil"/>
              <w:right w:val="nil"/>
            </w:tcBorders>
            <w:tcMar>
              <w:top w:w="30" w:type="dxa"/>
              <w:left w:w="30" w:type="dxa"/>
              <w:bottom w:w="30" w:type="dxa"/>
              <w:right w:w="120" w:type="dxa"/>
            </w:tcMar>
            <w:vAlign w:val="center"/>
            <w:hideMark/>
          </w:tcPr>
          <w:p w14:paraId="7C27E82C"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202CECE"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0C48130"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D9CEBC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1.43</w:t>
            </w:r>
          </w:p>
        </w:tc>
        <w:tc>
          <w:tcPr>
            <w:tcW w:w="0" w:type="auto"/>
            <w:tcBorders>
              <w:top w:val="nil"/>
              <w:left w:val="nil"/>
              <w:bottom w:val="nil"/>
              <w:right w:val="nil"/>
            </w:tcBorders>
            <w:tcMar>
              <w:top w:w="30" w:type="dxa"/>
              <w:left w:w="30" w:type="dxa"/>
              <w:bottom w:w="30" w:type="dxa"/>
              <w:right w:w="120" w:type="dxa"/>
            </w:tcMar>
            <w:vAlign w:val="center"/>
            <w:hideMark/>
          </w:tcPr>
          <w:p w14:paraId="380ED76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C69C88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1.16</w:t>
            </w:r>
          </w:p>
        </w:tc>
        <w:tc>
          <w:tcPr>
            <w:tcW w:w="0" w:type="auto"/>
            <w:tcBorders>
              <w:top w:val="nil"/>
              <w:left w:val="nil"/>
              <w:bottom w:val="nil"/>
              <w:right w:val="nil"/>
            </w:tcBorders>
            <w:tcMar>
              <w:top w:w="30" w:type="dxa"/>
              <w:left w:w="30" w:type="dxa"/>
              <w:bottom w:w="30" w:type="dxa"/>
              <w:right w:w="120" w:type="dxa"/>
            </w:tcMar>
            <w:vAlign w:val="center"/>
            <w:hideMark/>
          </w:tcPr>
          <w:p w14:paraId="713FD66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91075E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1.07</w:t>
            </w:r>
          </w:p>
        </w:tc>
        <w:tc>
          <w:tcPr>
            <w:tcW w:w="0" w:type="auto"/>
            <w:tcBorders>
              <w:top w:val="nil"/>
              <w:left w:val="nil"/>
              <w:bottom w:val="nil"/>
              <w:right w:val="nil"/>
            </w:tcBorders>
            <w:tcMar>
              <w:top w:w="30" w:type="dxa"/>
              <w:left w:w="30" w:type="dxa"/>
              <w:bottom w:w="30" w:type="dxa"/>
              <w:right w:w="120" w:type="dxa"/>
            </w:tcMar>
            <w:vAlign w:val="center"/>
            <w:hideMark/>
          </w:tcPr>
          <w:p w14:paraId="4787BB9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D3565A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0.850</w:t>
            </w:r>
          </w:p>
        </w:tc>
        <w:tc>
          <w:tcPr>
            <w:tcW w:w="0" w:type="auto"/>
            <w:tcBorders>
              <w:top w:val="nil"/>
              <w:left w:val="nil"/>
              <w:bottom w:val="nil"/>
              <w:right w:val="nil"/>
            </w:tcBorders>
            <w:tcMar>
              <w:top w:w="30" w:type="dxa"/>
              <w:left w:w="30" w:type="dxa"/>
              <w:bottom w:w="30" w:type="dxa"/>
              <w:right w:w="120" w:type="dxa"/>
            </w:tcMar>
            <w:vAlign w:val="center"/>
            <w:hideMark/>
          </w:tcPr>
          <w:p w14:paraId="448A906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2D301E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0.699</w:t>
            </w:r>
          </w:p>
        </w:tc>
        <w:tc>
          <w:tcPr>
            <w:tcW w:w="0" w:type="auto"/>
            <w:tcBorders>
              <w:top w:val="nil"/>
              <w:left w:val="nil"/>
              <w:bottom w:val="nil"/>
              <w:right w:val="nil"/>
            </w:tcBorders>
            <w:tcMar>
              <w:top w:w="30" w:type="dxa"/>
              <w:left w:w="30" w:type="dxa"/>
              <w:bottom w:w="30" w:type="dxa"/>
              <w:right w:w="120" w:type="dxa"/>
            </w:tcMar>
            <w:vAlign w:val="center"/>
            <w:hideMark/>
          </w:tcPr>
          <w:p w14:paraId="43FDF5F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3FC2072D"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4DD7528"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EE44211"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5C776E7"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02973A8"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146B1B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1.38</w:t>
            </w:r>
          </w:p>
        </w:tc>
        <w:tc>
          <w:tcPr>
            <w:tcW w:w="0" w:type="auto"/>
            <w:tcBorders>
              <w:top w:val="nil"/>
              <w:left w:val="nil"/>
              <w:bottom w:val="nil"/>
              <w:right w:val="nil"/>
            </w:tcBorders>
            <w:tcMar>
              <w:top w:w="30" w:type="dxa"/>
              <w:left w:w="30" w:type="dxa"/>
              <w:bottom w:w="30" w:type="dxa"/>
              <w:right w:w="120" w:type="dxa"/>
            </w:tcMar>
            <w:vAlign w:val="center"/>
            <w:hideMark/>
          </w:tcPr>
          <w:p w14:paraId="201BE65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95F5B7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0.669</w:t>
            </w:r>
          </w:p>
        </w:tc>
        <w:tc>
          <w:tcPr>
            <w:tcW w:w="0" w:type="auto"/>
            <w:tcBorders>
              <w:top w:val="nil"/>
              <w:left w:val="nil"/>
              <w:bottom w:val="nil"/>
              <w:right w:val="nil"/>
            </w:tcBorders>
            <w:tcMar>
              <w:top w:w="30" w:type="dxa"/>
              <w:left w:w="30" w:type="dxa"/>
              <w:bottom w:w="30" w:type="dxa"/>
              <w:right w:w="120" w:type="dxa"/>
            </w:tcMar>
            <w:vAlign w:val="center"/>
            <w:hideMark/>
          </w:tcPr>
          <w:p w14:paraId="0A4493E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3EA330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1.08</w:t>
            </w:r>
          </w:p>
        </w:tc>
        <w:tc>
          <w:tcPr>
            <w:tcW w:w="0" w:type="auto"/>
            <w:tcBorders>
              <w:top w:val="nil"/>
              <w:left w:val="nil"/>
              <w:bottom w:val="nil"/>
              <w:right w:val="nil"/>
            </w:tcBorders>
            <w:tcMar>
              <w:top w:w="30" w:type="dxa"/>
              <w:left w:w="30" w:type="dxa"/>
              <w:bottom w:w="30" w:type="dxa"/>
              <w:right w:w="120" w:type="dxa"/>
            </w:tcMar>
            <w:vAlign w:val="center"/>
            <w:hideMark/>
          </w:tcPr>
          <w:p w14:paraId="4AB4329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E049FC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0.492</w:t>
            </w:r>
          </w:p>
        </w:tc>
        <w:tc>
          <w:tcPr>
            <w:tcW w:w="0" w:type="auto"/>
            <w:tcBorders>
              <w:top w:val="nil"/>
              <w:left w:val="nil"/>
              <w:bottom w:val="nil"/>
              <w:right w:val="nil"/>
            </w:tcBorders>
            <w:tcMar>
              <w:top w:w="30" w:type="dxa"/>
              <w:left w:w="30" w:type="dxa"/>
              <w:bottom w:w="30" w:type="dxa"/>
              <w:right w:w="120" w:type="dxa"/>
            </w:tcMar>
            <w:vAlign w:val="center"/>
            <w:hideMark/>
          </w:tcPr>
          <w:p w14:paraId="127314A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3EBFF5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0.603</w:t>
            </w:r>
          </w:p>
        </w:tc>
        <w:tc>
          <w:tcPr>
            <w:tcW w:w="0" w:type="auto"/>
            <w:tcBorders>
              <w:top w:val="nil"/>
              <w:left w:val="nil"/>
              <w:bottom w:val="nil"/>
              <w:right w:val="nil"/>
            </w:tcBorders>
            <w:tcMar>
              <w:top w:w="30" w:type="dxa"/>
              <w:left w:w="30" w:type="dxa"/>
              <w:bottom w:w="30" w:type="dxa"/>
              <w:right w:w="120" w:type="dxa"/>
            </w:tcMar>
            <w:vAlign w:val="center"/>
            <w:hideMark/>
          </w:tcPr>
          <w:p w14:paraId="6FAFA10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706C1EFE"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19A1DA5"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Minimum</w:t>
            </w:r>
          </w:p>
        </w:tc>
        <w:tc>
          <w:tcPr>
            <w:tcW w:w="0" w:type="auto"/>
            <w:tcBorders>
              <w:top w:val="nil"/>
              <w:left w:val="nil"/>
              <w:bottom w:val="nil"/>
              <w:right w:val="nil"/>
            </w:tcBorders>
            <w:tcMar>
              <w:top w:w="30" w:type="dxa"/>
              <w:left w:w="30" w:type="dxa"/>
              <w:bottom w:w="30" w:type="dxa"/>
              <w:right w:w="120" w:type="dxa"/>
            </w:tcMar>
            <w:vAlign w:val="center"/>
            <w:hideMark/>
          </w:tcPr>
          <w:p w14:paraId="607003AE"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44A01A7"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662E3C88"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6D5179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7F6715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467EC82"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1E8E40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E80F89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4CCE80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3ED6EF1"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2</w:t>
            </w:r>
          </w:p>
        </w:tc>
        <w:tc>
          <w:tcPr>
            <w:tcW w:w="0" w:type="auto"/>
            <w:tcBorders>
              <w:top w:val="nil"/>
              <w:left w:val="nil"/>
              <w:bottom w:val="nil"/>
              <w:right w:val="nil"/>
            </w:tcBorders>
            <w:tcMar>
              <w:top w:w="30" w:type="dxa"/>
              <w:left w:w="30" w:type="dxa"/>
              <w:bottom w:w="30" w:type="dxa"/>
              <w:right w:w="120" w:type="dxa"/>
            </w:tcMar>
            <w:vAlign w:val="center"/>
            <w:hideMark/>
          </w:tcPr>
          <w:p w14:paraId="06C5E1B4"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0707B2C"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w:t>
            </w:r>
          </w:p>
        </w:tc>
        <w:tc>
          <w:tcPr>
            <w:tcW w:w="0" w:type="auto"/>
            <w:tcBorders>
              <w:top w:val="nil"/>
              <w:left w:val="nil"/>
              <w:bottom w:val="nil"/>
              <w:right w:val="nil"/>
            </w:tcBorders>
            <w:tcMar>
              <w:top w:w="30" w:type="dxa"/>
              <w:left w:w="30" w:type="dxa"/>
              <w:bottom w:w="30" w:type="dxa"/>
              <w:right w:w="120" w:type="dxa"/>
            </w:tcMar>
            <w:vAlign w:val="center"/>
            <w:hideMark/>
          </w:tcPr>
          <w:p w14:paraId="26323D7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57992221" w14:textId="77777777" w:rsidTr="00970788">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EEDFBA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0ADBCF12"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DA3AF32"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7B84D9D7"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2A614A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287314C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1F0BC0E"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w:t>
            </w:r>
          </w:p>
        </w:tc>
        <w:tc>
          <w:tcPr>
            <w:tcW w:w="0" w:type="auto"/>
            <w:tcBorders>
              <w:top w:val="nil"/>
              <w:left w:val="nil"/>
              <w:bottom w:val="nil"/>
              <w:right w:val="nil"/>
            </w:tcBorders>
            <w:tcMar>
              <w:top w:w="30" w:type="dxa"/>
              <w:left w:w="30" w:type="dxa"/>
              <w:bottom w:w="30" w:type="dxa"/>
              <w:right w:w="120" w:type="dxa"/>
            </w:tcMar>
            <w:vAlign w:val="center"/>
            <w:hideMark/>
          </w:tcPr>
          <w:p w14:paraId="6B6B53E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F7EB79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nil"/>
              <w:right w:val="nil"/>
            </w:tcBorders>
            <w:tcMar>
              <w:top w:w="30" w:type="dxa"/>
              <w:left w:w="30" w:type="dxa"/>
              <w:bottom w:w="30" w:type="dxa"/>
              <w:right w:w="120" w:type="dxa"/>
            </w:tcMar>
            <w:vAlign w:val="center"/>
            <w:hideMark/>
          </w:tcPr>
          <w:p w14:paraId="0B54BF7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D4316B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w:t>
            </w:r>
          </w:p>
        </w:tc>
        <w:tc>
          <w:tcPr>
            <w:tcW w:w="0" w:type="auto"/>
            <w:tcBorders>
              <w:top w:val="nil"/>
              <w:left w:val="nil"/>
              <w:bottom w:val="nil"/>
              <w:right w:val="nil"/>
            </w:tcBorders>
            <w:tcMar>
              <w:top w:w="30" w:type="dxa"/>
              <w:left w:w="30" w:type="dxa"/>
              <w:bottom w:w="30" w:type="dxa"/>
              <w:right w:w="120" w:type="dxa"/>
            </w:tcMar>
            <w:vAlign w:val="center"/>
            <w:hideMark/>
          </w:tcPr>
          <w:p w14:paraId="21CC6C4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6310A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3</w:t>
            </w:r>
          </w:p>
        </w:tc>
        <w:tc>
          <w:tcPr>
            <w:tcW w:w="0" w:type="auto"/>
            <w:tcBorders>
              <w:top w:val="nil"/>
              <w:left w:val="nil"/>
              <w:bottom w:val="nil"/>
              <w:right w:val="nil"/>
            </w:tcBorders>
            <w:tcMar>
              <w:top w:w="30" w:type="dxa"/>
              <w:left w:w="30" w:type="dxa"/>
              <w:bottom w:w="30" w:type="dxa"/>
              <w:right w:w="120" w:type="dxa"/>
            </w:tcMar>
            <w:vAlign w:val="center"/>
            <w:hideMark/>
          </w:tcPr>
          <w:p w14:paraId="05819761"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536F0548" w14:textId="77777777" w:rsidTr="00970788">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8BF272E"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Maximum</w:t>
            </w:r>
          </w:p>
        </w:tc>
        <w:tc>
          <w:tcPr>
            <w:tcW w:w="0" w:type="auto"/>
            <w:tcBorders>
              <w:top w:val="nil"/>
              <w:left w:val="nil"/>
              <w:bottom w:val="nil"/>
              <w:right w:val="nil"/>
            </w:tcBorders>
            <w:tcMar>
              <w:top w:w="30" w:type="dxa"/>
              <w:left w:w="30" w:type="dxa"/>
              <w:bottom w:w="30" w:type="dxa"/>
              <w:right w:w="120" w:type="dxa"/>
            </w:tcMar>
            <w:vAlign w:val="center"/>
            <w:hideMark/>
          </w:tcPr>
          <w:p w14:paraId="484EC55C"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0F6365D"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0</w:t>
            </w:r>
          </w:p>
        </w:tc>
        <w:tc>
          <w:tcPr>
            <w:tcW w:w="0" w:type="auto"/>
            <w:tcBorders>
              <w:top w:val="nil"/>
              <w:left w:val="nil"/>
              <w:bottom w:val="nil"/>
              <w:right w:val="nil"/>
            </w:tcBorders>
            <w:tcMar>
              <w:top w:w="30" w:type="dxa"/>
              <w:left w:w="30" w:type="dxa"/>
              <w:bottom w:w="30" w:type="dxa"/>
              <w:right w:w="120" w:type="dxa"/>
            </w:tcMar>
            <w:vAlign w:val="center"/>
            <w:hideMark/>
          </w:tcPr>
          <w:p w14:paraId="50903C64"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869A16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17625E9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3D37CB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5364DC6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F68971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4</w:t>
            </w:r>
          </w:p>
        </w:tc>
        <w:tc>
          <w:tcPr>
            <w:tcW w:w="0" w:type="auto"/>
            <w:tcBorders>
              <w:top w:val="nil"/>
              <w:left w:val="nil"/>
              <w:bottom w:val="nil"/>
              <w:right w:val="nil"/>
            </w:tcBorders>
            <w:tcMar>
              <w:top w:w="30" w:type="dxa"/>
              <w:left w:w="30" w:type="dxa"/>
              <w:bottom w:w="30" w:type="dxa"/>
              <w:right w:w="120" w:type="dxa"/>
            </w:tcMar>
            <w:vAlign w:val="center"/>
            <w:hideMark/>
          </w:tcPr>
          <w:p w14:paraId="4A7A0DC0"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76E4CE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6D88FEB3"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BA00F7D"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nil"/>
              <w:right w:val="nil"/>
            </w:tcBorders>
            <w:tcMar>
              <w:top w:w="30" w:type="dxa"/>
              <w:left w:w="30" w:type="dxa"/>
              <w:bottom w:w="30" w:type="dxa"/>
              <w:right w:w="120" w:type="dxa"/>
            </w:tcMar>
            <w:vAlign w:val="center"/>
            <w:hideMark/>
          </w:tcPr>
          <w:p w14:paraId="067F0EF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DC61AA" w:rsidRPr="00970788" w14:paraId="62873E19" w14:textId="77777777" w:rsidTr="00970788">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52A8148"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AAE971A"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6E78229"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791DD5" w14:textId="77777777" w:rsidR="00970788" w:rsidRPr="00970788" w:rsidRDefault="00970788"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37A646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96A65CF"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1D09E5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B57A89B"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CEC07D8"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5F5B286"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DCE9C57"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A509165"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FE696B9"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C31188A" w14:textId="77777777" w:rsidR="00970788" w:rsidRPr="00970788" w:rsidRDefault="00970788" w:rsidP="00DC61AA">
            <w:pPr>
              <w:spacing w:after="0" w:line="360" w:lineRule="auto"/>
              <w:jc w:val="right"/>
              <w:rPr>
                <w:rFonts w:ascii="Times New Roman" w:eastAsia="Times New Roman" w:hAnsi="Times New Roman" w:cs="Times New Roman"/>
                <w:color w:val="333333"/>
                <w:sz w:val="24"/>
                <w:szCs w:val="24"/>
              </w:rPr>
            </w:pPr>
          </w:p>
        </w:tc>
      </w:tr>
      <w:tr w:rsidR="00970788" w:rsidRPr="00970788" w14:paraId="5F27451C" w14:textId="77777777" w:rsidTr="00970788">
        <w:trPr>
          <w:cantSplit/>
          <w:tblCellSpacing w:w="15" w:type="dxa"/>
        </w:trPr>
        <w:tc>
          <w:tcPr>
            <w:tcW w:w="0" w:type="auto"/>
            <w:gridSpan w:val="14"/>
            <w:tcBorders>
              <w:top w:val="nil"/>
              <w:left w:val="nil"/>
              <w:bottom w:val="nil"/>
              <w:right w:val="nil"/>
            </w:tcBorders>
            <w:tcMar>
              <w:top w:w="90" w:type="dxa"/>
              <w:left w:w="120" w:type="dxa"/>
              <w:bottom w:w="30" w:type="dxa"/>
              <w:right w:w="120" w:type="dxa"/>
            </w:tcMar>
            <w:vAlign w:val="center"/>
            <w:hideMark/>
          </w:tcPr>
          <w:p w14:paraId="7966285C" w14:textId="77777777" w:rsidR="00970788" w:rsidRPr="00970788" w:rsidRDefault="00970788" w:rsidP="00DC61AA">
            <w:pPr>
              <w:spacing w:after="0" w:line="360" w:lineRule="auto"/>
              <w:rPr>
                <w:rFonts w:ascii="Times New Roman" w:eastAsia="Times New Roman" w:hAnsi="Times New Roman" w:cs="Times New Roman"/>
                <w:sz w:val="24"/>
                <w:szCs w:val="24"/>
              </w:rPr>
            </w:pPr>
          </w:p>
        </w:tc>
      </w:tr>
    </w:tbl>
    <w:p w14:paraId="00932E66" w14:textId="123DBCEE" w:rsidR="00970788" w:rsidRPr="00970788" w:rsidRDefault="00970788" w:rsidP="00DC61AA">
      <w:pPr>
        <w:spacing w:before="100" w:beforeAutospacing="1" w:after="100" w:afterAutospacing="1" w:line="360" w:lineRule="auto"/>
        <w:rPr>
          <w:rFonts w:ascii="Times New Roman" w:eastAsia="Times New Roman" w:hAnsi="Times New Roman" w:cs="Times New Roman"/>
          <w:color w:val="333333"/>
          <w:sz w:val="24"/>
          <w:szCs w:val="24"/>
        </w:rPr>
      </w:pPr>
      <w:r w:rsidRPr="00970788">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5 Mean of satisfaction and Motivators</w:t>
      </w:r>
    </w:p>
    <w:p w14:paraId="6590D469" w14:textId="2EA81FE5" w:rsidR="00970788" w:rsidRPr="00DC61AA" w:rsidRDefault="00970788" w:rsidP="00DC61AA">
      <w:pPr>
        <w:spacing w:line="360" w:lineRule="auto"/>
        <w:jc w:val="both"/>
        <w:rPr>
          <w:rFonts w:ascii="Times New Roman" w:hAnsi="Times New Roman" w:cs="Times New Roman"/>
          <w:sz w:val="24"/>
          <w:szCs w:val="24"/>
        </w:rPr>
      </w:pPr>
    </w:p>
    <w:p w14:paraId="02DC553C" w14:textId="4B1FABDE" w:rsidR="003A7E21" w:rsidRPr="00DC61AA" w:rsidRDefault="003A7E21"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Table 6 shows the independent samples T-test of job satisfaction and tendency to leave. That p value of those consider to quit is 0.453, those who is applying for </w:t>
      </w:r>
      <w:r w:rsidR="00DC61AA" w:rsidRPr="00DC61AA">
        <w:rPr>
          <w:rFonts w:ascii="Times New Roman" w:hAnsi="Times New Roman" w:cs="Times New Roman"/>
          <w:sz w:val="24"/>
          <w:szCs w:val="24"/>
        </w:rPr>
        <w:t>nursing</w:t>
      </w:r>
      <w:r w:rsidRPr="00DC61AA">
        <w:rPr>
          <w:rFonts w:ascii="Times New Roman" w:hAnsi="Times New Roman" w:cs="Times New Roman"/>
          <w:sz w:val="24"/>
          <w:szCs w:val="24"/>
        </w:rPr>
        <w:t xml:space="preserve"> homes job which is 0.451, and those who apply for any kinds of job are 0.899.</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05"/>
        <w:gridCol w:w="186"/>
        <w:gridCol w:w="1147"/>
        <w:gridCol w:w="186"/>
        <w:gridCol w:w="869"/>
        <w:gridCol w:w="228"/>
        <w:gridCol w:w="570"/>
        <w:gridCol w:w="186"/>
        <w:gridCol w:w="690"/>
        <w:gridCol w:w="201"/>
      </w:tblGrid>
      <w:tr w:rsidR="003A7E21" w:rsidRPr="003A7E21" w14:paraId="31A704B5" w14:textId="77777777" w:rsidTr="003A7E21">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1EDA2415" w14:textId="77777777" w:rsidR="003A7E21" w:rsidRPr="003A7E21" w:rsidRDefault="003A7E21" w:rsidP="00DC61AA">
            <w:pPr>
              <w:spacing w:after="0" w:line="360" w:lineRule="auto"/>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color w:val="333333"/>
                <w:sz w:val="24"/>
                <w:szCs w:val="24"/>
              </w:rPr>
              <w:t>Independent Samples T-Test</w:t>
            </w:r>
          </w:p>
        </w:tc>
      </w:tr>
      <w:tr w:rsidR="003A7E21" w:rsidRPr="003A7E21" w14:paraId="7AF3B880" w14:textId="77777777" w:rsidTr="003A7E21">
        <w:trPr>
          <w:tblHeader/>
          <w:tblCellSpacing w:w="15" w:type="dxa"/>
        </w:trPr>
        <w:tc>
          <w:tcPr>
            <w:tcW w:w="0" w:type="auto"/>
            <w:vAlign w:val="center"/>
            <w:hideMark/>
          </w:tcPr>
          <w:p w14:paraId="6F6C6DBD" w14:textId="77777777" w:rsidR="003A7E21" w:rsidRPr="003A7E21" w:rsidRDefault="003A7E21"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2DBAF1A2"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7D4A4FF"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3CABFFA"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4339EAF"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B5B5047"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923902F"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45F0D21"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D876B5A" w14:textId="77777777" w:rsidR="003A7E21" w:rsidRPr="003A7E21" w:rsidRDefault="003A7E2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F2E36A9" w14:textId="77777777" w:rsidR="003A7E21" w:rsidRPr="003A7E21" w:rsidRDefault="003A7E21" w:rsidP="00DC61AA">
            <w:pPr>
              <w:spacing w:after="0" w:line="360" w:lineRule="auto"/>
              <w:rPr>
                <w:rFonts w:ascii="Times New Roman" w:eastAsia="Times New Roman" w:hAnsi="Times New Roman" w:cs="Times New Roman"/>
                <w:sz w:val="24"/>
                <w:szCs w:val="24"/>
              </w:rPr>
            </w:pPr>
          </w:p>
        </w:tc>
      </w:tr>
      <w:tr w:rsidR="003A7E21" w:rsidRPr="003A7E21" w14:paraId="683DB495" w14:textId="77777777" w:rsidTr="003A7E21">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2F9EECC" w14:textId="77777777" w:rsidR="003A7E21" w:rsidRPr="003A7E21" w:rsidRDefault="003A7E21" w:rsidP="00DC61AA">
            <w:pPr>
              <w:spacing w:after="0" w:line="360" w:lineRule="auto"/>
              <w:jc w:val="center"/>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94B0250" w14:textId="77777777" w:rsidR="003A7E21" w:rsidRPr="003A7E21" w:rsidRDefault="003A7E21" w:rsidP="00DC61AA">
            <w:pPr>
              <w:spacing w:after="0" w:line="360" w:lineRule="auto"/>
              <w:jc w:val="center"/>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DA4C128" w14:textId="77777777" w:rsidR="003A7E21" w:rsidRPr="003A7E21" w:rsidRDefault="003A7E21" w:rsidP="00DC61AA">
            <w:pPr>
              <w:spacing w:after="0" w:line="360" w:lineRule="auto"/>
              <w:jc w:val="center"/>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b/>
                <w:bCs/>
                <w:color w:val="333333"/>
                <w:sz w:val="24"/>
                <w:szCs w:val="24"/>
              </w:rPr>
              <w:t>Statistic</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492EC61" w14:textId="77777777" w:rsidR="003A7E21" w:rsidRPr="003A7E21" w:rsidRDefault="003A7E21" w:rsidP="00DC61AA">
            <w:pPr>
              <w:spacing w:after="0" w:line="360" w:lineRule="auto"/>
              <w:jc w:val="center"/>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b/>
                <w:bCs/>
                <w:color w:val="333333"/>
                <w:sz w:val="24"/>
                <w:szCs w:val="24"/>
              </w:rPr>
              <w:t>df</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3831EB4" w14:textId="77777777" w:rsidR="003A7E21" w:rsidRPr="003A7E21" w:rsidRDefault="003A7E21" w:rsidP="00DC61AA">
            <w:pPr>
              <w:spacing w:after="0" w:line="360" w:lineRule="auto"/>
              <w:jc w:val="center"/>
              <w:rPr>
                <w:rFonts w:ascii="Times New Roman" w:eastAsia="Times New Roman" w:hAnsi="Times New Roman" w:cs="Times New Roman"/>
                <w:b/>
                <w:bCs/>
                <w:color w:val="333333"/>
                <w:sz w:val="24"/>
                <w:szCs w:val="24"/>
              </w:rPr>
            </w:pPr>
            <w:r w:rsidRPr="003A7E21">
              <w:rPr>
                <w:rFonts w:ascii="Times New Roman" w:eastAsia="Times New Roman" w:hAnsi="Times New Roman" w:cs="Times New Roman"/>
                <w:b/>
                <w:bCs/>
                <w:color w:val="333333"/>
                <w:sz w:val="24"/>
                <w:szCs w:val="24"/>
              </w:rPr>
              <w:t>p</w:t>
            </w:r>
          </w:p>
        </w:tc>
      </w:tr>
      <w:tr w:rsidR="003A7E21" w:rsidRPr="003A7E21" w14:paraId="1F87B89D" w14:textId="77777777" w:rsidTr="003A7E2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245A620"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Consider to quit</w:t>
            </w:r>
          </w:p>
        </w:tc>
        <w:tc>
          <w:tcPr>
            <w:tcW w:w="0" w:type="auto"/>
            <w:tcBorders>
              <w:top w:val="nil"/>
              <w:left w:val="nil"/>
              <w:bottom w:val="nil"/>
              <w:right w:val="nil"/>
            </w:tcBorders>
            <w:tcMar>
              <w:top w:w="120" w:type="dxa"/>
              <w:left w:w="30" w:type="dxa"/>
              <w:bottom w:w="30" w:type="dxa"/>
              <w:right w:w="120" w:type="dxa"/>
            </w:tcMar>
            <w:vAlign w:val="center"/>
            <w:hideMark/>
          </w:tcPr>
          <w:p w14:paraId="6502E5FA"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B3D852E"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Student's t</w:t>
            </w:r>
          </w:p>
        </w:tc>
        <w:tc>
          <w:tcPr>
            <w:tcW w:w="0" w:type="auto"/>
            <w:tcBorders>
              <w:top w:val="nil"/>
              <w:left w:val="nil"/>
              <w:bottom w:val="nil"/>
              <w:right w:val="nil"/>
            </w:tcBorders>
            <w:tcMar>
              <w:top w:w="120" w:type="dxa"/>
              <w:left w:w="30" w:type="dxa"/>
              <w:bottom w:w="30" w:type="dxa"/>
              <w:right w:w="120" w:type="dxa"/>
            </w:tcMar>
            <w:vAlign w:val="center"/>
            <w:hideMark/>
          </w:tcPr>
          <w:p w14:paraId="422B1BFD"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ADD906E"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0.766</w:t>
            </w:r>
          </w:p>
        </w:tc>
        <w:tc>
          <w:tcPr>
            <w:tcW w:w="0" w:type="auto"/>
            <w:tcBorders>
              <w:top w:val="nil"/>
              <w:left w:val="nil"/>
              <w:bottom w:val="nil"/>
              <w:right w:val="nil"/>
            </w:tcBorders>
            <w:tcMar>
              <w:top w:w="120" w:type="dxa"/>
              <w:left w:w="30" w:type="dxa"/>
              <w:bottom w:w="30" w:type="dxa"/>
              <w:right w:w="120" w:type="dxa"/>
            </w:tcMar>
            <w:vAlign w:val="center"/>
            <w:hideMark/>
          </w:tcPr>
          <w:p w14:paraId="70FA856E"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5DDB303"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20.0</w:t>
            </w:r>
          </w:p>
        </w:tc>
        <w:tc>
          <w:tcPr>
            <w:tcW w:w="0" w:type="auto"/>
            <w:tcBorders>
              <w:top w:val="nil"/>
              <w:left w:val="nil"/>
              <w:bottom w:val="nil"/>
              <w:right w:val="nil"/>
            </w:tcBorders>
            <w:tcMar>
              <w:top w:w="120" w:type="dxa"/>
              <w:left w:w="30" w:type="dxa"/>
              <w:bottom w:w="30" w:type="dxa"/>
              <w:right w:w="120" w:type="dxa"/>
            </w:tcMar>
            <w:vAlign w:val="center"/>
            <w:hideMark/>
          </w:tcPr>
          <w:p w14:paraId="35296337"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FD008C1"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0.453</w:t>
            </w:r>
          </w:p>
        </w:tc>
        <w:tc>
          <w:tcPr>
            <w:tcW w:w="0" w:type="auto"/>
            <w:tcBorders>
              <w:top w:val="nil"/>
              <w:left w:val="nil"/>
              <w:bottom w:val="nil"/>
              <w:right w:val="nil"/>
            </w:tcBorders>
            <w:tcMar>
              <w:top w:w="120" w:type="dxa"/>
              <w:left w:w="30" w:type="dxa"/>
              <w:bottom w:w="30" w:type="dxa"/>
              <w:right w:w="120" w:type="dxa"/>
            </w:tcMar>
            <w:vAlign w:val="center"/>
            <w:hideMark/>
          </w:tcPr>
          <w:p w14:paraId="3AEC8A70"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r>
      <w:tr w:rsidR="003A7E21" w:rsidRPr="003A7E21" w14:paraId="67A88E6A" w14:textId="77777777" w:rsidTr="003A7E2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4C23547"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Apply for NH</w:t>
            </w:r>
          </w:p>
        </w:tc>
        <w:tc>
          <w:tcPr>
            <w:tcW w:w="0" w:type="auto"/>
            <w:tcBorders>
              <w:top w:val="nil"/>
              <w:left w:val="nil"/>
              <w:bottom w:val="nil"/>
              <w:right w:val="nil"/>
            </w:tcBorders>
            <w:tcMar>
              <w:top w:w="30" w:type="dxa"/>
              <w:left w:w="30" w:type="dxa"/>
              <w:bottom w:w="30" w:type="dxa"/>
              <w:right w:w="120" w:type="dxa"/>
            </w:tcMar>
            <w:vAlign w:val="center"/>
            <w:hideMark/>
          </w:tcPr>
          <w:p w14:paraId="1982C142"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83CB9FF"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Student's t</w:t>
            </w:r>
          </w:p>
        </w:tc>
        <w:tc>
          <w:tcPr>
            <w:tcW w:w="0" w:type="auto"/>
            <w:tcBorders>
              <w:top w:val="nil"/>
              <w:left w:val="nil"/>
              <w:bottom w:val="nil"/>
              <w:right w:val="nil"/>
            </w:tcBorders>
            <w:tcMar>
              <w:top w:w="30" w:type="dxa"/>
              <w:left w:w="30" w:type="dxa"/>
              <w:bottom w:w="30" w:type="dxa"/>
              <w:right w:w="120" w:type="dxa"/>
            </w:tcMar>
            <w:vAlign w:val="center"/>
            <w:hideMark/>
          </w:tcPr>
          <w:p w14:paraId="5CB84E3E"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59E7BDD"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0.768</w:t>
            </w:r>
          </w:p>
        </w:tc>
        <w:tc>
          <w:tcPr>
            <w:tcW w:w="0" w:type="auto"/>
            <w:tcBorders>
              <w:top w:val="nil"/>
              <w:left w:val="nil"/>
              <w:bottom w:val="nil"/>
              <w:right w:val="nil"/>
            </w:tcBorders>
            <w:tcMar>
              <w:top w:w="30" w:type="dxa"/>
              <w:left w:w="30" w:type="dxa"/>
              <w:bottom w:w="30" w:type="dxa"/>
              <w:right w:w="120" w:type="dxa"/>
            </w:tcMar>
            <w:vAlign w:val="center"/>
            <w:hideMark/>
          </w:tcPr>
          <w:p w14:paraId="4C0290DF"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97C8EB6"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20.0</w:t>
            </w:r>
          </w:p>
        </w:tc>
        <w:tc>
          <w:tcPr>
            <w:tcW w:w="0" w:type="auto"/>
            <w:tcBorders>
              <w:top w:val="nil"/>
              <w:left w:val="nil"/>
              <w:bottom w:val="nil"/>
              <w:right w:val="nil"/>
            </w:tcBorders>
            <w:tcMar>
              <w:top w:w="30" w:type="dxa"/>
              <w:left w:w="30" w:type="dxa"/>
              <w:bottom w:w="30" w:type="dxa"/>
              <w:right w:w="120" w:type="dxa"/>
            </w:tcMar>
            <w:vAlign w:val="center"/>
            <w:hideMark/>
          </w:tcPr>
          <w:p w14:paraId="5A7B8B78"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0A27301"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0.451</w:t>
            </w:r>
          </w:p>
        </w:tc>
        <w:tc>
          <w:tcPr>
            <w:tcW w:w="0" w:type="auto"/>
            <w:tcBorders>
              <w:top w:val="nil"/>
              <w:left w:val="nil"/>
              <w:bottom w:val="nil"/>
              <w:right w:val="nil"/>
            </w:tcBorders>
            <w:tcMar>
              <w:top w:w="30" w:type="dxa"/>
              <w:left w:w="30" w:type="dxa"/>
              <w:bottom w:w="30" w:type="dxa"/>
              <w:right w:w="120" w:type="dxa"/>
            </w:tcMar>
            <w:vAlign w:val="center"/>
            <w:hideMark/>
          </w:tcPr>
          <w:p w14:paraId="0322C33C"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r>
      <w:tr w:rsidR="003A7E21" w:rsidRPr="003A7E21" w14:paraId="728C88ED" w14:textId="77777777" w:rsidTr="003A7E21">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86C6C80"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Apply for any industries</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28B3BE0"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284BDE4"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Student's 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975B28B" w14:textId="77777777" w:rsidR="003A7E21" w:rsidRPr="003A7E21" w:rsidRDefault="003A7E2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34F3964"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0.129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1598254"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1E9918D"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20.0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881C18A"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4EA9383"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r w:rsidRPr="003A7E21">
              <w:rPr>
                <w:rFonts w:ascii="Times New Roman" w:eastAsia="Times New Roman" w:hAnsi="Times New Roman" w:cs="Times New Roman"/>
                <w:color w:val="333333"/>
                <w:sz w:val="24"/>
                <w:szCs w:val="24"/>
              </w:rPr>
              <w:t>0.899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29F443" w14:textId="77777777" w:rsidR="003A7E21" w:rsidRPr="003A7E21" w:rsidRDefault="003A7E21" w:rsidP="00DC61AA">
            <w:pPr>
              <w:spacing w:after="0" w:line="360" w:lineRule="auto"/>
              <w:jc w:val="right"/>
              <w:rPr>
                <w:rFonts w:ascii="Times New Roman" w:eastAsia="Times New Roman" w:hAnsi="Times New Roman" w:cs="Times New Roman"/>
                <w:color w:val="333333"/>
                <w:sz w:val="24"/>
                <w:szCs w:val="24"/>
              </w:rPr>
            </w:pPr>
          </w:p>
        </w:tc>
      </w:tr>
      <w:tr w:rsidR="003A7E21" w:rsidRPr="003A7E21" w14:paraId="55C791E6" w14:textId="77777777" w:rsidTr="003A7E21">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146DDD18" w14:textId="77777777" w:rsidR="003A7E21" w:rsidRPr="003A7E21" w:rsidRDefault="003A7E21" w:rsidP="00DC61AA">
            <w:pPr>
              <w:spacing w:after="0" w:line="360" w:lineRule="auto"/>
              <w:rPr>
                <w:rFonts w:ascii="Times New Roman" w:eastAsia="Times New Roman" w:hAnsi="Times New Roman" w:cs="Times New Roman"/>
                <w:sz w:val="24"/>
                <w:szCs w:val="24"/>
              </w:rPr>
            </w:pPr>
          </w:p>
        </w:tc>
      </w:tr>
    </w:tbl>
    <w:p w14:paraId="0C852E16" w14:textId="68F23355" w:rsidR="003A7E21" w:rsidRPr="00DC61AA" w:rsidRDefault="003A7E21" w:rsidP="00DC61AA">
      <w:pPr>
        <w:spacing w:before="100" w:beforeAutospacing="1" w:after="100" w:afterAutospacing="1" w:line="360" w:lineRule="auto"/>
        <w:rPr>
          <w:rFonts w:ascii="Times New Roman" w:hAnsi="Times New Roman" w:cs="Times New Roman"/>
          <w:sz w:val="24"/>
          <w:szCs w:val="24"/>
        </w:rPr>
      </w:pPr>
      <w:r w:rsidRPr="003A7E21">
        <w:rPr>
          <w:rFonts w:ascii="Times New Roman" w:eastAsia="Times New Roman" w:hAnsi="Times New Roman" w:cs="Times New Roman"/>
          <w:color w:val="333333"/>
          <w:sz w:val="24"/>
          <w:szCs w:val="24"/>
        </w:rPr>
        <w:t> </w:t>
      </w:r>
      <w:r w:rsidRPr="00DC61AA">
        <w:rPr>
          <w:rFonts w:ascii="Times New Roman" w:hAnsi="Times New Roman" w:cs="Times New Roman"/>
          <w:sz w:val="24"/>
          <w:szCs w:val="24"/>
        </w:rPr>
        <w:t>Table 6 Independent Samples T-test of Satisfaction and tendency to leave</w:t>
      </w:r>
    </w:p>
    <w:p w14:paraId="0A3DA69A" w14:textId="289C995C" w:rsidR="00970788" w:rsidRPr="00DC61AA" w:rsidRDefault="00AC1343"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Table 7 is the Linear Regression of consider to quit and the Hygiene factors. The p value of relationship with supervisor is 0.579, satisfaction of roster is 0.189, satisfaction of pay scale is 0.878, job security is </w:t>
      </w:r>
      <w:r w:rsidR="00DB5DBF" w:rsidRPr="00DC61AA">
        <w:rPr>
          <w:rFonts w:ascii="Times New Roman" w:hAnsi="Times New Roman" w:cs="Times New Roman"/>
          <w:sz w:val="24"/>
          <w:szCs w:val="24"/>
        </w:rPr>
        <w:t>0.198</w:t>
      </w:r>
      <w:r w:rsidRPr="00DC61AA">
        <w:rPr>
          <w:rFonts w:ascii="Times New Roman" w:hAnsi="Times New Roman" w:cs="Times New Roman"/>
          <w:sz w:val="24"/>
          <w:szCs w:val="24"/>
        </w:rPr>
        <w:t xml:space="preserve">, and staff relationship is </w:t>
      </w:r>
      <w:r w:rsidR="00DB5DBF" w:rsidRPr="00DC61AA">
        <w:rPr>
          <w:rFonts w:ascii="Times New Roman" w:hAnsi="Times New Roman" w:cs="Times New Roman"/>
          <w:sz w:val="24"/>
          <w:szCs w:val="24"/>
        </w:rPr>
        <w:t>0.544.</w:t>
      </w:r>
    </w:p>
    <w:p w14:paraId="47D64CE8" w14:textId="77777777" w:rsidR="00AC1343" w:rsidRPr="00AC1343" w:rsidRDefault="00AC1343"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AC1343">
        <w:rPr>
          <w:rFonts w:ascii="Times New Roman" w:eastAsia="Times New Roman" w:hAnsi="Times New Roman" w:cs="Times New Roman"/>
          <w:b/>
          <w:bCs/>
          <w:color w:val="3E6DA9"/>
          <w:kern w:val="36"/>
          <w:sz w:val="24"/>
          <w:szCs w:val="24"/>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9"/>
        <w:gridCol w:w="370"/>
        <w:gridCol w:w="690"/>
        <w:gridCol w:w="186"/>
        <w:gridCol w:w="690"/>
        <w:gridCol w:w="201"/>
      </w:tblGrid>
      <w:tr w:rsidR="00AC1343" w:rsidRPr="00AC1343" w14:paraId="5E800550" w14:textId="77777777" w:rsidTr="00AC1343">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03513C39" w14:textId="77777777" w:rsidR="00AC1343" w:rsidRPr="00AC1343" w:rsidRDefault="00AC1343" w:rsidP="00DC61AA">
            <w:pPr>
              <w:spacing w:after="0" w:line="360" w:lineRule="auto"/>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color w:val="333333"/>
                <w:sz w:val="24"/>
                <w:szCs w:val="24"/>
              </w:rPr>
              <w:t>Model Fit Measures</w:t>
            </w:r>
          </w:p>
        </w:tc>
      </w:tr>
      <w:tr w:rsidR="00AC1343" w:rsidRPr="00AC1343" w14:paraId="62EA83AF" w14:textId="77777777" w:rsidTr="00AC1343">
        <w:trPr>
          <w:tblHeader/>
          <w:tblCellSpacing w:w="15" w:type="dxa"/>
        </w:trPr>
        <w:tc>
          <w:tcPr>
            <w:tcW w:w="0" w:type="auto"/>
            <w:vAlign w:val="center"/>
            <w:hideMark/>
          </w:tcPr>
          <w:p w14:paraId="7058A727" w14:textId="77777777" w:rsidR="00AC1343" w:rsidRPr="00AC1343" w:rsidRDefault="00AC1343"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141172E4"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C7141B5"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FF2B564"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D2581E3"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2F4C305" w14:textId="77777777" w:rsidR="00AC1343" w:rsidRPr="00AC1343" w:rsidRDefault="00AC1343" w:rsidP="00DC61AA">
            <w:pPr>
              <w:spacing w:after="0" w:line="360" w:lineRule="auto"/>
              <w:rPr>
                <w:rFonts w:ascii="Times New Roman" w:eastAsia="Times New Roman" w:hAnsi="Times New Roman" w:cs="Times New Roman"/>
                <w:sz w:val="24"/>
                <w:szCs w:val="24"/>
              </w:rPr>
            </w:pPr>
          </w:p>
        </w:tc>
      </w:tr>
      <w:tr w:rsidR="00AC1343" w:rsidRPr="00AC1343" w14:paraId="71A38F94" w14:textId="77777777" w:rsidTr="00AC1343">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9CACDDA"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4481902"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CF44262"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R²</w:t>
            </w:r>
          </w:p>
        </w:tc>
      </w:tr>
      <w:tr w:rsidR="00AC1343" w:rsidRPr="00AC1343" w14:paraId="2516AF2C" w14:textId="77777777" w:rsidTr="00AC1343">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AC802D9"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6220FD4"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3C61F6A"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0.712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2B018D3"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8B51F1D"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0.508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7774173"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3FC069F5" w14:textId="77777777" w:rsidTr="00AC1343">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724AEF04" w14:textId="77777777" w:rsidR="00AC1343" w:rsidRPr="00AC1343" w:rsidRDefault="00AC1343" w:rsidP="00DC61AA">
            <w:pPr>
              <w:spacing w:after="0" w:line="360" w:lineRule="auto"/>
              <w:rPr>
                <w:rFonts w:ascii="Times New Roman" w:eastAsia="Times New Roman" w:hAnsi="Times New Roman" w:cs="Times New Roman"/>
                <w:sz w:val="24"/>
                <w:szCs w:val="24"/>
              </w:rPr>
            </w:pPr>
          </w:p>
        </w:tc>
      </w:tr>
    </w:tbl>
    <w:p w14:paraId="53ADBF6F" w14:textId="77777777" w:rsidR="00AC1343" w:rsidRPr="00AC1343" w:rsidRDefault="00AC1343" w:rsidP="00DC61AA">
      <w:pPr>
        <w:spacing w:before="100" w:beforeAutospacing="1" w:after="100" w:afterAutospacing="1"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5"/>
        <w:gridCol w:w="186"/>
        <w:gridCol w:w="968"/>
        <w:gridCol w:w="209"/>
        <w:gridCol w:w="810"/>
        <w:gridCol w:w="186"/>
        <w:gridCol w:w="770"/>
        <w:gridCol w:w="186"/>
        <w:gridCol w:w="690"/>
        <w:gridCol w:w="201"/>
      </w:tblGrid>
      <w:tr w:rsidR="00AC1343" w:rsidRPr="00AC1343" w14:paraId="4FD5BD79" w14:textId="77777777" w:rsidTr="00AC1343">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4B95E096" w14:textId="77777777" w:rsidR="00AC1343" w:rsidRPr="00AC1343" w:rsidRDefault="00AC1343" w:rsidP="00DC61AA">
            <w:pPr>
              <w:spacing w:after="0" w:line="360" w:lineRule="auto"/>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color w:val="333333"/>
                <w:sz w:val="24"/>
                <w:szCs w:val="24"/>
              </w:rPr>
              <w:t>Model Coefficients - Consider to quit</w:t>
            </w:r>
          </w:p>
        </w:tc>
      </w:tr>
      <w:tr w:rsidR="00AC1343" w:rsidRPr="00AC1343" w14:paraId="0D2C2359" w14:textId="77777777" w:rsidTr="00AC1343">
        <w:trPr>
          <w:tblHeader/>
          <w:tblCellSpacing w:w="15" w:type="dxa"/>
        </w:trPr>
        <w:tc>
          <w:tcPr>
            <w:tcW w:w="0" w:type="auto"/>
            <w:vAlign w:val="center"/>
            <w:hideMark/>
          </w:tcPr>
          <w:p w14:paraId="55D2A2C6" w14:textId="77777777" w:rsidR="00AC1343" w:rsidRPr="00AC1343" w:rsidRDefault="00AC1343"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0CBB5B47"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AA96200"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F215E1D"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5E243648"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E434764"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6169BFF"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C6B6938"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FB04C2F" w14:textId="77777777" w:rsidR="00AC1343" w:rsidRPr="00AC1343" w:rsidRDefault="00AC1343"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9675B72" w14:textId="77777777" w:rsidR="00AC1343" w:rsidRPr="00AC1343" w:rsidRDefault="00AC1343" w:rsidP="00DC61AA">
            <w:pPr>
              <w:spacing w:after="0" w:line="360" w:lineRule="auto"/>
              <w:rPr>
                <w:rFonts w:ascii="Times New Roman" w:eastAsia="Times New Roman" w:hAnsi="Times New Roman" w:cs="Times New Roman"/>
                <w:sz w:val="24"/>
                <w:szCs w:val="24"/>
              </w:rPr>
            </w:pPr>
          </w:p>
        </w:tc>
      </w:tr>
      <w:tr w:rsidR="00AC1343" w:rsidRPr="00AC1343" w14:paraId="2BFD5F58" w14:textId="77777777" w:rsidTr="00AC1343">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154B56A"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9C0AA87"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F5AE32B"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CC9D890"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685F464" w14:textId="77777777" w:rsidR="00AC1343" w:rsidRPr="00AC1343" w:rsidRDefault="00AC1343" w:rsidP="00DC61AA">
            <w:pPr>
              <w:spacing w:after="0" w:line="360" w:lineRule="auto"/>
              <w:jc w:val="center"/>
              <w:rPr>
                <w:rFonts w:ascii="Times New Roman" w:eastAsia="Times New Roman" w:hAnsi="Times New Roman" w:cs="Times New Roman"/>
                <w:b/>
                <w:bCs/>
                <w:color w:val="333333"/>
                <w:sz w:val="24"/>
                <w:szCs w:val="24"/>
              </w:rPr>
            </w:pPr>
            <w:r w:rsidRPr="00AC1343">
              <w:rPr>
                <w:rFonts w:ascii="Times New Roman" w:eastAsia="Times New Roman" w:hAnsi="Times New Roman" w:cs="Times New Roman"/>
                <w:b/>
                <w:bCs/>
                <w:color w:val="333333"/>
                <w:sz w:val="24"/>
                <w:szCs w:val="24"/>
              </w:rPr>
              <w:t>p</w:t>
            </w:r>
          </w:p>
        </w:tc>
      </w:tr>
      <w:tr w:rsidR="00AC1343" w:rsidRPr="00AC1343" w14:paraId="10399C5B" w14:textId="77777777" w:rsidTr="00AC1343">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23F8398"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49A822C7"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24B0DD9"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1.9987</w:t>
            </w:r>
          </w:p>
        </w:tc>
        <w:tc>
          <w:tcPr>
            <w:tcW w:w="0" w:type="auto"/>
            <w:tcBorders>
              <w:top w:val="nil"/>
              <w:left w:val="nil"/>
              <w:bottom w:val="nil"/>
              <w:right w:val="nil"/>
            </w:tcBorders>
            <w:tcMar>
              <w:top w:w="120" w:type="dxa"/>
              <w:left w:w="30" w:type="dxa"/>
              <w:bottom w:w="30" w:type="dxa"/>
              <w:right w:w="120" w:type="dxa"/>
            </w:tcMar>
            <w:vAlign w:val="center"/>
            <w:hideMark/>
          </w:tcPr>
          <w:p w14:paraId="245F2AB4"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71F6124E"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0.4994</w:t>
            </w:r>
          </w:p>
        </w:tc>
        <w:tc>
          <w:tcPr>
            <w:tcW w:w="0" w:type="auto"/>
            <w:tcBorders>
              <w:top w:val="nil"/>
              <w:left w:val="nil"/>
              <w:bottom w:val="nil"/>
              <w:right w:val="nil"/>
            </w:tcBorders>
            <w:tcMar>
              <w:top w:w="120" w:type="dxa"/>
              <w:left w:w="30" w:type="dxa"/>
              <w:bottom w:w="30" w:type="dxa"/>
              <w:right w:w="120" w:type="dxa"/>
            </w:tcMar>
            <w:vAlign w:val="center"/>
            <w:hideMark/>
          </w:tcPr>
          <w:p w14:paraId="08292F27"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F02A58A"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4.002</w:t>
            </w:r>
          </w:p>
        </w:tc>
        <w:tc>
          <w:tcPr>
            <w:tcW w:w="0" w:type="auto"/>
            <w:tcBorders>
              <w:top w:val="nil"/>
              <w:left w:val="nil"/>
              <w:bottom w:val="nil"/>
              <w:right w:val="nil"/>
            </w:tcBorders>
            <w:tcMar>
              <w:top w:w="120" w:type="dxa"/>
              <w:left w:w="30" w:type="dxa"/>
              <w:bottom w:w="30" w:type="dxa"/>
              <w:right w:w="120" w:type="dxa"/>
            </w:tcMar>
            <w:vAlign w:val="center"/>
            <w:hideMark/>
          </w:tcPr>
          <w:p w14:paraId="139565B8"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56BFB5D"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0.001</w:t>
            </w:r>
          </w:p>
        </w:tc>
        <w:tc>
          <w:tcPr>
            <w:tcW w:w="0" w:type="auto"/>
            <w:tcBorders>
              <w:top w:val="nil"/>
              <w:left w:val="nil"/>
              <w:bottom w:val="nil"/>
              <w:right w:val="nil"/>
            </w:tcBorders>
            <w:tcMar>
              <w:top w:w="120" w:type="dxa"/>
              <w:left w:w="30" w:type="dxa"/>
              <w:bottom w:w="30" w:type="dxa"/>
              <w:right w:w="120" w:type="dxa"/>
            </w:tcMar>
            <w:vAlign w:val="center"/>
            <w:hideMark/>
          </w:tcPr>
          <w:p w14:paraId="7A970F79"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0B5B949D" w14:textId="77777777" w:rsidTr="00AC1343">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D300B3B"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R_Supervisor</w:t>
            </w:r>
          </w:p>
        </w:tc>
        <w:tc>
          <w:tcPr>
            <w:tcW w:w="0" w:type="auto"/>
            <w:tcBorders>
              <w:top w:val="nil"/>
              <w:left w:val="nil"/>
              <w:bottom w:val="nil"/>
              <w:right w:val="nil"/>
            </w:tcBorders>
            <w:tcMar>
              <w:top w:w="30" w:type="dxa"/>
              <w:left w:w="30" w:type="dxa"/>
              <w:bottom w:w="30" w:type="dxa"/>
              <w:right w:w="120" w:type="dxa"/>
            </w:tcMar>
            <w:vAlign w:val="center"/>
            <w:hideMark/>
          </w:tcPr>
          <w:p w14:paraId="072B8472"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B84AAC2"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0.1103</w:t>
            </w:r>
          </w:p>
        </w:tc>
        <w:tc>
          <w:tcPr>
            <w:tcW w:w="0" w:type="auto"/>
            <w:tcBorders>
              <w:top w:val="nil"/>
              <w:left w:val="nil"/>
              <w:bottom w:val="nil"/>
              <w:right w:val="nil"/>
            </w:tcBorders>
            <w:tcMar>
              <w:top w:w="30" w:type="dxa"/>
              <w:left w:w="30" w:type="dxa"/>
              <w:bottom w:w="30" w:type="dxa"/>
              <w:right w:w="120" w:type="dxa"/>
            </w:tcMar>
            <w:vAlign w:val="center"/>
            <w:hideMark/>
          </w:tcPr>
          <w:p w14:paraId="1B97A7CD"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0D165A"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0.1947</w:t>
            </w:r>
          </w:p>
        </w:tc>
        <w:tc>
          <w:tcPr>
            <w:tcW w:w="0" w:type="auto"/>
            <w:tcBorders>
              <w:top w:val="nil"/>
              <w:left w:val="nil"/>
              <w:bottom w:val="nil"/>
              <w:right w:val="nil"/>
            </w:tcBorders>
            <w:tcMar>
              <w:top w:w="30" w:type="dxa"/>
              <w:left w:w="30" w:type="dxa"/>
              <w:bottom w:w="30" w:type="dxa"/>
              <w:right w:w="120" w:type="dxa"/>
            </w:tcMar>
            <w:vAlign w:val="center"/>
            <w:hideMark/>
          </w:tcPr>
          <w:p w14:paraId="251F3AFC"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26A98B"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0.566</w:t>
            </w:r>
          </w:p>
        </w:tc>
        <w:tc>
          <w:tcPr>
            <w:tcW w:w="0" w:type="auto"/>
            <w:tcBorders>
              <w:top w:val="nil"/>
              <w:left w:val="nil"/>
              <w:bottom w:val="nil"/>
              <w:right w:val="nil"/>
            </w:tcBorders>
            <w:tcMar>
              <w:top w:w="30" w:type="dxa"/>
              <w:left w:w="30" w:type="dxa"/>
              <w:bottom w:w="30" w:type="dxa"/>
              <w:right w:w="120" w:type="dxa"/>
            </w:tcMar>
            <w:vAlign w:val="center"/>
            <w:hideMark/>
          </w:tcPr>
          <w:p w14:paraId="784304B9"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E191522"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0.579</w:t>
            </w:r>
          </w:p>
        </w:tc>
        <w:tc>
          <w:tcPr>
            <w:tcW w:w="0" w:type="auto"/>
            <w:tcBorders>
              <w:top w:val="nil"/>
              <w:left w:val="nil"/>
              <w:bottom w:val="nil"/>
              <w:right w:val="nil"/>
            </w:tcBorders>
            <w:tcMar>
              <w:top w:w="30" w:type="dxa"/>
              <w:left w:w="30" w:type="dxa"/>
              <w:bottom w:w="30" w:type="dxa"/>
              <w:right w:w="120" w:type="dxa"/>
            </w:tcMar>
            <w:vAlign w:val="center"/>
            <w:hideMark/>
          </w:tcPr>
          <w:p w14:paraId="634C90CB"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0DEA15D1" w14:textId="77777777" w:rsidTr="00AC1343">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3610ED8"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lastRenderedPageBreak/>
              <w:t>Roster</w:t>
            </w:r>
          </w:p>
        </w:tc>
        <w:tc>
          <w:tcPr>
            <w:tcW w:w="0" w:type="auto"/>
            <w:tcBorders>
              <w:top w:val="nil"/>
              <w:left w:val="nil"/>
              <w:bottom w:val="nil"/>
              <w:right w:val="nil"/>
            </w:tcBorders>
            <w:tcMar>
              <w:top w:w="30" w:type="dxa"/>
              <w:left w:w="30" w:type="dxa"/>
              <w:bottom w:w="30" w:type="dxa"/>
              <w:right w:w="120" w:type="dxa"/>
            </w:tcMar>
            <w:vAlign w:val="center"/>
            <w:hideMark/>
          </w:tcPr>
          <w:p w14:paraId="4D835D11"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39644E5"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-0.1856</w:t>
            </w:r>
          </w:p>
        </w:tc>
        <w:tc>
          <w:tcPr>
            <w:tcW w:w="0" w:type="auto"/>
            <w:tcBorders>
              <w:top w:val="nil"/>
              <w:left w:val="nil"/>
              <w:bottom w:val="nil"/>
              <w:right w:val="nil"/>
            </w:tcBorders>
            <w:tcMar>
              <w:top w:w="30" w:type="dxa"/>
              <w:left w:w="30" w:type="dxa"/>
              <w:bottom w:w="30" w:type="dxa"/>
              <w:right w:w="120" w:type="dxa"/>
            </w:tcMar>
            <w:vAlign w:val="center"/>
            <w:hideMark/>
          </w:tcPr>
          <w:p w14:paraId="76DDD85C"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7C23317"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0.1354</w:t>
            </w:r>
          </w:p>
        </w:tc>
        <w:tc>
          <w:tcPr>
            <w:tcW w:w="0" w:type="auto"/>
            <w:tcBorders>
              <w:top w:val="nil"/>
              <w:left w:val="nil"/>
              <w:bottom w:val="nil"/>
              <w:right w:val="nil"/>
            </w:tcBorders>
            <w:tcMar>
              <w:top w:w="30" w:type="dxa"/>
              <w:left w:w="30" w:type="dxa"/>
              <w:bottom w:w="30" w:type="dxa"/>
              <w:right w:w="120" w:type="dxa"/>
            </w:tcMar>
            <w:vAlign w:val="center"/>
            <w:hideMark/>
          </w:tcPr>
          <w:p w14:paraId="302EC1F6"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CD3D496"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-1.371</w:t>
            </w:r>
          </w:p>
        </w:tc>
        <w:tc>
          <w:tcPr>
            <w:tcW w:w="0" w:type="auto"/>
            <w:tcBorders>
              <w:top w:val="nil"/>
              <w:left w:val="nil"/>
              <w:bottom w:val="nil"/>
              <w:right w:val="nil"/>
            </w:tcBorders>
            <w:tcMar>
              <w:top w:w="30" w:type="dxa"/>
              <w:left w:w="30" w:type="dxa"/>
              <w:bottom w:w="30" w:type="dxa"/>
              <w:right w:w="120" w:type="dxa"/>
            </w:tcMar>
            <w:vAlign w:val="center"/>
            <w:hideMark/>
          </w:tcPr>
          <w:p w14:paraId="358F2648"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FBC5CF1"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0.189</w:t>
            </w:r>
          </w:p>
        </w:tc>
        <w:tc>
          <w:tcPr>
            <w:tcW w:w="0" w:type="auto"/>
            <w:tcBorders>
              <w:top w:val="nil"/>
              <w:left w:val="nil"/>
              <w:bottom w:val="nil"/>
              <w:right w:val="nil"/>
            </w:tcBorders>
            <w:tcMar>
              <w:top w:w="30" w:type="dxa"/>
              <w:left w:w="30" w:type="dxa"/>
              <w:bottom w:w="30" w:type="dxa"/>
              <w:right w:w="120" w:type="dxa"/>
            </w:tcMar>
            <w:vAlign w:val="center"/>
            <w:hideMark/>
          </w:tcPr>
          <w:p w14:paraId="084659A7"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20EE7C3B" w14:textId="77777777" w:rsidTr="00AC1343">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853A49A"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Pay</w:t>
            </w:r>
          </w:p>
        </w:tc>
        <w:tc>
          <w:tcPr>
            <w:tcW w:w="0" w:type="auto"/>
            <w:tcBorders>
              <w:top w:val="nil"/>
              <w:left w:val="nil"/>
              <w:bottom w:val="nil"/>
              <w:right w:val="nil"/>
            </w:tcBorders>
            <w:tcMar>
              <w:top w:w="30" w:type="dxa"/>
              <w:left w:w="30" w:type="dxa"/>
              <w:bottom w:w="30" w:type="dxa"/>
              <w:right w:w="120" w:type="dxa"/>
            </w:tcMar>
            <w:vAlign w:val="center"/>
            <w:hideMark/>
          </w:tcPr>
          <w:p w14:paraId="6BDE9231"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49B515E"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0.0105</w:t>
            </w:r>
          </w:p>
        </w:tc>
        <w:tc>
          <w:tcPr>
            <w:tcW w:w="0" w:type="auto"/>
            <w:tcBorders>
              <w:top w:val="nil"/>
              <w:left w:val="nil"/>
              <w:bottom w:val="nil"/>
              <w:right w:val="nil"/>
            </w:tcBorders>
            <w:tcMar>
              <w:top w:w="30" w:type="dxa"/>
              <w:left w:w="30" w:type="dxa"/>
              <w:bottom w:w="30" w:type="dxa"/>
              <w:right w:w="120" w:type="dxa"/>
            </w:tcMar>
            <w:vAlign w:val="center"/>
            <w:hideMark/>
          </w:tcPr>
          <w:p w14:paraId="658D6ED2"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DE148CD"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0.0678</w:t>
            </w:r>
          </w:p>
        </w:tc>
        <w:tc>
          <w:tcPr>
            <w:tcW w:w="0" w:type="auto"/>
            <w:tcBorders>
              <w:top w:val="nil"/>
              <w:left w:val="nil"/>
              <w:bottom w:val="nil"/>
              <w:right w:val="nil"/>
            </w:tcBorders>
            <w:tcMar>
              <w:top w:w="30" w:type="dxa"/>
              <w:left w:w="30" w:type="dxa"/>
              <w:bottom w:w="30" w:type="dxa"/>
              <w:right w:w="120" w:type="dxa"/>
            </w:tcMar>
            <w:vAlign w:val="center"/>
            <w:hideMark/>
          </w:tcPr>
          <w:p w14:paraId="46B2CA7F"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40F44E0"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0.155</w:t>
            </w:r>
          </w:p>
        </w:tc>
        <w:tc>
          <w:tcPr>
            <w:tcW w:w="0" w:type="auto"/>
            <w:tcBorders>
              <w:top w:val="nil"/>
              <w:left w:val="nil"/>
              <w:bottom w:val="nil"/>
              <w:right w:val="nil"/>
            </w:tcBorders>
            <w:tcMar>
              <w:top w:w="30" w:type="dxa"/>
              <w:left w:w="30" w:type="dxa"/>
              <w:bottom w:w="30" w:type="dxa"/>
              <w:right w:w="120" w:type="dxa"/>
            </w:tcMar>
            <w:vAlign w:val="center"/>
            <w:hideMark/>
          </w:tcPr>
          <w:p w14:paraId="68D21DF0"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D374D9"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0.878</w:t>
            </w:r>
          </w:p>
        </w:tc>
        <w:tc>
          <w:tcPr>
            <w:tcW w:w="0" w:type="auto"/>
            <w:tcBorders>
              <w:top w:val="nil"/>
              <w:left w:val="nil"/>
              <w:bottom w:val="nil"/>
              <w:right w:val="nil"/>
            </w:tcBorders>
            <w:tcMar>
              <w:top w:w="30" w:type="dxa"/>
              <w:left w:w="30" w:type="dxa"/>
              <w:bottom w:w="30" w:type="dxa"/>
              <w:right w:w="120" w:type="dxa"/>
            </w:tcMar>
            <w:vAlign w:val="center"/>
            <w:hideMark/>
          </w:tcPr>
          <w:p w14:paraId="4E36A1EA"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478F80DD" w14:textId="77777777" w:rsidTr="00AC1343">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8209E53"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Security</w:t>
            </w:r>
          </w:p>
        </w:tc>
        <w:tc>
          <w:tcPr>
            <w:tcW w:w="0" w:type="auto"/>
            <w:tcBorders>
              <w:top w:val="nil"/>
              <w:left w:val="nil"/>
              <w:bottom w:val="nil"/>
              <w:right w:val="nil"/>
            </w:tcBorders>
            <w:tcMar>
              <w:top w:w="30" w:type="dxa"/>
              <w:left w:w="30" w:type="dxa"/>
              <w:bottom w:w="30" w:type="dxa"/>
              <w:right w:w="120" w:type="dxa"/>
            </w:tcMar>
            <w:vAlign w:val="center"/>
            <w:hideMark/>
          </w:tcPr>
          <w:p w14:paraId="1666CD84"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0E70212"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-0.2784</w:t>
            </w:r>
          </w:p>
        </w:tc>
        <w:tc>
          <w:tcPr>
            <w:tcW w:w="0" w:type="auto"/>
            <w:tcBorders>
              <w:top w:val="nil"/>
              <w:left w:val="nil"/>
              <w:bottom w:val="nil"/>
              <w:right w:val="nil"/>
            </w:tcBorders>
            <w:tcMar>
              <w:top w:w="30" w:type="dxa"/>
              <w:left w:w="30" w:type="dxa"/>
              <w:bottom w:w="30" w:type="dxa"/>
              <w:right w:w="120" w:type="dxa"/>
            </w:tcMar>
            <w:vAlign w:val="center"/>
            <w:hideMark/>
          </w:tcPr>
          <w:p w14:paraId="39471A19"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7C0F557"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0.2074</w:t>
            </w:r>
          </w:p>
        </w:tc>
        <w:tc>
          <w:tcPr>
            <w:tcW w:w="0" w:type="auto"/>
            <w:tcBorders>
              <w:top w:val="nil"/>
              <w:left w:val="nil"/>
              <w:bottom w:val="nil"/>
              <w:right w:val="nil"/>
            </w:tcBorders>
            <w:tcMar>
              <w:top w:w="30" w:type="dxa"/>
              <w:left w:w="30" w:type="dxa"/>
              <w:bottom w:w="30" w:type="dxa"/>
              <w:right w:w="120" w:type="dxa"/>
            </w:tcMar>
            <w:vAlign w:val="center"/>
            <w:hideMark/>
          </w:tcPr>
          <w:p w14:paraId="4091021E"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60B07F3"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-1.342</w:t>
            </w:r>
          </w:p>
        </w:tc>
        <w:tc>
          <w:tcPr>
            <w:tcW w:w="0" w:type="auto"/>
            <w:tcBorders>
              <w:top w:val="nil"/>
              <w:left w:val="nil"/>
              <w:bottom w:val="nil"/>
              <w:right w:val="nil"/>
            </w:tcBorders>
            <w:tcMar>
              <w:top w:w="30" w:type="dxa"/>
              <w:left w:w="30" w:type="dxa"/>
              <w:bottom w:w="30" w:type="dxa"/>
              <w:right w:w="120" w:type="dxa"/>
            </w:tcMar>
            <w:vAlign w:val="center"/>
            <w:hideMark/>
          </w:tcPr>
          <w:p w14:paraId="403CC0F5"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5C33C03"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0.198</w:t>
            </w:r>
          </w:p>
        </w:tc>
        <w:tc>
          <w:tcPr>
            <w:tcW w:w="0" w:type="auto"/>
            <w:tcBorders>
              <w:top w:val="nil"/>
              <w:left w:val="nil"/>
              <w:bottom w:val="nil"/>
              <w:right w:val="nil"/>
            </w:tcBorders>
            <w:tcMar>
              <w:top w:w="30" w:type="dxa"/>
              <w:left w:w="30" w:type="dxa"/>
              <w:bottom w:w="30" w:type="dxa"/>
              <w:right w:w="120" w:type="dxa"/>
            </w:tcMar>
            <w:vAlign w:val="center"/>
            <w:hideMark/>
          </w:tcPr>
          <w:p w14:paraId="5DE22417"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78888F0F" w14:textId="77777777" w:rsidTr="00AC1343">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74F7773"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Relationship</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EA65675" w14:textId="77777777" w:rsidR="00AC1343" w:rsidRPr="00AC1343" w:rsidRDefault="00AC1343"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E4FC4FB"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-0.0822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544C266"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9E2AE94"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0.1325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8503058"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75B6BDF"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-0.620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94623EC"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2DD13BD"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0.544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64B0EEE" w14:textId="77777777" w:rsidR="00AC1343" w:rsidRPr="00AC1343" w:rsidRDefault="00AC1343" w:rsidP="00DC61AA">
            <w:pPr>
              <w:spacing w:after="0" w:line="360" w:lineRule="auto"/>
              <w:jc w:val="right"/>
              <w:rPr>
                <w:rFonts w:ascii="Times New Roman" w:eastAsia="Times New Roman" w:hAnsi="Times New Roman" w:cs="Times New Roman"/>
                <w:color w:val="333333"/>
                <w:sz w:val="24"/>
                <w:szCs w:val="24"/>
              </w:rPr>
            </w:pPr>
          </w:p>
        </w:tc>
      </w:tr>
      <w:tr w:rsidR="00AC1343" w:rsidRPr="00AC1343" w14:paraId="563180BB" w14:textId="77777777" w:rsidTr="00AC1343">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29E5210C" w14:textId="77777777" w:rsidR="00AC1343" w:rsidRPr="00AC1343" w:rsidRDefault="00AC1343" w:rsidP="00DC61AA">
            <w:pPr>
              <w:spacing w:after="0" w:line="360" w:lineRule="auto"/>
              <w:rPr>
                <w:rFonts w:ascii="Times New Roman" w:eastAsia="Times New Roman" w:hAnsi="Times New Roman" w:cs="Times New Roman"/>
                <w:sz w:val="24"/>
                <w:szCs w:val="24"/>
              </w:rPr>
            </w:pPr>
          </w:p>
        </w:tc>
      </w:tr>
    </w:tbl>
    <w:p w14:paraId="442468B0" w14:textId="79C442CA" w:rsidR="00AC1343" w:rsidRPr="00AC1343" w:rsidRDefault="00AC1343" w:rsidP="00DC61AA">
      <w:pPr>
        <w:spacing w:before="100" w:beforeAutospacing="1" w:after="100" w:afterAutospacing="1" w:line="360" w:lineRule="auto"/>
        <w:rPr>
          <w:rFonts w:ascii="Times New Roman" w:eastAsia="Times New Roman" w:hAnsi="Times New Roman" w:cs="Times New Roman"/>
          <w:color w:val="333333"/>
          <w:sz w:val="24"/>
          <w:szCs w:val="24"/>
        </w:rPr>
      </w:pPr>
      <w:r w:rsidRPr="00AC1343">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7 Linear regression of consider to quit and Hygiene factors</w:t>
      </w:r>
    </w:p>
    <w:p w14:paraId="2692BA3A" w14:textId="3DF85B06" w:rsidR="00DB5DBF" w:rsidRPr="00DC61AA" w:rsidRDefault="00DB5DBF"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Table 8 is the Linear Regression of Consider to quit and the Motivators. That the p value of satisfaction on career future is 0.245, job recognition is 0.148, allowed to be participate in decision making is 0.095, integration of knowledge and practice is 0.148, and responsibility to provide quality care is 0.026.</w:t>
      </w:r>
    </w:p>
    <w:p w14:paraId="65AA6AAB" w14:textId="77777777" w:rsidR="00DB5DBF" w:rsidRPr="00DB5DBF" w:rsidRDefault="00DB5DBF"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DB5DBF">
        <w:rPr>
          <w:rFonts w:ascii="Times New Roman" w:eastAsia="Times New Roman" w:hAnsi="Times New Roman" w:cs="Times New Roman"/>
          <w:b/>
          <w:bCs/>
          <w:color w:val="3E6DA9"/>
          <w:kern w:val="36"/>
          <w:sz w:val="24"/>
          <w:szCs w:val="24"/>
        </w:rPr>
        <w:t>Linear Regression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9"/>
        <w:gridCol w:w="370"/>
        <w:gridCol w:w="690"/>
        <w:gridCol w:w="186"/>
        <w:gridCol w:w="690"/>
        <w:gridCol w:w="201"/>
      </w:tblGrid>
      <w:tr w:rsidR="00DB5DBF" w:rsidRPr="00DB5DBF" w14:paraId="675EDBF8" w14:textId="77777777" w:rsidTr="00DB5DBF">
        <w:trPr>
          <w:cantSplit/>
          <w:tblHeader/>
          <w:tblCellSpacing w:w="15" w:type="dxa"/>
        </w:trPr>
        <w:tc>
          <w:tcPr>
            <w:tcW w:w="0" w:type="auto"/>
            <w:gridSpan w:val="6"/>
            <w:tcBorders>
              <w:top w:val="nil"/>
              <w:left w:val="nil"/>
              <w:bottom w:val="single" w:sz="6" w:space="0" w:color="333333"/>
              <w:right w:val="nil"/>
            </w:tcBorders>
            <w:tcMar>
              <w:top w:w="60" w:type="dxa"/>
              <w:left w:w="0" w:type="dxa"/>
              <w:bottom w:w="60" w:type="dxa"/>
              <w:right w:w="120" w:type="dxa"/>
            </w:tcMar>
            <w:vAlign w:val="center"/>
            <w:hideMark/>
          </w:tcPr>
          <w:p w14:paraId="55CAFD28"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color w:val="333333"/>
                <w:sz w:val="24"/>
                <w:szCs w:val="24"/>
              </w:rPr>
              <w:t>Model Fit Measures</w:t>
            </w:r>
          </w:p>
        </w:tc>
      </w:tr>
      <w:tr w:rsidR="00DB5DBF" w:rsidRPr="00DB5DBF" w14:paraId="77B4702B" w14:textId="77777777" w:rsidTr="00DB5DBF">
        <w:trPr>
          <w:tblHeader/>
          <w:tblCellSpacing w:w="15" w:type="dxa"/>
        </w:trPr>
        <w:tc>
          <w:tcPr>
            <w:tcW w:w="0" w:type="auto"/>
            <w:vAlign w:val="center"/>
            <w:hideMark/>
          </w:tcPr>
          <w:p w14:paraId="3D299D46"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00835AA7"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A397270"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8E80E41"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9779135"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B0A5D92"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r w:rsidR="00DB5DBF" w:rsidRPr="00DB5DBF" w14:paraId="1F6CA83D" w14:textId="77777777" w:rsidTr="00DB5DB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040226C"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Model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756C5E"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ECB118B"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R²</w:t>
            </w:r>
          </w:p>
        </w:tc>
      </w:tr>
      <w:tr w:rsidR="00DB5DBF" w:rsidRPr="00DB5DBF" w14:paraId="0563A863" w14:textId="77777777" w:rsidTr="00DB5DBF">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267EDC1E"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BCF27F6"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053D09FF"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0.743</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1B53868"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041AD2B"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0.552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29D3E16"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3336B125" w14:textId="77777777" w:rsidTr="00DB5DBF">
        <w:trPr>
          <w:cantSplit/>
          <w:tblCellSpacing w:w="15" w:type="dxa"/>
        </w:trPr>
        <w:tc>
          <w:tcPr>
            <w:tcW w:w="0" w:type="auto"/>
            <w:gridSpan w:val="6"/>
            <w:tcBorders>
              <w:top w:val="nil"/>
              <w:left w:val="nil"/>
              <w:bottom w:val="nil"/>
              <w:right w:val="nil"/>
            </w:tcBorders>
            <w:tcMar>
              <w:top w:w="90" w:type="dxa"/>
              <w:left w:w="120" w:type="dxa"/>
              <w:bottom w:w="30" w:type="dxa"/>
              <w:right w:w="120" w:type="dxa"/>
            </w:tcMar>
            <w:vAlign w:val="center"/>
            <w:hideMark/>
          </w:tcPr>
          <w:p w14:paraId="5B3FA200"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bl>
    <w:p w14:paraId="5436956F" w14:textId="77777777" w:rsidR="00DB5DBF" w:rsidRPr="00DB5DBF" w:rsidRDefault="00DB5DBF" w:rsidP="00DC61AA">
      <w:pPr>
        <w:spacing w:before="100" w:beforeAutospacing="1" w:after="100" w:afterAutospacing="1"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24"/>
        <w:gridCol w:w="186"/>
        <w:gridCol w:w="943"/>
        <w:gridCol w:w="234"/>
        <w:gridCol w:w="810"/>
        <w:gridCol w:w="186"/>
        <w:gridCol w:w="650"/>
        <w:gridCol w:w="186"/>
        <w:gridCol w:w="690"/>
        <w:gridCol w:w="201"/>
      </w:tblGrid>
      <w:tr w:rsidR="00DB5DBF" w:rsidRPr="00DB5DBF" w14:paraId="6A386F7F" w14:textId="77777777" w:rsidTr="00DB5DBF">
        <w:trPr>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4D0F979E"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color w:val="333333"/>
                <w:sz w:val="24"/>
                <w:szCs w:val="24"/>
              </w:rPr>
              <w:t>Model Coefficients - Consider to quit</w:t>
            </w:r>
          </w:p>
        </w:tc>
      </w:tr>
      <w:tr w:rsidR="00DB5DBF" w:rsidRPr="00DB5DBF" w14:paraId="61A4E50F" w14:textId="77777777" w:rsidTr="00DB5DBF">
        <w:trPr>
          <w:tblHeader/>
          <w:tblCellSpacing w:w="15" w:type="dxa"/>
        </w:trPr>
        <w:tc>
          <w:tcPr>
            <w:tcW w:w="0" w:type="auto"/>
            <w:vAlign w:val="center"/>
            <w:hideMark/>
          </w:tcPr>
          <w:p w14:paraId="121A58F2"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17D2EE6B"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21142AF"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B37F5D0"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CDDF5EA"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A300B8B"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0379EF3"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0D9A6BF"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8DEB864"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354A75A"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r w:rsidR="00DB5DBF" w:rsidRPr="00DB5DBF" w14:paraId="6CBAD40C" w14:textId="77777777" w:rsidTr="00DB5DB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DF46797"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Predictor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436CEFD"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5AFB685"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0F9FAD5"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118BA96"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p</w:t>
            </w:r>
          </w:p>
        </w:tc>
      </w:tr>
      <w:tr w:rsidR="00DB5DBF" w:rsidRPr="00DB5DBF" w14:paraId="37750B8B" w14:textId="77777777" w:rsidTr="00DB5DBF">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665BC1B"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Intercept</w:t>
            </w:r>
          </w:p>
        </w:tc>
        <w:tc>
          <w:tcPr>
            <w:tcW w:w="0" w:type="auto"/>
            <w:tcBorders>
              <w:top w:val="nil"/>
              <w:left w:val="nil"/>
              <w:bottom w:val="nil"/>
              <w:right w:val="nil"/>
            </w:tcBorders>
            <w:tcMar>
              <w:top w:w="120" w:type="dxa"/>
              <w:left w:w="30" w:type="dxa"/>
              <w:bottom w:w="30" w:type="dxa"/>
              <w:right w:w="120" w:type="dxa"/>
            </w:tcMar>
            <w:vAlign w:val="center"/>
            <w:hideMark/>
          </w:tcPr>
          <w:p w14:paraId="17EE3971"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91E7187"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2.584</w:t>
            </w:r>
          </w:p>
        </w:tc>
        <w:tc>
          <w:tcPr>
            <w:tcW w:w="0" w:type="auto"/>
            <w:tcBorders>
              <w:top w:val="nil"/>
              <w:left w:val="nil"/>
              <w:bottom w:val="nil"/>
              <w:right w:val="nil"/>
            </w:tcBorders>
            <w:tcMar>
              <w:top w:w="120" w:type="dxa"/>
              <w:left w:w="30" w:type="dxa"/>
              <w:bottom w:w="30" w:type="dxa"/>
              <w:right w:w="120" w:type="dxa"/>
            </w:tcMar>
            <w:vAlign w:val="center"/>
            <w:hideMark/>
          </w:tcPr>
          <w:p w14:paraId="0FF61AD8"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F7078ED"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0.8877</w:t>
            </w:r>
          </w:p>
        </w:tc>
        <w:tc>
          <w:tcPr>
            <w:tcW w:w="0" w:type="auto"/>
            <w:tcBorders>
              <w:top w:val="nil"/>
              <w:left w:val="nil"/>
              <w:bottom w:val="nil"/>
              <w:right w:val="nil"/>
            </w:tcBorders>
            <w:tcMar>
              <w:top w:w="120" w:type="dxa"/>
              <w:left w:w="30" w:type="dxa"/>
              <w:bottom w:w="30" w:type="dxa"/>
              <w:right w:w="120" w:type="dxa"/>
            </w:tcMar>
            <w:vAlign w:val="center"/>
            <w:hideMark/>
          </w:tcPr>
          <w:p w14:paraId="48DC1F99"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3FB50208"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2.91</w:t>
            </w:r>
          </w:p>
        </w:tc>
        <w:tc>
          <w:tcPr>
            <w:tcW w:w="0" w:type="auto"/>
            <w:tcBorders>
              <w:top w:val="nil"/>
              <w:left w:val="nil"/>
              <w:bottom w:val="nil"/>
              <w:right w:val="nil"/>
            </w:tcBorders>
            <w:tcMar>
              <w:top w:w="120" w:type="dxa"/>
              <w:left w:w="30" w:type="dxa"/>
              <w:bottom w:w="30" w:type="dxa"/>
              <w:right w:w="120" w:type="dxa"/>
            </w:tcMar>
            <w:vAlign w:val="center"/>
            <w:hideMark/>
          </w:tcPr>
          <w:p w14:paraId="1E1BB165"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277123EB"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0.010</w:t>
            </w:r>
          </w:p>
        </w:tc>
        <w:tc>
          <w:tcPr>
            <w:tcW w:w="0" w:type="auto"/>
            <w:tcBorders>
              <w:top w:val="nil"/>
              <w:left w:val="nil"/>
              <w:bottom w:val="nil"/>
              <w:right w:val="nil"/>
            </w:tcBorders>
            <w:tcMar>
              <w:top w:w="120" w:type="dxa"/>
              <w:left w:w="30" w:type="dxa"/>
              <w:bottom w:w="30" w:type="dxa"/>
              <w:right w:w="120" w:type="dxa"/>
            </w:tcMar>
            <w:vAlign w:val="center"/>
            <w:hideMark/>
          </w:tcPr>
          <w:p w14:paraId="3A7BB900"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5641ED5B" w14:textId="77777777" w:rsidTr="00DB5DB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048A578"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Future</w:t>
            </w:r>
          </w:p>
        </w:tc>
        <w:tc>
          <w:tcPr>
            <w:tcW w:w="0" w:type="auto"/>
            <w:tcBorders>
              <w:top w:val="nil"/>
              <w:left w:val="nil"/>
              <w:bottom w:val="nil"/>
              <w:right w:val="nil"/>
            </w:tcBorders>
            <w:tcMar>
              <w:top w:w="30" w:type="dxa"/>
              <w:left w:w="30" w:type="dxa"/>
              <w:bottom w:w="30" w:type="dxa"/>
              <w:right w:w="120" w:type="dxa"/>
            </w:tcMar>
            <w:vAlign w:val="center"/>
            <w:hideMark/>
          </w:tcPr>
          <w:p w14:paraId="1E00BB7F"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D25B4E1"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-0.105</w:t>
            </w:r>
          </w:p>
        </w:tc>
        <w:tc>
          <w:tcPr>
            <w:tcW w:w="0" w:type="auto"/>
            <w:tcBorders>
              <w:top w:val="nil"/>
              <w:left w:val="nil"/>
              <w:bottom w:val="nil"/>
              <w:right w:val="nil"/>
            </w:tcBorders>
            <w:tcMar>
              <w:top w:w="30" w:type="dxa"/>
              <w:left w:w="30" w:type="dxa"/>
              <w:bottom w:w="30" w:type="dxa"/>
              <w:right w:w="120" w:type="dxa"/>
            </w:tcMar>
            <w:vAlign w:val="center"/>
            <w:hideMark/>
          </w:tcPr>
          <w:p w14:paraId="4A98E8FD"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72F162A"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0.0873</w:t>
            </w:r>
          </w:p>
        </w:tc>
        <w:tc>
          <w:tcPr>
            <w:tcW w:w="0" w:type="auto"/>
            <w:tcBorders>
              <w:top w:val="nil"/>
              <w:left w:val="nil"/>
              <w:bottom w:val="nil"/>
              <w:right w:val="nil"/>
            </w:tcBorders>
            <w:tcMar>
              <w:top w:w="30" w:type="dxa"/>
              <w:left w:w="30" w:type="dxa"/>
              <w:bottom w:w="30" w:type="dxa"/>
              <w:right w:w="120" w:type="dxa"/>
            </w:tcMar>
            <w:vAlign w:val="center"/>
            <w:hideMark/>
          </w:tcPr>
          <w:p w14:paraId="14722473"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9ED056C"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-1.21</w:t>
            </w:r>
          </w:p>
        </w:tc>
        <w:tc>
          <w:tcPr>
            <w:tcW w:w="0" w:type="auto"/>
            <w:tcBorders>
              <w:top w:val="nil"/>
              <w:left w:val="nil"/>
              <w:bottom w:val="nil"/>
              <w:right w:val="nil"/>
            </w:tcBorders>
            <w:tcMar>
              <w:top w:w="30" w:type="dxa"/>
              <w:left w:w="30" w:type="dxa"/>
              <w:bottom w:w="30" w:type="dxa"/>
              <w:right w:w="120" w:type="dxa"/>
            </w:tcMar>
            <w:vAlign w:val="center"/>
            <w:hideMark/>
          </w:tcPr>
          <w:p w14:paraId="14F6028A"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CCC16D0"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0.245</w:t>
            </w:r>
          </w:p>
        </w:tc>
        <w:tc>
          <w:tcPr>
            <w:tcW w:w="0" w:type="auto"/>
            <w:tcBorders>
              <w:top w:val="nil"/>
              <w:left w:val="nil"/>
              <w:bottom w:val="nil"/>
              <w:right w:val="nil"/>
            </w:tcBorders>
            <w:tcMar>
              <w:top w:w="30" w:type="dxa"/>
              <w:left w:w="30" w:type="dxa"/>
              <w:bottom w:w="30" w:type="dxa"/>
              <w:right w:w="120" w:type="dxa"/>
            </w:tcMar>
            <w:vAlign w:val="center"/>
            <w:hideMark/>
          </w:tcPr>
          <w:p w14:paraId="7C94099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0A8F2E48" w14:textId="77777777" w:rsidTr="00DB5DB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A3B98BF"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Recognition</w:t>
            </w:r>
          </w:p>
        </w:tc>
        <w:tc>
          <w:tcPr>
            <w:tcW w:w="0" w:type="auto"/>
            <w:tcBorders>
              <w:top w:val="nil"/>
              <w:left w:val="nil"/>
              <w:bottom w:val="nil"/>
              <w:right w:val="nil"/>
            </w:tcBorders>
            <w:tcMar>
              <w:top w:w="30" w:type="dxa"/>
              <w:left w:w="30" w:type="dxa"/>
              <w:bottom w:w="30" w:type="dxa"/>
              <w:right w:w="120" w:type="dxa"/>
            </w:tcMar>
            <w:vAlign w:val="center"/>
            <w:hideMark/>
          </w:tcPr>
          <w:p w14:paraId="1B5FA551"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F55C44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-0.166</w:t>
            </w:r>
          </w:p>
        </w:tc>
        <w:tc>
          <w:tcPr>
            <w:tcW w:w="0" w:type="auto"/>
            <w:tcBorders>
              <w:top w:val="nil"/>
              <w:left w:val="nil"/>
              <w:bottom w:val="nil"/>
              <w:right w:val="nil"/>
            </w:tcBorders>
            <w:tcMar>
              <w:top w:w="30" w:type="dxa"/>
              <w:left w:w="30" w:type="dxa"/>
              <w:bottom w:w="30" w:type="dxa"/>
              <w:right w:w="120" w:type="dxa"/>
            </w:tcMar>
            <w:vAlign w:val="center"/>
            <w:hideMark/>
          </w:tcPr>
          <w:p w14:paraId="5858C0CC"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E9317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0.1094</w:t>
            </w:r>
          </w:p>
        </w:tc>
        <w:tc>
          <w:tcPr>
            <w:tcW w:w="0" w:type="auto"/>
            <w:tcBorders>
              <w:top w:val="nil"/>
              <w:left w:val="nil"/>
              <w:bottom w:val="nil"/>
              <w:right w:val="nil"/>
            </w:tcBorders>
            <w:tcMar>
              <w:top w:w="30" w:type="dxa"/>
              <w:left w:w="30" w:type="dxa"/>
              <w:bottom w:w="30" w:type="dxa"/>
              <w:right w:w="120" w:type="dxa"/>
            </w:tcMar>
            <w:vAlign w:val="center"/>
            <w:hideMark/>
          </w:tcPr>
          <w:p w14:paraId="101C9162"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3021194"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-1.52</w:t>
            </w:r>
          </w:p>
        </w:tc>
        <w:tc>
          <w:tcPr>
            <w:tcW w:w="0" w:type="auto"/>
            <w:tcBorders>
              <w:top w:val="nil"/>
              <w:left w:val="nil"/>
              <w:bottom w:val="nil"/>
              <w:right w:val="nil"/>
            </w:tcBorders>
            <w:tcMar>
              <w:top w:w="30" w:type="dxa"/>
              <w:left w:w="30" w:type="dxa"/>
              <w:bottom w:w="30" w:type="dxa"/>
              <w:right w:w="120" w:type="dxa"/>
            </w:tcMar>
            <w:vAlign w:val="center"/>
            <w:hideMark/>
          </w:tcPr>
          <w:p w14:paraId="71691E59"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8BE3663"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0.148</w:t>
            </w:r>
          </w:p>
        </w:tc>
        <w:tc>
          <w:tcPr>
            <w:tcW w:w="0" w:type="auto"/>
            <w:tcBorders>
              <w:top w:val="nil"/>
              <w:left w:val="nil"/>
              <w:bottom w:val="nil"/>
              <w:right w:val="nil"/>
            </w:tcBorders>
            <w:tcMar>
              <w:top w:w="30" w:type="dxa"/>
              <w:left w:w="30" w:type="dxa"/>
              <w:bottom w:w="30" w:type="dxa"/>
              <w:right w:w="120" w:type="dxa"/>
            </w:tcMar>
            <w:vAlign w:val="center"/>
            <w:hideMark/>
          </w:tcPr>
          <w:p w14:paraId="6439701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21479502" w14:textId="77777777" w:rsidTr="00DB5DB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1EF2B8A"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Participation</w:t>
            </w:r>
          </w:p>
        </w:tc>
        <w:tc>
          <w:tcPr>
            <w:tcW w:w="0" w:type="auto"/>
            <w:tcBorders>
              <w:top w:val="nil"/>
              <w:left w:val="nil"/>
              <w:bottom w:val="nil"/>
              <w:right w:val="nil"/>
            </w:tcBorders>
            <w:tcMar>
              <w:top w:w="30" w:type="dxa"/>
              <w:left w:w="30" w:type="dxa"/>
              <w:bottom w:w="30" w:type="dxa"/>
              <w:right w:w="120" w:type="dxa"/>
            </w:tcMar>
            <w:vAlign w:val="center"/>
            <w:hideMark/>
          </w:tcPr>
          <w:p w14:paraId="3F662D7E"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DEC04E1"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-0.180</w:t>
            </w:r>
          </w:p>
        </w:tc>
        <w:tc>
          <w:tcPr>
            <w:tcW w:w="0" w:type="auto"/>
            <w:tcBorders>
              <w:top w:val="nil"/>
              <w:left w:val="nil"/>
              <w:bottom w:val="nil"/>
              <w:right w:val="nil"/>
            </w:tcBorders>
            <w:tcMar>
              <w:top w:w="30" w:type="dxa"/>
              <w:left w:w="30" w:type="dxa"/>
              <w:bottom w:w="30" w:type="dxa"/>
              <w:right w:w="120" w:type="dxa"/>
            </w:tcMar>
            <w:vAlign w:val="center"/>
            <w:hideMark/>
          </w:tcPr>
          <w:p w14:paraId="7283F7DD"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BC8C81B"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0.1012</w:t>
            </w:r>
          </w:p>
        </w:tc>
        <w:tc>
          <w:tcPr>
            <w:tcW w:w="0" w:type="auto"/>
            <w:tcBorders>
              <w:top w:val="nil"/>
              <w:left w:val="nil"/>
              <w:bottom w:val="nil"/>
              <w:right w:val="nil"/>
            </w:tcBorders>
            <w:tcMar>
              <w:top w:w="30" w:type="dxa"/>
              <w:left w:w="30" w:type="dxa"/>
              <w:bottom w:w="30" w:type="dxa"/>
              <w:right w:w="120" w:type="dxa"/>
            </w:tcMar>
            <w:vAlign w:val="center"/>
            <w:hideMark/>
          </w:tcPr>
          <w:p w14:paraId="70B18028"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48E8241"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-1.77</w:t>
            </w:r>
          </w:p>
        </w:tc>
        <w:tc>
          <w:tcPr>
            <w:tcW w:w="0" w:type="auto"/>
            <w:tcBorders>
              <w:top w:val="nil"/>
              <w:left w:val="nil"/>
              <w:bottom w:val="nil"/>
              <w:right w:val="nil"/>
            </w:tcBorders>
            <w:tcMar>
              <w:top w:w="30" w:type="dxa"/>
              <w:left w:w="30" w:type="dxa"/>
              <w:bottom w:w="30" w:type="dxa"/>
              <w:right w:w="120" w:type="dxa"/>
            </w:tcMar>
            <w:vAlign w:val="center"/>
            <w:hideMark/>
          </w:tcPr>
          <w:p w14:paraId="4A27DE0A"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67E0B15"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0.095</w:t>
            </w:r>
          </w:p>
        </w:tc>
        <w:tc>
          <w:tcPr>
            <w:tcW w:w="0" w:type="auto"/>
            <w:tcBorders>
              <w:top w:val="nil"/>
              <w:left w:val="nil"/>
              <w:bottom w:val="nil"/>
              <w:right w:val="nil"/>
            </w:tcBorders>
            <w:tcMar>
              <w:top w:w="30" w:type="dxa"/>
              <w:left w:w="30" w:type="dxa"/>
              <w:bottom w:w="30" w:type="dxa"/>
              <w:right w:w="120" w:type="dxa"/>
            </w:tcMar>
            <w:vAlign w:val="center"/>
            <w:hideMark/>
          </w:tcPr>
          <w:p w14:paraId="5C7C2295"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250AC7CE" w14:textId="77777777" w:rsidTr="00DB5DB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22C3043"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Integration of Knowledge &amp; Practice</w:t>
            </w:r>
          </w:p>
        </w:tc>
        <w:tc>
          <w:tcPr>
            <w:tcW w:w="0" w:type="auto"/>
            <w:tcBorders>
              <w:top w:val="nil"/>
              <w:left w:val="nil"/>
              <w:bottom w:val="nil"/>
              <w:right w:val="nil"/>
            </w:tcBorders>
            <w:tcMar>
              <w:top w:w="30" w:type="dxa"/>
              <w:left w:w="30" w:type="dxa"/>
              <w:bottom w:w="30" w:type="dxa"/>
              <w:right w:w="120" w:type="dxa"/>
            </w:tcMar>
            <w:vAlign w:val="center"/>
            <w:hideMark/>
          </w:tcPr>
          <w:p w14:paraId="04445F92"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E1326BA"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0.214</w:t>
            </w:r>
          </w:p>
        </w:tc>
        <w:tc>
          <w:tcPr>
            <w:tcW w:w="0" w:type="auto"/>
            <w:tcBorders>
              <w:top w:val="nil"/>
              <w:left w:val="nil"/>
              <w:bottom w:val="nil"/>
              <w:right w:val="nil"/>
            </w:tcBorders>
            <w:tcMar>
              <w:top w:w="30" w:type="dxa"/>
              <w:left w:w="30" w:type="dxa"/>
              <w:bottom w:w="30" w:type="dxa"/>
              <w:right w:w="120" w:type="dxa"/>
            </w:tcMar>
            <w:vAlign w:val="center"/>
            <w:hideMark/>
          </w:tcPr>
          <w:p w14:paraId="4FC17A5F"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C806F52"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0.1410</w:t>
            </w:r>
          </w:p>
        </w:tc>
        <w:tc>
          <w:tcPr>
            <w:tcW w:w="0" w:type="auto"/>
            <w:tcBorders>
              <w:top w:val="nil"/>
              <w:left w:val="nil"/>
              <w:bottom w:val="nil"/>
              <w:right w:val="nil"/>
            </w:tcBorders>
            <w:tcMar>
              <w:top w:w="30" w:type="dxa"/>
              <w:left w:w="30" w:type="dxa"/>
              <w:bottom w:w="30" w:type="dxa"/>
              <w:right w:w="120" w:type="dxa"/>
            </w:tcMar>
            <w:vAlign w:val="center"/>
            <w:hideMark/>
          </w:tcPr>
          <w:p w14:paraId="763B6A56"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06B655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1.52</w:t>
            </w:r>
          </w:p>
        </w:tc>
        <w:tc>
          <w:tcPr>
            <w:tcW w:w="0" w:type="auto"/>
            <w:tcBorders>
              <w:top w:val="nil"/>
              <w:left w:val="nil"/>
              <w:bottom w:val="nil"/>
              <w:right w:val="nil"/>
            </w:tcBorders>
            <w:tcMar>
              <w:top w:w="30" w:type="dxa"/>
              <w:left w:w="30" w:type="dxa"/>
              <w:bottom w:w="30" w:type="dxa"/>
              <w:right w:w="120" w:type="dxa"/>
            </w:tcMar>
            <w:vAlign w:val="center"/>
            <w:hideMark/>
          </w:tcPr>
          <w:p w14:paraId="131CB85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FD9B33B"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0.148</w:t>
            </w:r>
          </w:p>
        </w:tc>
        <w:tc>
          <w:tcPr>
            <w:tcW w:w="0" w:type="auto"/>
            <w:tcBorders>
              <w:top w:val="nil"/>
              <w:left w:val="nil"/>
              <w:bottom w:val="nil"/>
              <w:right w:val="nil"/>
            </w:tcBorders>
            <w:tcMar>
              <w:top w:w="30" w:type="dxa"/>
              <w:left w:w="30" w:type="dxa"/>
              <w:bottom w:w="30" w:type="dxa"/>
              <w:right w:w="120" w:type="dxa"/>
            </w:tcMar>
            <w:vAlign w:val="center"/>
            <w:hideMark/>
          </w:tcPr>
          <w:p w14:paraId="6DBDCA67"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5ABC4CB1" w14:textId="77777777" w:rsidTr="00DB5DBF">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9A00360"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lastRenderedPageBreak/>
              <w:t>Responsibility</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AE5609"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D278126"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-0.340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F92353E"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7116C54"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0.1388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275C66F"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B4A43BA"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-2.45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B150147"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FDEB7F1"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0.026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E436666"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4796771C" w14:textId="77777777" w:rsidTr="00DB5DBF">
        <w:trPr>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04D702E3"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bl>
    <w:p w14:paraId="7264534C" w14:textId="1C8E2C6C" w:rsidR="00DB5DBF" w:rsidRPr="00DB5DBF" w:rsidRDefault="00DB5DBF" w:rsidP="00DC61AA">
      <w:pPr>
        <w:spacing w:before="100" w:beforeAutospacing="1" w:after="100" w:afterAutospacing="1"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 </w:t>
      </w:r>
      <w:r w:rsidRPr="00DC61AA">
        <w:rPr>
          <w:rFonts w:ascii="Times New Roman" w:hAnsi="Times New Roman" w:cs="Times New Roman"/>
          <w:sz w:val="24"/>
          <w:szCs w:val="24"/>
        </w:rPr>
        <w:t>Table 8 The Linear Regression of Consider to quit and the Motivators</w:t>
      </w:r>
    </w:p>
    <w:p w14:paraId="2E7EF194" w14:textId="78148836" w:rsidR="00970788" w:rsidRPr="00DC61AA" w:rsidRDefault="00DB5DBF"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Table 9 is the Reliability Analysis</w:t>
      </w:r>
      <w:r w:rsidR="00EE5241" w:rsidRPr="00DC61AA">
        <w:rPr>
          <w:rFonts w:ascii="Times New Roman" w:hAnsi="Times New Roman" w:cs="Times New Roman"/>
          <w:sz w:val="24"/>
          <w:szCs w:val="24"/>
        </w:rPr>
        <w:t xml:space="preserve"> of Hygiene factors, that the Cronbach's α is 0.777,</w:t>
      </w:r>
    </w:p>
    <w:p w14:paraId="3F9036FD" w14:textId="77777777" w:rsidR="00DB5DBF" w:rsidRPr="00DB5DBF" w:rsidRDefault="00DB5DBF"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DB5DBF">
        <w:rPr>
          <w:rFonts w:ascii="Times New Roman" w:eastAsia="Times New Roman" w:hAnsi="Times New Roman" w:cs="Times New Roman"/>
          <w:b/>
          <w:bCs/>
          <w:color w:val="3E6DA9"/>
          <w:kern w:val="36"/>
          <w:sz w:val="24"/>
          <w:szCs w:val="24"/>
        </w:rPr>
        <w:t>Reliability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18"/>
        <w:gridCol w:w="283"/>
        <w:gridCol w:w="1317"/>
        <w:gridCol w:w="349"/>
      </w:tblGrid>
      <w:tr w:rsidR="00DB5DBF" w:rsidRPr="00DB5DBF" w14:paraId="319BDDCB" w14:textId="77777777" w:rsidTr="00DB5DBF">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1A9A6EDD"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color w:val="333333"/>
                <w:sz w:val="24"/>
                <w:szCs w:val="24"/>
              </w:rPr>
              <w:t>Scale Reliability Statistics</w:t>
            </w:r>
          </w:p>
        </w:tc>
      </w:tr>
      <w:tr w:rsidR="00DB5DBF" w:rsidRPr="00DB5DBF" w14:paraId="2041EF07" w14:textId="77777777" w:rsidTr="00DB5DBF">
        <w:trPr>
          <w:tblHeader/>
          <w:tblCellSpacing w:w="15" w:type="dxa"/>
        </w:trPr>
        <w:tc>
          <w:tcPr>
            <w:tcW w:w="0" w:type="auto"/>
            <w:vAlign w:val="center"/>
            <w:hideMark/>
          </w:tcPr>
          <w:p w14:paraId="43986F7D" w14:textId="77777777" w:rsidR="00DB5DBF" w:rsidRPr="00DB5DBF" w:rsidRDefault="00DB5DBF"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49F9F7D5"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5A59606" w14:textId="77777777" w:rsidR="00DB5DBF" w:rsidRPr="00DB5DBF" w:rsidRDefault="00DB5DBF"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C793063"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r w:rsidR="00DB5DBF" w:rsidRPr="00DB5DBF" w14:paraId="1C0AD6A0" w14:textId="77777777" w:rsidTr="00DB5DB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C7BA7B4"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EDD54CB" w14:textId="77777777" w:rsidR="00DB5DBF" w:rsidRPr="00DB5DBF" w:rsidRDefault="00DB5DBF" w:rsidP="00DC61AA">
            <w:pPr>
              <w:spacing w:after="0" w:line="360" w:lineRule="auto"/>
              <w:jc w:val="center"/>
              <w:rPr>
                <w:rFonts w:ascii="Times New Roman" w:eastAsia="Times New Roman" w:hAnsi="Times New Roman" w:cs="Times New Roman"/>
                <w:b/>
                <w:bCs/>
                <w:color w:val="333333"/>
                <w:sz w:val="24"/>
                <w:szCs w:val="24"/>
              </w:rPr>
            </w:pPr>
            <w:r w:rsidRPr="00DB5DBF">
              <w:rPr>
                <w:rFonts w:ascii="Times New Roman" w:eastAsia="Times New Roman" w:hAnsi="Times New Roman" w:cs="Times New Roman"/>
                <w:b/>
                <w:bCs/>
                <w:color w:val="333333"/>
                <w:sz w:val="24"/>
                <w:szCs w:val="24"/>
              </w:rPr>
              <w:t>Cronbach's α</w:t>
            </w:r>
          </w:p>
        </w:tc>
      </w:tr>
      <w:tr w:rsidR="00DB5DBF" w:rsidRPr="00DB5DBF" w14:paraId="0ED83699" w14:textId="77777777" w:rsidTr="00DB5DBF">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6D87AA9"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9E68AA0" w14:textId="77777777" w:rsidR="00DB5DBF" w:rsidRPr="00DB5DBF" w:rsidRDefault="00DB5DBF"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3C60DED0"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0.777</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6B509E5D" w14:textId="77777777" w:rsidR="00DB5DBF" w:rsidRPr="00DB5DBF" w:rsidRDefault="00DB5DBF" w:rsidP="00DC61AA">
            <w:pPr>
              <w:spacing w:after="0" w:line="360" w:lineRule="auto"/>
              <w:jc w:val="right"/>
              <w:rPr>
                <w:rFonts w:ascii="Times New Roman" w:eastAsia="Times New Roman" w:hAnsi="Times New Roman" w:cs="Times New Roman"/>
                <w:color w:val="333333"/>
                <w:sz w:val="24"/>
                <w:szCs w:val="24"/>
              </w:rPr>
            </w:pPr>
          </w:p>
        </w:tc>
      </w:tr>
      <w:tr w:rsidR="00DB5DBF" w:rsidRPr="00DB5DBF" w14:paraId="50AF8954" w14:textId="77777777" w:rsidTr="00DB5DBF">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17B332C6" w14:textId="77777777" w:rsidR="00DB5DBF" w:rsidRPr="00DB5DBF" w:rsidRDefault="00DB5DBF" w:rsidP="00DC61AA">
            <w:pPr>
              <w:spacing w:after="0" w:line="360" w:lineRule="auto"/>
              <w:rPr>
                <w:rFonts w:ascii="Times New Roman" w:eastAsia="Times New Roman" w:hAnsi="Times New Roman" w:cs="Times New Roman"/>
                <w:sz w:val="24"/>
                <w:szCs w:val="24"/>
              </w:rPr>
            </w:pPr>
          </w:p>
        </w:tc>
      </w:tr>
    </w:tbl>
    <w:p w14:paraId="79344C94" w14:textId="6F5B49A2" w:rsidR="00DB5DBF" w:rsidRPr="00DC61AA" w:rsidRDefault="00DB5DBF" w:rsidP="00DC61AA">
      <w:pPr>
        <w:spacing w:before="100" w:beforeAutospacing="1" w:after="100" w:afterAutospacing="1" w:line="360" w:lineRule="auto"/>
        <w:rPr>
          <w:rFonts w:ascii="Times New Roman" w:eastAsia="Times New Roman" w:hAnsi="Times New Roman" w:cs="Times New Roman"/>
          <w:color w:val="333333"/>
          <w:sz w:val="24"/>
          <w:szCs w:val="24"/>
        </w:rPr>
      </w:pPr>
      <w:r w:rsidRPr="00DB5DBF">
        <w:rPr>
          <w:rFonts w:ascii="Times New Roman" w:eastAsia="Times New Roman" w:hAnsi="Times New Roman" w:cs="Times New Roman"/>
          <w:color w:val="333333"/>
          <w:sz w:val="24"/>
          <w:szCs w:val="24"/>
        </w:rPr>
        <w:t> </w:t>
      </w:r>
      <w:r w:rsidR="00EE5241" w:rsidRPr="00DC61AA">
        <w:rPr>
          <w:rFonts w:ascii="Times New Roman" w:eastAsia="Times New Roman" w:hAnsi="Times New Roman" w:cs="Times New Roman"/>
          <w:color w:val="333333"/>
          <w:sz w:val="24"/>
          <w:szCs w:val="24"/>
        </w:rPr>
        <w:t>Table 9 Reliability Analysis of Hygiene factors</w:t>
      </w:r>
    </w:p>
    <w:p w14:paraId="1C24CF21" w14:textId="4B2AE174" w:rsidR="00EE5241" w:rsidRPr="00DC61AA" w:rsidRDefault="00EE5241" w:rsidP="00DC61AA">
      <w:pPr>
        <w:spacing w:before="100" w:beforeAutospacing="1" w:after="100" w:afterAutospacing="1" w:line="360" w:lineRule="auto"/>
        <w:rPr>
          <w:rFonts w:ascii="Times New Roman" w:eastAsia="Times New Roman" w:hAnsi="Times New Roman" w:cs="Times New Roman"/>
          <w:color w:val="333333"/>
          <w:sz w:val="24"/>
          <w:szCs w:val="24"/>
        </w:rPr>
      </w:pPr>
    </w:p>
    <w:p w14:paraId="47180F62" w14:textId="7A161E9E" w:rsidR="00EE5241" w:rsidRPr="00DB5DBF" w:rsidRDefault="00EE5241" w:rsidP="00DC61AA">
      <w:pPr>
        <w:spacing w:before="100" w:beforeAutospacing="1" w:after="100" w:afterAutospacing="1" w:line="360" w:lineRule="auto"/>
        <w:rPr>
          <w:rFonts w:ascii="Times New Roman" w:eastAsia="Times New Roman" w:hAnsi="Times New Roman" w:cs="Times New Roman"/>
          <w:color w:val="333333"/>
          <w:sz w:val="24"/>
          <w:szCs w:val="24"/>
        </w:rPr>
      </w:pPr>
      <w:r w:rsidRPr="00DC61AA">
        <w:rPr>
          <w:rFonts w:ascii="Times New Roman" w:eastAsia="Times New Roman" w:hAnsi="Times New Roman" w:cs="Times New Roman"/>
          <w:color w:val="333333"/>
          <w:sz w:val="24"/>
          <w:szCs w:val="24"/>
        </w:rPr>
        <w:t>Table 10 is the Reliability Analysis of Motivators. That the Cronbach's α is 0.478.</w:t>
      </w:r>
    </w:p>
    <w:p w14:paraId="3AC2516A" w14:textId="77777777" w:rsidR="00EE5241" w:rsidRPr="00EE5241" w:rsidRDefault="00EE5241" w:rsidP="00DC61AA">
      <w:pPr>
        <w:spacing w:before="100" w:beforeAutospacing="1" w:line="360" w:lineRule="auto"/>
        <w:outlineLvl w:val="0"/>
        <w:rPr>
          <w:rFonts w:ascii="Times New Roman" w:eastAsia="Times New Roman" w:hAnsi="Times New Roman" w:cs="Times New Roman"/>
          <w:b/>
          <w:bCs/>
          <w:color w:val="3E6DA9"/>
          <w:kern w:val="36"/>
          <w:sz w:val="24"/>
          <w:szCs w:val="24"/>
        </w:rPr>
      </w:pPr>
      <w:r w:rsidRPr="00EE5241">
        <w:rPr>
          <w:rFonts w:ascii="Times New Roman" w:eastAsia="Times New Roman" w:hAnsi="Times New Roman" w:cs="Times New Roman"/>
          <w:b/>
          <w:bCs/>
          <w:color w:val="3E6DA9"/>
          <w:kern w:val="36"/>
          <w:sz w:val="24"/>
          <w:szCs w:val="24"/>
        </w:rPr>
        <w:t>Reliability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93"/>
        <w:gridCol w:w="823"/>
        <w:gridCol w:w="4103"/>
        <w:gridCol w:w="1007"/>
      </w:tblGrid>
      <w:tr w:rsidR="00EE5241" w:rsidRPr="00EE5241" w14:paraId="3E9D7AD8" w14:textId="77777777" w:rsidTr="00EE5241">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4BBA2154" w14:textId="77777777" w:rsidR="00EE5241" w:rsidRPr="00EE5241" w:rsidRDefault="00EE5241" w:rsidP="00DC61AA">
            <w:pPr>
              <w:spacing w:after="0" w:line="360" w:lineRule="auto"/>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color w:val="333333"/>
                <w:sz w:val="24"/>
                <w:szCs w:val="24"/>
              </w:rPr>
              <w:t>Scale Reliability Statistics</w:t>
            </w:r>
          </w:p>
        </w:tc>
      </w:tr>
      <w:tr w:rsidR="00EE5241" w:rsidRPr="00EE5241" w14:paraId="482A1169" w14:textId="77777777" w:rsidTr="00EE5241">
        <w:trPr>
          <w:tblHeader/>
          <w:tblCellSpacing w:w="15" w:type="dxa"/>
        </w:trPr>
        <w:tc>
          <w:tcPr>
            <w:tcW w:w="0" w:type="auto"/>
            <w:vAlign w:val="center"/>
            <w:hideMark/>
          </w:tcPr>
          <w:p w14:paraId="3A7E7674" w14:textId="77777777" w:rsidR="00EE5241" w:rsidRPr="00EE5241" w:rsidRDefault="00EE5241"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20930CA5"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458DAE0"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1FD1A16A" w14:textId="77777777" w:rsidR="00EE5241" w:rsidRPr="00EE5241" w:rsidRDefault="00EE5241" w:rsidP="00DC61AA">
            <w:pPr>
              <w:spacing w:after="0" w:line="360" w:lineRule="auto"/>
              <w:rPr>
                <w:rFonts w:ascii="Times New Roman" w:eastAsia="Times New Roman" w:hAnsi="Times New Roman" w:cs="Times New Roman"/>
                <w:sz w:val="24"/>
                <w:szCs w:val="24"/>
              </w:rPr>
            </w:pPr>
          </w:p>
        </w:tc>
      </w:tr>
      <w:tr w:rsidR="00EE5241" w:rsidRPr="00EE5241" w14:paraId="4E45E643" w14:textId="77777777" w:rsidTr="00EE5241">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0EAC1F0"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91ED108"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Cronbach's α</w:t>
            </w:r>
          </w:p>
        </w:tc>
      </w:tr>
      <w:tr w:rsidR="00EE5241" w:rsidRPr="00EE5241" w14:paraId="6E827B3A" w14:textId="77777777" w:rsidTr="00EE5241">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A9F87AE"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05251B45"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B93DF9C"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0.478</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2F650B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069D44E8" w14:textId="77777777" w:rsidTr="00EE5241">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1EBE53B0"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Note. item 'Responsibility' correlates negatively with the total scale and probably should be reversed</w:t>
            </w:r>
          </w:p>
        </w:tc>
      </w:tr>
      <w:tr w:rsidR="00EE5241" w:rsidRPr="00EE5241" w14:paraId="10FF94CC" w14:textId="77777777" w:rsidTr="00EE5241">
        <w:trPr>
          <w:cantSplit/>
          <w:tblCellSpacing w:w="15" w:type="dxa"/>
        </w:trPr>
        <w:tc>
          <w:tcPr>
            <w:tcW w:w="0" w:type="auto"/>
            <w:gridSpan w:val="4"/>
            <w:tcBorders>
              <w:top w:val="nil"/>
              <w:left w:val="nil"/>
              <w:bottom w:val="nil"/>
              <w:right w:val="nil"/>
            </w:tcBorders>
            <w:tcMar>
              <w:top w:w="30" w:type="dxa"/>
              <w:left w:w="120" w:type="dxa"/>
              <w:bottom w:w="30" w:type="dxa"/>
              <w:right w:w="120" w:type="dxa"/>
            </w:tcMar>
            <w:vAlign w:val="center"/>
            <w:hideMark/>
          </w:tcPr>
          <w:p w14:paraId="5A69341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r>
    </w:tbl>
    <w:p w14:paraId="37FC0C0F" w14:textId="77F39A8A" w:rsidR="00EE5241" w:rsidRPr="00EE5241" w:rsidRDefault="00EE5241" w:rsidP="00DC61AA">
      <w:pPr>
        <w:spacing w:before="100" w:beforeAutospacing="1" w:after="100" w:afterAutospacing="1"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r w:rsidRPr="00DC61AA">
        <w:rPr>
          <w:rFonts w:ascii="Times New Roman" w:eastAsia="Times New Roman" w:hAnsi="Times New Roman" w:cs="Times New Roman"/>
          <w:color w:val="333333"/>
          <w:sz w:val="24"/>
          <w:szCs w:val="24"/>
        </w:rPr>
        <w:t>Table 10 Reliability Analysis of Motivators</w:t>
      </w:r>
    </w:p>
    <w:p w14:paraId="07C87AFC" w14:textId="3DA18896" w:rsidR="009D4122" w:rsidRPr="00DC61AA" w:rsidRDefault="009D4122" w:rsidP="00DC61AA">
      <w:pPr>
        <w:spacing w:line="360" w:lineRule="auto"/>
        <w:jc w:val="both"/>
        <w:rPr>
          <w:rFonts w:ascii="Times New Roman" w:hAnsi="Times New Roman" w:cs="Times New Roman"/>
          <w:sz w:val="24"/>
          <w:szCs w:val="24"/>
        </w:rPr>
      </w:pPr>
    </w:p>
    <w:p w14:paraId="7901BFA0" w14:textId="339A9836" w:rsidR="00EE5241" w:rsidRPr="00DC61AA" w:rsidRDefault="00EE5241"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T</w:t>
      </w:r>
      <w:bookmarkStart w:id="0" w:name="_Hlk90933377"/>
      <w:r w:rsidRPr="00DC61AA">
        <w:rPr>
          <w:rFonts w:ascii="Times New Roman" w:hAnsi="Times New Roman" w:cs="Times New Roman"/>
          <w:sz w:val="24"/>
          <w:szCs w:val="24"/>
        </w:rPr>
        <w:t>able 11 is the Confirmatory Factor Analysis of both Hygiene factors and Motivators</w:t>
      </w:r>
      <w:bookmarkEnd w:id="0"/>
      <w:r w:rsidR="003760EA" w:rsidRPr="00DC61AA">
        <w:rPr>
          <w:rFonts w:ascii="Times New Roman" w:hAnsi="Times New Roman" w:cs="Times New Roman"/>
          <w:sz w:val="24"/>
          <w:szCs w:val="24"/>
        </w:rPr>
        <w:t>. That the P value of relationship with supervisors, security, staff relationship, satisfaction f career future and participation into the decision making are &lt;0.01.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5"/>
        <w:gridCol w:w="186"/>
        <w:gridCol w:w="3570"/>
        <w:gridCol w:w="186"/>
        <w:gridCol w:w="968"/>
        <w:gridCol w:w="209"/>
        <w:gridCol w:w="690"/>
        <w:gridCol w:w="186"/>
        <w:gridCol w:w="765"/>
        <w:gridCol w:w="186"/>
        <w:gridCol w:w="754"/>
        <w:gridCol w:w="201"/>
      </w:tblGrid>
      <w:tr w:rsidR="00EE5241" w:rsidRPr="00EE5241" w14:paraId="171473E0" w14:textId="77777777" w:rsidTr="00EE5241">
        <w:trPr>
          <w:cantSplit/>
          <w:tblHeader/>
          <w:tblCellSpacing w:w="15" w:type="dxa"/>
        </w:trPr>
        <w:tc>
          <w:tcPr>
            <w:tcW w:w="0" w:type="auto"/>
            <w:gridSpan w:val="12"/>
            <w:tcBorders>
              <w:top w:val="nil"/>
              <w:left w:val="nil"/>
              <w:bottom w:val="single" w:sz="6" w:space="0" w:color="333333"/>
              <w:right w:val="nil"/>
            </w:tcBorders>
            <w:tcMar>
              <w:top w:w="60" w:type="dxa"/>
              <w:left w:w="0" w:type="dxa"/>
              <w:bottom w:w="60" w:type="dxa"/>
              <w:right w:w="120" w:type="dxa"/>
            </w:tcMar>
            <w:vAlign w:val="center"/>
            <w:hideMark/>
          </w:tcPr>
          <w:p w14:paraId="64AE8AEC" w14:textId="77777777" w:rsidR="00EE5241" w:rsidRPr="00EE5241" w:rsidRDefault="00EE5241" w:rsidP="00DC61AA">
            <w:pPr>
              <w:spacing w:after="0" w:line="360" w:lineRule="auto"/>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color w:val="333333"/>
                <w:sz w:val="24"/>
                <w:szCs w:val="24"/>
              </w:rPr>
              <w:t>Factor Loadings</w:t>
            </w:r>
          </w:p>
        </w:tc>
      </w:tr>
      <w:tr w:rsidR="00EE5241" w:rsidRPr="00EE5241" w14:paraId="2FBC87A8" w14:textId="77777777" w:rsidTr="00EE5241">
        <w:trPr>
          <w:tblHeader/>
          <w:tblCellSpacing w:w="15" w:type="dxa"/>
        </w:trPr>
        <w:tc>
          <w:tcPr>
            <w:tcW w:w="0" w:type="auto"/>
            <w:vAlign w:val="center"/>
            <w:hideMark/>
          </w:tcPr>
          <w:p w14:paraId="06AE20AF" w14:textId="77777777" w:rsidR="00EE5241" w:rsidRPr="00EE5241" w:rsidRDefault="00EE5241" w:rsidP="00DC61AA">
            <w:pPr>
              <w:spacing w:after="0" w:line="360" w:lineRule="auto"/>
              <w:rPr>
                <w:rFonts w:ascii="Times New Roman" w:eastAsia="Times New Roman" w:hAnsi="Times New Roman" w:cs="Times New Roman"/>
                <w:b/>
                <w:bCs/>
                <w:color w:val="333333"/>
                <w:sz w:val="24"/>
                <w:szCs w:val="24"/>
              </w:rPr>
            </w:pPr>
          </w:p>
        </w:tc>
        <w:tc>
          <w:tcPr>
            <w:tcW w:w="0" w:type="auto"/>
            <w:vAlign w:val="center"/>
            <w:hideMark/>
          </w:tcPr>
          <w:p w14:paraId="612897EA"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D58CAA4"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262DF3B"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61A9268"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646F6D8F"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1CAE643"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7FF04D9C"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40DE5F7E"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E024E80"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298A434B" w14:textId="77777777" w:rsidR="00EE5241" w:rsidRPr="00EE5241" w:rsidRDefault="00EE5241"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8444FF7" w14:textId="77777777" w:rsidR="00EE5241" w:rsidRPr="00EE5241" w:rsidRDefault="00EE5241" w:rsidP="00DC61AA">
            <w:pPr>
              <w:spacing w:after="0" w:line="360" w:lineRule="auto"/>
              <w:rPr>
                <w:rFonts w:ascii="Times New Roman" w:eastAsia="Times New Roman" w:hAnsi="Times New Roman" w:cs="Times New Roman"/>
                <w:sz w:val="24"/>
                <w:szCs w:val="24"/>
              </w:rPr>
            </w:pPr>
          </w:p>
        </w:tc>
      </w:tr>
      <w:tr w:rsidR="00EE5241" w:rsidRPr="00EE5241" w14:paraId="4C4F7437" w14:textId="77777777" w:rsidTr="00EE5241">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EACF219"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Factor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BD0A084"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Indicator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DAAD67A"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Estimate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DF2B6CC"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SE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35B9DF5"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Z</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CC77E92" w14:textId="77777777" w:rsidR="00EE5241" w:rsidRPr="00EE5241" w:rsidRDefault="00EE5241" w:rsidP="00DC61AA">
            <w:pPr>
              <w:spacing w:after="0" w:line="360" w:lineRule="auto"/>
              <w:jc w:val="center"/>
              <w:rPr>
                <w:rFonts w:ascii="Times New Roman" w:eastAsia="Times New Roman" w:hAnsi="Times New Roman" w:cs="Times New Roman"/>
                <w:b/>
                <w:bCs/>
                <w:color w:val="333333"/>
                <w:sz w:val="24"/>
                <w:szCs w:val="24"/>
              </w:rPr>
            </w:pPr>
            <w:r w:rsidRPr="00EE5241">
              <w:rPr>
                <w:rFonts w:ascii="Times New Roman" w:eastAsia="Times New Roman" w:hAnsi="Times New Roman" w:cs="Times New Roman"/>
                <w:b/>
                <w:bCs/>
                <w:color w:val="333333"/>
                <w:sz w:val="24"/>
                <w:szCs w:val="24"/>
              </w:rPr>
              <w:t>p</w:t>
            </w:r>
          </w:p>
        </w:tc>
      </w:tr>
      <w:tr w:rsidR="00EE5241" w:rsidRPr="00EE5241" w14:paraId="3F9389CE" w14:textId="77777777" w:rsidTr="00EE524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F2A3F45"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Hygiene</w:t>
            </w:r>
          </w:p>
        </w:tc>
        <w:tc>
          <w:tcPr>
            <w:tcW w:w="0" w:type="auto"/>
            <w:tcBorders>
              <w:top w:val="nil"/>
              <w:left w:val="nil"/>
              <w:bottom w:val="nil"/>
              <w:right w:val="nil"/>
            </w:tcBorders>
            <w:tcMar>
              <w:top w:w="120" w:type="dxa"/>
              <w:left w:w="30" w:type="dxa"/>
              <w:bottom w:w="30" w:type="dxa"/>
              <w:right w:w="120" w:type="dxa"/>
            </w:tcMar>
            <w:vAlign w:val="center"/>
            <w:hideMark/>
          </w:tcPr>
          <w:p w14:paraId="32C9F30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87C95BB"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R_Supervisor</w:t>
            </w:r>
          </w:p>
        </w:tc>
        <w:tc>
          <w:tcPr>
            <w:tcW w:w="0" w:type="auto"/>
            <w:tcBorders>
              <w:top w:val="nil"/>
              <w:left w:val="nil"/>
              <w:bottom w:val="nil"/>
              <w:right w:val="nil"/>
            </w:tcBorders>
            <w:tcMar>
              <w:top w:w="120" w:type="dxa"/>
              <w:left w:w="30" w:type="dxa"/>
              <w:bottom w:w="30" w:type="dxa"/>
              <w:right w:w="120" w:type="dxa"/>
            </w:tcMar>
            <w:vAlign w:val="center"/>
            <w:hideMark/>
          </w:tcPr>
          <w:p w14:paraId="2E88E008"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407561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1.1797</w:t>
            </w:r>
          </w:p>
        </w:tc>
        <w:tc>
          <w:tcPr>
            <w:tcW w:w="0" w:type="auto"/>
            <w:tcBorders>
              <w:top w:val="nil"/>
              <w:left w:val="nil"/>
              <w:bottom w:val="nil"/>
              <w:right w:val="nil"/>
            </w:tcBorders>
            <w:tcMar>
              <w:top w:w="120" w:type="dxa"/>
              <w:left w:w="30" w:type="dxa"/>
              <w:bottom w:w="30" w:type="dxa"/>
              <w:right w:w="120" w:type="dxa"/>
            </w:tcMar>
            <w:vAlign w:val="center"/>
            <w:hideMark/>
          </w:tcPr>
          <w:p w14:paraId="387F941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116206DD"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0.191</w:t>
            </w:r>
          </w:p>
        </w:tc>
        <w:tc>
          <w:tcPr>
            <w:tcW w:w="0" w:type="auto"/>
            <w:tcBorders>
              <w:top w:val="nil"/>
              <w:left w:val="nil"/>
              <w:bottom w:val="nil"/>
              <w:right w:val="nil"/>
            </w:tcBorders>
            <w:tcMar>
              <w:top w:w="120" w:type="dxa"/>
              <w:left w:w="30" w:type="dxa"/>
              <w:bottom w:w="30" w:type="dxa"/>
              <w:right w:w="120" w:type="dxa"/>
            </w:tcMar>
            <w:vAlign w:val="center"/>
            <w:hideMark/>
          </w:tcPr>
          <w:p w14:paraId="78ADF61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44C6DE3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6.163</w:t>
            </w:r>
          </w:p>
        </w:tc>
        <w:tc>
          <w:tcPr>
            <w:tcW w:w="0" w:type="auto"/>
            <w:tcBorders>
              <w:top w:val="nil"/>
              <w:left w:val="nil"/>
              <w:bottom w:val="nil"/>
              <w:right w:val="nil"/>
            </w:tcBorders>
            <w:tcMar>
              <w:top w:w="120" w:type="dxa"/>
              <w:left w:w="30" w:type="dxa"/>
              <w:bottom w:w="30" w:type="dxa"/>
              <w:right w:w="120" w:type="dxa"/>
            </w:tcMar>
            <w:vAlign w:val="center"/>
            <w:hideMark/>
          </w:tcPr>
          <w:p w14:paraId="1C46F829"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9AB081F"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&lt; .001</w:t>
            </w:r>
          </w:p>
        </w:tc>
        <w:tc>
          <w:tcPr>
            <w:tcW w:w="0" w:type="auto"/>
            <w:tcBorders>
              <w:top w:val="nil"/>
              <w:left w:val="nil"/>
              <w:bottom w:val="nil"/>
              <w:right w:val="nil"/>
            </w:tcBorders>
            <w:tcMar>
              <w:top w:w="120" w:type="dxa"/>
              <w:left w:w="30" w:type="dxa"/>
              <w:bottom w:w="30" w:type="dxa"/>
              <w:right w:w="120" w:type="dxa"/>
            </w:tcMar>
            <w:vAlign w:val="center"/>
            <w:hideMark/>
          </w:tcPr>
          <w:p w14:paraId="6163752F"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45F2A831"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A1A75BC"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0423753B"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F551A4B"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Roster</w:t>
            </w:r>
          </w:p>
        </w:tc>
        <w:tc>
          <w:tcPr>
            <w:tcW w:w="0" w:type="auto"/>
            <w:tcBorders>
              <w:top w:val="nil"/>
              <w:left w:val="nil"/>
              <w:bottom w:val="nil"/>
              <w:right w:val="nil"/>
            </w:tcBorders>
            <w:tcMar>
              <w:top w:w="30" w:type="dxa"/>
              <w:left w:w="30" w:type="dxa"/>
              <w:bottom w:w="30" w:type="dxa"/>
              <w:right w:w="120" w:type="dxa"/>
            </w:tcMar>
            <w:vAlign w:val="center"/>
            <w:hideMark/>
          </w:tcPr>
          <w:p w14:paraId="5EDEA27C"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E0C56D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0.4283</w:t>
            </w:r>
          </w:p>
        </w:tc>
        <w:tc>
          <w:tcPr>
            <w:tcW w:w="0" w:type="auto"/>
            <w:tcBorders>
              <w:top w:val="nil"/>
              <w:left w:val="nil"/>
              <w:bottom w:val="nil"/>
              <w:right w:val="nil"/>
            </w:tcBorders>
            <w:tcMar>
              <w:top w:w="30" w:type="dxa"/>
              <w:left w:w="30" w:type="dxa"/>
              <w:bottom w:w="30" w:type="dxa"/>
              <w:right w:w="120" w:type="dxa"/>
            </w:tcMar>
            <w:vAlign w:val="center"/>
            <w:hideMark/>
          </w:tcPr>
          <w:p w14:paraId="5A6BA615"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ECF4DC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0.161</w:t>
            </w:r>
          </w:p>
        </w:tc>
        <w:tc>
          <w:tcPr>
            <w:tcW w:w="0" w:type="auto"/>
            <w:tcBorders>
              <w:top w:val="nil"/>
              <w:left w:val="nil"/>
              <w:bottom w:val="nil"/>
              <w:right w:val="nil"/>
            </w:tcBorders>
            <w:tcMar>
              <w:top w:w="30" w:type="dxa"/>
              <w:left w:w="30" w:type="dxa"/>
              <w:bottom w:w="30" w:type="dxa"/>
              <w:right w:w="120" w:type="dxa"/>
            </w:tcMar>
            <w:vAlign w:val="center"/>
            <w:hideMark/>
          </w:tcPr>
          <w:p w14:paraId="21E745C0"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06B9FC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2.665</w:t>
            </w:r>
          </w:p>
        </w:tc>
        <w:tc>
          <w:tcPr>
            <w:tcW w:w="0" w:type="auto"/>
            <w:tcBorders>
              <w:top w:val="nil"/>
              <w:left w:val="nil"/>
              <w:bottom w:val="nil"/>
              <w:right w:val="nil"/>
            </w:tcBorders>
            <w:tcMar>
              <w:top w:w="30" w:type="dxa"/>
              <w:left w:w="30" w:type="dxa"/>
              <w:bottom w:w="30" w:type="dxa"/>
              <w:right w:w="120" w:type="dxa"/>
            </w:tcMar>
            <w:vAlign w:val="center"/>
            <w:hideMark/>
          </w:tcPr>
          <w:p w14:paraId="7BDE7F7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1CE06ED"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0.008</w:t>
            </w:r>
          </w:p>
        </w:tc>
        <w:tc>
          <w:tcPr>
            <w:tcW w:w="0" w:type="auto"/>
            <w:tcBorders>
              <w:top w:val="nil"/>
              <w:left w:val="nil"/>
              <w:bottom w:val="nil"/>
              <w:right w:val="nil"/>
            </w:tcBorders>
            <w:tcMar>
              <w:top w:w="30" w:type="dxa"/>
              <w:left w:w="30" w:type="dxa"/>
              <w:bottom w:w="30" w:type="dxa"/>
              <w:right w:w="120" w:type="dxa"/>
            </w:tcMar>
            <w:vAlign w:val="center"/>
            <w:hideMark/>
          </w:tcPr>
          <w:p w14:paraId="77EC793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0B1F30CC"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92B33A6"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9692498"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1ADCB6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Pay</w:t>
            </w:r>
          </w:p>
        </w:tc>
        <w:tc>
          <w:tcPr>
            <w:tcW w:w="0" w:type="auto"/>
            <w:tcBorders>
              <w:top w:val="nil"/>
              <w:left w:val="nil"/>
              <w:bottom w:val="nil"/>
              <w:right w:val="nil"/>
            </w:tcBorders>
            <w:tcMar>
              <w:top w:w="30" w:type="dxa"/>
              <w:left w:w="30" w:type="dxa"/>
              <w:bottom w:w="30" w:type="dxa"/>
              <w:right w:w="120" w:type="dxa"/>
            </w:tcMar>
            <w:vAlign w:val="center"/>
            <w:hideMark/>
          </w:tcPr>
          <w:p w14:paraId="73606B94"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50C0C1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0.2567</w:t>
            </w:r>
          </w:p>
        </w:tc>
        <w:tc>
          <w:tcPr>
            <w:tcW w:w="0" w:type="auto"/>
            <w:tcBorders>
              <w:top w:val="nil"/>
              <w:left w:val="nil"/>
              <w:bottom w:val="nil"/>
              <w:right w:val="nil"/>
            </w:tcBorders>
            <w:tcMar>
              <w:top w:w="30" w:type="dxa"/>
              <w:left w:w="30" w:type="dxa"/>
              <w:bottom w:w="30" w:type="dxa"/>
              <w:right w:w="120" w:type="dxa"/>
            </w:tcMar>
            <w:vAlign w:val="center"/>
            <w:hideMark/>
          </w:tcPr>
          <w:p w14:paraId="4A37D96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B9BBCC6"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0.295</w:t>
            </w:r>
          </w:p>
        </w:tc>
        <w:tc>
          <w:tcPr>
            <w:tcW w:w="0" w:type="auto"/>
            <w:tcBorders>
              <w:top w:val="nil"/>
              <w:left w:val="nil"/>
              <w:bottom w:val="nil"/>
              <w:right w:val="nil"/>
            </w:tcBorders>
            <w:tcMar>
              <w:top w:w="30" w:type="dxa"/>
              <w:left w:w="30" w:type="dxa"/>
              <w:bottom w:w="30" w:type="dxa"/>
              <w:right w:w="120" w:type="dxa"/>
            </w:tcMar>
            <w:vAlign w:val="center"/>
            <w:hideMark/>
          </w:tcPr>
          <w:p w14:paraId="00A5E3E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724E4F0"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0.869</w:t>
            </w:r>
          </w:p>
        </w:tc>
        <w:tc>
          <w:tcPr>
            <w:tcW w:w="0" w:type="auto"/>
            <w:tcBorders>
              <w:top w:val="nil"/>
              <w:left w:val="nil"/>
              <w:bottom w:val="nil"/>
              <w:right w:val="nil"/>
            </w:tcBorders>
            <w:tcMar>
              <w:top w:w="30" w:type="dxa"/>
              <w:left w:w="30" w:type="dxa"/>
              <w:bottom w:w="30" w:type="dxa"/>
              <w:right w:w="120" w:type="dxa"/>
            </w:tcMar>
            <w:vAlign w:val="center"/>
            <w:hideMark/>
          </w:tcPr>
          <w:p w14:paraId="5D6FCB17"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CF192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0.385</w:t>
            </w:r>
          </w:p>
        </w:tc>
        <w:tc>
          <w:tcPr>
            <w:tcW w:w="0" w:type="auto"/>
            <w:tcBorders>
              <w:top w:val="nil"/>
              <w:left w:val="nil"/>
              <w:bottom w:val="nil"/>
              <w:right w:val="nil"/>
            </w:tcBorders>
            <w:tcMar>
              <w:top w:w="30" w:type="dxa"/>
              <w:left w:w="30" w:type="dxa"/>
              <w:bottom w:w="30" w:type="dxa"/>
              <w:right w:w="120" w:type="dxa"/>
            </w:tcMar>
            <w:vAlign w:val="center"/>
            <w:hideMark/>
          </w:tcPr>
          <w:p w14:paraId="3803F6C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71ED44B7"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69FC94B"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7AFA0B26"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58AA6E4"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Security</w:t>
            </w:r>
          </w:p>
        </w:tc>
        <w:tc>
          <w:tcPr>
            <w:tcW w:w="0" w:type="auto"/>
            <w:tcBorders>
              <w:top w:val="nil"/>
              <w:left w:val="nil"/>
              <w:bottom w:val="nil"/>
              <w:right w:val="nil"/>
            </w:tcBorders>
            <w:tcMar>
              <w:top w:w="30" w:type="dxa"/>
              <w:left w:w="30" w:type="dxa"/>
              <w:bottom w:w="30" w:type="dxa"/>
              <w:right w:w="120" w:type="dxa"/>
            </w:tcMar>
            <w:vAlign w:val="center"/>
            <w:hideMark/>
          </w:tcPr>
          <w:p w14:paraId="13315CDC"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7C42A3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1.0332</w:t>
            </w:r>
          </w:p>
        </w:tc>
        <w:tc>
          <w:tcPr>
            <w:tcW w:w="0" w:type="auto"/>
            <w:tcBorders>
              <w:top w:val="nil"/>
              <w:left w:val="nil"/>
              <w:bottom w:val="nil"/>
              <w:right w:val="nil"/>
            </w:tcBorders>
            <w:tcMar>
              <w:top w:w="30" w:type="dxa"/>
              <w:left w:w="30" w:type="dxa"/>
              <w:bottom w:w="30" w:type="dxa"/>
              <w:right w:w="120" w:type="dxa"/>
            </w:tcMar>
            <w:vAlign w:val="center"/>
            <w:hideMark/>
          </w:tcPr>
          <w:p w14:paraId="6B93F54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6350C85"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0.180</w:t>
            </w:r>
          </w:p>
        </w:tc>
        <w:tc>
          <w:tcPr>
            <w:tcW w:w="0" w:type="auto"/>
            <w:tcBorders>
              <w:top w:val="nil"/>
              <w:left w:val="nil"/>
              <w:bottom w:val="nil"/>
              <w:right w:val="nil"/>
            </w:tcBorders>
            <w:tcMar>
              <w:top w:w="30" w:type="dxa"/>
              <w:left w:w="30" w:type="dxa"/>
              <w:bottom w:w="30" w:type="dxa"/>
              <w:right w:w="120" w:type="dxa"/>
            </w:tcMar>
            <w:vAlign w:val="center"/>
            <w:hideMark/>
          </w:tcPr>
          <w:p w14:paraId="5C2E037C"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C489C96"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5.748</w:t>
            </w:r>
          </w:p>
        </w:tc>
        <w:tc>
          <w:tcPr>
            <w:tcW w:w="0" w:type="auto"/>
            <w:tcBorders>
              <w:top w:val="nil"/>
              <w:left w:val="nil"/>
              <w:bottom w:val="nil"/>
              <w:right w:val="nil"/>
            </w:tcBorders>
            <w:tcMar>
              <w:top w:w="30" w:type="dxa"/>
              <w:left w:w="30" w:type="dxa"/>
              <w:bottom w:w="30" w:type="dxa"/>
              <w:right w:w="120" w:type="dxa"/>
            </w:tcMar>
            <w:vAlign w:val="center"/>
            <w:hideMark/>
          </w:tcPr>
          <w:p w14:paraId="38AC1FF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E52980D"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019FFE59"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510B7F81"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6721D0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2CFDD1F"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B62D0B9"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Relationship</w:t>
            </w:r>
          </w:p>
        </w:tc>
        <w:tc>
          <w:tcPr>
            <w:tcW w:w="0" w:type="auto"/>
            <w:tcBorders>
              <w:top w:val="nil"/>
              <w:left w:val="nil"/>
              <w:bottom w:val="nil"/>
              <w:right w:val="nil"/>
            </w:tcBorders>
            <w:tcMar>
              <w:top w:w="30" w:type="dxa"/>
              <w:left w:w="30" w:type="dxa"/>
              <w:bottom w:w="30" w:type="dxa"/>
              <w:right w:w="120" w:type="dxa"/>
            </w:tcMar>
            <w:vAlign w:val="center"/>
            <w:hideMark/>
          </w:tcPr>
          <w:p w14:paraId="68EDF03E"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B266CB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0.6958</w:t>
            </w:r>
          </w:p>
        </w:tc>
        <w:tc>
          <w:tcPr>
            <w:tcW w:w="0" w:type="auto"/>
            <w:tcBorders>
              <w:top w:val="nil"/>
              <w:left w:val="nil"/>
              <w:bottom w:val="nil"/>
              <w:right w:val="nil"/>
            </w:tcBorders>
            <w:tcMar>
              <w:top w:w="30" w:type="dxa"/>
              <w:left w:w="30" w:type="dxa"/>
              <w:bottom w:w="30" w:type="dxa"/>
              <w:right w:w="120" w:type="dxa"/>
            </w:tcMar>
            <w:vAlign w:val="center"/>
            <w:hideMark/>
          </w:tcPr>
          <w:p w14:paraId="5C257B6D"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FCE15C"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0.174</w:t>
            </w:r>
          </w:p>
        </w:tc>
        <w:tc>
          <w:tcPr>
            <w:tcW w:w="0" w:type="auto"/>
            <w:tcBorders>
              <w:top w:val="nil"/>
              <w:left w:val="nil"/>
              <w:bottom w:val="nil"/>
              <w:right w:val="nil"/>
            </w:tcBorders>
            <w:tcMar>
              <w:top w:w="30" w:type="dxa"/>
              <w:left w:w="30" w:type="dxa"/>
              <w:bottom w:w="30" w:type="dxa"/>
              <w:right w:w="120" w:type="dxa"/>
            </w:tcMar>
            <w:vAlign w:val="center"/>
            <w:hideMark/>
          </w:tcPr>
          <w:p w14:paraId="145E5B5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2E2048D"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3.996</w:t>
            </w:r>
          </w:p>
        </w:tc>
        <w:tc>
          <w:tcPr>
            <w:tcW w:w="0" w:type="auto"/>
            <w:tcBorders>
              <w:top w:val="nil"/>
              <w:left w:val="nil"/>
              <w:bottom w:val="nil"/>
              <w:right w:val="nil"/>
            </w:tcBorders>
            <w:tcMar>
              <w:top w:w="30" w:type="dxa"/>
              <w:left w:w="30" w:type="dxa"/>
              <w:bottom w:w="30" w:type="dxa"/>
              <w:right w:w="120" w:type="dxa"/>
            </w:tcMar>
            <w:vAlign w:val="center"/>
            <w:hideMark/>
          </w:tcPr>
          <w:p w14:paraId="33D54BB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8C5C78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76846B0B"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1D3067AE" w14:textId="77777777" w:rsidTr="00EE5241">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127511A"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Motivator</w:t>
            </w:r>
          </w:p>
        </w:tc>
        <w:tc>
          <w:tcPr>
            <w:tcW w:w="0" w:type="auto"/>
            <w:tcBorders>
              <w:top w:val="nil"/>
              <w:left w:val="nil"/>
              <w:bottom w:val="nil"/>
              <w:right w:val="nil"/>
            </w:tcBorders>
            <w:tcMar>
              <w:top w:w="30" w:type="dxa"/>
              <w:left w:w="30" w:type="dxa"/>
              <w:bottom w:w="30" w:type="dxa"/>
              <w:right w:w="120" w:type="dxa"/>
            </w:tcMar>
            <w:vAlign w:val="center"/>
            <w:hideMark/>
          </w:tcPr>
          <w:p w14:paraId="1C5F3919"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C1E4815"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Future</w:t>
            </w:r>
          </w:p>
        </w:tc>
        <w:tc>
          <w:tcPr>
            <w:tcW w:w="0" w:type="auto"/>
            <w:tcBorders>
              <w:top w:val="nil"/>
              <w:left w:val="nil"/>
              <w:bottom w:val="nil"/>
              <w:right w:val="nil"/>
            </w:tcBorders>
            <w:tcMar>
              <w:top w:w="30" w:type="dxa"/>
              <w:left w:w="30" w:type="dxa"/>
              <w:bottom w:w="30" w:type="dxa"/>
              <w:right w:w="120" w:type="dxa"/>
            </w:tcMar>
            <w:vAlign w:val="center"/>
            <w:hideMark/>
          </w:tcPr>
          <w:p w14:paraId="00BFF27F"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EC6B3B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1.1500</w:t>
            </w:r>
          </w:p>
        </w:tc>
        <w:tc>
          <w:tcPr>
            <w:tcW w:w="0" w:type="auto"/>
            <w:tcBorders>
              <w:top w:val="nil"/>
              <w:left w:val="nil"/>
              <w:bottom w:val="nil"/>
              <w:right w:val="nil"/>
            </w:tcBorders>
            <w:tcMar>
              <w:top w:w="30" w:type="dxa"/>
              <w:left w:w="30" w:type="dxa"/>
              <w:bottom w:w="30" w:type="dxa"/>
              <w:right w:w="120" w:type="dxa"/>
            </w:tcMar>
            <w:vAlign w:val="center"/>
            <w:hideMark/>
          </w:tcPr>
          <w:p w14:paraId="07E8B166"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04EA4D0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0.263</w:t>
            </w:r>
          </w:p>
        </w:tc>
        <w:tc>
          <w:tcPr>
            <w:tcW w:w="0" w:type="auto"/>
            <w:tcBorders>
              <w:top w:val="nil"/>
              <w:left w:val="nil"/>
              <w:bottom w:val="nil"/>
              <w:right w:val="nil"/>
            </w:tcBorders>
            <w:tcMar>
              <w:top w:w="30" w:type="dxa"/>
              <w:left w:w="30" w:type="dxa"/>
              <w:bottom w:w="30" w:type="dxa"/>
              <w:right w:w="120" w:type="dxa"/>
            </w:tcMar>
            <w:vAlign w:val="center"/>
            <w:hideMark/>
          </w:tcPr>
          <w:p w14:paraId="2B9AD200"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6D77218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4.381</w:t>
            </w:r>
          </w:p>
        </w:tc>
        <w:tc>
          <w:tcPr>
            <w:tcW w:w="0" w:type="auto"/>
            <w:tcBorders>
              <w:top w:val="nil"/>
              <w:left w:val="nil"/>
              <w:bottom w:val="nil"/>
              <w:right w:val="nil"/>
            </w:tcBorders>
            <w:tcMar>
              <w:top w:w="30" w:type="dxa"/>
              <w:left w:w="30" w:type="dxa"/>
              <w:bottom w:w="30" w:type="dxa"/>
              <w:right w:w="120" w:type="dxa"/>
            </w:tcMar>
            <w:vAlign w:val="center"/>
            <w:hideMark/>
          </w:tcPr>
          <w:p w14:paraId="0E4DA4CA"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120" w:type="dxa"/>
              <w:left w:w="120" w:type="dxa"/>
              <w:bottom w:w="30" w:type="dxa"/>
              <w:right w:w="0" w:type="dxa"/>
            </w:tcMar>
            <w:vAlign w:val="center"/>
            <w:hideMark/>
          </w:tcPr>
          <w:p w14:paraId="53B79925"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457B106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7C10E42E"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5063D26"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3B64CAD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4C5C956"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Recognition</w:t>
            </w:r>
          </w:p>
        </w:tc>
        <w:tc>
          <w:tcPr>
            <w:tcW w:w="0" w:type="auto"/>
            <w:tcBorders>
              <w:top w:val="nil"/>
              <w:left w:val="nil"/>
              <w:bottom w:val="nil"/>
              <w:right w:val="nil"/>
            </w:tcBorders>
            <w:tcMar>
              <w:top w:w="30" w:type="dxa"/>
              <w:left w:w="30" w:type="dxa"/>
              <w:bottom w:w="30" w:type="dxa"/>
              <w:right w:w="120" w:type="dxa"/>
            </w:tcMar>
            <w:vAlign w:val="center"/>
            <w:hideMark/>
          </w:tcPr>
          <w:p w14:paraId="52C9A30F"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C8166D8"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0.2400</w:t>
            </w:r>
          </w:p>
        </w:tc>
        <w:tc>
          <w:tcPr>
            <w:tcW w:w="0" w:type="auto"/>
            <w:tcBorders>
              <w:top w:val="nil"/>
              <w:left w:val="nil"/>
              <w:bottom w:val="nil"/>
              <w:right w:val="nil"/>
            </w:tcBorders>
            <w:tcMar>
              <w:top w:w="30" w:type="dxa"/>
              <w:left w:w="30" w:type="dxa"/>
              <w:bottom w:w="30" w:type="dxa"/>
              <w:right w:w="120" w:type="dxa"/>
            </w:tcMar>
            <w:vAlign w:val="center"/>
            <w:hideMark/>
          </w:tcPr>
          <w:p w14:paraId="2B5331A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1A3BA1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0.203</w:t>
            </w:r>
          </w:p>
        </w:tc>
        <w:tc>
          <w:tcPr>
            <w:tcW w:w="0" w:type="auto"/>
            <w:tcBorders>
              <w:top w:val="nil"/>
              <w:left w:val="nil"/>
              <w:bottom w:val="nil"/>
              <w:right w:val="nil"/>
            </w:tcBorders>
            <w:tcMar>
              <w:top w:w="30" w:type="dxa"/>
              <w:left w:w="30" w:type="dxa"/>
              <w:bottom w:w="30" w:type="dxa"/>
              <w:right w:w="120" w:type="dxa"/>
            </w:tcMar>
            <w:vAlign w:val="center"/>
            <w:hideMark/>
          </w:tcPr>
          <w:p w14:paraId="7125EA1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5691DB2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1.184</w:t>
            </w:r>
          </w:p>
        </w:tc>
        <w:tc>
          <w:tcPr>
            <w:tcW w:w="0" w:type="auto"/>
            <w:tcBorders>
              <w:top w:val="nil"/>
              <w:left w:val="nil"/>
              <w:bottom w:val="nil"/>
              <w:right w:val="nil"/>
            </w:tcBorders>
            <w:tcMar>
              <w:top w:w="30" w:type="dxa"/>
              <w:left w:w="30" w:type="dxa"/>
              <w:bottom w:w="30" w:type="dxa"/>
              <w:right w:w="120" w:type="dxa"/>
            </w:tcMar>
            <w:vAlign w:val="center"/>
            <w:hideMark/>
          </w:tcPr>
          <w:p w14:paraId="34924C5A"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6B87EDF6"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0.236</w:t>
            </w:r>
          </w:p>
        </w:tc>
        <w:tc>
          <w:tcPr>
            <w:tcW w:w="0" w:type="auto"/>
            <w:tcBorders>
              <w:top w:val="nil"/>
              <w:left w:val="nil"/>
              <w:bottom w:val="nil"/>
              <w:right w:val="nil"/>
            </w:tcBorders>
            <w:tcMar>
              <w:top w:w="30" w:type="dxa"/>
              <w:left w:w="30" w:type="dxa"/>
              <w:bottom w:w="30" w:type="dxa"/>
              <w:right w:w="120" w:type="dxa"/>
            </w:tcMar>
            <w:vAlign w:val="center"/>
            <w:hideMark/>
          </w:tcPr>
          <w:p w14:paraId="58C0EB5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7F4507F0"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F0EC3C7"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647987ED"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256078C0"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Participation</w:t>
            </w:r>
          </w:p>
        </w:tc>
        <w:tc>
          <w:tcPr>
            <w:tcW w:w="0" w:type="auto"/>
            <w:tcBorders>
              <w:top w:val="nil"/>
              <w:left w:val="nil"/>
              <w:bottom w:val="nil"/>
              <w:right w:val="nil"/>
            </w:tcBorders>
            <w:tcMar>
              <w:top w:w="30" w:type="dxa"/>
              <w:left w:w="30" w:type="dxa"/>
              <w:bottom w:w="30" w:type="dxa"/>
              <w:right w:w="120" w:type="dxa"/>
            </w:tcMar>
            <w:vAlign w:val="center"/>
            <w:hideMark/>
          </w:tcPr>
          <w:p w14:paraId="01051593"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B19683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0.8264</w:t>
            </w:r>
          </w:p>
        </w:tc>
        <w:tc>
          <w:tcPr>
            <w:tcW w:w="0" w:type="auto"/>
            <w:tcBorders>
              <w:top w:val="nil"/>
              <w:left w:val="nil"/>
              <w:bottom w:val="nil"/>
              <w:right w:val="nil"/>
            </w:tcBorders>
            <w:tcMar>
              <w:top w:w="30" w:type="dxa"/>
              <w:left w:w="30" w:type="dxa"/>
              <w:bottom w:w="30" w:type="dxa"/>
              <w:right w:w="120" w:type="dxa"/>
            </w:tcMar>
            <w:vAlign w:val="center"/>
            <w:hideMark/>
          </w:tcPr>
          <w:p w14:paraId="58C0E31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7AD418F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0.230</w:t>
            </w:r>
          </w:p>
        </w:tc>
        <w:tc>
          <w:tcPr>
            <w:tcW w:w="0" w:type="auto"/>
            <w:tcBorders>
              <w:top w:val="nil"/>
              <w:left w:val="nil"/>
              <w:bottom w:val="nil"/>
              <w:right w:val="nil"/>
            </w:tcBorders>
            <w:tcMar>
              <w:top w:w="30" w:type="dxa"/>
              <w:left w:w="30" w:type="dxa"/>
              <w:bottom w:w="30" w:type="dxa"/>
              <w:right w:w="120" w:type="dxa"/>
            </w:tcMar>
            <w:vAlign w:val="center"/>
            <w:hideMark/>
          </w:tcPr>
          <w:p w14:paraId="35CE4CAA"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65FF1B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3.589</w:t>
            </w:r>
          </w:p>
        </w:tc>
        <w:tc>
          <w:tcPr>
            <w:tcW w:w="0" w:type="auto"/>
            <w:tcBorders>
              <w:top w:val="nil"/>
              <w:left w:val="nil"/>
              <w:bottom w:val="nil"/>
              <w:right w:val="nil"/>
            </w:tcBorders>
            <w:tcMar>
              <w:top w:w="30" w:type="dxa"/>
              <w:left w:w="30" w:type="dxa"/>
              <w:bottom w:w="30" w:type="dxa"/>
              <w:right w:w="120" w:type="dxa"/>
            </w:tcMar>
            <w:vAlign w:val="center"/>
            <w:hideMark/>
          </w:tcPr>
          <w:p w14:paraId="69C80EA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AE635F1"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&lt; .001</w:t>
            </w:r>
          </w:p>
        </w:tc>
        <w:tc>
          <w:tcPr>
            <w:tcW w:w="0" w:type="auto"/>
            <w:tcBorders>
              <w:top w:val="nil"/>
              <w:left w:val="nil"/>
              <w:bottom w:val="nil"/>
              <w:right w:val="nil"/>
            </w:tcBorders>
            <w:tcMar>
              <w:top w:w="30" w:type="dxa"/>
              <w:left w:w="30" w:type="dxa"/>
              <w:bottom w:w="30" w:type="dxa"/>
              <w:right w:w="120" w:type="dxa"/>
            </w:tcMar>
            <w:vAlign w:val="center"/>
            <w:hideMark/>
          </w:tcPr>
          <w:p w14:paraId="2CB0374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6D76CB19" w14:textId="77777777" w:rsidTr="00EE5241">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64E7308"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nil"/>
              <w:right w:val="nil"/>
            </w:tcBorders>
            <w:tcMar>
              <w:top w:w="30" w:type="dxa"/>
              <w:left w:w="30" w:type="dxa"/>
              <w:bottom w:w="30" w:type="dxa"/>
              <w:right w:w="120" w:type="dxa"/>
            </w:tcMar>
            <w:vAlign w:val="center"/>
            <w:hideMark/>
          </w:tcPr>
          <w:p w14:paraId="5A9FC2A9"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DFBB58C"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Integration of Knowledge &amp; Practice</w:t>
            </w:r>
          </w:p>
        </w:tc>
        <w:tc>
          <w:tcPr>
            <w:tcW w:w="0" w:type="auto"/>
            <w:tcBorders>
              <w:top w:val="nil"/>
              <w:left w:val="nil"/>
              <w:bottom w:val="nil"/>
              <w:right w:val="nil"/>
            </w:tcBorders>
            <w:tcMar>
              <w:top w:w="30" w:type="dxa"/>
              <w:left w:w="30" w:type="dxa"/>
              <w:bottom w:w="30" w:type="dxa"/>
              <w:right w:w="120" w:type="dxa"/>
            </w:tcMar>
            <w:vAlign w:val="center"/>
            <w:hideMark/>
          </w:tcPr>
          <w:p w14:paraId="7C7081C4"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032F281B"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-0.0540</w:t>
            </w:r>
          </w:p>
        </w:tc>
        <w:tc>
          <w:tcPr>
            <w:tcW w:w="0" w:type="auto"/>
            <w:tcBorders>
              <w:top w:val="nil"/>
              <w:left w:val="nil"/>
              <w:bottom w:val="nil"/>
              <w:right w:val="nil"/>
            </w:tcBorders>
            <w:tcMar>
              <w:top w:w="30" w:type="dxa"/>
              <w:left w:w="30" w:type="dxa"/>
              <w:bottom w:w="30" w:type="dxa"/>
              <w:right w:w="120" w:type="dxa"/>
            </w:tcMar>
            <w:vAlign w:val="center"/>
            <w:hideMark/>
          </w:tcPr>
          <w:p w14:paraId="43223680"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1291AA2A"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0.191</w:t>
            </w:r>
          </w:p>
        </w:tc>
        <w:tc>
          <w:tcPr>
            <w:tcW w:w="0" w:type="auto"/>
            <w:tcBorders>
              <w:top w:val="nil"/>
              <w:left w:val="nil"/>
              <w:bottom w:val="nil"/>
              <w:right w:val="nil"/>
            </w:tcBorders>
            <w:tcMar>
              <w:top w:w="30" w:type="dxa"/>
              <w:left w:w="30" w:type="dxa"/>
              <w:bottom w:w="30" w:type="dxa"/>
              <w:right w:w="120" w:type="dxa"/>
            </w:tcMar>
            <w:vAlign w:val="center"/>
            <w:hideMark/>
          </w:tcPr>
          <w:p w14:paraId="7939D9AE"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3B60F2E7"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-0.282</w:t>
            </w:r>
          </w:p>
        </w:tc>
        <w:tc>
          <w:tcPr>
            <w:tcW w:w="0" w:type="auto"/>
            <w:tcBorders>
              <w:top w:val="nil"/>
              <w:left w:val="nil"/>
              <w:bottom w:val="nil"/>
              <w:right w:val="nil"/>
            </w:tcBorders>
            <w:tcMar>
              <w:top w:w="30" w:type="dxa"/>
              <w:left w:w="30" w:type="dxa"/>
              <w:bottom w:w="30" w:type="dxa"/>
              <w:right w:w="120" w:type="dxa"/>
            </w:tcMar>
            <w:vAlign w:val="center"/>
            <w:hideMark/>
          </w:tcPr>
          <w:p w14:paraId="11536A27"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nil"/>
              <w:right w:val="nil"/>
            </w:tcBorders>
            <w:tcMar>
              <w:top w:w="30" w:type="dxa"/>
              <w:left w:w="120" w:type="dxa"/>
              <w:bottom w:w="30" w:type="dxa"/>
              <w:right w:w="0" w:type="dxa"/>
            </w:tcMar>
            <w:vAlign w:val="center"/>
            <w:hideMark/>
          </w:tcPr>
          <w:p w14:paraId="481C12AA"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0.778</w:t>
            </w:r>
          </w:p>
        </w:tc>
        <w:tc>
          <w:tcPr>
            <w:tcW w:w="0" w:type="auto"/>
            <w:tcBorders>
              <w:top w:val="nil"/>
              <w:left w:val="nil"/>
              <w:bottom w:val="nil"/>
              <w:right w:val="nil"/>
            </w:tcBorders>
            <w:tcMar>
              <w:top w:w="30" w:type="dxa"/>
              <w:left w:w="30" w:type="dxa"/>
              <w:bottom w:w="30" w:type="dxa"/>
              <w:right w:w="120" w:type="dxa"/>
            </w:tcMar>
            <w:vAlign w:val="center"/>
            <w:hideMark/>
          </w:tcPr>
          <w:p w14:paraId="7804DBF2"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41939406" w14:textId="77777777" w:rsidTr="00EE5241">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15A656A"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3F13335"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746255C"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Responsibility</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9142D18" w14:textId="77777777" w:rsidR="00EE5241" w:rsidRPr="00EE5241" w:rsidRDefault="00EE5241" w:rsidP="00DC61AA">
            <w:pPr>
              <w:spacing w:after="0" w:line="360" w:lineRule="auto"/>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612D72C"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-0.1514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BD58A9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A32103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0.149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DA47CD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A556DA4"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-1.014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A5BEEE3"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3E87127"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r w:rsidRPr="00EE5241">
              <w:rPr>
                <w:rFonts w:ascii="Times New Roman" w:eastAsia="Times New Roman" w:hAnsi="Times New Roman" w:cs="Times New Roman"/>
                <w:color w:val="333333"/>
                <w:sz w:val="24"/>
                <w:szCs w:val="24"/>
              </w:rPr>
              <w:t>0.310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749B437" w14:textId="77777777" w:rsidR="00EE5241" w:rsidRPr="00EE5241" w:rsidRDefault="00EE5241" w:rsidP="00DC61AA">
            <w:pPr>
              <w:spacing w:after="0" w:line="360" w:lineRule="auto"/>
              <w:jc w:val="right"/>
              <w:rPr>
                <w:rFonts w:ascii="Times New Roman" w:eastAsia="Times New Roman" w:hAnsi="Times New Roman" w:cs="Times New Roman"/>
                <w:color w:val="333333"/>
                <w:sz w:val="24"/>
                <w:szCs w:val="24"/>
              </w:rPr>
            </w:pPr>
          </w:p>
        </w:tc>
      </w:tr>
      <w:tr w:rsidR="00EE5241" w:rsidRPr="00EE5241" w14:paraId="53906971" w14:textId="77777777" w:rsidTr="00EE5241">
        <w:trPr>
          <w:cantSplit/>
          <w:tblCellSpacing w:w="15" w:type="dxa"/>
        </w:trPr>
        <w:tc>
          <w:tcPr>
            <w:tcW w:w="0" w:type="auto"/>
            <w:gridSpan w:val="12"/>
            <w:tcBorders>
              <w:top w:val="nil"/>
              <w:left w:val="nil"/>
              <w:bottom w:val="nil"/>
              <w:right w:val="nil"/>
            </w:tcBorders>
            <w:tcMar>
              <w:top w:w="90" w:type="dxa"/>
              <w:left w:w="120" w:type="dxa"/>
              <w:bottom w:w="30" w:type="dxa"/>
              <w:right w:w="120" w:type="dxa"/>
            </w:tcMar>
            <w:vAlign w:val="center"/>
            <w:hideMark/>
          </w:tcPr>
          <w:p w14:paraId="55A26F30" w14:textId="77777777" w:rsidR="00EE5241" w:rsidRPr="00EE5241" w:rsidRDefault="00EE5241" w:rsidP="00DC61AA">
            <w:pPr>
              <w:spacing w:after="0" w:line="360" w:lineRule="auto"/>
              <w:rPr>
                <w:rFonts w:ascii="Times New Roman" w:eastAsia="Times New Roman" w:hAnsi="Times New Roman" w:cs="Times New Roman"/>
                <w:sz w:val="24"/>
                <w:szCs w:val="24"/>
              </w:rPr>
            </w:pPr>
          </w:p>
        </w:tc>
      </w:tr>
    </w:tbl>
    <w:p w14:paraId="3B85FA6C" w14:textId="77777777" w:rsidR="003760EA" w:rsidRPr="00DC61AA" w:rsidRDefault="00EE5241" w:rsidP="00DC61AA">
      <w:pPr>
        <w:pStyle w:val="Heading2"/>
        <w:spacing w:line="360" w:lineRule="auto"/>
        <w:rPr>
          <w:rFonts w:ascii="Times New Roman" w:eastAsia="Times New Roman" w:hAnsi="Times New Roman" w:cs="Times New Roman"/>
          <w:b/>
          <w:bCs/>
          <w:color w:val="3E6DA9"/>
          <w:sz w:val="24"/>
          <w:szCs w:val="24"/>
        </w:rPr>
      </w:pPr>
      <w:r w:rsidRPr="00EE5241">
        <w:rPr>
          <w:rFonts w:ascii="Times New Roman" w:eastAsia="Times New Roman" w:hAnsi="Times New Roman" w:cs="Times New Roman"/>
          <w:color w:val="333333"/>
          <w:sz w:val="24"/>
          <w:szCs w:val="24"/>
        </w:rPr>
        <w:t> </w:t>
      </w:r>
      <w:r w:rsidR="003760EA" w:rsidRPr="00DC61AA">
        <w:rPr>
          <w:rFonts w:ascii="Times New Roman" w:eastAsia="Times New Roman" w:hAnsi="Times New Roman" w:cs="Times New Roman"/>
          <w:b/>
          <w:bCs/>
          <w:color w:val="3E6DA9"/>
          <w:sz w:val="24"/>
          <w:szCs w:val="24"/>
        </w:rPr>
        <w:t>Model Fit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8"/>
        <w:gridCol w:w="93"/>
        <w:gridCol w:w="93"/>
        <w:gridCol w:w="195"/>
        <w:gridCol w:w="211"/>
        <w:gridCol w:w="449"/>
        <w:gridCol w:w="30"/>
        <w:gridCol w:w="694"/>
        <w:gridCol w:w="30"/>
        <w:gridCol w:w="630"/>
        <w:gridCol w:w="30"/>
        <w:gridCol w:w="479"/>
        <w:gridCol w:w="792"/>
        <w:gridCol w:w="210"/>
        <w:gridCol w:w="792"/>
        <w:gridCol w:w="225"/>
      </w:tblGrid>
      <w:tr w:rsidR="003760EA" w:rsidRPr="003760EA" w14:paraId="718124E1" w14:textId="77777777" w:rsidTr="003760EA">
        <w:trPr>
          <w:gridAfter w:val="6"/>
          <w:cantSplit/>
          <w:tblHeader/>
          <w:tblCellSpacing w:w="15" w:type="dxa"/>
        </w:trPr>
        <w:tc>
          <w:tcPr>
            <w:tcW w:w="0" w:type="auto"/>
            <w:gridSpan w:val="10"/>
            <w:tcBorders>
              <w:top w:val="nil"/>
              <w:left w:val="nil"/>
              <w:bottom w:val="single" w:sz="6" w:space="0" w:color="333333"/>
              <w:right w:val="nil"/>
            </w:tcBorders>
            <w:tcMar>
              <w:top w:w="60" w:type="dxa"/>
              <w:left w:w="0" w:type="dxa"/>
              <w:bottom w:w="60" w:type="dxa"/>
              <w:right w:w="120" w:type="dxa"/>
            </w:tcMar>
            <w:vAlign w:val="center"/>
            <w:hideMark/>
          </w:tcPr>
          <w:p w14:paraId="1DE4E710" w14:textId="77777777" w:rsidR="003760EA" w:rsidRPr="003760EA" w:rsidRDefault="003760EA" w:rsidP="00DC61AA">
            <w:pPr>
              <w:spacing w:after="0" w:line="360" w:lineRule="auto"/>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color w:val="333333"/>
                <w:sz w:val="24"/>
                <w:szCs w:val="24"/>
              </w:rPr>
              <w:t>Test for Exact Fit</w:t>
            </w:r>
          </w:p>
        </w:tc>
      </w:tr>
      <w:tr w:rsidR="003760EA" w:rsidRPr="003760EA" w14:paraId="1DF28F0B" w14:textId="77777777" w:rsidTr="003760EA">
        <w:trPr>
          <w:gridAfter w:val="6"/>
          <w:tblHeader/>
          <w:tblCellSpacing w:w="15" w:type="dxa"/>
        </w:trPr>
        <w:tc>
          <w:tcPr>
            <w:tcW w:w="0" w:type="auto"/>
            <w:vAlign w:val="center"/>
            <w:hideMark/>
          </w:tcPr>
          <w:p w14:paraId="0270C44D" w14:textId="77777777" w:rsidR="003760EA" w:rsidRPr="003760EA" w:rsidRDefault="003760EA" w:rsidP="00DC61AA">
            <w:pPr>
              <w:spacing w:after="0" w:line="360" w:lineRule="auto"/>
              <w:rPr>
                <w:rFonts w:ascii="Times New Roman" w:eastAsia="Times New Roman" w:hAnsi="Times New Roman" w:cs="Times New Roman"/>
                <w:b/>
                <w:bCs/>
                <w:color w:val="333333"/>
                <w:sz w:val="24"/>
                <w:szCs w:val="24"/>
              </w:rPr>
            </w:pPr>
          </w:p>
        </w:tc>
        <w:tc>
          <w:tcPr>
            <w:tcW w:w="0" w:type="auto"/>
            <w:gridSpan w:val="2"/>
            <w:vAlign w:val="center"/>
            <w:hideMark/>
          </w:tcPr>
          <w:p w14:paraId="3B277B7D" w14:textId="77777777" w:rsidR="003760EA" w:rsidRPr="003760EA" w:rsidRDefault="003760EA" w:rsidP="00DC61AA">
            <w:pPr>
              <w:spacing w:after="0" w:line="360" w:lineRule="auto"/>
              <w:rPr>
                <w:rFonts w:ascii="Times New Roman" w:eastAsia="Times New Roman" w:hAnsi="Times New Roman" w:cs="Times New Roman"/>
                <w:sz w:val="24"/>
                <w:szCs w:val="24"/>
              </w:rPr>
            </w:pPr>
          </w:p>
        </w:tc>
        <w:tc>
          <w:tcPr>
            <w:tcW w:w="0" w:type="auto"/>
            <w:gridSpan w:val="2"/>
            <w:vAlign w:val="center"/>
            <w:hideMark/>
          </w:tcPr>
          <w:p w14:paraId="74B9491E" w14:textId="77777777" w:rsidR="003760EA" w:rsidRPr="003760EA" w:rsidRDefault="003760EA" w:rsidP="00DC61AA">
            <w:pPr>
              <w:spacing w:after="0" w:line="360" w:lineRule="auto"/>
              <w:rPr>
                <w:rFonts w:ascii="Times New Roman" w:eastAsia="Times New Roman" w:hAnsi="Times New Roman" w:cs="Times New Roman"/>
                <w:sz w:val="24"/>
                <w:szCs w:val="24"/>
              </w:rPr>
            </w:pPr>
          </w:p>
        </w:tc>
        <w:tc>
          <w:tcPr>
            <w:tcW w:w="0" w:type="auto"/>
            <w:vAlign w:val="center"/>
            <w:hideMark/>
          </w:tcPr>
          <w:p w14:paraId="03370B86" w14:textId="77777777" w:rsidR="003760EA" w:rsidRPr="003760EA" w:rsidRDefault="003760EA" w:rsidP="00DC61AA">
            <w:pPr>
              <w:spacing w:after="0" w:line="360" w:lineRule="auto"/>
              <w:rPr>
                <w:rFonts w:ascii="Times New Roman" w:eastAsia="Times New Roman" w:hAnsi="Times New Roman" w:cs="Times New Roman"/>
                <w:sz w:val="24"/>
                <w:szCs w:val="24"/>
              </w:rPr>
            </w:pPr>
          </w:p>
        </w:tc>
        <w:tc>
          <w:tcPr>
            <w:tcW w:w="0" w:type="auto"/>
            <w:gridSpan w:val="3"/>
            <w:vAlign w:val="center"/>
            <w:hideMark/>
          </w:tcPr>
          <w:p w14:paraId="71C1BE76" w14:textId="77777777" w:rsidR="003760EA" w:rsidRPr="003760EA" w:rsidRDefault="003760EA" w:rsidP="00DC61AA">
            <w:pPr>
              <w:spacing w:after="0" w:line="360" w:lineRule="auto"/>
              <w:rPr>
                <w:rFonts w:ascii="Times New Roman" w:eastAsia="Times New Roman" w:hAnsi="Times New Roman" w:cs="Times New Roman"/>
                <w:sz w:val="24"/>
                <w:szCs w:val="24"/>
              </w:rPr>
            </w:pPr>
          </w:p>
        </w:tc>
        <w:tc>
          <w:tcPr>
            <w:tcW w:w="0" w:type="auto"/>
            <w:vAlign w:val="center"/>
            <w:hideMark/>
          </w:tcPr>
          <w:p w14:paraId="30B4AA35" w14:textId="77777777" w:rsidR="003760EA" w:rsidRPr="003760EA" w:rsidRDefault="003760EA" w:rsidP="00DC61AA">
            <w:pPr>
              <w:spacing w:after="0" w:line="360" w:lineRule="auto"/>
              <w:rPr>
                <w:rFonts w:ascii="Times New Roman" w:eastAsia="Times New Roman" w:hAnsi="Times New Roman" w:cs="Times New Roman"/>
                <w:sz w:val="24"/>
                <w:szCs w:val="24"/>
              </w:rPr>
            </w:pPr>
          </w:p>
        </w:tc>
      </w:tr>
      <w:tr w:rsidR="003760EA" w:rsidRPr="003760EA" w14:paraId="4576E6C2" w14:textId="77777777" w:rsidTr="003760EA">
        <w:trPr>
          <w:gridAfter w:val="6"/>
          <w:cantSplit/>
          <w:tblHeader/>
          <w:tblCellSpacing w:w="15" w:type="dxa"/>
        </w:trPr>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7D666006"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χ²</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5B7ECDE0"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df</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2AACE26B"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p</w:t>
            </w:r>
          </w:p>
        </w:tc>
      </w:tr>
      <w:tr w:rsidR="003760EA" w:rsidRPr="003760EA" w14:paraId="5CBE27DD" w14:textId="77777777" w:rsidTr="003760EA">
        <w:trPr>
          <w:gridAfter w:val="6"/>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D7F69AE"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77.4</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1C0623CF"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32988FBF"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34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1CF5A2C"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2AC2FDE9"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&lt; .001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593A8C4"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r>
      <w:tr w:rsidR="003760EA" w:rsidRPr="003760EA" w14:paraId="1F04C240" w14:textId="77777777" w:rsidTr="003760EA">
        <w:trPr>
          <w:gridAfter w:val="6"/>
          <w:cantSplit/>
          <w:tblCellSpacing w:w="15" w:type="dxa"/>
        </w:trPr>
        <w:tc>
          <w:tcPr>
            <w:tcW w:w="0" w:type="auto"/>
            <w:gridSpan w:val="10"/>
            <w:tcBorders>
              <w:top w:val="nil"/>
              <w:left w:val="nil"/>
              <w:bottom w:val="nil"/>
              <w:right w:val="nil"/>
            </w:tcBorders>
            <w:tcMar>
              <w:top w:w="90" w:type="dxa"/>
              <w:left w:w="120" w:type="dxa"/>
              <w:bottom w:w="30" w:type="dxa"/>
              <w:right w:w="120" w:type="dxa"/>
            </w:tcMar>
            <w:vAlign w:val="center"/>
            <w:hideMark/>
          </w:tcPr>
          <w:p w14:paraId="060C4020" w14:textId="77777777" w:rsidR="003760EA" w:rsidRPr="003760EA" w:rsidRDefault="003760EA" w:rsidP="00DC61AA">
            <w:pPr>
              <w:spacing w:after="0" w:line="360" w:lineRule="auto"/>
              <w:rPr>
                <w:rFonts w:ascii="Times New Roman" w:eastAsia="Times New Roman" w:hAnsi="Times New Roman" w:cs="Times New Roman"/>
                <w:sz w:val="24"/>
                <w:szCs w:val="24"/>
              </w:rPr>
            </w:pPr>
          </w:p>
        </w:tc>
      </w:tr>
      <w:tr w:rsidR="003760EA" w:rsidRPr="003760EA" w14:paraId="6B846F9F" w14:textId="77777777" w:rsidTr="003760EA">
        <w:trPr>
          <w:cantSplit/>
          <w:tblHeader/>
          <w:tblCellSpacing w:w="15" w:type="dxa"/>
        </w:trPr>
        <w:tc>
          <w:tcPr>
            <w:tcW w:w="0" w:type="auto"/>
            <w:gridSpan w:val="16"/>
            <w:tcBorders>
              <w:top w:val="nil"/>
              <w:left w:val="nil"/>
              <w:bottom w:val="single" w:sz="6" w:space="0" w:color="333333"/>
              <w:right w:val="nil"/>
            </w:tcBorders>
            <w:tcMar>
              <w:top w:w="60" w:type="dxa"/>
              <w:left w:w="0" w:type="dxa"/>
              <w:bottom w:w="60" w:type="dxa"/>
              <w:right w:w="120" w:type="dxa"/>
            </w:tcMar>
            <w:vAlign w:val="center"/>
            <w:hideMark/>
          </w:tcPr>
          <w:p w14:paraId="5F9829B2" w14:textId="4CCE0FFB" w:rsidR="003760EA" w:rsidRPr="003760EA" w:rsidRDefault="003760EA" w:rsidP="00DC61AA">
            <w:pPr>
              <w:spacing w:after="0" w:line="360" w:lineRule="auto"/>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color w:val="333333"/>
                <w:sz w:val="24"/>
                <w:szCs w:val="24"/>
              </w:rPr>
              <w:t> Fit Measures</w:t>
            </w:r>
          </w:p>
        </w:tc>
      </w:tr>
      <w:tr w:rsidR="003760EA" w:rsidRPr="003760EA" w14:paraId="407B3825" w14:textId="77777777" w:rsidTr="003760EA">
        <w:trPr>
          <w:cantSplit/>
          <w:tblHeader/>
          <w:tblCellSpacing w:w="15" w:type="dxa"/>
        </w:trPr>
        <w:tc>
          <w:tcPr>
            <w:tcW w:w="0" w:type="auto"/>
            <w:gridSpan w:val="12"/>
            <w:tcBorders>
              <w:top w:val="nil"/>
              <w:left w:val="nil"/>
              <w:bottom w:val="nil"/>
              <w:right w:val="nil"/>
            </w:tcBorders>
            <w:tcMar>
              <w:top w:w="60" w:type="dxa"/>
              <w:left w:w="120" w:type="dxa"/>
              <w:bottom w:w="60" w:type="dxa"/>
              <w:right w:w="120" w:type="dxa"/>
            </w:tcMar>
            <w:vAlign w:val="center"/>
            <w:hideMark/>
          </w:tcPr>
          <w:p w14:paraId="52BB1E6C" w14:textId="77777777" w:rsidR="003760EA" w:rsidRPr="003760EA" w:rsidRDefault="003760EA" w:rsidP="00DC61AA">
            <w:pPr>
              <w:spacing w:after="0" w:line="360" w:lineRule="auto"/>
              <w:rPr>
                <w:rFonts w:ascii="Times New Roman" w:eastAsia="Times New Roman" w:hAnsi="Times New Roman" w:cs="Times New Roman"/>
                <w:b/>
                <w:bCs/>
                <w:color w:val="333333"/>
                <w:sz w:val="24"/>
                <w:szCs w:val="24"/>
              </w:rPr>
            </w:pP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6F8AF238"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RMSEA 90% CI</w:t>
            </w:r>
          </w:p>
        </w:tc>
      </w:tr>
      <w:tr w:rsidR="003760EA" w:rsidRPr="003760EA" w14:paraId="452F05BC" w14:textId="77777777" w:rsidTr="003760EA">
        <w:trPr>
          <w:cantSplit/>
          <w:tblHeader/>
          <w:tblCellSpacing w:w="15" w:type="dxa"/>
        </w:trPr>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5225A933"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CFI</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09D8E77E"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TLI</w:t>
            </w:r>
          </w:p>
        </w:tc>
        <w:tc>
          <w:tcPr>
            <w:tcW w:w="0" w:type="auto"/>
            <w:gridSpan w:val="4"/>
            <w:tcBorders>
              <w:top w:val="nil"/>
              <w:left w:val="nil"/>
              <w:bottom w:val="single" w:sz="6" w:space="0" w:color="333333"/>
              <w:right w:val="nil"/>
            </w:tcBorders>
            <w:tcMar>
              <w:top w:w="60" w:type="dxa"/>
              <w:left w:w="120" w:type="dxa"/>
              <w:bottom w:w="60" w:type="dxa"/>
              <w:right w:w="120" w:type="dxa"/>
            </w:tcMar>
            <w:vAlign w:val="center"/>
            <w:hideMark/>
          </w:tcPr>
          <w:p w14:paraId="613577B5"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RMSEA</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B3E37AA"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Lower</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EA5796" w14:textId="77777777" w:rsidR="003760EA" w:rsidRPr="003760EA" w:rsidRDefault="003760EA" w:rsidP="00DC61AA">
            <w:pPr>
              <w:spacing w:after="0" w:line="360" w:lineRule="auto"/>
              <w:jc w:val="center"/>
              <w:rPr>
                <w:rFonts w:ascii="Times New Roman" w:eastAsia="Times New Roman" w:hAnsi="Times New Roman" w:cs="Times New Roman"/>
                <w:b/>
                <w:bCs/>
                <w:color w:val="333333"/>
                <w:sz w:val="24"/>
                <w:szCs w:val="24"/>
              </w:rPr>
            </w:pPr>
            <w:r w:rsidRPr="003760EA">
              <w:rPr>
                <w:rFonts w:ascii="Times New Roman" w:eastAsia="Times New Roman" w:hAnsi="Times New Roman" w:cs="Times New Roman"/>
                <w:b/>
                <w:bCs/>
                <w:color w:val="333333"/>
                <w:sz w:val="24"/>
                <w:szCs w:val="24"/>
              </w:rPr>
              <w:t>Upper</w:t>
            </w:r>
          </w:p>
        </w:tc>
      </w:tr>
      <w:tr w:rsidR="003760EA" w:rsidRPr="003760EA" w14:paraId="09ED8F9C" w14:textId="77777777" w:rsidTr="003760EA">
        <w:trPr>
          <w:cantSplit/>
          <w:tblCellSpacing w:w="15" w:type="dxa"/>
        </w:trPr>
        <w:tc>
          <w:tcPr>
            <w:tcW w:w="0" w:type="auto"/>
            <w:gridSpan w:val="2"/>
            <w:tcBorders>
              <w:top w:val="nil"/>
              <w:left w:val="nil"/>
              <w:bottom w:val="single" w:sz="12" w:space="0" w:color="333333"/>
              <w:right w:val="nil"/>
            </w:tcBorders>
            <w:tcMar>
              <w:top w:w="120" w:type="dxa"/>
              <w:left w:w="120" w:type="dxa"/>
              <w:bottom w:w="120" w:type="dxa"/>
              <w:right w:w="0" w:type="dxa"/>
            </w:tcMar>
            <w:vAlign w:val="center"/>
            <w:hideMark/>
          </w:tcPr>
          <w:p w14:paraId="37FBDB08"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lastRenderedPageBreak/>
              <w:t>0.672</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540EA4A9"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50CFD0AB"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0.565</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4F8511D4"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gridSpan w:val="3"/>
            <w:tcBorders>
              <w:top w:val="nil"/>
              <w:left w:val="nil"/>
              <w:bottom w:val="single" w:sz="12" w:space="0" w:color="333333"/>
              <w:right w:val="nil"/>
            </w:tcBorders>
            <w:tcMar>
              <w:top w:w="120" w:type="dxa"/>
              <w:left w:w="120" w:type="dxa"/>
              <w:bottom w:w="120" w:type="dxa"/>
              <w:right w:w="0" w:type="dxa"/>
            </w:tcMar>
            <w:vAlign w:val="center"/>
            <w:hideMark/>
          </w:tcPr>
          <w:p w14:paraId="3F09C676"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0.241</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750F6B8A"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6B9D82B1"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0.170</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14ABC05B"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1BFF26DF"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r w:rsidRPr="003760EA">
              <w:rPr>
                <w:rFonts w:ascii="Times New Roman" w:eastAsia="Times New Roman" w:hAnsi="Times New Roman" w:cs="Times New Roman"/>
                <w:color w:val="333333"/>
                <w:sz w:val="24"/>
                <w:szCs w:val="24"/>
              </w:rPr>
              <w:t>0.312</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682FB40" w14:textId="77777777" w:rsidR="003760EA" w:rsidRPr="003760EA" w:rsidRDefault="003760EA" w:rsidP="00DC61AA">
            <w:pPr>
              <w:spacing w:after="0" w:line="360" w:lineRule="auto"/>
              <w:jc w:val="right"/>
              <w:rPr>
                <w:rFonts w:ascii="Times New Roman" w:eastAsia="Times New Roman" w:hAnsi="Times New Roman" w:cs="Times New Roman"/>
                <w:color w:val="333333"/>
                <w:sz w:val="24"/>
                <w:szCs w:val="24"/>
              </w:rPr>
            </w:pPr>
          </w:p>
        </w:tc>
      </w:tr>
      <w:tr w:rsidR="003760EA" w:rsidRPr="003760EA" w14:paraId="303E39FD" w14:textId="77777777" w:rsidTr="003760EA">
        <w:trPr>
          <w:cantSplit/>
          <w:tblCellSpacing w:w="15" w:type="dxa"/>
        </w:trPr>
        <w:tc>
          <w:tcPr>
            <w:tcW w:w="0" w:type="auto"/>
            <w:gridSpan w:val="16"/>
            <w:tcBorders>
              <w:top w:val="nil"/>
              <w:left w:val="nil"/>
              <w:bottom w:val="nil"/>
              <w:right w:val="nil"/>
            </w:tcBorders>
            <w:tcMar>
              <w:top w:w="90" w:type="dxa"/>
              <w:left w:w="120" w:type="dxa"/>
              <w:bottom w:w="30" w:type="dxa"/>
              <w:right w:w="120" w:type="dxa"/>
            </w:tcMar>
            <w:vAlign w:val="center"/>
            <w:hideMark/>
          </w:tcPr>
          <w:p w14:paraId="79AB007A" w14:textId="77777777" w:rsidR="003760EA" w:rsidRPr="003760EA" w:rsidRDefault="003760EA" w:rsidP="00DC61AA">
            <w:pPr>
              <w:spacing w:after="0" w:line="360" w:lineRule="auto"/>
              <w:rPr>
                <w:rFonts w:ascii="Times New Roman" w:eastAsia="Times New Roman" w:hAnsi="Times New Roman" w:cs="Times New Roman"/>
                <w:sz w:val="24"/>
                <w:szCs w:val="24"/>
              </w:rPr>
            </w:pPr>
          </w:p>
        </w:tc>
      </w:tr>
    </w:tbl>
    <w:p w14:paraId="30249282" w14:textId="0C86034B" w:rsidR="007B019D" w:rsidRPr="00DC61AA" w:rsidRDefault="003760EA" w:rsidP="00DC61AA">
      <w:pPr>
        <w:spacing w:before="100" w:beforeAutospacing="1" w:after="100" w:afterAutospacing="1" w:line="360" w:lineRule="auto"/>
        <w:rPr>
          <w:rFonts w:ascii="Times New Roman" w:hAnsi="Times New Roman" w:cs="Times New Roman"/>
          <w:sz w:val="24"/>
          <w:szCs w:val="24"/>
        </w:rPr>
      </w:pPr>
      <w:r w:rsidRPr="003760EA">
        <w:rPr>
          <w:rFonts w:ascii="Times New Roman" w:eastAsia="Times New Roman" w:hAnsi="Times New Roman" w:cs="Times New Roman"/>
          <w:color w:val="333333"/>
          <w:sz w:val="24"/>
          <w:szCs w:val="24"/>
        </w:rPr>
        <w:t> </w:t>
      </w:r>
      <w:r w:rsidRPr="00DC61AA">
        <w:rPr>
          <w:rFonts w:ascii="Times New Roman" w:hAnsi="Times New Roman" w:cs="Times New Roman"/>
          <w:sz w:val="24"/>
          <w:szCs w:val="24"/>
        </w:rPr>
        <w:t>Table 11 Confirmatory Factor Analysis of both Hygiene factors and Motivators</w:t>
      </w:r>
    </w:p>
    <w:p w14:paraId="0182C60C" w14:textId="536ABD70" w:rsidR="003760EA" w:rsidRPr="00DC61AA" w:rsidRDefault="003760EA"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Discussion</w:t>
      </w:r>
    </w:p>
    <w:p w14:paraId="40F25664" w14:textId="14E80FC2" w:rsidR="000A076B" w:rsidRPr="00DC61AA" w:rsidRDefault="000A076B"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research is a mall scale one and involve only 22 samples who came from four mega aged homes which accommodated for 200 </w:t>
      </w:r>
      <w:r w:rsidR="00AA340B" w:rsidRPr="00DC61AA">
        <w:rPr>
          <w:rFonts w:ascii="Times New Roman" w:hAnsi="Times New Roman" w:cs="Times New Roman"/>
          <w:sz w:val="24"/>
          <w:szCs w:val="24"/>
        </w:rPr>
        <w:t>elderlies</w:t>
      </w:r>
      <w:r w:rsidRPr="00DC61AA">
        <w:rPr>
          <w:rFonts w:ascii="Times New Roman" w:hAnsi="Times New Roman" w:cs="Times New Roman"/>
          <w:sz w:val="24"/>
          <w:szCs w:val="24"/>
        </w:rPr>
        <w:t xml:space="preserve"> per each. All these Homes are established more than twenty years and are government subvented.</w:t>
      </w:r>
    </w:p>
    <w:p w14:paraId="5C4F321C" w14:textId="47E30E3F" w:rsidR="000A076B" w:rsidRPr="00DC61AA" w:rsidRDefault="00AA340B"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Surprisingly</w:t>
      </w:r>
      <w:r w:rsidR="000A076B" w:rsidRPr="00DC61AA">
        <w:rPr>
          <w:rFonts w:ascii="Times New Roman" w:hAnsi="Times New Roman" w:cs="Times New Roman"/>
          <w:sz w:val="24"/>
          <w:szCs w:val="24"/>
        </w:rPr>
        <w:t xml:space="preserve"> all the samples are female which reflected actually the industry are difficult to attracted the male workers, thus, the oriental custom is used to belief that the caring job should be responsible by female.</w:t>
      </w:r>
    </w:p>
    <w:p w14:paraId="4286402E" w14:textId="2F99D8E9" w:rsidR="000A076B" w:rsidRPr="00DC61AA" w:rsidRDefault="000A076B"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government subvented Homes were established in 1980’s in accordance to the welfare policy and prediction of the aging population of the local </w:t>
      </w:r>
      <w:r w:rsidR="00AA340B" w:rsidRPr="00DC61AA">
        <w:rPr>
          <w:rFonts w:ascii="Times New Roman" w:hAnsi="Times New Roman" w:cs="Times New Roman"/>
          <w:sz w:val="24"/>
          <w:szCs w:val="24"/>
        </w:rPr>
        <w:t>Government</w:t>
      </w:r>
      <w:r w:rsidRPr="00DC61AA">
        <w:rPr>
          <w:rFonts w:ascii="Times New Roman" w:hAnsi="Times New Roman" w:cs="Times New Roman"/>
          <w:sz w:val="24"/>
          <w:szCs w:val="24"/>
        </w:rPr>
        <w:t xml:space="preserve">. During that period, </w:t>
      </w:r>
      <w:r w:rsidR="00AA340B" w:rsidRPr="00DC61AA">
        <w:rPr>
          <w:rFonts w:ascii="Times New Roman" w:hAnsi="Times New Roman" w:cs="Times New Roman"/>
          <w:sz w:val="24"/>
          <w:szCs w:val="24"/>
        </w:rPr>
        <w:t>seldom</w:t>
      </w:r>
      <w:r w:rsidRPr="00DC61AA">
        <w:rPr>
          <w:rFonts w:ascii="Times New Roman" w:hAnsi="Times New Roman" w:cs="Times New Roman"/>
          <w:sz w:val="24"/>
          <w:szCs w:val="24"/>
        </w:rPr>
        <w:t xml:space="preserve"> have workers to join as the job nature is </w:t>
      </w:r>
      <w:r w:rsidR="00AA340B" w:rsidRPr="00DC61AA">
        <w:rPr>
          <w:rFonts w:ascii="Times New Roman" w:hAnsi="Times New Roman" w:cs="Times New Roman"/>
          <w:sz w:val="24"/>
          <w:szCs w:val="24"/>
        </w:rPr>
        <w:t>disgusting</w:t>
      </w:r>
      <w:r w:rsidRPr="00DC61AA">
        <w:rPr>
          <w:rFonts w:ascii="Times New Roman" w:hAnsi="Times New Roman" w:cs="Times New Roman"/>
          <w:sz w:val="24"/>
          <w:szCs w:val="24"/>
        </w:rPr>
        <w:t xml:space="preserve"> because of the personal care tasks, which involve</w:t>
      </w:r>
      <w:r w:rsidR="00BA18A4" w:rsidRPr="00DC61AA">
        <w:rPr>
          <w:rFonts w:ascii="Times New Roman" w:hAnsi="Times New Roman" w:cs="Times New Roman"/>
          <w:sz w:val="24"/>
          <w:szCs w:val="24"/>
        </w:rPr>
        <w:t xml:space="preserve">d assist bathing, assist toileting or even </w:t>
      </w:r>
      <w:r w:rsidR="00DC61AA" w:rsidRPr="00DC61AA">
        <w:rPr>
          <w:rFonts w:ascii="Times New Roman" w:hAnsi="Times New Roman" w:cs="Times New Roman"/>
          <w:sz w:val="24"/>
          <w:szCs w:val="24"/>
        </w:rPr>
        <w:t>escorting</w:t>
      </w:r>
      <w:r w:rsidR="00BA18A4" w:rsidRPr="00DC61AA">
        <w:rPr>
          <w:rFonts w:ascii="Times New Roman" w:hAnsi="Times New Roman" w:cs="Times New Roman"/>
          <w:sz w:val="24"/>
          <w:szCs w:val="24"/>
        </w:rPr>
        <w:t xml:space="preserve"> </w:t>
      </w:r>
      <w:r w:rsidR="00DC61AA" w:rsidRPr="00DC61AA">
        <w:rPr>
          <w:rFonts w:ascii="Times New Roman" w:hAnsi="Times New Roman" w:cs="Times New Roman"/>
          <w:sz w:val="24"/>
          <w:szCs w:val="24"/>
        </w:rPr>
        <w:t>those</w:t>
      </w:r>
      <w:r w:rsidR="00BA18A4" w:rsidRPr="00DC61AA">
        <w:rPr>
          <w:rFonts w:ascii="Times New Roman" w:hAnsi="Times New Roman" w:cs="Times New Roman"/>
          <w:sz w:val="24"/>
          <w:szCs w:val="24"/>
        </w:rPr>
        <w:t xml:space="preserve"> who are dying and go the hospital. Supposing that the very old Homes should have good quality because of accumulation of experience, however, the case in Hone Kong is quite </w:t>
      </w:r>
      <w:r w:rsidR="00DC61AA" w:rsidRPr="00DC61AA">
        <w:rPr>
          <w:rFonts w:ascii="Times New Roman" w:hAnsi="Times New Roman" w:cs="Times New Roman"/>
          <w:sz w:val="24"/>
          <w:szCs w:val="24"/>
        </w:rPr>
        <w:t>unfortunate</w:t>
      </w:r>
      <w:r w:rsidR="00BA18A4" w:rsidRPr="00DC61AA">
        <w:rPr>
          <w:rFonts w:ascii="Times New Roman" w:hAnsi="Times New Roman" w:cs="Times New Roman"/>
          <w:sz w:val="24"/>
          <w:szCs w:val="24"/>
        </w:rPr>
        <w:t xml:space="preserve"> that the good management could not be extended because of the high turnover rate of the management staff as well as the </w:t>
      </w:r>
      <w:r w:rsidR="00DC61AA" w:rsidRPr="00DC61AA">
        <w:rPr>
          <w:rFonts w:ascii="Times New Roman" w:hAnsi="Times New Roman" w:cs="Times New Roman"/>
          <w:sz w:val="24"/>
          <w:szCs w:val="24"/>
        </w:rPr>
        <w:t>front-line</w:t>
      </w:r>
      <w:r w:rsidR="00BA18A4" w:rsidRPr="00DC61AA">
        <w:rPr>
          <w:rFonts w:ascii="Times New Roman" w:hAnsi="Times New Roman" w:cs="Times New Roman"/>
          <w:sz w:val="24"/>
          <w:szCs w:val="24"/>
        </w:rPr>
        <w:t xml:space="preserve"> care staff.</w:t>
      </w:r>
    </w:p>
    <w:p w14:paraId="0291AE59" w14:textId="57594C70" w:rsidR="00BA18A4" w:rsidRPr="00DC61AA" w:rsidRDefault="00BA18A4"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 industry has enjo</w:t>
      </w:r>
      <w:r w:rsidR="00975287" w:rsidRPr="00DC61AA">
        <w:rPr>
          <w:rFonts w:ascii="Times New Roman" w:hAnsi="Times New Roman" w:cs="Times New Roman"/>
          <w:sz w:val="24"/>
          <w:szCs w:val="24"/>
        </w:rPr>
        <w:t>yed</w:t>
      </w:r>
      <w:r w:rsidRPr="00DC61AA">
        <w:rPr>
          <w:rFonts w:ascii="Times New Roman" w:hAnsi="Times New Roman" w:cs="Times New Roman"/>
          <w:sz w:val="24"/>
          <w:szCs w:val="24"/>
        </w:rPr>
        <w:t xml:space="preserve"> comparatively stable in manpower before 1997, as a lot of new immigrants migrated to Hong Kong, and they are forced to join the nursing home industry </w:t>
      </w:r>
      <w:r w:rsidR="00975287" w:rsidRPr="00DC61AA">
        <w:rPr>
          <w:rFonts w:ascii="Times New Roman" w:hAnsi="Times New Roman" w:cs="Times New Roman"/>
          <w:sz w:val="24"/>
          <w:szCs w:val="24"/>
        </w:rPr>
        <w:t xml:space="preserve">or otherwise, they would continuous unemployed because of their education standard. </w:t>
      </w:r>
      <w:r w:rsidR="00DC61AA" w:rsidRPr="00DC61AA">
        <w:rPr>
          <w:rFonts w:ascii="Times New Roman" w:hAnsi="Times New Roman" w:cs="Times New Roman"/>
          <w:sz w:val="24"/>
          <w:szCs w:val="24"/>
        </w:rPr>
        <w:t>However</w:t>
      </w:r>
      <w:r w:rsidR="00975287" w:rsidRPr="00DC61AA">
        <w:rPr>
          <w:rFonts w:ascii="Times New Roman" w:hAnsi="Times New Roman" w:cs="Times New Roman"/>
          <w:sz w:val="24"/>
          <w:szCs w:val="24"/>
        </w:rPr>
        <w:t xml:space="preserve">, from the questionnaire, we can also </w:t>
      </w:r>
      <w:r w:rsidR="00DC61AA" w:rsidRPr="00DC61AA">
        <w:rPr>
          <w:rFonts w:ascii="Times New Roman" w:hAnsi="Times New Roman" w:cs="Times New Roman"/>
          <w:sz w:val="24"/>
          <w:szCs w:val="24"/>
        </w:rPr>
        <w:t>find</w:t>
      </w:r>
      <w:r w:rsidR="00975287" w:rsidRPr="00DC61AA">
        <w:rPr>
          <w:rFonts w:ascii="Times New Roman" w:hAnsi="Times New Roman" w:cs="Times New Roman"/>
          <w:sz w:val="24"/>
          <w:szCs w:val="24"/>
        </w:rPr>
        <w:t xml:space="preserve"> no respondent lives in Hong Kong less tan seven years. It seemed to tell us that nursing homes have no privileges to recruit lower class people and we need to compete with the sectors of restaurant, security or even hospital for suitable workers.</w:t>
      </w:r>
    </w:p>
    <w:p w14:paraId="5C81EE82" w14:textId="3AC23F83" w:rsidR="00BA18A4" w:rsidRPr="00DC61AA" w:rsidRDefault="00BA18A4"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According to the questionnaires, we can find the workers are not intended to leave, with no significant different between those who have worked for many or few years. </w:t>
      </w:r>
    </w:p>
    <w:p w14:paraId="490B647F" w14:textId="4DAF7FEC" w:rsidR="005B2AAC" w:rsidRPr="00DC61AA" w:rsidRDefault="005B2AA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lastRenderedPageBreak/>
        <w:t>With reference to Chou 2012, Resident centre job satisfaction was developed which the staff members were asked if their work incentives are in line with the belief in caring for the elders.</w:t>
      </w:r>
    </w:p>
    <w:p w14:paraId="60CB528E" w14:textId="32666602" w:rsidR="005B2AAC" w:rsidRPr="00DC61AA" w:rsidRDefault="00DC61AA"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Research</w:t>
      </w:r>
      <w:r w:rsidR="005B2AAC" w:rsidRPr="00DC61AA">
        <w:rPr>
          <w:rFonts w:ascii="Times New Roman" w:hAnsi="Times New Roman" w:cs="Times New Roman"/>
          <w:sz w:val="24"/>
          <w:szCs w:val="24"/>
        </w:rPr>
        <w:t xml:space="preserve"> of Chou 2012 reflected that other than the Motivator and Hygiene factors, Resident-centred job satisfaction should be a very important element in enhancing the staff stability and their loyalty. </w:t>
      </w:r>
    </w:p>
    <w:p w14:paraId="23E9554B" w14:textId="36315BC5" w:rsidR="005B2AAC" w:rsidRPr="00DC61AA" w:rsidRDefault="005B2AA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From the </w:t>
      </w:r>
      <w:r w:rsidR="00DC61AA" w:rsidRPr="00DC61AA">
        <w:rPr>
          <w:rFonts w:ascii="Times New Roman" w:hAnsi="Times New Roman" w:cs="Times New Roman"/>
          <w:sz w:val="24"/>
          <w:szCs w:val="24"/>
        </w:rPr>
        <w:t>survey</w:t>
      </w:r>
      <w:r w:rsidRPr="00DC61AA">
        <w:rPr>
          <w:rFonts w:ascii="Times New Roman" w:hAnsi="Times New Roman" w:cs="Times New Roman"/>
          <w:sz w:val="24"/>
          <w:szCs w:val="24"/>
        </w:rPr>
        <w:t xml:space="preserve"> we found less workers who want to leave, actually, and they more or less committed into the </w:t>
      </w:r>
      <w:r w:rsidR="00DC61AA" w:rsidRPr="00DC61AA">
        <w:rPr>
          <w:rFonts w:ascii="Times New Roman" w:hAnsi="Times New Roman" w:cs="Times New Roman"/>
          <w:sz w:val="24"/>
          <w:szCs w:val="24"/>
        </w:rPr>
        <w:t>satisfaction</w:t>
      </w:r>
      <w:r w:rsidRPr="00DC61AA">
        <w:rPr>
          <w:rFonts w:ascii="Times New Roman" w:hAnsi="Times New Roman" w:cs="Times New Roman"/>
          <w:sz w:val="24"/>
          <w:szCs w:val="24"/>
        </w:rPr>
        <w:t xml:space="preserve"> of caring for the elderly.</w:t>
      </w:r>
    </w:p>
    <w:p w14:paraId="777982DD" w14:textId="0B8323F5" w:rsidR="005B2AAC" w:rsidRPr="00DC61AA" w:rsidRDefault="005B2AA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Besides, certainly the salary and participation into the decision making within the Home are also critical issue </w:t>
      </w:r>
      <w:r w:rsidR="008E5214" w:rsidRPr="00DC61AA">
        <w:rPr>
          <w:rFonts w:ascii="Times New Roman" w:hAnsi="Times New Roman" w:cs="Times New Roman"/>
          <w:sz w:val="24"/>
          <w:szCs w:val="24"/>
        </w:rPr>
        <w:t>about the study of the causes of the turnover.</w:t>
      </w:r>
    </w:p>
    <w:p w14:paraId="7D13732D" w14:textId="410720BB" w:rsidR="00A4242C" w:rsidRPr="00DC61AA" w:rsidRDefault="008E5214"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I</w:t>
      </w:r>
      <w:r w:rsidR="00A4242C" w:rsidRPr="00DC61AA">
        <w:rPr>
          <w:rFonts w:ascii="Times New Roman" w:hAnsi="Times New Roman" w:cs="Times New Roman"/>
          <w:b/>
          <w:bCs/>
          <w:sz w:val="24"/>
          <w:szCs w:val="24"/>
        </w:rPr>
        <w:t>mplications of study</w:t>
      </w:r>
    </w:p>
    <w:p w14:paraId="6E36937D" w14:textId="6F6C87CF"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study results are expected to promote discussions within the service sectors, to stress on their quality management towards the </w:t>
      </w:r>
      <w:r w:rsidR="003565B4" w:rsidRPr="00DC61AA">
        <w:rPr>
          <w:rFonts w:ascii="Times New Roman" w:hAnsi="Times New Roman" w:cs="Times New Roman"/>
          <w:sz w:val="24"/>
          <w:szCs w:val="24"/>
        </w:rPr>
        <w:t>front-line</w:t>
      </w:r>
      <w:r w:rsidRPr="00DC61AA">
        <w:rPr>
          <w:rFonts w:ascii="Times New Roman" w:hAnsi="Times New Roman" w:cs="Times New Roman"/>
          <w:sz w:val="24"/>
          <w:szCs w:val="24"/>
        </w:rPr>
        <w:t xml:space="preserve"> care workers, not only continuously review their terms and benefits, but also concern with their personal growth and working relationship. </w:t>
      </w:r>
    </w:p>
    <w:p w14:paraId="12E33036" w14:textId="0EEAA561" w:rsidR="008E5214" w:rsidRPr="00DC61AA" w:rsidRDefault="008E5214"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study also revealed that </w:t>
      </w:r>
      <w:r w:rsidR="00DC61AA" w:rsidRPr="00DC61AA">
        <w:rPr>
          <w:rFonts w:ascii="Times New Roman" w:hAnsi="Times New Roman" w:cs="Times New Roman"/>
          <w:sz w:val="24"/>
          <w:szCs w:val="24"/>
        </w:rPr>
        <w:t>both</w:t>
      </w:r>
      <w:r w:rsidRPr="00DC61AA">
        <w:rPr>
          <w:rFonts w:ascii="Times New Roman" w:hAnsi="Times New Roman" w:cs="Times New Roman"/>
          <w:sz w:val="24"/>
          <w:szCs w:val="24"/>
        </w:rPr>
        <w:t xml:space="preserve"> motivators and hygiene factors are important for the frontline care assistants. Managers and agency have no excuse to continuous evaluate the fringe benefit can sati</w:t>
      </w:r>
      <w:r w:rsidR="00DC61AA" w:rsidRPr="00DC61AA">
        <w:rPr>
          <w:rFonts w:ascii="Times New Roman" w:hAnsi="Times New Roman" w:cs="Times New Roman"/>
          <w:sz w:val="24"/>
          <w:szCs w:val="24"/>
        </w:rPr>
        <w:t>s</w:t>
      </w:r>
      <w:r w:rsidRPr="00DC61AA">
        <w:rPr>
          <w:rFonts w:ascii="Times New Roman" w:hAnsi="Times New Roman" w:cs="Times New Roman"/>
          <w:sz w:val="24"/>
          <w:szCs w:val="24"/>
        </w:rPr>
        <w:t>fy the needs of the workers as the society is keeping rapidly change in the living level and economics. Th</w:t>
      </w:r>
      <w:r w:rsidR="00DC61AA" w:rsidRPr="00DC61AA">
        <w:rPr>
          <w:rFonts w:ascii="Times New Roman" w:hAnsi="Times New Roman" w:cs="Times New Roman"/>
          <w:sz w:val="24"/>
          <w:szCs w:val="24"/>
        </w:rPr>
        <w:t>e workers</w:t>
      </w:r>
      <w:r w:rsidRPr="00DC61AA">
        <w:rPr>
          <w:rFonts w:ascii="Times New Roman" w:hAnsi="Times New Roman" w:cs="Times New Roman"/>
          <w:sz w:val="24"/>
          <w:szCs w:val="24"/>
        </w:rPr>
        <w:t xml:space="preserve"> definitely faced the press of the shortage of income and it should be hard to bear the </w:t>
      </w:r>
      <w:r w:rsidR="00DC61AA" w:rsidRPr="00DC61AA">
        <w:rPr>
          <w:rFonts w:ascii="Times New Roman" w:hAnsi="Times New Roman" w:cs="Times New Roman"/>
          <w:sz w:val="24"/>
          <w:szCs w:val="24"/>
        </w:rPr>
        <w:t>survival</w:t>
      </w:r>
      <w:r w:rsidRPr="00DC61AA">
        <w:rPr>
          <w:rFonts w:ascii="Times New Roman" w:hAnsi="Times New Roman" w:cs="Times New Roman"/>
          <w:sz w:val="24"/>
          <w:szCs w:val="24"/>
        </w:rPr>
        <w:t xml:space="preserve"> of families.</w:t>
      </w:r>
    </w:p>
    <w:p w14:paraId="5DDB4A0E" w14:textId="0C015654" w:rsidR="008E5214" w:rsidRPr="00DC61AA" w:rsidRDefault="008E5214"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Only if the agency offered a </w:t>
      </w:r>
      <w:r w:rsidR="00DC61AA" w:rsidRPr="00DC61AA">
        <w:rPr>
          <w:rFonts w:ascii="Times New Roman" w:hAnsi="Times New Roman" w:cs="Times New Roman"/>
          <w:sz w:val="24"/>
          <w:szCs w:val="24"/>
        </w:rPr>
        <w:t>comparative</w:t>
      </w:r>
      <w:r w:rsidRPr="00DC61AA">
        <w:rPr>
          <w:rFonts w:ascii="Times New Roman" w:hAnsi="Times New Roman" w:cs="Times New Roman"/>
          <w:sz w:val="24"/>
          <w:szCs w:val="24"/>
        </w:rPr>
        <w:t xml:space="preserve"> salary </w:t>
      </w:r>
      <w:r w:rsidR="00DC61AA" w:rsidRPr="00DC61AA">
        <w:rPr>
          <w:rFonts w:ascii="Times New Roman" w:hAnsi="Times New Roman" w:cs="Times New Roman"/>
          <w:sz w:val="24"/>
          <w:szCs w:val="24"/>
        </w:rPr>
        <w:t>this</w:t>
      </w:r>
      <w:r w:rsidRPr="00DC61AA">
        <w:rPr>
          <w:rFonts w:ascii="Times New Roman" w:hAnsi="Times New Roman" w:cs="Times New Roman"/>
          <w:sz w:val="24"/>
          <w:szCs w:val="24"/>
        </w:rPr>
        <w:t xml:space="preserve"> allowance, the staff will be more stable with a high sense of belonging to the agency as well as the industry.</w:t>
      </w:r>
    </w:p>
    <w:p w14:paraId="2DD794AA" w14:textId="5569738C" w:rsidR="00AA340B" w:rsidRPr="00DC61AA" w:rsidRDefault="008E5214"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Furthermore, the agency should establish various level of community means for the management and the workers to shared their ideas of operation and also the experience. Sense of participation is surely </w:t>
      </w:r>
      <w:r w:rsidR="00DC61AA" w:rsidRPr="00DC61AA">
        <w:rPr>
          <w:rFonts w:ascii="Times New Roman" w:hAnsi="Times New Roman" w:cs="Times New Roman"/>
          <w:sz w:val="24"/>
          <w:szCs w:val="24"/>
        </w:rPr>
        <w:t>arousing</w:t>
      </w:r>
      <w:r w:rsidRPr="00DC61AA">
        <w:rPr>
          <w:rFonts w:ascii="Times New Roman" w:hAnsi="Times New Roman" w:cs="Times New Roman"/>
          <w:sz w:val="24"/>
          <w:szCs w:val="24"/>
        </w:rPr>
        <w:t xml:space="preserve"> the workers to “own” the operation and proble</w:t>
      </w:r>
      <w:r w:rsidR="00AA340B" w:rsidRPr="00DC61AA">
        <w:rPr>
          <w:rFonts w:ascii="Times New Roman" w:hAnsi="Times New Roman" w:cs="Times New Roman"/>
          <w:sz w:val="24"/>
          <w:szCs w:val="24"/>
        </w:rPr>
        <w:t>m</w:t>
      </w:r>
      <w:r w:rsidRPr="00DC61AA">
        <w:rPr>
          <w:rFonts w:ascii="Times New Roman" w:hAnsi="Times New Roman" w:cs="Times New Roman"/>
          <w:sz w:val="24"/>
          <w:szCs w:val="24"/>
        </w:rPr>
        <w:t xml:space="preserve"> of the daily routine</w:t>
      </w:r>
      <w:r w:rsidR="00AA340B" w:rsidRPr="00DC61AA">
        <w:rPr>
          <w:rFonts w:ascii="Times New Roman" w:hAnsi="Times New Roman" w:cs="Times New Roman"/>
          <w:sz w:val="24"/>
          <w:szCs w:val="24"/>
        </w:rPr>
        <w:t xml:space="preserve">. </w:t>
      </w:r>
      <w:r w:rsidR="00DC61AA" w:rsidRPr="00DC61AA">
        <w:rPr>
          <w:rFonts w:ascii="Times New Roman" w:hAnsi="Times New Roman" w:cs="Times New Roman"/>
          <w:sz w:val="24"/>
          <w:szCs w:val="24"/>
        </w:rPr>
        <w:t>This sense of participation</w:t>
      </w:r>
      <w:r w:rsidR="00AA340B" w:rsidRPr="00DC61AA">
        <w:rPr>
          <w:rFonts w:ascii="Times New Roman" w:hAnsi="Times New Roman" w:cs="Times New Roman"/>
          <w:sz w:val="24"/>
          <w:szCs w:val="24"/>
        </w:rPr>
        <w:t xml:space="preserve"> will further </w:t>
      </w:r>
      <w:r w:rsidR="00DC61AA" w:rsidRPr="00DC61AA">
        <w:rPr>
          <w:rFonts w:ascii="Times New Roman" w:hAnsi="Times New Roman" w:cs="Times New Roman"/>
          <w:sz w:val="24"/>
          <w:szCs w:val="24"/>
        </w:rPr>
        <w:t>strengthen</w:t>
      </w:r>
      <w:r w:rsidR="00AA340B" w:rsidRPr="00DC61AA">
        <w:rPr>
          <w:rFonts w:ascii="Times New Roman" w:hAnsi="Times New Roman" w:cs="Times New Roman"/>
          <w:sz w:val="24"/>
          <w:szCs w:val="24"/>
        </w:rPr>
        <w:t xml:space="preserve"> the positive experience of the workers and help them to have remarkable personal growth.</w:t>
      </w:r>
    </w:p>
    <w:p w14:paraId="5504A100" w14:textId="49C67591" w:rsidR="00AA340B" w:rsidRPr="00DC61AA" w:rsidRDefault="00AA340B"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Continuous learning is also </w:t>
      </w:r>
      <w:proofErr w:type="gramStart"/>
      <w:r w:rsidR="00DC61AA" w:rsidRPr="00DC61AA">
        <w:rPr>
          <w:rFonts w:ascii="Times New Roman" w:hAnsi="Times New Roman" w:cs="Times New Roman"/>
          <w:sz w:val="24"/>
          <w:szCs w:val="24"/>
        </w:rPr>
        <w:t>another</w:t>
      </w:r>
      <w:proofErr w:type="gramEnd"/>
      <w:r w:rsidRPr="00DC61AA">
        <w:rPr>
          <w:rFonts w:ascii="Times New Roman" w:hAnsi="Times New Roman" w:cs="Times New Roman"/>
          <w:sz w:val="24"/>
          <w:szCs w:val="24"/>
        </w:rPr>
        <w:t xml:space="preserve"> incentives for the workers, especially y=to enhance their confidence in dealing with difficult moment such as the dying process of the residents and to support the frail elderly to come across the painful experience of suffering from disease.</w:t>
      </w:r>
    </w:p>
    <w:p w14:paraId="04F4CE50" w14:textId="48FD1023" w:rsidR="00AA340B" w:rsidRPr="00DC61AA" w:rsidRDefault="00AA340B"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The workers truly understood that the salary of different Homes </w:t>
      </w:r>
      <w:r w:rsidR="00DC61AA" w:rsidRPr="00DC61AA">
        <w:rPr>
          <w:rFonts w:ascii="Times New Roman" w:hAnsi="Times New Roman" w:cs="Times New Roman"/>
          <w:sz w:val="24"/>
          <w:szCs w:val="24"/>
        </w:rPr>
        <w:t>is</w:t>
      </w:r>
      <w:r w:rsidRPr="00DC61AA">
        <w:rPr>
          <w:rFonts w:ascii="Times New Roman" w:hAnsi="Times New Roman" w:cs="Times New Roman"/>
          <w:sz w:val="24"/>
          <w:szCs w:val="24"/>
        </w:rPr>
        <w:t xml:space="preserve"> almost similar with one another, but if a particular home which g=has more opportunity for personal growth and </w:t>
      </w:r>
      <w:r w:rsidRPr="00DC61AA">
        <w:rPr>
          <w:rFonts w:ascii="Times New Roman" w:hAnsi="Times New Roman" w:cs="Times New Roman"/>
          <w:sz w:val="24"/>
          <w:szCs w:val="24"/>
        </w:rPr>
        <w:lastRenderedPageBreak/>
        <w:t xml:space="preserve">personal </w:t>
      </w:r>
      <w:r w:rsidR="00DC61AA" w:rsidRPr="00DC61AA">
        <w:rPr>
          <w:rFonts w:ascii="Times New Roman" w:hAnsi="Times New Roman" w:cs="Times New Roman"/>
          <w:sz w:val="24"/>
          <w:szCs w:val="24"/>
        </w:rPr>
        <w:t>achievement</w:t>
      </w:r>
      <w:r w:rsidRPr="00DC61AA">
        <w:rPr>
          <w:rFonts w:ascii="Times New Roman" w:hAnsi="Times New Roman" w:cs="Times New Roman"/>
          <w:sz w:val="24"/>
          <w:szCs w:val="24"/>
        </w:rPr>
        <w:t>, then it will contribute to the stability of the manpower as well as the quality of care.</w:t>
      </w:r>
    </w:p>
    <w:p w14:paraId="3EC502D8" w14:textId="734A503B"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Moreover, the research is also likely to foster the attention of the academic institutes and the Government, continuously provide expertise and resources for the advanced training of the social service managers, to strengthen their leadership to be more focused on people development and also promote the quality of management of the whole sector. </w:t>
      </w:r>
    </w:p>
    <w:p w14:paraId="79270C4C" w14:textId="77777777" w:rsidR="007B019D" w:rsidRPr="00DC61AA" w:rsidRDefault="007B019D" w:rsidP="00DC61AA">
      <w:pPr>
        <w:spacing w:line="360" w:lineRule="auto"/>
        <w:jc w:val="both"/>
        <w:rPr>
          <w:rFonts w:ascii="Times New Roman" w:hAnsi="Times New Roman" w:cs="Times New Roman"/>
          <w:sz w:val="24"/>
          <w:szCs w:val="24"/>
        </w:rPr>
      </w:pPr>
    </w:p>
    <w:p w14:paraId="270AE99E" w14:textId="061545E5" w:rsidR="00A4242C" w:rsidRPr="00DC61AA" w:rsidRDefault="00A4242C"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Limitations</w:t>
      </w:r>
    </w:p>
    <w:p w14:paraId="68B1215F" w14:textId="65F12343"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 research is a very small scale, but in case the result is valid, the research can be promoted to a large scale of sampling to obtain more valid findings and result.</w:t>
      </w:r>
    </w:p>
    <w:p w14:paraId="6E5A2495" w14:textId="3714FCF9"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 research</w:t>
      </w:r>
      <w:r w:rsidR="007B019D" w:rsidRPr="00DC61AA">
        <w:rPr>
          <w:rFonts w:ascii="Times New Roman" w:hAnsi="Times New Roman" w:cs="Times New Roman"/>
          <w:sz w:val="24"/>
          <w:szCs w:val="24"/>
        </w:rPr>
        <w:t>er</w:t>
      </w:r>
      <w:r w:rsidRPr="00DC61AA">
        <w:rPr>
          <w:rFonts w:ascii="Times New Roman" w:hAnsi="Times New Roman" w:cs="Times New Roman"/>
          <w:sz w:val="24"/>
          <w:szCs w:val="24"/>
        </w:rPr>
        <w:t xml:space="preserve"> is also the managerial staff of the agency, which researcher should declare clearly in the questionnaire that all data collection will have no information of personal identifications, so as to provide adequate confidence to the care assistants to fill up the questionnaires.</w:t>
      </w:r>
    </w:p>
    <w:p w14:paraId="79B71AE0" w14:textId="77777777" w:rsidR="007B019D" w:rsidRPr="00DC61AA" w:rsidRDefault="007B019D" w:rsidP="00DC61AA">
      <w:pPr>
        <w:spacing w:line="360" w:lineRule="auto"/>
        <w:jc w:val="both"/>
        <w:rPr>
          <w:rFonts w:ascii="Times New Roman" w:hAnsi="Times New Roman" w:cs="Times New Roman"/>
          <w:sz w:val="24"/>
          <w:szCs w:val="24"/>
        </w:rPr>
      </w:pPr>
    </w:p>
    <w:p w14:paraId="133A57A0" w14:textId="6A0FC2F5" w:rsidR="00A4242C" w:rsidRPr="00DC61AA" w:rsidRDefault="00A4242C" w:rsidP="00DC61AA">
      <w:pPr>
        <w:spacing w:line="360" w:lineRule="auto"/>
        <w:jc w:val="both"/>
        <w:rPr>
          <w:rFonts w:ascii="Times New Roman" w:hAnsi="Times New Roman" w:cs="Times New Roman"/>
          <w:b/>
          <w:bCs/>
          <w:sz w:val="24"/>
          <w:szCs w:val="24"/>
        </w:rPr>
      </w:pPr>
      <w:r w:rsidRPr="00DC61AA">
        <w:rPr>
          <w:rFonts w:ascii="Times New Roman" w:hAnsi="Times New Roman" w:cs="Times New Roman"/>
          <w:b/>
          <w:bCs/>
          <w:sz w:val="24"/>
          <w:szCs w:val="24"/>
        </w:rPr>
        <w:t>Ethical Issues</w:t>
      </w:r>
    </w:p>
    <w:p w14:paraId="40405364" w14:textId="07920D13"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It is researcher’s ethical responsibilities include the overarching principles of academic integrity and honesty, and respect for other people throughout the research process. </w:t>
      </w:r>
    </w:p>
    <w:p w14:paraId="7ECBFAFE" w14:textId="35952582" w:rsidR="00A4242C" w:rsidRPr="00DC61AA" w:rsidRDefault="00A4242C" w:rsidP="00DC61AA">
      <w:p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Therefore, the following ethical considerations will be addressed in the process (Punch 2014):</w:t>
      </w:r>
    </w:p>
    <w:p w14:paraId="7268D00A" w14:textId="7A5BB58C"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Informed consent is important to the people I wish to study. It is essential to offer the purpose and information of the research to them.</w:t>
      </w:r>
    </w:p>
    <w:p w14:paraId="3A0213E2" w14:textId="65FAE79A"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Keeping the data collection in confidentiality and anonymity.</w:t>
      </w:r>
    </w:p>
    <w:p w14:paraId="7CC18F81" w14:textId="23B061F6"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Beware of not to misuse of the research results.</w:t>
      </w:r>
    </w:p>
    <w:p w14:paraId="28AB2FDE" w14:textId="5FCC5205"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 xml:space="preserve">Always be aware of the reciprocity relationship with the participants of the research, not just of Researcher’s interest in all aspects.  </w:t>
      </w:r>
    </w:p>
    <w:p w14:paraId="4A580F9F" w14:textId="3127E5FF"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Beware of any harm or risk involved.</w:t>
      </w:r>
    </w:p>
    <w:p w14:paraId="2F5C148A" w14:textId="3C8D4CB9" w:rsidR="00A4242C" w:rsidRPr="00DC61AA" w:rsidRDefault="00A4242C" w:rsidP="00DC61AA">
      <w:pPr>
        <w:pStyle w:val="ListParagraph"/>
        <w:numPr>
          <w:ilvl w:val="0"/>
          <w:numId w:val="1"/>
        </w:numPr>
        <w:spacing w:line="360" w:lineRule="auto"/>
        <w:jc w:val="both"/>
        <w:rPr>
          <w:rFonts w:ascii="Times New Roman" w:hAnsi="Times New Roman" w:cs="Times New Roman"/>
          <w:sz w:val="24"/>
          <w:szCs w:val="24"/>
        </w:rPr>
      </w:pPr>
      <w:r w:rsidRPr="00DC61AA">
        <w:rPr>
          <w:rFonts w:ascii="Times New Roman" w:hAnsi="Times New Roman" w:cs="Times New Roman"/>
          <w:sz w:val="24"/>
          <w:szCs w:val="24"/>
        </w:rPr>
        <w:t>Handle with care about conflicts of interest.</w:t>
      </w:r>
    </w:p>
    <w:p w14:paraId="5D5203C0" w14:textId="60D3BBF2" w:rsidR="00F05077" w:rsidRDefault="00F05077" w:rsidP="00040DAE">
      <w:pPr>
        <w:jc w:val="both"/>
        <w:rPr>
          <w:rFonts w:ascii="Times New Roman" w:hAnsi="Times New Roman" w:cs="Times New Roman"/>
          <w:sz w:val="24"/>
          <w:szCs w:val="24"/>
        </w:rPr>
      </w:pPr>
    </w:p>
    <w:p w14:paraId="4A488B1C" w14:textId="77777777" w:rsidR="00DC61AA" w:rsidRDefault="00DC61AA" w:rsidP="00040DAE">
      <w:pPr>
        <w:jc w:val="both"/>
        <w:rPr>
          <w:rFonts w:ascii="Times New Roman" w:hAnsi="Times New Roman" w:cs="Times New Roman"/>
          <w:b/>
          <w:bCs/>
          <w:sz w:val="24"/>
          <w:szCs w:val="24"/>
        </w:rPr>
      </w:pPr>
    </w:p>
    <w:p w14:paraId="35DE1260" w14:textId="27B79E81" w:rsidR="00DC61AA" w:rsidRDefault="00DC61AA" w:rsidP="00040DAE">
      <w:pPr>
        <w:jc w:val="both"/>
        <w:rPr>
          <w:rFonts w:ascii="Times New Roman" w:hAnsi="Times New Roman" w:cs="Times New Roman"/>
          <w:b/>
          <w:bCs/>
          <w:sz w:val="24"/>
          <w:szCs w:val="24"/>
        </w:rPr>
      </w:pPr>
      <w:r w:rsidRPr="00DC61AA">
        <w:rPr>
          <w:rFonts w:ascii="Times New Roman" w:hAnsi="Times New Roman" w:cs="Times New Roman"/>
          <w:b/>
          <w:bCs/>
          <w:sz w:val="24"/>
          <w:szCs w:val="24"/>
        </w:rPr>
        <w:lastRenderedPageBreak/>
        <w:t>References</w:t>
      </w:r>
    </w:p>
    <w:p w14:paraId="18915B6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Adams, J. S. (1965). Inequity in social exchange. In L. Berkowitz (Ed.), Advances in experimental social psychology (Vol. 2, pp. 267-299). New York: Academic Press.</w:t>
      </w:r>
    </w:p>
    <w:p w14:paraId="1B6D1AE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American Health Care Association. (2003). Results of the 2002 AHCA survey of nursing staff vacancy and turnover in nursing homes. Washington, DC: </w:t>
      </w:r>
    </w:p>
    <w:p w14:paraId="43AE41AF"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Baker, B. (2007). Old age in a new age: The promise of transformative nursing homes. Nashville, TN: Vanderbilt University Press.     </w:t>
      </w:r>
    </w:p>
    <w:p w14:paraId="0F1AC163"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Baker, W. K. (2004). Antecedents and consequences of job satisfaction: Testing a comprehensive model using integrated methodology. Journal of Applied Business Research, 20 (3), 31 – 43.     </w:t>
      </w:r>
    </w:p>
    <w:p w14:paraId="1079B6D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Ball, M. M., Lepore, M. L., Perkins, M. M., Hollingsworth, C., &amp; </w:t>
      </w:r>
      <w:proofErr w:type="spellStart"/>
      <w:r w:rsidRPr="00DC61AA">
        <w:rPr>
          <w:rFonts w:ascii="Times New Roman" w:hAnsi="Times New Roman" w:cs="Times New Roman"/>
          <w:sz w:val="24"/>
          <w:szCs w:val="24"/>
        </w:rPr>
        <w:t>Sweatman</w:t>
      </w:r>
      <w:proofErr w:type="spellEnd"/>
      <w:r w:rsidRPr="00DC61AA">
        <w:rPr>
          <w:rFonts w:ascii="Times New Roman" w:hAnsi="Times New Roman" w:cs="Times New Roman"/>
          <w:sz w:val="24"/>
          <w:szCs w:val="24"/>
        </w:rPr>
        <w:t>, S. (2009). “They are the reason I come to work”: The meaning of resident-staff relationships in assisted living. Journal of Aging Studies, 23, 37-47.</w:t>
      </w:r>
    </w:p>
    <w:p w14:paraId="28689267"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Berdes</w:t>
      </w:r>
      <w:proofErr w:type="spellEnd"/>
      <w:r w:rsidRPr="00DC61AA">
        <w:rPr>
          <w:rFonts w:ascii="Times New Roman" w:hAnsi="Times New Roman" w:cs="Times New Roman"/>
          <w:sz w:val="24"/>
          <w:szCs w:val="24"/>
        </w:rPr>
        <w:t>, C., &amp; Eckert, J. M. (2007). The language of caring: Nurse’s aides’ use of family metaphors conveys affective care. The Gerontologist, 47(3), 340-349.</w:t>
      </w:r>
    </w:p>
    <w:p w14:paraId="4EC53EA7"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Bishop C.E., </w:t>
      </w:r>
      <w:proofErr w:type="spellStart"/>
      <w:r w:rsidRPr="00DC61AA">
        <w:rPr>
          <w:rFonts w:ascii="Times New Roman" w:hAnsi="Times New Roman" w:cs="Times New Roman"/>
          <w:sz w:val="24"/>
          <w:szCs w:val="24"/>
        </w:rPr>
        <w:t>Squillace</w:t>
      </w:r>
      <w:proofErr w:type="spellEnd"/>
      <w:r w:rsidRPr="00DC61AA">
        <w:rPr>
          <w:rFonts w:ascii="Times New Roman" w:hAnsi="Times New Roman" w:cs="Times New Roman"/>
          <w:sz w:val="24"/>
          <w:szCs w:val="24"/>
        </w:rPr>
        <w:t xml:space="preserve"> M.R., Meagher J., Anderson W.L., &amp; Wiener J.M. (2009). Nursing Home Work Practices and Nursing Assistants’ Job Satisfaction. The Gerontologist, 2009. Vol. 49, No. 5, 611–622.</w:t>
      </w:r>
    </w:p>
    <w:p w14:paraId="0001603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Bishop, C., Weinberg, D., </w:t>
      </w:r>
      <w:proofErr w:type="spellStart"/>
      <w:r w:rsidRPr="00DC61AA">
        <w:rPr>
          <w:rFonts w:ascii="Times New Roman" w:hAnsi="Times New Roman" w:cs="Times New Roman"/>
          <w:sz w:val="24"/>
          <w:szCs w:val="24"/>
        </w:rPr>
        <w:t>Leutz</w:t>
      </w:r>
      <w:proofErr w:type="spellEnd"/>
      <w:r w:rsidRPr="00DC61AA">
        <w:rPr>
          <w:rFonts w:ascii="Times New Roman" w:hAnsi="Times New Roman" w:cs="Times New Roman"/>
          <w:sz w:val="24"/>
          <w:szCs w:val="24"/>
        </w:rPr>
        <w:t xml:space="preserve">, W., </w:t>
      </w:r>
      <w:proofErr w:type="spellStart"/>
      <w:r w:rsidRPr="00DC61AA">
        <w:rPr>
          <w:rFonts w:ascii="Times New Roman" w:hAnsi="Times New Roman" w:cs="Times New Roman"/>
          <w:sz w:val="24"/>
          <w:szCs w:val="24"/>
        </w:rPr>
        <w:t>Dossa</w:t>
      </w:r>
      <w:proofErr w:type="spellEnd"/>
      <w:r w:rsidRPr="00DC61AA">
        <w:rPr>
          <w:rFonts w:ascii="Times New Roman" w:hAnsi="Times New Roman" w:cs="Times New Roman"/>
          <w:sz w:val="24"/>
          <w:szCs w:val="24"/>
        </w:rPr>
        <w:t xml:space="preserve">, A., </w:t>
      </w:r>
      <w:proofErr w:type="spellStart"/>
      <w:r w:rsidRPr="00DC61AA">
        <w:rPr>
          <w:rFonts w:ascii="Times New Roman" w:hAnsi="Times New Roman" w:cs="Times New Roman"/>
          <w:sz w:val="24"/>
          <w:szCs w:val="24"/>
        </w:rPr>
        <w:t>Pfefferle</w:t>
      </w:r>
      <w:proofErr w:type="spellEnd"/>
      <w:r w:rsidRPr="00DC61AA">
        <w:rPr>
          <w:rFonts w:ascii="Times New Roman" w:hAnsi="Times New Roman" w:cs="Times New Roman"/>
          <w:sz w:val="24"/>
          <w:szCs w:val="24"/>
        </w:rPr>
        <w:t xml:space="preserve">, S., &amp; </w:t>
      </w:r>
      <w:proofErr w:type="spellStart"/>
      <w:r w:rsidRPr="00DC61AA">
        <w:rPr>
          <w:rFonts w:ascii="Times New Roman" w:hAnsi="Times New Roman" w:cs="Times New Roman"/>
          <w:sz w:val="24"/>
          <w:szCs w:val="24"/>
        </w:rPr>
        <w:t>Zincavage</w:t>
      </w:r>
      <w:proofErr w:type="spellEnd"/>
      <w:r w:rsidRPr="00DC61AA">
        <w:rPr>
          <w:rFonts w:ascii="Times New Roman" w:hAnsi="Times New Roman" w:cs="Times New Roman"/>
          <w:sz w:val="24"/>
          <w:szCs w:val="24"/>
        </w:rPr>
        <w:t xml:space="preserve">, </w:t>
      </w:r>
      <w:proofErr w:type="gramStart"/>
      <w:r w:rsidRPr="00DC61AA">
        <w:rPr>
          <w:rFonts w:ascii="Times New Roman" w:hAnsi="Times New Roman" w:cs="Times New Roman"/>
          <w:sz w:val="24"/>
          <w:szCs w:val="24"/>
        </w:rPr>
        <w:t>R.(</w:t>
      </w:r>
      <w:proofErr w:type="gramEnd"/>
      <w:r w:rsidRPr="00DC61AA">
        <w:rPr>
          <w:rFonts w:ascii="Times New Roman" w:hAnsi="Times New Roman" w:cs="Times New Roman"/>
          <w:sz w:val="24"/>
          <w:szCs w:val="24"/>
        </w:rPr>
        <w:t xml:space="preserve">2008). Nursing assistants’ job commitment: Effect of nursing home organizational factors and impact on resident well-being. The Gerontologist, 48(Spec. </w:t>
      </w:r>
      <w:proofErr w:type="spellStart"/>
      <w:r w:rsidRPr="00DC61AA">
        <w:rPr>
          <w:rFonts w:ascii="Times New Roman" w:hAnsi="Times New Roman" w:cs="Times New Roman"/>
          <w:sz w:val="24"/>
          <w:szCs w:val="24"/>
        </w:rPr>
        <w:t>Iss</w:t>
      </w:r>
      <w:proofErr w:type="spellEnd"/>
      <w:r w:rsidRPr="00DC61AA">
        <w:rPr>
          <w:rFonts w:ascii="Times New Roman" w:hAnsi="Times New Roman" w:cs="Times New Roman"/>
          <w:sz w:val="24"/>
          <w:szCs w:val="24"/>
        </w:rPr>
        <w:t>.), 36-45.</w:t>
      </w:r>
    </w:p>
    <w:p w14:paraId="4FD4E5C3"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Bowers, B. J., Esmond, S., &amp; Jacobson, N. (2003). Turnover reinterpreted: CNAs talk about why they leave. Journal of Gerontological Nursing, 29, 36-43.</w:t>
      </w:r>
    </w:p>
    <w:p w14:paraId="357F442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Bowling A. (1997). Research method in health: Integrating health and health services. Buckingham: Open University Press.</w:t>
      </w:r>
    </w:p>
    <w:p w14:paraId="6E6588F7"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Brannon, D., Zinn, J. S., </w:t>
      </w:r>
      <w:proofErr w:type="spellStart"/>
      <w:r w:rsidRPr="00DC61AA">
        <w:rPr>
          <w:rFonts w:ascii="Times New Roman" w:hAnsi="Times New Roman" w:cs="Times New Roman"/>
          <w:sz w:val="24"/>
          <w:szCs w:val="24"/>
        </w:rPr>
        <w:t>Mor</w:t>
      </w:r>
      <w:proofErr w:type="spellEnd"/>
      <w:r w:rsidRPr="00DC61AA">
        <w:rPr>
          <w:rFonts w:ascii="Times New Roman" w:hAnsi="Times New Roman" w:cs="Times New Roman"/>
          <w:sz w:val="24"/>
          <w:szCs w:val="24"/>
        </w:rPr>
        <w:t>, V., &amp; Davis, J. (2002). An exploration of job, organizational, and environmental factors associated with high and low direct care worker turnover. The Gerontologist, 42(2), 159-168.</w:t>
      </w:r>
    </w:p>
    <w:p w14:paraId="484469E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Carson D., Gilmore A., Perry C., &amp; </w:t>
      </w:r>
      <w:proofErr w:type="spellStart"/>
      <w:r w:rsidRPr="00DC61AA">
        <w:rPr>
          <w:rFonts w:ascii="Times New Roman" w:hAnsi="Times New Roman" w:cs="Times New Roman"/>
          <w:sz w:val="24"/>
          <w:szCs w:val="24"/>
        </w:rPr>
        <w:t>Gronhaug</w:t>
      </w:r>
      <w:proofErr w:type="spellEnd"/>
      <w:r w:rsidRPr="00DC61AA">
        <w:rPr>
          <w:rFonts w:ascii="Times New Roman" w:hAnsi="Times New Roman" w:cs="Times New Roman"/>
          <w:sz w:val="24"/>
          <w:szCs w:val="24"/>
        </w:rPr>
        <w:t xml:space="preserve"> K. (2001). Qualitive Marketing Research. Thousand Oaks. CA: Sage Publications, pp. 91-94, 100-106.</w:t>
      </w:r>
    </w:p>
    <w:p w14:paraId="039FE4F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Castle N. (2007). Assessing job satisfaction of nurse aides in skilled nursing facilities: the skilled nursing facility nurse aide job satisfaction questionnaire. J </w:t>
      </w:r>
      <w:proofErr w:type="spellStart"/>
      <w:r w:rsidRPr="00DC61AA">
        <w:rPr>
          <w:rFonts w:ascii="Times New Roman" w:hAnsi="Times New Roman" w:cs="Times New Roman"/>
          <w:sz w:val="24"/>
          <w:szCs w:val="24"/>
        </w:rPr>
        <w:t>Gerontol</w:t>
      </w:r>
      <w:proofErr w:type="spellEnd"/>
      <w:r w:rsidRPr="00DC61AA">
        <w:rPr>
          <w:rFonts w:ascii="Times New Roman" w:hAnsi="Times New Roman" w:cs="Times New Roman"/>
          <w:sz w:val="24"/>
          <w:szCs w:val="24"/>
        </w:rPr>
        <w:t xml:space="preserve"> </w:t>
      </w:r>
      <w:proofErr w:type="spellStart"/>
      <w:r w:rsidRPr="00DC61AA">
        <w:rPr>
          <w:rFonts w:ascii="Times New Roman" w:hAnsi="Times New Roman" w:cs="Times New Roman"/>
          <w:sz w:val="24"/>
          <w:szCs w:val="24"/>
        </w:rPr>
        <w:t>Nurs</w:t>
      </w:r>
      <w:proofErr w:type="spellEnd"/>
      <w:r w:rsidRPr="00DC61AA">
        <w:rPr>
          <w:rFonts w:ascii="Times New Roman" w:hAnsi="Times New Roman" w:cs="Times New Roman"/>
          <w:sz w:val="24"/>
          <w:szCs w:val="24"/>
        </w:rPr>
        <w:t xml:space="preserve">. 2007; 33(5):41-47. </w:t>
      </w:r>
    </w:p>
    <w:p w14:paraId="2820937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Castle, N. G. Engberg, J., Anderson, R., &amp; Men, A. (2007). Job satisfaction of nurse aides in nursing homes: Intent to leave and turnover. The Gerontologist, 47, 193 </w:t>
      </w:r>
      <w:proofErr w:type="gramStart"/>
      <w:r w:rsidRPr="00DC61AA">
        <w:rPr>
          <w:rFonts w:ascii="Times New Roman" w:hAnsi="Times New Roman" w:cs="Times New Roman"/>
          <w:sz w:val="24"/>
          <w:szCs w:val="24"/>
        </w:rPr>
        <w:t>–  204</w:t>
      </w:r>
      <w:proofErr w:type="gramEnd"/>
      <w:r w:rsidRPr="00DC61AA">
        <w:rPr>
          <w:rFonts w:ascii="Times New Roman" w:hAnsi="Times New Roman" w:cs="Times New Roman"/>
          <w:sz w:val="24"/>
          <w:szCs w:val="24"/>
        </w:rPr>
        <w:t xml:space="preserve">. </w:t>
      </w:r>
    </w:p>
    <w:p w14:paraId="04C699CC"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Castle, N.G., &amp; Engberg, J. (2005). Staff turnover and quality of care in nursing homes. Medical Care, 43, 616 </w:t>
      </w:r>
      <w:proofErr w:type="gramStart"/>
      <w:r w:rsidRPr="00DC61AA">
        <w:rPr>
          <w:rFonts w:ascii="Times New Roman" w:hAnsi="Times New Roman" w:cs="Times New Roman"/>
          <w:sz w:val="24"/>
          <w:szCs w:val="24"/>
        </w:rPr>
        <w:t>–  626</w:t>
      </w:r>
      <w:proofErr w:type="gramEnd"/>
      <w:r w:rsidRPr="00DC61AA">
        <w:rPr>
          <w:rFonts w:ascii="Times New Roman" w:hAnsi="Times New Roman" w:cs="Times New Roman"/>
          <w:sz w:val="24"/>
          <w:szCs w:val="24"/>
        </w:rPr>
        <w:t xml:space="preserve">.   </w:t>
      </w:r>
    </w:p>
    <w:p w14:paraId="5206DED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lastRenderedPageBreak/>
        <w:t xml:space="preserve">Chamberlain S.A., </w:t>
      </w:r>
      <w:proofErr w:type="spellStart"/>
      <w:r w:rsidRPr="00DC61AA">
        <w:rPr>
          <w:rFonts w:ascii="Times New Roman" w:hAnsi="Times New Roman" w:cs="Times New Roman"/>
          <w:sz w:val="24"/>
          <w:szCs w:val="24"/>
        </w:rPr>
        <w:t>Hoben</w:t>
      </w:r>
      <w:proofErr w:type="spellEnd"/>
      <w:r w:rsidRPr="00DC61AA">
        <w:rPr>
          <w:rFonts w:ascii="Times New Roman" w:hAnsi="Times New Roman" w:cs="Times New Roman"/>
          <w:sz w:val="24"/>
          <w:szCs w:val="24"/>
        </w:rPr>
        <w:t xml:space="preserve"> M., Squires J.E., &amp; </w:t>
      </w:r>
      <w:proofErr w:type="spellStart"/>
      <w:r w:rsidRPr="00DC61AA">
        <w:rPr>
          <w:rFonts w:ascii="Times New Roman" w:hAnsi="Times New Roman" w:cs="Times New Roman"/>
          <w:sz w:val="24"/>
          <w:szCs w:val="24"/>
        </w:rPr>
        <w:t>Estabrooks</w:t>
      </w:r>
      <w:proofErr w:type="spellEnd"/>
      <w:r w:rsidRPr="00DC61AA">
        <w:rPr>
          <w:rFonts w:ascii="Times New Roman" w:hAnsi="Times New Roman" w:cs="Times New Roman"/>
          <w:sz w:val="24"/>
          <w:szCs w:val="24"/>
        </w:rPr>
        <w:t xml:space="preserve"> C.A. (2016). Individual and organizational predictors of health care aide job satisfaction in long term care. BMC Health Services Research (2016) 16:577.</w:t>
      </w:r>
    </w:p>
    <w:p w14:paraId="6CA056C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Chen YC &amp; Lin LH (2002). Relationships between empowerment and organizational commitment of nurses. Journal of Tzu-Chi Nursing 1, 53–64. </w:t>
      </w:r>
    </w:p>
    <w:p w14:paraId="5E2E7E6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Choi J.S., &amp; </w:t>
      </w:r>
      <w:proofErr w:type="spellStart"/>
      <w:r w:rsidRPr="00DC61AA">
        <w:rPr>
          <w:rFonts w:ascii="Times New Roman" w:hAnsi="Times New Roman" w:cs="Times New Roman"/>
          <w:sz w:val="24"/>
          <w:szCs w:val="24"/>
        </w:rPr>
        <w:t>Johantgen</w:t>
      </w:r>
      <w:proofErr w:type="spellEnd"/>
      <w:r w:rsidRPr="00DC61AA">
        <w:rPr>
          <w:rFonts w:ascii="Times New Roman" w:hAnsi="Times New Roman" w:cs="Times New Roman"/>
          <w:sz w:val="24"/>
          <w:szCs w:val="24"/>
        </w:rPr>
        <w:t xml:space="preserve"> M. (2012). The Importance of Supervision in Retention of CNAs. Research in Nursing &amp; Health, 2012, 35, 187–199.</w:t>
      </w:r>
    </w:p>
    <w:p w14:paraId="38B48C3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Chou, R. J. (2009). Organizational justice and turnover intention: A study of direct care workers in assisted living facilities for older adults in the United States. Social Development Issues, 31(1), 69-85.</w:t>
      </w:r>
    </w:p>
    <w:p w14:paraId="0174D0F0"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Chou, R. J., &amp; Robert, S. A. (2008). Workplace support, role overload, and job </w:t>
      </w:r>
      <w:proofErr w:type="gramStart"/>
      <w:r w:rsidRPr="00DC61AA">
        <w:rPr>
          <w:rFonts w:ascii="Times New Roman" w:hAnsi="Times New Roman" w:cs="Times New Roman"/>
          <w:sz w:val="24"/>
          <w:szCs w:val="24"/>
        </w:rPr>
        <w:t>sat[</w:t>
      </w:r>
      <w:proofErr w:type="gramEnd"/>
      <w:r w:rsidRPr="00DC61AA">
        <w:rPr>
          <w:rFonts w:ascii="Times New Roman" w:hAnsi="Times New Roman" w:cs="Times New Roman"/>
          <w:sz w:val="24"/>
          <w:szCs w:val="24"/>
        </w:rPr>
        <w:t>1]</w:t>
      </w:r>
      <w:proofErr w:type="spellStart"/>
      <w:r w:rsidRPr="00DC61AA">
        <w:rPr>
          <w:rFonts w:ascii="Times New Roman" w:hAnsi="Times New Roman" w:cs="Times New Roman"/>
          <w:sz w:val="24"/>
          <w:szCs w:val="24"/>
        </w:rPr>
        <w:t>isfaction</w:t>
      </w:r>
      <w:proofErr w:type="spellEnd"/>
      <w:r w:rsidRPr="00DC61AA">
        <w:rPr>
          <w:rFonts w:ascii="Times New Roman" w:hAnsi="Times New Roman" w:cs="Times New Roman"/>
          <w:sz w:val="24"/>
          <w:szCs w:val="24"/>
        </w:rPr>
        <w:t xml:space="preserve"> of direct care workers in assisted living. Journal of Health and Social </w:t>
      </w:r>
      <w:proofErr w:type="spellStart"/>
      <w:r w:rsidRPr="00DC61AA">
        <w:rPr>
          <w:rFonts w:ascii="Times New Roman" w:hAnsi="Times New Roman" w:cs="Times New Roman"/>
          <w:sz w:val="24"/>
          <w:szCs w:val="24"/>
        </w:rPr>
        <w:t>Behavior</w:t>
      </w:r>
      <w:proofErr w:type="spellEnd"/>
      <w:r w:rsidRPr="00DC61AA">
        <w:rPr>
          <w:rFonts w:ascii="Times New Roman" w:hAnsi="Times New Roman" w:cs="Times New Roman"/>
          <w:sz w:val="24"/>
          <w:szCs w:val="24"/>
        </w:rPr>
        <w:t>, 49, 208-222.</w:t>
      </w:r>
    </w:p>
    <w:p w14:paraId="7980335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Chou, </w:t>
      </w:r>
      <w:proofErr w:type="spellStart"/>
      <w:proofErr w:type="gramStart"/>
      <w:r w:rsidRPr="00DC61AA">
        <w:rPr>
          <w:rFonts w:ascii="Times New Roman" w:hAnsi="Times New Roman" w:cs="Times New Roman"/>
          <w:sz w:val="24"/>
          <w:szCs w:val="24"/>
        </w:rPr>
        <w:t>R.J.A,m</w:t>
      </w:r>
      <w:proofErr w:type="spellEnd"/>
      <w:proofErr w:type="gramEnd"/>
      <w:r w:rsidRPr="00DC61AA">
        <w:rPr>
          <w:rFonts w:ascii="Times New Roman" w:hAnsi="Times New Roman" w:cs="Times New Roman"/>
          <w:sz w:val="24"/>
          <w:szCs w:val="24"/>
        </w:rPr>
        <w:t xml:space="preserve"> (2012). Resident-</w:t>
      </w:r>
      <w:proofErr w:type="spellStart"/>
      <w:r w:rsidRPr="00DC61AA">
        <w:rPr>
          <w:rFonts w:ascii="Times New Roman" w:hAnsi="Times New Roman" w:cs="Times New Roman"/>
          <w:sz w:val="24"/>
          <w:szCs w:val="24"/>
        </w:rPr>
        <w:t>Centered</w:t>
      </w:r>
      <w:proofErr w:type="spellEnd"/>
      <w:r w:rsidRPr="00DC61AA">
        <w:rPr>
          <w:rFonts w:ascii="Times New Roman" w:hAnsi="Times New Roman" w:cs="Times New Roman"/>
          <w:sz w:val="24"/>
          <w:szCs w:val="24"/>
        </w:rPr>
        <w:t xml:space="preserve"> job satisfaction and turnover intent among direct care workers in assisted living. Research on Aging: An International Bimonthly Journal, Vol 34(3): 28 - May 1, 2012.</w:t>
      </w:r>
    </w:p>
    <w:p w14:paraId="463DAA1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Collis J. &amp; Hussey R. (2014). Business Research. PALGRAVE.</w:t>
      </w:r>
    </w:p>
    <w:p w14:paraId="46B3A09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Cooper D.R. &amp; Schindler P.S. (2014). Business Research Methods. NY: McGraw-Hill Co. Inc., pp.128, 165.</w:t>
      </w:r>
    </w:p>
    <w:p w14:paraId="74252921"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Cropanzano</w:t>
      </w:r>
      <w:proofErr w:type="spellEnd"/>
      <w:r w:rsidRPr="00DC61AA">
        <w:rPr>
          <w:rFonts w:ascii="Times New Roman" w:hAnsi="Times New Roman" w:cs="Times New Roman"/>
          <w:sz w:val="24"/>
          <w:szCs w:val="24"/>
        </w:rPr>
        <w:t>, R., &amp; Mitchell, M.S. (2005). Social exchange theory: An interdisciplinary review. Journal of Management, 31 (^), 874-900.</w:t>
      </w:r>
    </w:p>
    <w:p w14:paraId="50A7DA7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Dawson, S. L., &amp; </w:t>
      </w:r>
      <w:proofErr w:type="spellStart"/>
      <w:r w:rsidRPr="00DC61AA">
        <w:rPr>
          <w:rFonts w:ascii="Times New Roman" w:hAnsi="Times New Roman" w:cs="Times New Roman"/>
          <w:sz w:val="24"/>
          <w:szCs w:val="24"/>
        </w:rPr>
        <w:t>Surpin</w:t>
      </w:r>
      <w:proofErr w:type="spellEnd"/>
      <w:r w:rsidRPr="00DC61AA">
        <w:rPr>
          <w:rFonts w:ascii="Times New Roman" w:hAnsi="Times New Roman" w:cs="Times New Roman"/>
          <w:sz w:val="24"/>
          <w:szCs w:val="24"/>
        </w:rPr>
        <w:t>, R. (2001). Direct-care health workers: You get what you pay for. Generations, 25, 23-28.</w:t>
      </w:r>
    </w:p>
    <w:p w14:paraId="5275BED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Decker, F. H., </w:t>
      </w:r>
      <w:proofErr w:type="spellStart"/>
      <w:r w:rsidRPr="00DC61AA">
        <w:rPr>
          <w:rFonts w:ascii="Times New Roman" w:hAnsi="Times New Roman" w:cs="Times New Roman"/>
          <w:sz w:val="24"/>
          <w:szCs w:val="24"/>
        </w:rPr>
        <w:t>Gruhn</w:t>
      </w:r>
      <w:proofErr w:type="spellEnd"/>
      <w:r w:rsidRPr="00DC61AA">
        <w:rPr>
          <w:rFonts w:ascii="Times New Roman" w:hAnsi="Times New Roman" w:cs="Times New Roman"/>
          <w:sz w:val="24"/>
          <w:szCs w:val="24"/>
        </w:rPr>
        <w:t xml:space="preserve">, P., Matthews-Martin, L., Dollard, K. J., Tucker, A. M., &amp; </w:t>
      </w:r>
      <w:proofErr w:type="spellStart"/>
      <w:r w:rsidRPr="00DC61AA">
        <w:rPr>
          <w:rFonts w:ascii="Times New Roman" w:hAnsi="Times New Roman" w:cs="Times New Roman"/>
          <w:sz w:val="24"/>
          <w:szCs w:val="24"/>
        </w:rPr>
        <w:t>Bizette</w:t>
      </w:r>
      <w:proofErr w:type="spellEnd"/>
      <w:r w:rsidRPr="00DC61AA">
        <w:rPr>
          <w:rFonts w:ascii="Times New Roman" w:hAnsi="Times New Roman" w:cs="Times New Roman"/>
          <w:sz w:val="24"/>
          <w:szCs w:val="24"/>
        </w:rPr>
        <w:t xml:space="preserve">, L. (2003). Results of the 2002 AHCA Survey of nursing staff vacancy and turnover in nursing homes. Washington, DC: American Health Care Association.    </w:t>
      </w:r>
    </w:p>
    <w:p w14:paraId="0A27C26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Donoghue, C. (2010). Nursing home staff turnover and retention: An analysis of national level data. Journal of Applied Gerontology, 29(1), 89-106.</w:t>
      </w:r>
    </w:p>
    <w:p w14:paraId="3259EA5F"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Eckert, J. K., Zimmerman, S., &amp; Morgan, L. (2001). Connectedness in residential care: A qualitative perspective. In S. Zimmerman, P. Sloane, &amp; J. K. Eckert (Eds.), Assisted living: Needs, practices, and policies in residential care for the elderly (pp. 292-313). Baltimore: Johns Hopkins University Press.</w:t>
      </w:r>
    </w:p>
    <w:p w14:paraId="3E810924"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England, P. (2005). Emerging theories of care work. Annual Review of Sociology, 31, 381-399.</w:t>
      </w:r>
    </w:p>
    <w:p w14:paraId="7748809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England, P., &amp; </w:t>
      </w:r>
      <w:proofErr w:type="spellStart"/>
      <w:r w:rsidRPr="00DC61AA">
        <w:rPr>
          <w:rFonts w:ascii="Times New Roman" w:hAnsi="Times New Roman" w:cs="Times New Roman"/>
          <w:sz w:val="24"/>
          <w:szCs w:val="24"/>
        </w:rPr>
        <w:t>Folbre</w:t>
      </w:r>
      <w:proofErr w:type="spellEnd"/>
      <w:r w:rsidRPr="00DC61AA">
        <w:rPr>
          <w:rFonts w:ascii="Times New Roman" w:hAnsi="Times New Roman" w:cs="Times New Roman"/>
          <w:sz w:val="24"/>
          <w:szCs w:val="24"/>
        </w:rPr>
        <w:t>, N. (2003). Contracting for care. In J. Nelson &amp; M. Ferber (Eds.), Feminist economics today (pp. 61-80). Chicago: University of Chicago Press.</w:t>
      </w:r>
    </w:p>
    <w:p w14:paraId="337B25BC"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Ewen, R. B., Smith, P.C., Hulin, C.L., &amp; Locke, E.A. (1966). An empirical test of the Herzberg two-factor theory. Journal of Applied Psychology, 50, 544 </w:t>
      </w:r>
      <w:proofErr w:type="gramStart"/>
      <w:r w:rsidRPr="00DC61AA">
        <w:rPr>
          <w:rFonts w:ascii="Times New Roman" w:hAnsi="Times New Roman" w:cs="Times New Roman"/>
          <w:sz w:val="24"/>
          <w:szCs w:val="24"/>
        </w:rPr>
        <w:t>–  550</w:t>
      </w:r>
      <w:proofErr w:type="gramEnd"/>
      <w:r w:rsidRPr="00DC61AA">
        <w:rPr>
          <w:rFonts w:ascii="Times New Roman" w:hAnsi="Times New Roman" w:cs="Times New Roman"/>
          <w:sz w:val="24"/>
          <w:szCs w:val="24"/>
        </w:rPr>
        <w:t xml:space="preserve">. </w:t>
      </w:r>
    </w:p>
    <w:p w14:paraId="16636C5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lastRenderedPageBreak/>
        <w:t>Foner, N. (1994). The caregiving dilemma: Work in an American nursing home. Berkeley: University of California Press.</w:t>
      </w:r>
    </w:p>
    <w:p w14:paraId="7F405E02"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Frederic H. Decker, Lauren D., Harris-</w:t>
      </w:r>
      <w:proofErr w:type="spellStart"/>
      <w:r w:rsidRPr="00DC61AA">
        <w:rPr>
          <w:rFonts w:ascii="Times New Roman" w:hAnsi="Times New Roman" w:cs="Times New Roman"/>
          <w:sz w:val="24"/>
          <w:szCs w:val="24"/>
        </w:rPr>
        <w:t>Kojetin</w:t>
      </w:r>
      <w:proofErr w:type="spellEnd"/>
      <w:r w:rsidRPr="00DC61AA">
        <w:rPr>
          <w:rFonts w:ascii="Times New Roman" w:hAnsi="Times New Roman" w:cs="Times New Roman"/>
          <w:sz w:val="24"/>
          <w:szCs w:val="24"/>
        </w:rPr>
        <w:t xml:space="preserve">, Anita </w:t>
      </w:r>
      <w:proofErr w:type="spellStart"/>
      <w:r w:rsidRPr="00DC61AA">
        <w:rPr>
          <w:rFonts w:ascii="Times New Roman" w:hAnsi="Times New Roman" w:cs="Times New Roman"/>
          <w:sz w:val="24"/>
          <w:szCs w:val="24"/>
        </w:rPr>
        <w:t>Bercovitz</w:t>
      </w:r>
      <w:proofErr w:type="spellEnd"/>
      <w:r w:rsidRPr="00DC61AA">
        <w:rPr>
          <w:rFonts w:ascii="Times New Roman" w:hAnsi="Times New Roman" w:cs="Times New Roman"/>
          <w:sz w:val="24"/>
          <w:szCs w:val="24"/>
        </w:rPr>
        <w:t xml:space="preserve">. (2009). Intrinsic Job Satisfaction, Overall Satisfaction, and Intention to Leave the Job Among Nursing Assistants in Nursing Homes. The Gerontologist, 2009. Vol. 49, No. 5, 596–610. </w:t>
      </w:r>
    </w:p>
    <w:p w14:paraId="63635E1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Garland T.N., </w:t>
      </w:r>
      <w:proofErr w:type="spellStart"/>
      <w:r w:rsidRPr="00DC61AA">
        <w:rPr>
          <w:rFonts w:ascii="Times New Roman" w:hAnsi="Times New Roman" w:cs="Times New Roman"/>
          <w:sz w:val="24"/>
          <w:szCs w:val="24"/>
        </w:rPr>
        <w:t>Oyabu</w:t>
      </w:r>
      <w:proofErr w:type="spellEnd"/>
      <w:r w:rsidRPr="00DC61AA">
        <w:rPr>
          <w:rFonts w:ascii="Times New Roman" w:hAnsi="Times New Roman" w:cs="Times New Roman"/>
          <w:sz w:val="24"/>
          <w:szCs w:val="24"/>
        </w:rPr>
        <w:t xml:space="preserve"> N. &amp; Gipson G.A. (1989). Job satisfaction among nurse assistants employed in nursing homes – an analysis of selected job characteristics. Journal of Aging Studies 3, 369–383. </w:t>
      </w:r>
    </w:p>
    <w:p w14:paraId="761DCA2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Garland, T. N., </w:t>
      </w:r>
      <w:proofErr w:type="spellStart"/>
      <w:r w:rsidRPr="00DC61AA">
        <w:rPr>
          <w:rFonts w:ascii="Times New Roman" w:hAnsi="Times New Roman" w:cs="Times New Roman"/>
          <w:sz w:val="24"/>
          <w:szCs w:val="24"/>
        </w:rPr>
        <w:t>Oyabu</w:t>
      </w:r>
      <w:proofErr w:type="spellEnd"/>
      <w:r w:rsidRPr="00DC61AA">
        <w:rPr>
          <w:rFonts w:ascii="Times New Roman" w:hAnsi="Times New Roman" w:cs="Times New Roman"/>
          <w:sz w:val="24"/>
          <w:szCs w:val="24"/>
        </w:rPr>
        <w:t>, N., &amp; Gipson, G. A. (1988). Stayers and leavers: A comparison of nurse assistants employed in nursing homes. Journal of Long-Term Care Administration, 16(4), 23-29.</w:t>
      </w:r>
    </w:p>
    <w:p w14:paraId="6FE16201"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Gass</w:t>
      </w:r>
      <w:proofErr w:type="spellEnd"/>
      <w:r w:rsidRPr="00DC61AA">
        <w:rPr>
          <w:rFonts w:ascii="Times New Roman" w:hAnsi="Times New Roman" w:cs="Times New Roman"/>
          <w:sz w:val="24"/>
          <w:szCs w:val="24"/>
        </w:rPr>
        <w:t>, T. (2004). Nobody’s home: Candid reflections of a nursing home aide. Ithaca, NY: Cornell University Press.</w:t>
      </w:r>
    </w:p>
    <w:p w14:paraId="3479BBC5"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Greenberg, J. (1990). Organizational justice: Yesterday, today, and tomorrow. Journal of Management, 16, 399-432.</w:t>
      </w:r>
    </w:p>
    <w:p w14:paraId="3D2554B3"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Greene, A., Hawes, C., Wood, M., &amp; </w:t>
      </w:r>
      <w:proofErr w:type="spellStart"/>
      <w:r w:rsidRPr="00DC61AA">
        <w:rPr>
          <w:rFonts w:ascii="Times New Roman" w:hAnsi="Times New Roman" w:cs="Times New Roman"/>
          <w:sz w:val="24"/>
          <w:szCs w:val="24"/>
        </w:rPr>
        <w:t>Woodsong</w:t>
      </w:r>
      <w:proofErr w:type="spellEnd"/>
      <w:r w:rsidRPr="00DC61AA">
        <w:rPr>
          <w:rFonts w:ascii="Times New Roman" w:hAnsi="Times New Roman" w:cs="Times New Roman"/>
          <w:sz w:val="24"/>
          <w:szCs w:val="24"/>
        </w:rPr>
        <w:t xml:space="preserve">, C. (1997). How do family members define quality in assisted living </w:t>
      </w:r>
      <w:proofErr w:type="gramStart"/>
      <w:r w:rsidRPr="00DC61AA">
        <w:rPr>
          <w:rFonts w:ascii="Times New Roman" w:hAnsi="Times New Roman" w:cs="Times New Roman"/>
          <w:sz w:val="24"/>
          <w:szCs w:val="24"/>
        </w:rPr>
        <w:t>facilities.</w:t>
      </w:r>
      <w:proofErr w:type="gramEnd"/>
      <w:r w:rsidRPr="00DC61AA">
        <w:rPr>
          <w:rFonts w:ascii="Times New Roman" w:hAnsi="Times New Roman" w:cs="Times New Roman"/>
          <w:sz w:val="24"/>
          <w:szCs w:val="24"/>
        </w:rPr>
        <w:t xml:space="preserve"> Generations, 21(4), 34-36.</w:t>
      </w:r>
    </w:p>
    <w:p w14:paraId="5C2F3297"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Ha J.G., Kim J.M., Hwang W.J., Lee S.G. (2014). Impact of organizational characteristics on turnover intention among care workers in nursing homes in Korea: a structural equation model. Australian Health Review, 2014, 38, 425–431.</w:t>
      </w:r>
    </w:p>
    <w:p w14:paraId="19B4A35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Hackman, J. Richard; Oldham, Greg R. (August 1976). "Motivation Through the Design of Work: Test of a Theory". Organizational Behaviour and Human Performance 16 (2): 250–279</w:t>
      </w:r>
    </w:p>
    <w:p w14:paraId="41EB54A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Hawes, C., Rose, M., &amp; Phillips, C. D. (1999). A national study of assisted living for the frail elderly: Results of a national survey of facilities. Washington, DC: U.S. Department of Health and Human Services, Office of Disability, Aging, and Long-Term Care Policy.</w:t>
      </w:r>
    </w:p>
    <w:p w14:paraId="7C1BD499"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Herzberg, F. (1971). Work and the nature of man. New York: world Publishing.</w:t>
      </w:r>
    </w:p>
    <w:p w14:paraId="52B7DF6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Herzberg, F., </w:t>
      </w:r>
      <w:proofErr w:type="spellStart"/>
      <w:r w:rsidRPr="00DC61AA">
        <w:rPr>
          <w:rFonts w:ascii="Times New Roman" w:hAnsi="Times New Roman" w:cs="Times New Roman"/>
          <w:sz w:val="24"/>
          <w:szCs w:val="24"/>
        </w:rPr>
        <w:t>Mausner</w:t>
      </w:r>
      <w:proofErr w:type="spellEnd"/>
      <w:r w:rsidRPr="00DC61AA">
        <w:rPr>
          <w:rFonts w:ascii="Times New Roman" w:hAnsi="Times New Roman" w:cs="Times New Roman"/>
          <w:sz w:val="24"/>
          <w:szCs w:val="24"/>
        </w:rPr>
        <w:t xml:space="preserve">, B., &amp; Snyderman, B. (1959). The motivation to work. New York: Wiley.  </w:t>
      </w:r>
    </w:p>
    <w:p w14:paraId="73033D86"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Herzberg, F., </w:t>
      </w:r>
      <w:proofErr w:type="spellStart"/>
      <w:r w:rsidRPr="00DC61AA">
        <w:rPr>
          <w:rFonts w:ascii="Times New Roman" w:hAnsi="Times New Roman" w:cs="Times New Roman"/>
          <w:sz w:val="24"/>
          <w:szCs w:val="24"/>
        </w:rPr>
        <w:t>Mausner</w:t>
      </w:r>
      <w:proofErr w:type="spellEnd"/>
      <w:r w:rsidRPr="00DC61AA">
        <w:rPr>
          <w:rFonts w:ascii="Times New Roman" w:hAnsi="Times New Roman" w:cs="Times New Roman"/>
          <w:sz w:val="24"/>
          <w:szCs w:val="24"/>
        </w:rPr>
        <w:t>, B., &amp; Snyderman, B. (2005). The motivation to work. New Brunswick, NJ: Transaction.</w:t>
      </w:r>
    </w:p>
    <w:p w14:paraId="5E5C313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http://www.cdc.gov.proxy-tu.researchport.umd.edu/nchs/products/series.htm. </w:t>
      </w:r>
    </w:p>
    <w:p w14:paraId="11D90EC8"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Iaffaldano</w:t>
      </w:r>
      <w:proofErr w:type="spellEnd"/>
      <w:r w:rsidRPr="00DC61AA">
        <w:rPr>
          <w:rFonts w:ascii="Times New Roman" w:hAnsi="Times New Roman" w:cs="Times New Roman"/>
          <w:sz w:val="24"/>
          <w:szCs w:val="24"/>
        </w:rPr>
        <w:t xml:space="preserve">, M. T., &amp; </w:t>
      </w:r>
      <w:proofErr w:type="spellStart"/>
      <w:r w:rsidRPr="00DC61AA">
        <w:rPr>
          <w:rFonts w:ascii="Times New Roman" w:hAnsi="Times New Roman" w:cs="Times New Roman"/>
          <w:sz w:val="24"/>
          <w:szCs w:val="24"/>
        </w:rPr>
        <w:t>Muchinsky</w:t>
      </w:r>
      <w:proofErr w:type="spellEnd"/>
      <w:r w:rsidRPr="00DC61AA">
        <w:rPr>
          <w:rFonts w:ascii="Times New Roman" w:hAnsi="Times New Roman" w:cs="Times New Roman"/>
          <w:sz w:val="24"/>
          <w:szCs w:val="24"/>
        </w:rPr>
        <w:t>, P.M. (1985). Job-satisfaction and job performance</w:t>
      </w:r>
      <w:proofErr w:type="gramStart"/>
      <w:r w:rsidRPr="00DC61AA">
        <w:rPr>
          <w:rFonts w:ascii="Times New Roman" w:hAnsi="Times New Roman" w:cs="Times New Roman"/>
          <w:sz w:val="24"/>
          <w:szCs w:val="24"/>
        </w:rPr>
        <w:t>—  A</w:t>
      </w:r>
      <w:proofErr w:type="gramEnd"/>
      <w:r w:rsidRPr="00DC61AA">
        <w:rPr>
          <w:rFonts w:ascii="Times New Roman" w:hAnsi="Times New Roman" w:cs="Times New Roman"/>
          <w:sz w:val="24"/>
          <w:szCs w:val="24"/>
        </w:rPr>
        <w:t xml:space="preserve"> meta-analysis. Psychological Bulletin, 97, 251 – 273.   </w:t>
      </w:r>
    </w:p>
    <w:p w14:paraId="4F18D58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Institute of Medicine. (2001). Quality of care in nursing homes. Washington, DC: National Academy Press.</w:t>
      </w:r>
    </w:p>
    <w:p w14:paraId="06C4E28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Kalisch B., &amp; Lee K.H. (2014). Stafﬁng and job satisfaction: nurses and nursing assistants. Journal of Nursing Management, 2014, 22, 465–471.</w:t>
      </w:r>
    </w:p>
    <w:p w14:paraId="4A333540"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lastRenderedPageBreak/>
        <w:t>Kalleberg</w:t>
      </w:r>
      <w:proofErr w:type="spellEnd"/>
      <w:r w:rsidRPr="00DC61AA">
        <w:rPr>
          <w:rFonts w:ascii="Times New Roman" w:hAnsi="Times New Roman" w:cs="Times New Roman"/>
          <w:sz w:val="24"/>
          <w:szCs w:val="24"/>
        </w:rPr>
        <w:t xml:space="preserve">, A. L. (1977). Work values and job rewards: A theory of job satisfaction. American Sociological Review, 42, 124 – 143.   </w:t>
      </w:r>
    </w:p>
    <w:p w14:paraId="298EBAC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Kanter RM (1993). Men and Women of the Corporation, 2nd </w:t>
      </w:r>
      <w:proofErr w:type="spellStart"/>
      <w:r w:rsidRPr="00DC61AA">
        <w:rPr>
          <w:rFonts w:ascii="Times New Roman" w:hAnsi="Times New Roman" w:cs="Times New Roman"/>
          <w:sz w:val="24"/>
          <w:szCs w:val="24"/>
        </w:rPr>
        <w:t>edn</w:t>
      </w:r>
      <w:proofErr w:type="spellEnd"/>
      <w:r w:rsidRPr="00DC61AA">
        <w:rPr>
          <w:rFonts w:ascii="Times New Roman" w:hAnsi="Times New Roman" w:cs="Times New Roman"/>
          <w:sz w:val="24"/>
          <w:szCs w:val="24"/>
        </w:rPr>
        <w:t xml:space="preserve">. Basic Books, New York. </w:t>
      </w:r>
    </w:p>
    <w:p w14:paraId="63A05F06"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Karner</w:t>
      </w:r>
      <w:proofErr w:type="spellEnd"/>
      <w:r w:rsidRPr="00DC61AA">
        <w:rPr>
          <w:rFonts w:ascii="Times New Roman" w:hAnsi="Times New Roman" w:cs="Times New Roman"/>
          <w:sz w:val="24"/>
          <w:szCs w:val="24"/>
        </w:rPr>
        <w:t xml:space="preserve">, T. X., Montgomery, R.J.V., Dobbs, D., &amp; </w:t>
      </w:r>
      <w:proofErr w:type="spellStart"/>
      <w:r w:rsidRPr="00DC61AA">
        <w:rPr>
          <w:rFonts w:ascii="Times New Roman" w:hAnsi="Times New Roman" w:cs="Times New Roman"/>
          <w:sz w:val="24"/>
          <w:szCs w:val="24"/>
        </w:rPr>
        <w:t>Wittmaier</w:t>
      </w:r>
      <w:proofErr w:type="spellEnd"/>
      <w:r w:rsidRPr="00DC61AA">
        <w:rPr>
          <w:rFonts w:ascii="Times New Roman" w:hAnsi="Times New Roman" w:cs="Times New Roman"/>
          <w:sz w:val="24"/>
          <w:szCs w:val="24"/>
        </w:rPr>
        <w:t xml:space="preserve">, C. (1998). </w:t>
      </w:r>
      <w:proofErr w:type="spellStart"/>
      <w:proofErr w:type="gramStart"/>
      <w:r w:rsidRPr="00DC61AA">
        <w:rPr>
          <w:rFonts w:ascii="Times New Roman" w:hAnsi="Times New Roman" w:cs="Times New Roman"/>
          <w:sz w:val="24"/>
          <w:szCs w:val="24"/>
        </w:rPr>
        <w:t>Increas</w:t>
      </w:r>
      <w:proofErr w:type="spellEnd"/>
      <w:r w:rsidRPr="00DC61AA">
        <w:rPr>
          <w:rFonts w:ascii="Times New Roman" w:hAnsi="Times New Roman" w:cs="Times New Roman"/>
          <w:sz w:val="24"/>
          <w:szCs w:val="24"/>
        </w:rPr>
        <w:t>[</w:t>
      </w:r>
      <w:proofErr w:type="gramEnd"/>
      <w:r w:rsidRPr="00DC61AA">
        <w:rPr>
          <w:rFonts w:ascii="Times New Roman" w:hAnsi="Times New Roman" w:cs="Times New Roman"/>
          <w:sz w:val="24"/>
          <w:szCs w:val="24"/>
        </w:rPr>
        <w:t>1]</w:t>
      </w:r>
      <w:proofErr w:type="spellStart"/>
      <w:r w:rsidRPr="00DC61AA">
        <w:rPr>
          <w:rFonts w:ascii="Times New Roman" w:hAnsi="Times New Roman" w:cs="Times New Roman"/>
          <w:sz w:val="24"/>
          <w:szCs w:val="24"/>
        </w:rPr>
        <w:t>ing</w:t>
      </w:r>
      <w:proofErr w:type="spellEnd"/>
      <w:r w:rsidRPr="00DC61AA">
        <w:rPr>
          <w:rFonts w:ascii="Times New Roman" w:hAnsi="Times New Roman" w:cs="Times New Roman"/>
          <w:sz w:val="24"/>
          <w:szCs w:val="24"/>
        </w:rPr>
        <w:t xml:space="preserve"> staff satisfaction: The impact of SCUs and family involvement. Journal of Gerontological Nursing, 24(2), 39-44.</w:t>
      </w:r>
    </w:p>
    <w:p w14:paraId="1A6A574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Karsh B., </w:t>
      </w:r>
      <w:proofErr w:type="spellStart"/>
      <w:r w:rsidRPr="00DC61AA">
        <w:rPr>
          <w:rFonts w:ascii="Times New Roman" w:hAnsi="Times New Roman" w:cs="Times New Roman"/>
          <w:sz w:val="24"/>
          <w:szCs w:val="24"/>
        </w:rPr>
        <w:t>Booske</w:t>
      </w:r>
      <w:proofErr w:type="spellEnd"/>
      <w:r w:rsidRPr="00DC61AA">
        <w:rPr>
          <w:rFonts w:ascii="Times New Roman" w:hAnsi="Times New Roman" w:cs="Times New Roman"/>
          <w:sz w:val="24"/>
          <w:szCs w:val="24"/>
        </w:rPr>
        <w:t xml:space="preserve"> B. &amp; </w:t>
      </w:r>
      <w:proofErr w:type="spellStart"/>
      <w:r w:rsidRPr="00DC61AA">
        <w:rPr>
          <w:rFonts w:ascii="Times New Roman" w:hAnsi="Times New Roman" w:cs="Times New Roman"/>
          <w:sz w:val="24"/>
          <w:szCs w:val="24"/>
        </w:rPr>
        <w:t>Sainfort</w:t>
      </w:r>
      <w:proofErr w:type="spellEnd"/>
      <w:r w:rsidRPr="00DC61AA">
        <w:rPr>
          <w:rFonts w:ascii="Times New Roman" w:hAnsi="Times New Roman" w:cs="Times New Roman"/>
          <w:sz w:val="24"/>
          <w:szCs w:val="24"/>
        </w:rPr>
        <w:t xml:space="preserve"> F. (2005). Job and organizational determinants of nursing home employee commitment, job satisfaction and intent to turnover. Ergonomics 48, 1260– 1281.</w:t>
      </w:r>
    </w:p>
    <w:p w14:paraId="7CA2059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Kim J., </w:t>
      </w:r>
      <w:proofErr w:type="spellStart"/>
      <w:r w:rsidRPr="00DC61AA">
        <w:rPr>
          <w:rFonts w:ascii="Times New Roman" w:hAnsi="Times New Roman" w:cs="Times New Roman"/>
          <w:sz w:val="24"/>
          <w:szCs w:val="24"/>
        </w:rPr>
        <w:t>Wehbi</w:t>
      </w:r>
      <w:proofErr w:type="spellEnd"/>
      <w:r w:rsidRPr="00DC61AA">
        <w:rPr>
          <w:rFonts w:ascii="Times New Roman" w:hAnsi="Times New Roman" w:cs="Times New Roman"/>
          <w:sz w:val="24"/>
          <w:szCs w:val="24"/>
        </w:rPr>
        <w:t xml:space="preserve"> N., Jami L., </w:t>
      </w:r>
      <w:proofErr w:type="spellStart"/>
      <w:r w:rsidRPr="00DC61AA">
        <w:rPr>
          <w:rFonts w:ascii="Times New Roman" w:hAnsi="Times New Roman" w:cs="Times New Roman"/>
          <w:sz w:val="24"/>
          <w:szCs w:val="24"/>
        </w:rPr>
        <w:t>DelliFraine</w:t>
      </w:r>
      <w:proofErr w:type="spellEnd"/>
      <w:r w:rsidRPr="00DC61AA">
        <w:rPr>
          <w:rFonts w:ascii="Times New Roman" w:hAnsi="Times New Roman" w:cs="Times New Roman"/>
          <w:sz w:val="24"/>
          <w:szCs w:val="24"/>
        </w:rPr>
        <w:t xml:space="preserve"> J.L., &amp; Brannon D. (2014). The joint relationship between organizational design factors and HR practice factors on direct care workers’ job satisfaction and turnover intent. Health Care Management Review, 2014, 39(2).</w:t>
      </w:r>
    </w:p>
    <w:p w14:paraId="6EBC8B47"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King D., Zhang W., &amp; Howe A. (2013). Work Satisfaction and Intention to Leave Among Direct Care Workers in Community and Residential Aged Care in Australia. Journal of Aging &amp; Social Policy, 25:301–319.</w:t>
      </w:r>
    </w:p>
    <w:p w14:paraId="52380985"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Konetzka</w:t>
      </w:r>
      <w:proofErr w:type="spellEnd"/>
      <w:r w:rsidRPr="00DC61AA">
        <w:rPr>
          <w:rFonts w:ascii="Times New Roman" w:hAnsi="Times New Roman" w:cs="Times New Roman"/>
          <w:sz w:val="24"/>
          <w:szCs w:val="24"/>
        </w:rPr>
        <w:t xml:space="preserve">, R. T., Stearns, S. C., Konrad, T. R., </w:t>
      </w:r>
      <w:proofErr w:type="spellStart"/>
      <w:r w:rsidRPr="00DC61AA">
        <w:rPr>
          <w:rFonts w:ascii="Times New Roman" w:hAnsi="Times New Roman" w:cs="Times New Roman"/>
          <w:sz w:val="24"/>
          <w:szCs w:val="24"/>
        </w:rPr>
        <w:t>Magaziner</w:t>
      </w:r>
      <w:proofErr w:type="spellEnd"/>
      <w:r w:rsidRPr="00DC61AA">
        <w:rPr>
          <w:rFonts w:ascii="Times New Roman" w:hAnsi="Times New Roman" w:cs="Times New Roman"/>
          <w:sz w:val="24"/>
          <w:szCs w:val="24"/>
        </w:rPr>
        <w:t>, J., &amp; Zimmerman, S. (2005). Personal care aide turnover in residential care settings: An assessment of Chou 363ownership, economic, and environmental factors. Journal of Applied Gerontology, 24(2), 87-107.</w:t>
      </w:r>
    </w:p>
    <w:p w14:paraId="4AD20E5B"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Krejcie</w:t>
      </w:r>
      <w:proofErr w:type="spellEnd"/>
      <w:r w:rsidRPr="00DC61AA">
        <w:rPr>
          <w:rFonts w:ascii="Times New Roman" w:hAnsi="Times New Roman" w:cs="Times New Roman"/>
          <w:sz w:val="24"/>
          <w:szCs w:val="24"/>
        </w:rPr>
        <w:t xml:space="preserve"> R. and Morgan D. (1970). Determining sample size for research activities. Educational and Psychological Measurement, 30, 607-610.</w:t>
      </w:r>
    </w:p>
    <w:p w14:paraId="777D8721"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Krippendorff</w:t>
      </w:r>
      <w:proofErr w:type="spellEnd"/>
      <w:r w:rsidRPr="00DC61AA">
        <w:rPr>
          <w:rFonts w:ascii="Times New Roman" w:hAnsi="Times New Roman" w:cs="Times New Roman"/>
          <w:sz w:val="24"/>
          <w:szCs w:val="24"/>
        </w:rPr>
        <w:t>, K. (2004). Content analysis: An introduction to its methodology (2nd ed.). Thousand Oaks, CA: Sage.</w:t>
      </w:r>
    </w:p>
    <w:p w14:paraId="25B60788"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Kuo</w:t>
      </w:r>
      <w:proofErr w:type="spellEnd"/>
      <w:r w:rsidRPr="00DC61AA">
        <w:rPr>
          <w:rFonts w:ascii="Times New Roman" w:hAnsi="Times New Roman" w:cs="Times New Roman"/>
          <w:sz w:val="24"/>
          <w:szCs w:val="24"/>
        </w:rPr>
        <w:t xml:space="preserve"> H.T., Yin T.J.C. &amp; Li I.C. (2008). Relationship between organizational empowerment and job satisfaction perceived by nursing assistants at long-term care facilities. Journal of Clinical Nursing, 17, 3059–3066.</w:t>
      </w:r>
    </w:p>
    <w:p w14:paraId="534BC0B3"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Kuokkanen</w:t>
      </w:r>
      <w:proofErr w:type="spellEnd"/>
      <w:r w:rsidRPr="00DC61AA">
        <w:rPr>
          <w:rFonts w:ascii="Times New Roman" w:hAnsi="Times New Roman" w:cs="Times New Roman"/>
          <w:sz w:val="24"/>
          <w:szCs w:val="24"/>
        </w:rPr>
        <w:t xml:space="preserve"> L, </w:t>
      </w:r>
      <w:proofErr w:type="spellStart"/>
      <w:r w:rsidRPr="00DC61AA">
        <w:rPr>
          <w:rFonts w:ascii="Times New Roman" w:hAnsi="Times New Roman" w:cs="Times New Roman"/>
          <w:sz w:val="24"/>
          <w:szCs w:val="24"/>
        </w:rPr>
        <w:t>Leino</w:t>
      </w:r>
      <w:proofErr w:type="spellEnd"/>
      <w:r w:rsidRPr="00DC61AA">
        <w:rPr>
          <w:rFonts w:ascii="Times New Roman" w:hAnsi="Times New Roman" w:cs="Times New Roman"/>
          <w:sz w:val="24"/>
          <w:szCs w:val="24"/>
        </w:rPr>
        <w:t xml:space="preserve"> KH &amp; </w:t>
      </w:r>
      <w:proofErr w:type="spellStart"/>
      <w:r w:rsidRPr="00DC61AA">
        <w:rPr>
          <w:rFonts w:ascii="Times New Roman" w:hAnsi="Times New Roman" w:cs="Times New Roman"/>
          <w:sz w:val="24"/>
          <w:szCs w:val="24"/>
        </w:rPr>
        <w:t>Katajisto</w:t>
      </w:r>
      <w:proofErr w:type="spellEnd"/>
      <w:r w:rsidRPr="00DC61AA">
        <w:rPr>
          <w:rFonts w:ascii="Times New Roman" w:hAnsi="Times New Roman" w:cs="Times New Roman"/>
          <w:sz w:val="24"/>
          <w:szCs w:val="24"/>
        </w:rPr>
        <w:t xml:space="preserve"> J. (2003). Nurse empowerment, job-related satisfaction and organizational commitment. Journal of Nursing Care Quality 18, 184–192. </w:t>
      </w:r>
    </w:p>
    <w:p w14:paraId="1C2C7A22"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Lambert, E. (2003). The impact of organizational justice on correctional staff. Journal of Criminal Justice, 31, 155-168.</w:t>
      </w:r>
    </w:p>
    <w:p w14:paraId="71561B6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Larsen, S. R. (2000, November). Better staffing: Retention is the key. Assisted Living, pp. 46-48.</w:t>
      </w:r>
    </w:p>
    <w:p w14:paraId="0F6723D4"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Laschinger</w:t>
      </w:r>
      <w:proofErr w:type="spellEnd"/>
      <w:r w:rsidRPr="00DC61AA">
        <w:rPr>
          <w:rFonts w:ascii="Times New Roman" w:hAnsi="Times New Roman" w:cs="Times New Roman"/>
          <w:sz w:val="24"/>
          <w:szCs w:val="24"/>
        </w:rPr>
        <w:t xml:space="preserve"> HKS, </w:t>
      </w:r>
      <w:proofErr w:type="spellStart"/>
      <w:r w:rsidRPr="00DC61AA">
        <w:rPr>
          <w:rFonts w:ascii="Times New Roman" w:hAnsi="Times New Roman" w:cs="Times New Roman"/>
          <w:sz w:val="24"/>
          <w:szCs w:val="24"/>
        </w:rPr>
        <w:t>Finegan</w:t>
      </w:r>
      <w:proofErr w:type="spellEnd"/>
      <w:r w:rsidRPr="00DC61AA">
        <w:rPr>
          <w:rFonts w:ascii="Times New Roman" w:hAnsi="Times New Roman" w:cs="Times New Roman"/>
          <w:sz w:val="24"/>
          <w:szCs w:val="24"/>
        </w:rPr>
        <w:t xml:space="preserve"> J. &amp; </w:t>
      </w:r>
      <w:proofErr w:type="spellStart"/>
      <w:r w:rsidRPr="00DC61AA">
        <w:rPr>
          <w:rFonts w:ascii="Times New Roman" w:hAnsi="Times New Roman" w:cs="Times New Roman"/>
          <w:sz w:val="24"/>
          <w:szCs w:val="24"/>
        </w:rPr>
        <w:t>Shamian</w:t>
      </w:r>
      <w:proofErr w:type="spellEnd"/>
      <w:r w:rsidRPr="00DC61AA">
        <w:rPr>
          <w:rFonts w:ascii="Times New Roman" w:hAnsi="Times New Roman" w:cs="Times New Roman"/>
          <w:sz w:val="24"/>
          <w:szCs w:val="24"/>
        </w:rPr>
        <w:t xml:space="preserve"> J. (2001). The impact of workplace empowerment and organizational trust on staff nurses’ work satisfaction and organizational commitment. Health Care Management Review 26, 7–23.</w:t>
      </w:r>
    </w:p>
    <w:p w14:paraId="02D63FF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Latham, G. P. (2007). Work motivation: History, theory, research and practice. Thousand Oaks, CA: Sage.</w:t>
      </w:r>
    </w:p>
    <w:p w14:paraId="706129F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Lee, Olivia F. (2006). “Internal marketing implications of health care employees' job satisfaction and performance in Singapore”. Dissertation Abstracts International, Volume: 67-09, Section: A, page: 3494.</w:t>
      </w:r>
    </w:p>
    <w:p w14:paraId="5A94DCC0"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lastRenderedPageBreak/>
        <w:t>Lung C.C., &amp; Liu J.Y.W. (2016). How the perspectives of nursing assistants and frail elderly residents on their daily interaction in nursing homes affect their interaction: a qualitative study. BMC Geriatrics (2016) 16:13.</w:t>
      </w:r>
    </w:p>
    <w:p w14:paraId="1BE59CA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March, J. G., &amp; Simon, H. A. (1958). Organizations. New York: Harper.</w:t>
      </w:r>
    </w:p>
    <w:p w14:paraId="52B8540A"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Monathan</w:t>
      </w:r>
      <w:proofErr w:type="spellEnd"/>
      <w:r w:rsidRPr="00DC61AA">
        <w:rPr>
          <w:rFonts w:ascii="Times New Roman" w:hAnsi="Times New Roman" w:cs="Times New Roman"/>
          <w:sz w:val="24"/>
          <w:szCs w:val="24"/>
        </w:rPr>
        <w:t xml:space="preserve">, R., &amp; </w:t>
      </w:r>
      <w:proofErr w:type="spellStart"/>
      <w:r w:rsidRPr="00DC61AA">
        <w:rPr>
          <w:rFonts w:ascii="Times New Roman" w:hAnsi="Times New Roman" w:cs="Times New Roman"/>
          <w:sz w:val="24"/>
          <w:szCs w:val="24"/>
        </w:rPr>
        <w:t>Varthy</w:t>
      </w:r>
      <w:proofErr w:type="spellEnd"/>
      <w:r w:rsidRPr="00DC61AA">
        <w:rPr>
          <w:rFonts w:ascii="Times New Roman" w:hAnsi="Times New Roman" w:cs="Times New Roman"/>
          <w:sz w:val="24"/>
          <w:szCs w:val="24"/>
        </w:rPr>
        <w:t>, S. (1992). Nursing home employment: The nurse's aide perspective. Journal of Gerontological Nursing, 18, 13-16.</w:t>
      </w:r>
    </w:p>
    <w:p w14:paraId="047CF082"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Olson, L. K. (2003). The not-so-golden years: Caregiving, the frail elderly, and the long-term care establishment. New York: Rowman &amp; Littlefield.</w:t>
      </w:r>
    </w:p>
    <w:p w14:paraId="48235BC8"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Orrung</w:t>
      </w:r>
      <w:proofErr w:type="spellEnd"/>
      <w:r w:rsidRPr="00DC61AA">
        <w:rPr>
          <w:rFonts w:ascii="Times New Roman" w:hAnsi="Times New Roman" w:cs="Times New Roman"/>
          <w:sz w:val="24"/>
          <w:szCs w:val="24"/>
        </w:rPr>
        <w:t xml:space="preserve"> A., Jakobsson W., &amp;Edberg A-K. (2012). Job satisfaction and associated variables among nurse assistants working in residential care. International Psycho-geriatrics (2012), 24:12, 1904–1918.</w:t>
      </w:r>
    </w:p>
    <w:p w14:paraId="0F84D61C"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Parsons, S.K., Simmons, W.P., Penn, K., &amp; Furlough, M. (2003). Determinants of satisfaction and turnover among nursing assistants: The results of a </w:t>
      </w:r>
      <w:proofErr w:type="spellStart"/>
      <w:r w:rsidRPr="00DC61AA">
        <w:rPr>
          <w:rFonts w:ascii="Times New Roman" w:hAnsi="Times New Roman" w:cs="Times New Roman"/>
          <w:sz w:val="24"/>
          <w:szCs w:val="24"/>
        </w:rPr>
        <w:t>statewide</w:t>
      </w:r>
      <w:proofErr w:type="spellEnd"/>
      <w:r w:rsidRPr="00DC61AA">
        <w:rPr>
          <w:rFonts w:ascii="Times New Roman" w:hAnsi="Times New Roman" w:cs="Times New Roman"/>
          <w:sz w:val="24"/>
          <w:szCs w:val="24"/>
        </w:rPr>
        <w:t xml:space="preserve"> survey. Journal of Gerontological Nursing, 29 (3), 51 – 58.   </w:t>
      </w:r>
    </w:p>
    <w:p w14:paraId="7616AA77"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Pélissier</w:t>
      </w:r>
      <w:proofErr w:type="spellEnd"/>
      <w:r w:rsidRPr="00DC61AA">
        <w:rPr>
          <w:rFonts w:ascii="Times New Roman" w:hAnsi="Times New Roman" w:cs="Times New Roman"/>
          <w:sz w:val="24"/>
          <w:szCs w:val="24"/>
        </w:rPr>
        <w:t xml:space="preserve"> C., </w:t>
      </w:r>
      <w:proofErr w:type="spellStart"/>
      <w:r w:rsidRPr="00DC61AA">
        <w:rPr>
          <w:rFonts w:ascii="Times New Roman" w:hAnsi="Times New Roman" w:cs="Times New Roman"/>
          <w:sz w:val="24"/>
          <w:szCs w:val="24"/>
        </w:rPr>
        <w:t>Vohito</w:t>
      </w:r>
      <w:proofErr w:type="spellEnd"/>
      <w:r w:rsidRPr="00DC61AA">
        <w:rPr>
          <w:rFonts w:ascii="Times New Roman" w:hAnsi="Times New Roman" w:cs="Times New Roman"/>
          <w:sz w:val="24"/>
          <w:szCs w:val="24"/>
        </w:rPr>
        <w:t xml:space="preserve"> M., Fort E., Sellier B., </w:t>
      </w:r>
      <w:proofErr w:type="spellStart"/>
      <w:r w:rsidRPr="00DC61AA">
        <w:rPr>
          <w:rFonts w:ascii="Times New Roman" w:hAnsi="Times New Roman" w:cs="Times New Roman"/>
          <w:sz w:val="24"/>
          <w:szCs w:val="24"/>
        </w:rPr>
        <w:t>Agard</w:t>
      </w:r>
      <w:proofErr w:type="spellEnd"/>
      <w:r w:rsidRPr="00DC61AA">
        <w:rPr>
          <w:rFonts w:ascii="Times New Roman" w:hAnsi="Times New Roman" w:cs="Times New Roman"/>
          <w:sz w:val="24"/>
          <w:szCs w:val="24"/>
        </w:rPr>
        <w:t xml:space="preserve"> J.P., Fontana L., &amp; </w:t>
      </w:r>
      <w:proofErr w:type="spellStart"/>
      <w:r w:rsidRPr="00DC61AA">
        <w:rPr>
          <w:rFonts w:ascii="Times New Roman" w:hAnsi="Times New Roman" w:cs="Times New Roman"/>
          <w:sz w:val="24"/>
          <w:szCs w:val="24"/>
        </w:rPr>
        <w:t>Charbotel</w:t>
      </w:r>
      <w:proofErr w:type="spellEnd"/>
      <w:r w:rsidRPr="00DC61AA">
        <w:rPr>
          <w:rFonts w:ascii="Times New Roman" w:hAnsi="Times New Roman" w:cs="Times New Roman"/>
          <w:sz w:val="24"/>
          <w:szCs w:val="24"/>
        </w:rPr>
        <w:t xml:space="preserve"> B. (2015). Risk factors for work-related stress and subjective hardship in health-care staff in nursing homes for the elderly: A cross-sectional study. J </w:t>
      </w:r>
      <w:proofErr w:type="spellStart"/>
      <w:r w:rsidRPr="00DC61AA">
        <w:rPr>
          <w:rFonts w:ascii="Times New Roman" w:hAnsi="Times New Roman" w:cs="Times New Roman"/>
          <w:sz w:val="24"/>
          <w:szCs w:val="24"/>
        </w:rPr>
        <w:t>Occup</w:t>
      </w:r>
      <w:proofErr w:type="spellEnd"/>
      <w:r w:rsidRPr="00DC61AA">
        <w:rPr>
          <w:rFonts w:ascii="Times New Roman" w:hAnsi="Times New Roman" w:cs="Times New Roman"/>
          <w:sz w:val="24"/>
          <w:szCs w:val="24"/>
        </w:rPr>
        <w:t xml:space="preserve"> Health 2015; 57: 285–29.</w:t>
      </w:r>
    </w:p>
    <w:p w14:paraId="5E967D35"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Pinder, C. C. (1998). Work motivation in organizational </w:t>
      </w:r>
      <w:proofErr w:type="spellStart"/>
      <w:r w:rsidRPr="00DC61AA">
        <w:rPr>
          <w:rFonts w:ascii="Times New Roman" w:hAnsi="Times New Roman" w:cs="Times New Roman"/>
          <w:sz w:val="24"/>
          <w:szCs w:val="24"/>
        </w:rPr>
        <w:t>behavior</w:t>
      </w:r>
      <w:proofErr w:type="spellEnd"/>
      <w:r w:rsidRPr="00DC61AA">
        <w:rPr>
          <w:rFonts w:ascii="Times New Roman" w:hAnsi="Times New Roman" w:cs="Times New Roman"/>
          <w:sz w:val="24"/>
          <w:szCs w:val="24"/>
        </w:rPr>
        <w:t>. Upper Saddle River, NJ: Prentice Hall.</w:t>
      </w:r>
    </w:p>
    <w:p w14:paraId="4E4E3C56"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Potter, S. J., </w:t>
      </w:r>
      <w:proofErr w:type="spellStart"/>
      <w:r w:rsidRPr="00DC61AA">
        <w:rPr>
          <w:rFonts w:ascii="Times New Roman" w:hAnsi="Times New Roman" w:cs="Times New Roman"/>
          <w:sz w:val="24"/>
          <w:szCs w:val="24"/>
        </w:rPr>
        <w:t>Churilla</w:t>
      </w:r>
      <w:proofErr w:type="spellEnd"/>
      <w:r w:rsidRPr="00DC61AA">
        <w:rPr>
          <w:rFonts w:ascii="Times New Roman" w:hAnsi="Times New Roman" w:cs="Times New Roman"/>
          <w:sz w:val="24"/>
          <w:szCs w:val="24"/>
        </w:rPr>
        <w:t xml:space="preserve">, A., &amp; Smith, K. (2006). An examination of full-time </w:t>
      </w:r>
      <w:proofErr w:type="gramStart"/>
      <w:r w:rsidRPr="00DC61AA">
        <w:rPr>
          <w:rFonts w:ascii="Times New Roman" w:hAnsi="Times New Roman" w:cs="Times New Roman"/>
          <w:sz w:val="24"/>
          <w:szCs w:val="24"/>
        </w:rPr>
        <w:t>employ[</w:t>
      </w:r>
      <w:proofErr w:type="gramEnd"/>
      <w:r w:rsidRPr="00DC61AA">
        <w:rPr>
          <w:rFonts w:ascii="Times New Roman" w:hAnsi="Times New Roman" w:cs="Times New Roman"/>
          <w:sz w:val="24"/>
          <w:szCs w:val="24"/>
        </w:rPr>
        <w:t>1]</w:t>
      </w:r>
      <w:proofErr w:type="spellStart"/>
      <w:r w:rsidRPr="00DC61AA">
        <w:rPr>
          <w:rFonts w:ascii="Times New Roman" w:hAnsi="Times New Roman" w:cs="Times New Roman"/>
          <w:sz w:val="24"/>
          <w:szCs w:val="24"/>
        </w:rPr>
        <w:t>ment</w:t>
      </w:r>
      <w:proofErr w:type="spellEnd"/>
      <w:r w:rsidRPr="00DC61AA">
        <w:rPr>
          <w:rFonts w:ascii="Times New Roman" w:hAnsi="Times New Roman" w:cs="Times New Roman"/>
          <w:sz w:val="24"/>
          <w:szCs w:val="24"/>
        </w:rPr>
        <w:t xml:space="preserve"> in the direct-care workforce. Journal of Applied Gerontology, 25, 356-374.</w:t>
      </w:r>
    </w:p>
    <w:p w14:paraId="2A6D802B"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Punch F.K. (2014). Developing Effective Research Proposals. London: SAGE Publications.</w:t>
      </w:r>
    </w:p>
    <w:p w14:paraId="45DAABB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Rahman, A.N. &amp; </w:t>
      </w:r>
      <w:proofErr w:type="spellStart"/>
      <w:r w:rsidRPr="00DC61AA">
        <w:rPr>
          <w:rFonts w:ascii="Times New Roman" w:hAnsi="Times New Roman" w:cs="Times New Roman"/>
          <w:sz w:val="24"/>
          <w:szCs w:val="24"/>
        </w:rPr>
        <w:t>Schnelle</w:t>
      </w:r>
      <w:proofErr w:type="spellEnd"/>
      <w:r w:rsidRPr="00DC61AA">
        <w:rPr>
          <w:rFonts w:ascii="Times New Roman" w:hAnsi="Times New Roman" w:cs="Times New Roman"/>
          <w:sz w:val="24"/>
          <w:szCs w:val="24"/>
        </w:rPr>
        <w:t xml:space="preserve">, J.F. (2008). The nursing home culture-change movement: Recent past, present, and future directions for research. The Gerontologist, 48, 142 – 148.   </w:t>
      </w:r>
    </w:p>
    <w:p w14:paraId="70F9765F"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Rakovski</w:t>
      </w:r>
      <w:proofErr w:type="spellEnd"/>
      <w:r w:rsidRPr="00DC61AA">
        <w:rPr>
          <w:rFonts w:ascii="Times New Roman" w:hAnsi="Times New Roman" w:cs="Times New Roman"/>
          <w:sz w:val="24"/>
          <w:szCs w:val="24"/>
        </w:rPr>
        <w:t>, C. C., &amp; Price-Glynn, K. (2010). Caring labour, intersectionality and worker satisfaction: An analysis of the National Nursing Assistant Study (NNAS). Sociology of Health &amp; Illness, 32(3), 400-414.</w:t>
      </w:r>
    </w:p>
    <w:p w14:paraId="2D3F08E2"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Robertson, J. F., </w:t>
      </w:r>
      <w:proofErr w:type="spellStart"/>
      <w:r w:rsidRPr="00DC61AA">
        <w:rPr>
          <w:rFonts w:ascii="Times New Roman" w:hAnsi="Times New Roman" w:cs="Times New Roman"/>
          <w:sz w:val="24"/>
          <w:szCs w:val="24"/>
        </w:rPr>
        <w:t>Herth</w:t>
      </w:r>
      <w:proofErr w:type="spellEnd"/>
      <w:r w:rsidRPr="00DC61AA">
        <w:rPr>
          <w:rFonts w:ascii="Times New Roman" w:hAnsi="Times New Roman" w:cs="Times New Roman"/>
          <w:sz w:val="24"/>
          <w:szCs w:val="24"/>
        </w:rPr>
        <w:t>, K. A., &amp; Cummings, C. C. (1994). Long-term care: Retention of Nurses. Journal of Gerontological Nursing, 20(11), 4-9.</w:t>
      </w:r>
    </w:p>
    <w:p w14:paraId="66448F01"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Sager, M. A., Moberg, D. P., Cradock, R. M., </w:t>
      </w:r>
      <w:proofErr w:type="spellStart"/>
      <w:r w:rsidRPr="00DC61AA">
        <w:rPr>
          <w:rFonts w:ascii="Times New Roman" w:hAnsi="Times New Roman" w:cs="Times New Roman"/>
          <w:sz w:val="24"/>
          <w:szCs w:val="24"/>
        </w:rPr>
        <w:t>Voland</w:t>
      </w:r>
      <w:proofErr w:type="spellEnd"/>
      <w:r w:rsidRPr="00DC61AA">
        <w:rPr>
          <w:rFonts w:ascii="Times New Roman" w:hAnsi="Times New Roman" w:cs="Times New Roman"/>
          <w:sz w:val="24"/>
          <w:szCs w:val="24"/>
        </w:rPr>
        <w:t xml:space="preserve">, R. P., Chou, R. J., </w:t>
      </w:r>
      <w:proofErr w:type="spellStart"/>
      <w:r w:rsidRPr="00DC61AA">
        <w:rPr>
          <w:rFonts w:ascii="Times New Roman" w:hAnsi="Times New Roman" w:cs="Times New Roman"/>
          <w:sz w:val="24"/>
          <w:szCs w:val="24"/>
        </w:rPr>
        <w:t>CarolloZeuner</w:t>
      </w:r>
      <w:proofErr w:type="spellEnd"/>
      <w:r w:rsidRPr="00DC61AA">
        <w:rPr>
          <w:rFonts w:ascii="Times New Roman" w:hAnsi="Times New Roman" w:cs="Times New Roman"/>
          <w:sz w:val="24"/>
          <w:szCs w:val="24"/>
        </w:rPr>
        <w:t xml:space="preserve">, C., &amp; Felix, E. S. (2003). Final report: Worker Education, Training, and Assistance Program (WETA). Madison: </w:t>
      </w:r>
      <w:proofErr w:type="spellStart"/>
      <w:r w:rsidRPr="00DC61AA">
        <w:rPr>
          <w:rFonts w:ascii="Times New Roman" w:hAnsi="Times New Roman" w:cs="Times New Roman"/>
          <w:sz w:val="24"/>
          <w:szCs w:val="24"/>
        </w:rPr>
        <w:t>Center</w:t>
      </w:r>
      <w:proofErr w:type="spellEnd"/>
      <w:r w:rsidRPr="00DC61AA">
        <w:rPr>
          <w:rFonts w:ascii="Times New Roman" w:hAnsi="Times New Roman" w:cs="Times New Roman"/>
          <w:sz w:val="24"/>
          <w:szCs w:val="24"/>
        </w:rPr>
        <w:t xml:space="preserve"> for Health Policy and Program Evaluation, Medical School, University of Wisconsin-Madison.</w:t>
      </w:r>
    </w:p>
    <w:p w14:paraId="6F2F0F73"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Santhiny</w:t>
      </w:r>
      <w:proofErr w:type="spellEnd"/>
      <w:r w:rsidRPr="00DC61AA">
        <w:rPr>
          <w:rFonts w:ascii="Times New Roman" w:hAnsi="Times New Roman" w:cs="Times New Roman"/>
          <w:sz w:val="24"/>
          <w:szCs w:val="24"/>
        </w:rPr>
        <w:t xml:space="preserve"> </w:t>
      </w:r>
      <w:proofErr w:type="spellStart"/>
      <w:r w:rsidRPr="00DC61AA">
        <w:rPr>
          <w:rFonts w:ascii="Times New Roman" w:hAnsi="Times New Roman" w:cs="Times New Roman"/>
          <w:sz w:val="24"/>
          <w:szCs w:val="24"/>
        </w:rPr>
        <w:t>Rajamohan</w:t>
      </w:r>
      <w:proofErr w:type="spellEnd"/>
      <w:proofErr w:type="gramStart"/>
      <w:r w:rsidRPr="00DC61AA">
        <w:rPr>
          <w:rFonts w:ascii="Times New Roman" w:hAnsi="Times New Roman" w:cs="Times New Roman"/>
          <w:sz w:val="24"/>
          <w:szCs w:val="24"/>
        </w:rPr>
        <w:t>, ;</w:t>
      </w:r>
      <w:proofErr w:type="gramEnd"/>
      <w:r w:rsidRPr="00DC61AA">
        <w:rPr>
          <w:rFonts w:ascii="Times New Roman" w:hAnsi="Times New Roman" w:cs="Times New Roman"/>
          <w:sz w:val="24"/>
          <w:szCs w:val="24"/>
        </w:rPr>
        <w:t xml:space="preserve"> </w:t>
      </w:r>
      <w:proofErr w:type="spellStart"/>
      <w:r w:rsidRPr="00DC61AA">
        <w:rPr>
          <w:rFonts w:ascii="Times New Roman" w:hAnsi="Times New Roman" w:cs="Times New Roman"/>
          <w:sz w:val="24"/>
          <w:szCs w:val="24"/>
        </w:rPr>
        <w:t>Porock</w:t>
      </w:r>
      <w:proofErr w:type="spellEnd"/>
      <w:r w:rsidRPr="00DC61AA">
        <w:rPr>
          <w:rFonts w:ascii="Times New Roman" w:hAnsi="Times New Roman" w:cs="Times New Roman"/>
          <w:sz w:val="24"/>
          <w:szCs w:val="24"/>
        </w:rPr>
        <w:t>, Davina ; Chang, Yu‐Ping. (2019). Understanding the Relationship Between Staff and Job Satisfaction, Stress, Turnover, and Staff Outcomes in the Person‐</w:t>
      </w:r>
      <w:proofErr w:type="spellStart"/>
      <w:r w:rsidRPr="00DC61AA">
        <w:rPr>
          <w:rFonts w:ascii="Times New Roman" w:hAnsi="Times New Roman" w:cs="Times New Roman"/>
          <w:sz w:val="24"/>
          <w:szCs w:val="24"/>
        </w:rPr>
        <w:t>Centered</w:t>
      </w:r>
      <w:proofErr w:type="spellEnd"/>
      <w:r w:rsidRPr="00DC61AA">
        <w:rPr>
          <w:rFonts w:ascii="Times New Roman" w:hAnsi="Times New Roman" w:cs="Times New Roman"/>
          <w:sz w:val="24"/>
          <w:szCs w:val="24"/>
        </w:rPr>
        <w:t xml:space="preserve"> Care Nursing Home Arena. United States: Wiley Subscription Services, Inc. Journal of nursing scholarship, 2019-09, Vol.51 (5), p.560-568</w:t>
      </w:r>
    </w:p>
    <w:p w14:paraId="7B7092CE"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lastRenderedPageBreak/>
        <w:t>Schwendimann</w:t>
      </w:r>
      <w:proofErr w:type="spellEnd"/>
      <w:r w:rsidRPr="00DC61AA">
        <w:rPr>
          <w:rFonts w:ascii="Times New Roman" w:hAnsi="Times New Roman" w:cs="Times New Roman"/>
          <w:sz w:val="24"/>
          <w:szCs w:val="24"/>
        </w:rPr>
        <w:t xml:space="preserve"> R., </w:t>
      </w:r>
      <w:proofErr w:type="spellStart"/>
      <w:r w:rsidRPr="00DC61AA">
        <w:rPr>
          <w:rFonts w:ascii="Times New Roman" w:hAnsi="Times New Roman" w:cs="Times New Roman"/>
          <w:sz w:val="24"/>
          <w:szCs w:val="24"/>
        </w:rPr>
        <w:t>Dhaini</w:t>
      </w:r>
      <w:proofErr w:type="spellEnd"/>
      <w:r w:rsidRPr="00DC61AA">
        <w:rPr>
          <w:rFonts w:ascii="Times New Roman" w:hAnsi="Times New Roman" w:cs="Times New Roman"/>
          <w:sz w:val="24"/>
          <w:szCs w:val="24"/>
        </w:rPr>
        <w:t xml:space="preserve"> S., </w:t>
      </w:r>
      <w:proofErr w:type="spellStart"/>
      <w:r w:rsidRPr="00DC61AA">
        <w:rPr>
          <w:rFonts w:ascii="Times New Roman" w:hAnsi="Times New Roman" w:cs="Times New Roman"/>
          <w:sz w:val="24"/>
          <w:szCs w:val="24"/>
        </w:rPr>
        <w:t>Ausserhofer</w:t>
      </w:r>
      <w:proofErr w:type="spellEnd"/>
      <w:r w:rsidRPr="00DC61AA">
        <w:rPr>
          <w:rFonts w:ascii="Times New Roman" w:hAnsi="Times New Roman" w:cs="Times New Roman"/>
          <w:sz w:val="24"/>
          <w:szCs w:val="24"/>
        </w:rPr>
        <w:t xml:space="preserve"> D., Engberg S., &amp; </w:t>
      </w:r>
      <w:proofErr w:type="spellStart"/>
      <w:r w:rsidRPr="00DC61AA">
        <w:rPr>
          <w:rFonts w:ascii="Times New Roman" w:hAnsi="Times New Roman" w:cs="Times New Roman"/>
          <w:sz w:val="24"/>
          <w:szCs w:val="24"/>
        </w:rPr>
        <w:t>Zúñiga</w:t>
      </w:r>
      <w:proofErr w:type="spellEnd"/>
      <w:r w:rsidRPr="00DC61AA">
        <w:rPr>
          <w:rFonts w:ascii="Times New Roman" w:hAnsi="Times New Roman" w:cs="Times New Roman"/>
          <w:sz w:val="24"/>
          <w:szCs w:val="24"/>
        </w:rPr>
        <w:t xml:space="preserve"> F. (2016). Factors associated with high job satisfaction among care workers in Swiss nursing homes – a cross sectional survey study. BMC Nursing (2016) 15:37.</w:t>
      </w:r>
    </w:p>
    <w:p w14:paraId="28BCD58F"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Seavey, D. (2004). The cost of frontline turnover in long-term care. Washington, DC: Institute for Aging Services, American Association of Homes and Services for the Aged.   </w:t>
      </w:r>
    </w:p>
    <w:p w14:paraId="6F599800"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Sekaran U. &amp; Bougie R. (2013). Research Methods for Business. Chichester: John Wiley &amp; Sons Ltd.</w:t>
      </w:r>
    </w:p>
    <w:p w14:paraId="5B293C06"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Sikorska</w:t>
      </w:r>
      <w:proofErr w:type="spellEnd"/>
      <w:r w:rsidRPr="00DC61AA">
        <w:rPr>
          <w:rFonts w:ascii="Times New Roman" w:hAnsi="Times New Roman" w:cs="Times New Roman"/>
          <w:sz w:val="24"/>
          <w:szCs w:val="24"/>
        </w:rPr>
        <w:t>-Simmons, E. (2005). Predictors of organizational commitment among staff in assisted living. The Gerontologist, 45(2), 196-205.</w:t>
      </w:r>
    </w:p>
    <w:p w14:paraId="57F08E1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Simons, T., &amp; Roberson, Q. (2003). Why managers should care about fairness: The effects of aggregate justice perceptions on organizational outcomes. Journal of </w:t>
      </w:r>
    </w:p>
    <w:p w14:paraId="4288E9D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Smith, K.  &amp; Baughman, R. (2007). Caring for America’s aging population: A profile of the direct-care workforce. Monthly Labour Review, 130, 20 –26.     </w:t>
      </w:r>
    </w:p>
    <w:p w14:paraId="1980C2B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Snipes, R. L., Oswald, S. L., </w:t>
      </w:r>
      <w:proofErr w:type="spellStart"/>
      <w:r w:rsidRPr="00DC61AA">
        <w:rPr>
          <w:rFonts w:ascii="Times New Roman" w:hAnsi="Times New Roman" w:cs="Times New Roman"/>
          <w:sz w:val="24"/>
          <w:szCs w:val="24"/>
        </w:rPr>
        <w:t>LaTour</w:t>
      </w:r>
      <w:proofErr w:type="spellEnd"/>
      <w:r w:rsidRPr="00DC61AA">
        <w:rPr>
          <w:rFonts w:ascii="Times New Roman" w:hAnsi="Times New Roman" w:cs="Times New Roman"/>
          <w:sz w:val="24"/>
          <w:szCs w:val="24"/>
        </w:rPr>
        <w:t xml:space="preserve">, M., &amp; </w:t>
      </w:r>
      <w:proofErr w:type="spellStart"/>
      <w:r w:rsidRPr="00DC61AA">
        <w:rPr>
          <w:rFonts w:ascii="Times New Roman" w:hAnsi="Times New Roman" w:cs="Times New Roman"/>
          <w:sz w:val="24"/>
          <w:szCs w:val="24"/>
        </w:rPr>
        <w:t>Armenakis</w:t>
      </w:r>
      <w:proofErr w:type="spellEnd"/>
      <w:r w:rsidRPr="00DC61AA">
        <w:rPr>
          <w:rFonts w:ascii="Times New Roman" w:hAnsi="Times New Roman" w:cs="Times New Roman"/>
          <w:sz w:val="24"/>
          <w:szCs w:val="24"/>
        </w:rPr>
        <w:t xml:space="preserve">, A. A. (2005). The effects of speciﬁc job satisfaction facets on customer perceptions of service quality: An employee-level analysis. Journal of Business Research, 58, 1330 – 1339.   </w:t>
      </w:r>
    </w:p>
    <w:p w14:paraId="7BBBA55F"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Squillace</w:t>
      </w:r>
      <w:proofErr w:type="spellEnd"/>
      <w:r w:rsidRPr="00DC61AA">
        <w:rPr>
          <w:rFonts w:ascii="Times New Roman" w:hAnsi="Times New Roman" w:cs="Times New Roman"/>
          <w:sz w:val="24"/>
          <w:szCs w:val="24"/>
        </w:rPr>
        <w:t xml:space="preserve"> M, </w:t>
      </w:r>
      <w:proofErr w:type="spellStart"/>
      <w:r w:rsidRPr="00DC61AA">
        <w:rPr>
          <w:rFonts w:ascii="Times New Roman" w:hAnsi="Times New Roman" w:cs="Times New Roman"/>
          <w:sz w:val="24"/>
          <w:szCs w:val="24"/>
        </w:rPr>
        <w:t>Remsburg</w:t>
      </w:r>
      <w:proofErr w:type="spellEnd"/>
      <w:r w:rsidRPr="00DC61AA">
        <w:rPr>
          <w:rFonts w:ascii="Times New Roman" w:hAnsi="Times New Roman" w:cs="Times New Roman"/>
          <w:sz w:val="24"/>
          <w:szCs w:val="24"/>
        </w:rPr>
        <w:t xml:space="preserve"> R, </w:t>
      </w:r>
      <w:proofErr w:type="spellStart"/>
      <w:r w:rsidRPr="00DC61AA">
        <w:rPr>
          <w:rFonts w:ascii="Times New Roman" w:hAnsi="Times New Roman" w:cs="Times New Roman"/>
          <w:sz w:val="24"/>
          <w:szCs w:val="24"/>
        </w:rPr>
        <w:t>Bercovitz</w:t>
      </w:r>
      <w:proofErr w:type="spellEnd"/>
      <w:r w:rsidRPr="00DC61AA">
        <w:rPr>
          <w:rFonts w:ascii="Times New Roman" w:hAnsi="Times New Roman" w:cs="Times New Roman"/>
          <w:sz w:val="24"/>
          <w:szCs w:val="24"/>
        </w:rPr>
        <w:t xml:space="preserve"> A. (2011). An introduction he national nursing assistant survey. Available at </w:t>
      </w:r>
    </w:p>
    <w:p w14:paraId="68C4301C"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State Veterans Administration-owned and administered nursing homes. Unpublished doctoral dissertation, University of North Texas.</w:t>
      </w:r>
    </w:p>
    <w:p w14:paraId="49769317"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Stemler, S. (2001). An overview of content analysis. Practical Assessment, Research, &amp; Evaluation, 7(17), 1-7.364 Research on Aging 34(3)</w:t>
      </w:r>
    </w:p>
    <w:p w14:paraId="64F5A8E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Stryker, R. (1982). The effect of managerial interventions on high personnel turnover in nursing homes. Journal of Long-Term Care Administration, 10(2), 21-33.</w:t>
      </w:r>
    </w:p>
    <w:p w14:paraId="3F5E888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Van </w:t>
      </w:r>
      <w:proofErr w:type="spellStart"/>
      <w:r w:rsidRPr="00DC61AA">
        <w:rPr>
          <w:rFonts w:ascii="Times New Roman" w:hAnsi="Times New Roman" w:cs="Times New Roman"/>
          <w:sz w:val="24"/>
          <w:szCs w:val="24"/>
        </w:rPr>
        <w:t>Dierendonck</w:t>
      </w:r>
      <w:proofErr w:type="spellEnd"/>
      <w:r w:rsidRPr="00DC61AA">
        <w:rPr>
          <w:rFonts w:ascii="Times New Roman" w:hAnsi="Times New Roman" w:cs="Times New Roman"/>
          <w:sz w:val="24"/>
          <w:szCs w:val="24"/>
        </w:rPr>
        <w:t xml:space="preserve">, D., Schaufeli, W. B., &amp; </w:t>
      </w:r>
      <w:proofErr w:type="spellStart"/>
      <w:r w:rsidRPr="00DC61AA">
        <w:rPr>
          <w:rFonts w:ascii="Times New Roman" w:hAnsi="Times New Roman" w:cs="Times New Roman"/>
          <w:sz w:val="24"/>
          <w:szCs w:val="24"/>
        </w:rPr>
        <w:t>Buunk</w:t>
      </w:r>
      <w:proofErr w:type="spellEnd"/>
      <w:r w:rsidRPr="00DC61AA">
        <w:rPr>
          <w:rFonts w:ascii="Times New Roman" w:hAnsi="Times New Roman" w:cs="Times New Roman"/>
          <w:sz w:val="24"/>
          <w:szCs w:val="24"/>
        </w:rPr>
        <w:t>, B. P. (2001). Burnout and inequity among human service professionals: A longitudinal study. Journal of Occupational Health Psychology, 6, 43-52.</w:t>
      </w:r>
    </w:p>
    <w:p w14:paraId="28A97E1D"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Wagner, L. (1998). Turning around turnover. Provider, 24(5), 71-72.</w:t>
      </w:r>
    </w:p>
    <w:p w14:paraId="0957DFCD" w14:textId="77777777" w:rsidR="00DC61AA" w:rsidRPr="00DC61AA" w:rsidRDefault="00DC61AA" w:rsidP="00DC61AA">
      <w:pPr>
        <w:jc w:val="both"/>
        <w:rPr>
          <w:rFonts w:ascii="Times New Roman" w:hAnsi="Times New Roman" w:cs="Times New Roman"/>
          <w:sz w:val="24"/>
          <w:szCs w:val="24"/>
        </w:rPr>
      </w:pPr>
      <w:proofErr w:type="spellStart"/>
      <w:r w:rsidRPr="00DC61AA">
        <w:rPr>
          <w:rFonts w:ascii="Times New Roman" w:hAnsi="Times New Roman" w:cs="Times New Roman"/>
          <w:sz w:val="24"/>
          <w:szCs w:val="24"/>
        </w:rPr>
        <w:t>Wallin</w:t>
      </w:r>
      <w:proofErr w:type="spellEnd"/>
      <w:r w:rsidRPr="00DC61AA">
        <w:rPr>
          <w:rFonts w:ascii="Times New Roman" w:hAnsi="Times New Roman" w:cs="Times New Roman"/>
          <w:sz w:val="24"/>
          <w:szCs w:val="24"/>
        </w:rPr>
        <w:t xml:space="preserve"> O., Lu A., Lu J.U., &amp; Lu E.A. (2012). Job satisfaction and associated variables among nurse assistants working in residential care. In International Psychogeriatric 24(12). p.1904-1918.</w:t>
      </w:r>
    </w:p>
    <w:p w14:paraId="0B3176F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Weiss D.J., </w:t>
      </w:r>
      <w:proofErr w:type="spellStart"/>
      <w:r w:rsidRPr="00DC61AA">
        <w:rPr>
          <w:rFonts w:ascii="Times New Roman" w:hAnsi="Times New Roman" w:cs="Times New Roman"/>
          <w:sz w:val="24"/>
          <w:szCs w:val="24"/>
        </w:rPr>
        <w:t>Dawis</w:t>
      </w:r>
      <w:proofErr w:type="spellEnd"/>
      <w:r w:rsidRPr="00DC61AA">
        <w:rPr>
          <w:rFonts w:ascii="Times New Roman" w:hAnsi="Times New Roman" w:cs="Times New Roman"/>
          <w:sz w:val="24"/>
          <w:szCs w:val="24"/>
        </w:rPr>
        <w:t xml:space="preserve"> R.V., </w:t>
      </w:r>
      <w:proofErr w:type="spellStart"/>
      <w:r w:rsidRPr="00DC61AA">
        <w:rPr>
          <w:rFonts w:ascii="Times New Roman" w:hAnsi="Times New Roman" w:cs="Times New Roman"/>
          <w:sz w:val="24"/>
          <w:szCs w:val="24"/>
        </w:rPr>
        <w:t>Engliand</w:t>
      </w:r>
      <w:proofErr w:type="spellEnd"/>
      <w:r w:rsidRPr="00DC61AA">
        <w:rPr>
          <w:rFonts w:ascii="Times New Roman" w:hAnsi="Times New Roman" w:cs="Times New Roman"/>
          <w:sz w:val="24"/>
          <w:szCs w:val="24"/>
        </w:rPr>
        <w:t xml:space="preserve"> B.W. &amp; </w:t>
      </w:r>
      <w:proofErr w:type="spellStart"/>
      <w:r w:rsidRPr="00DC61AA">
        <w:rPr>
          <w:rFonts w:ascii="Times New Roman" w:hAnsi="Times New Roman" w:cs="Times New Roman"/>
          <w:sz w:val="24"/>
          <w:szCs w:val="24"/>
        </w:rPr>
        <w:t>Lofquist</w:t>
      </w:r>
      <w:proofErr w:type="spellEnd"/>
      <w:r w:rsidRPr="00DC61AA">
        <w:rPr>
          <w:rFonts w:ascii="Times New Roman" w:hAnsi="Times New Roman" w:cs="Times New Roman"/>
          <w:sz w:val="24"/>
          <w:szCs w:val="24"/>
        </w:rPr>
        <w:t xml:space="preserve"> </w:t>
      </w:r>
      <w:proofErr w:type="gramStart"/>
      <w:r w:rsidRPr="00DC61AA">
        <w:rPr>
          <w:rFonts w:ascii="Times New Roman" w:hAnsi="Times New Roman" w:cs="Times New Roman"/>
          <w:sz w:val="24"/>
          <w:szCs w:val="24"/>
        </w:rPr>
        <w:t>LH..</w:t>
      </w:r>
      <w:proofErr w:type="gramEnd"/>
      <w:r w:rsidRPr="00DC61AA">
        <w:rPr>
          <w:rFonts w:ascii="Times New Roman" w:hAnsi="Times New Roman" w:cs="Times New Roman"/>
          <w:sz w:val="24"/>
          <w:szCs w:val="24"/>
        </w:rPr>
        <w:t xml:space="preserve"> (1967). Manual for the Minnesota Satisfaction Questionnaire. Minneapolis Industrial </w:t>
      </w:r>
      <w:proofErr w:type="spellStart"/>
      <w:r w:rsidRPr="00DC61AA">
        <w:rPr>
          <w:rFonts w:ascii="Times New Roman" w:hAnsi="Times New Roman" w:cs="Times New Roman"/>
          <w:sz w:val="24"/>
          <w:szCs w:val="24"/>
        </w:rPr>
        <w:t>Center</w:t>
      </w:r>
      <w:proofErr w:type="spellEnd"/>
      <w:r w:rsidRPr="00DC61AA">
        <w:rPr>
          <w:rFonts w:ascii="Times New Roman" w:hAnsi="Times New Roman" w:cs="Times New Roman"/>
          <w:sz w:val="24"/>
          <w:szCs w:val="24"/>
        </w:rPr>
        <w:t xml:space="preserve">, University of Minnesota, Minneapolis, MN, USA. </w:t>
      </w:r>
    </w:p>
    <w:p w14:paraId="03ADC41E"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Wernimont, P. F. (1966). Intrinsic and extrinsic factors in job satisfaction. Journal of Applied Psychology, 50, 41 – 50. </w:t>
      </w:r>
    </w:p>
    <w:p w14:paraId="3C4952F8"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 xml:space="preserve">Wike, C. L. (2007). Intent to quit perceptions of nursing assistants working in Oklahoma </w:t>
      </w:r>
    </w:p>
    <w:p w14:paraId="6400C40A"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lastRenderedPageBreak/>
        <w:t xml:space="preserve">Wilson, A., &amp; Frimpong, J. (2004). A reconceptualization of the satisfaction service performance thesis. Journal of Services Marketing, 18, 471 – 481.  </w:t>
      </w:r>
    </w:p>
    <w:p w14:paraId="0C6DAC92" w14:textId="77777777"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Yeh J.S. (2003). Nursing assistants job satisfaction in long-term care facilities. Show-</w:t>
      </w:r>
      <w:proofErr w:type="spellStart"/>
      <w:r w:rsidRPr="00DC61AA">
        <w:rPr>
          <w:rFonts w:ascii="Times New Roman" w:hAnsi="Times New Roman" w:cs="Times New Roman"/>
          <w:sz w:val="24"/>
          <w:szCs w:val="24"/>
        </w:rPr>
        <w:t>Chwan</w:t>
      </w:r>
      <w:proofErr w:type="spellEnd"/>
      <w:r w:rsidRPr="00DC61AA">
        <w:rPr>
          <w:rFonts w:ascii="Times New Roman" w:hAnsi="Times New Roman" w:cs="Times New Roman"/>
          <w:sz w:val="24"/>
          <w:szCs w:val="24"/>
        </w:rPr>
        <w:t xml:space="preserve"> Journal of Medicine 4, 11–21.</w:t>
      </w:r>
    </w:p>
    <w:p w14:paraId="7D7EE302" w14:textId="668216F5" w:rsidR="00DC61AA" w:rsidRPr="00DC61AA" w:rsidRDefault="00DC61AA" w:rsidP="00DC61AA">
      <w:pPr>
        <w:jc w:val="both"/>
        <w:rPr>
          <w:rFonts w:ascii="Times New Roman" w:hAnsi="Times New Roman" w:cs="Times New Roman"/>
          <w:sz w:val="24"/>
          <w:szCs w:val="24"/>
        </w:rPr>
      </w:pPr>
      <w:r w:rsidRPr="00DC61AA">
        <w:rPr>
          <w:rFonts w:ascii="Times New Roman" w:hAnsi="Times New Roman" w:cs="Times New Roman"/>
          <w:sz w:val="24"/>
          <w:szCs w:val="24"/>
        </w:rPr>
        <w:t>Young, I.P. (1997). Dimensions of employee compensation: practical and theoretical implications for superintendents. Education Administration Quarterly, 33(4), 506-525</w:t>
      </w:r>
    </w:p>
    <w:sectPr w:rsidR="00DC61AA" w:rsidRPr="00DC6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054D1"/>
    <w:multiLevelType w:val="hybridMultilevel"/>
    <w:tmpl w:val="174C421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wNTAxNbWwNAXyjJR0lIJTi4sz8/NACkxrARokpp0sAAAA"/>
  </w:docVars>
  <w:rsids>
    <w:rsidRoot w:val="002051F5"/>
    <w:rsid w:val="00040DAE"/>
    <w:rsid w:val="000A076B"/>
    <w:rsid w:val="000A1153"/>
    <w:rsid w:val="002051F5"/>
    <w:rsid w:val="00275552"/>
    <w:rsid w:val="003565B4"/>
    <w:rsid w:val="003760EA"/>
    <w:rsid w:val="003A7E21"/>
    <w:rsid w:val="00415E74"/>
    <w:rsid w:val="00471A3E"/>
    <w:rsid w:val="0059750D"/>
    <w:rsid w:val="005B2AAC"/>
    <w:rsid w:val="006061F2"/>
    <w:rsid w:val="00623C85"/>
    <w:rsid w:val="006827E3"/>
    <w:rsid w:val="007B019D"/>
    <w:rsid w:val="0082260B"/>
    <w:rsid w:val="00862A31"/>
    <w:rsid w:val="00897BF8"/>
    <w:rsid w:val="008E5214"/>
    <w:rsid w:val="009453BC"/>
    <w:rsid w:val="00970788"/>
    <w:rsid w:val="00975287"/>
    <w:rsid w:val="009D4122"/>
    <w:rsid w:val="00A4242C"/>
    <w:rsid w:val="00AA340B"/>
    <w:rsid w:val="00AC1343"/>
    <w:rsid w:val="00AE4812"/>
    <w:rsid w:val="00AE6EDB"/>
    <w:rsid w:val="00BA18A4"/>
    <w:rsid w:val="00BD12BB"/>
    <w:rsid w:val="00C45557"/>
    <w:rsid w:val="00C7113D"/>
    <w:rsid w:val="00D10FF3"/>
    <w:rsid w:val="00DB5DBF"/>
    <w:rsid w:val="00DC61AA"/>
    <w:rsid w:val="00E20162"/>
    <w:rsid w:val="00EE5241"/>
    <w:rsid w:val="00F05077"/>
    <w:rsid w:val="00FA274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5FFC8"/>
  <w15:chartTrackingRefBased/>
  <w15:docId w15:val="{E596AF41-9E36-4AAE-915E-D3E3F78BA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760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71A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19D"/>
    <w:pPr>
      <w:ind w:left="720"/>
      <w:contextualSpacing/>
    </w:pPr>
  </w:style>
  <w:style w:type="character" w:customStyle="1" w:styleId="Heading2Char">
    <w:name w:val="Heading 2 Char"/>
    <w:basedOn w:val="DefaultParagraphFont"/>
    <w:link w:val="Heading2"/>
    <w:uiPriority w:val="9"/>
    <w:semiHidden/>
    <w:rsid w:val="003760E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71A3E"/>
    <w:rPr>
      <w:rFonts w:asciiTheme="majorHAnsi" w:eastAsiaTheme="majorEastAsia" w:hAnsiTheme="majorHAnsi" w:cstheme="majorBidi"/>
      <w:i/>
      <w:iCs/>
      <w:color w:val="2F5496" w:themeColor="accent1" w:themeShade="BF"/>
    </w:rPr>
  </w:style>
  <w:style w:type="paragraph" w:styleId="Header">
    <w:name w:val="header"/>
    <w:basedOn w:val="Normal"/>
    <w:link w:val="HeaderChar"/>
    <w:qFormat/>
    <w:rsid w:val="00471A3E"/>
    <w:pPr>
      <w:tabs>
        <w:tab w:val="center" w:pos="4153"/>
        <w:tab w:val="right" w:pos="8306"/>
      </w:tabs>
      <w:spacing w:after="0" w:line="240" w:lineRule="auto"/>
    </w:pPr>
    <w:rPr>
      <w:rFonts w:ascii="Times New Roman" w:eastAsia="PMingLiU" w:hAnsi="Times New Roman" w:cs="Times New Roman"/>
      <w:sz w:val="20"/>
      <w:szCs w:val="20"/>
      <w:lang w:val="en-GB" w:eastAsia="en-GB"/>
    </w:rPr>
  </w:style>
  <w:style w:type="character" w:customStyle="1" w:styleId="HeaderChar">
    <w:name w:val="Header Char"/>
    <w:basedOn w:val="DefaultParagraphFont"/>
    <w:link w:val="Header"/>
    <w:rsid w:val="00471A3E"/>
    <w:rPr>
      <w:rFonts w:ascii="Times New Roman" w:eastAsia="PMingLiU"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9438">
      <w:bodyDiv w:val="1"/>
      <w:marLeft w:val="0"/>
      <w:marRight w:val="0"/>
      <w:marTop w:val="0"/>
      <w:marBottom w:val="0"/>
      <w:divBdr>
        <w:top w:val="none" w:sz="0" w:space="0" w:color="auto"/>
        <w:left w:val="none" w:sz="0" w:space="0" w:color="auto"/>
        <w:bottom w:val="none" w:sz="0" w:space="0" w:color="auto"/>
        <w:right w:val="none" w:sz="0" w:space="0" w:color="auto"/>
      </w:divBdr>
      <w:divsChild>
        <w:div w:id="250819617">
          <w:marLeft w:val="0"/>
          <w:marRight w:val="0"/>
          <w:marTop w:val="0"/>
          <w:marBottom w:val="0"/>
          <w:divBdr>
            <w:top w:val="none" w:sz="0" w:space="0" w:color="auto"/>
            <w:left w:val="none" w:sz="0" w:space="0" w:color="auto"/>
            <w:bottom w:val="none" w:sz="0" w:space="0" w:color="auto"/>
            <w:right w:val="none" w:sz="0" w:space="0" w:color="auto"/>
          </w:divBdr>
        </w:div>
        <w:div w:id="1676573236">
          <w:marLeft w:val="0"/>
          <w:marRight w:val="0"/>
          <w:marTop w:val="0"/>
          <w:marBottom w:val="0"/>
          <w:divBdr>
            <w:top w:val="none" w:sz="0" w:space="0" w:color="auto"/>
            <w:left w:val="none" w:sz="0" w:space="0" w:color="auto"/>
            <w:bottom w:val="none" w:sz="0" w:space="0" w:color="auto"/>
            <w:right w:val="none" w:sz="0" w:space="0" w:color="auto"/>
          </w:divBdr>
        </w:div>
        <w:div w:id="1358432423">
          <w:marLeft w:val="0"/>
          <w:marRight w:val="0"/>
          <w:marTop w:val="0"/>
          <w:marBottom w:val="0"/>
          <w:divBdr>
            <w:top w:val="none" w:sz="0" w:space="0" w:color="auto"/>
            <w:left w:val="none" w:sz="0" w:space="0" w:color="auto"/>
            <w:bottom w:val="none" w:sz="0" w:space="0" w:color="auto"/>
            <w:right w:val="none" w:sz="0" w:space="0" w:color="auto"/>
          </w:divBdr>
        </w:div>
        <w:div w:id="143163136">
          <w:marLeft w:val="0"/>
          <w:marRight w:val="0"/>
          <w:marTop w:val="0"/>
          <w:marBottom w:val="0"/>
          <w:divBdr>
            <w:top w:val="none" w:sz="0" w:space="0" w:color="auto"/>
            <w:left w:val="none" w:sz="0" w:space="0" w:color="auto"/>
            <w:bottom w:val="none" w:sz="0" w:space="0" w:color="auto"/>
            <w:right w:val="none" w:sz="0" w:space="0" w:color="auto"/>
          </w:divBdr>
        </w:div>
        <w:div w:id="1521235834">
          <w:marLeft w:val="0"/>
          <w:marRight w:val="0"/>
          <w:marTop w:val="0"/>
          <w:marBottom w:val="0"/>
          <w:divBdr>
            <w:top w:val="none" w:sz="0" w:space="0" w:color="auto"/>
            <w:left w:val="none" w:sz="0" w:space="0" w:color="auto"/>
            <w:bottom w:val="none" w:sz="0" w:space="0" w:color="auto"/>
            <w:right w:val="none" w:sz="0" w:space="0" w:color="auto"/>
          </w:divBdr>
        </w:div>
        <w:div w:id="1585261424">
          <w:marLeft w:val="0"/>
          <w:marRight w:val="0"/>
          <w:marTop w:val="0"/>
          <w:marBottom w:val="0"/>
          <w:divBdr>
            <w:top w:val="none" w:sz="0" w:space="0" w:color="auto"/>
            <w:left w:val="none" w:sz="0" w:space="0" w:color="auto"/>
            <w:bottom w:val="none" w:sz="0" w:space="0" w:color="auto"/>
            <w:right w:val="none" w:sz="0" w:space="0" w:color="auto"/>
          </w:divBdr>
        </w:div>
        <w:div w:id="2093309678">
          <w:marLeft w:val="0"/>
          <w:marRight w:val="0"/>
          <w:marTop w:val="0"/>
          <w:marBottom w:val="0"/>
          <w:divBdr>
            <w:top w:val="none" w:sz="0" w:space="0" w:color="auto"/>
            <w:left w:val="none" w:sz="0" w:space="0" w:color="auto"/>
            <w:bottom w:val="none" w:sz="0" w:space="0" w:color="auto"/>
            <w:right w:val="none" w:sz="0" w:space="0" w:color="auto"/>
          </w:divBdr>
        </w:div>
        <w:div w:id="7029923">
          <w:marLeft w:val="0"/>
          <w:marRight w:val="0"/>
          <w:marTop w:val="0"/>
          <w:marBottom w:val="0"/>
          <w:divBdr>
            <w:top w:val="none" w:sz="0" w:space="0" w:color="auto"/>
            <w:left w:val="none" w:sz="0" w:space="0" w:color="auto"/>
            <w:bottom w:val="none" w:sz="0" w:space="0" w:color="auto"/>
            <w:right w:val="none" w:sz="0" w:space="0" w:color="auto"/>
          </w:divBdr>
        </w:div>
        <w:div w:id="1084455756">
          <w:marLeft w:val="0"/>
          <w:marRight w:val="0"/>
          <w:marTop w:val="0"/>
          <w:marBottom w:val="0"/>
          <w:divBdr>
            <w:top w:val="none" w:sz="0" w:space="0" w:color="auto"/>
            <w:left w:val="none" w:sz="0" w:space="0" w:color="auto"/>
            <w:bottom w:val="none" w:sz="0" w:space="0" w:color="auto"/>
            <w:right w:val="none" w:sz="0" w:space="0" w:color="auto"/>
          </w:divBdr>
        </w:div>
        <w:div w:id="909534908">
          <w:marLeft w:val="0"/>
          <w:marRight w:val="0"/>
          <w:marTop w:val="0"/>
          <w:marBottom w:val="0"/>
          <w:divBdr>
            <w:top w:val="none" w:sz="0" w:space="0" w:color="auto"/>
            <w:left w:val="none" w:sz="0" w:space="0" w:color="auto"/>
            <w:bottom w:val="none" w:sz="0" w:space="0" w:color="auto"/>
            <w:right w:val="none" w:sz="0" w:space="0" w:color="auto"/>
          </w:divBdr>
        </w:div>
        <w:div w:id="1941064726">
          <w:marLeft w:val="0"/>
          <w:marRight w:val="0"/>
          <w:marTop w:val="0"/>
          <w:marBottom w:val="0"/>
          <w:divBdr>
            <w:top w:val="none" w:sz="0" w:space="0" w:color="auto"/>
            <w:left w:val="none" w:sz="0" w:space="0" w:color="auto"/>
            <w:bottom w:val="none" w:sz="0" w:space="0" w:color="auto"/>
            <w:right w:val="none" w:sz="0" w:space="0" w:color="auto"/>
          </w:divBdr>
        </w:div>
        <w:div w:id="2017727271">
          <w:marLeft w:val="0"/>
          <w:marRight w:val="0"/>
          <w:marTop w:val="0"/>
          <w:marBottom w:val="0"/>
          <w:divBdr>
            <w:top w:val="none" w:sz="0" w:space="0" w:color="auto"/>
            <w:left w:val="none" w:sz="0" w:space="0" w:color="auto"/>
            <w:bottom w:val="none" w:sz="0" w:space="0" w:color="auto"/>
            <w:right w:val="none" w:sz="0" w:space="0" w:color="auto"/>
          </w:divBdr>
        </w:div>
        <w:div w:id="1031881034">
          <w:marLeft w:val="0"/>
          <w:marRight w:val="0"/>
          <w:marTop w:val="0"/>
          <w:marBottom w:val="0"/>
          <w:divBdr>
            <w:top w:val="none" w:sz="0" w:space="0" w:color="auto"/>
            <w:left w:val="none" w:sz="0" w:space="0" w:color="auto"/>
            <w:bottom w:val="none" w:sz="0" w:space="0" w:color="auto"/>
            <w:right w:val="none" w:sz="0" w:space="0" w:color="auto"/>
          </w:divBdr>
        </w:div>
        <w:div w:id="1380855855">
          <w:marLeft w:val="0"/>
          <w:marRight w:val="0"/>
          <w:marTop w:val="0"/>
          <w:marBottom w:val="0"/>
          <w:divBdr>
            <w:top w:val="none" w:sz="0" w:space="0" w:color="auto"/>
            <w:left w:val="none" w:sz="0" w:space="0" w:color="auto"/>
            <w:bottom w:val="none" w:sz="0" w:space="0" w:color="auto"/>
            <w:right w:val="none" w:sz="0" w:space="0" w:color="auto"/>
          </w:divBdr>
        </w:div>
        <w:div w:id="450518165">
          <w:marLeft w:val="0"/>
          <w:marRight w:val="0"/>
          <w:marTop w:val="0"/>
          <w:marBottom w:val="0"/>
          <w:divBdr>
            <w:top w:val="none" w:sz="0" w:space="0" w:color="auto"/>
            <w:left w:val="none" w:sz="0" w:space="0" w:color="auto"/>
            <w:bottom w:val="none" w:sz="0" w:space="0" w:color="auto"/>
            <w:right w:val="none" w:sz="0" w:space="0" w:color="auto"/>
          </w:divBdr>
        </w:div>
        <w:div w:id="1866746351">
          <w:marLeft w:val="0"/>
          <w:marRight w:val="0"/>
          <w:marTop w:val="0"/>
          <w:marBottom w:val="0"/>
          <w:divBdr>
            <w:top w:val="none" w:sz="0" w:space="0" w:color="auto"/>
            <w:left w:val="none" w:sz="0" w:space="0" w:color="auto"/>
            <w:bottom w:val="none" w:sz="0" w:space="0" w:color="auto"/>
            <w:right w:val="none" w:sz="0" w:space="0" w:color="auto"/>
          </w:divBdr>
        </w:div>
        <w:div w:id="2120368065">
          <w:marLeft w:val="0"/>
          <w:marRight w:val="0"/>
          <w:marTop w:val="0"/>
          <w:marBottom w:val="0"/>
          <w:divBdr>
            <w:top w:val="none" w:sz="0" w:space="0" w:color="auto"/>
            <w:left w:val="none" w:sz="0" w:space="0" w:color="auto"/>
            <w:bottom w:val="none" w:sz="0" w:space="0" w:color="auto"/>
            <w:right w:val="none" w:sz="0" w:space="0" w:color="auto"/>
          </w:divBdr>
        </w:div>
        <w:div w:id="1460537975">
          <w:marLeft w:val="0"/>
          <w:marRight w:val="0"/>
          <w:marTop w:val="0"/>
          <w:marBottom w:val="0"/>
          <w:divBdr>
            <w:top w:val="none" w:sz="0" w:space="0" w:color="auto"/>
            <w:left w:val="none" w:sz="0" w:space="0" w:color="auto"/>
            <w:bottom w:val="none" w:sz="0" w:space="0" w:color="auto"/>
            <w:right w:val="none" w:sz="0" w:space="0" w:color="auto"/>
          </w:divBdr>
        </w:div>
        <w:div w:id="2140567628">
          <w:marLeft w:val="0"/>
          <w:marRight w:val="0"/>
          <w:marTop w:val="0"/>
          <w:marBottom w:val="0"/>
          <w:divBdr>
            <w:top w:val="none" w:sz="0" w:space="0" w:color="auto"/>
            <w:left w:val="none" w:sz="0" w:space="0" w:color="auto"/>
            <w:bottom w:val="none" w:sz="0" w:space="0" w:color="auto"/>
            <w:right w:val="none" w:sz="0" w:space="0" w:color="auto"/>
          </w:divBdr>
        </w:div>
        <w:div w:id="449711052">
          <w:marLeft w:val="0"/>
          <w:marRight w:val="0"/>
          <w:marTop w:val="0"/>
          <w:marBottom w:val="0"/>
          <w:divBdr>
            <w:top w:val="none" w:sz="0" w:space="0" w:color="auto"/>
            <w:left w:val="none" w:sz="0" w:space="0" w:color="auto"/>
            <w:bottom w:val="none" w:sz="0" w:space="0" w:color="auto"/>
            <w:right w:val="none" w:sz="0" w:space="0" w:color="auto"/>
          </w:divBdr>
        </w:div>
        <w:div w:id="352464663">
          <w:marLeft w:val="0"/>
          <w:marRight w:val="0"/>
          <w:marTop w:val="0"/>
          <w:marBottom w:val="0"/>
          <w:divBdr>
            <w:top w:val="none" w:sz="0" w:space="0" w:color="auto"/>
            <w:left w:val="none" w:sz="0" w:space="0" w:color="auto"/>
            <w:bottom w:val="none" w:sz="0" w:space="0" w:color="auto"/>
            <w:right w:val="none" w:sz="0" w:space="0" w:color="auto"/>
          </w:divBdr>
        </w:div>
        <w:div w:id="214436336">
          <w:marLeft w:val="0"/>
          <w:marRight w:val="0"/>
          <w:marTop w:val="0"/>
          <w:marBottom w:val="0"/>
          <w:divBdr>
            <w:top w:val="none" w:sz="0" w:space="0" w:color="auto"/>
            <w:left w:val="none" w:sz="0" w:space="0" w:color="auto"/>
            <w:bottom w:val="none" w:sz="0" w:space="0" w:color="auto"/>
            <w:right w:val="none" w:sz="0" w:space="0" w:color="auto"/>
          </w:divBdr>
        </w:div>
        <w:div w:id="954025943">
          <w:marLeft w:val="0"/>
          <w:marRight w:val="0"/>
          <w:marTop w:val="0"/>
          <w:marBottom w:val="0"/>
          <w:divBdr>
            <w:top w:val="none" w:sz="0" w:space="0" w:color="auto"/>
            <w:left w:val="none" w:sz="0" w:space="0" w:color="auto"/>
            <w:bottom w:val="none" w:sz="0" w:space="0" w:color="auto"/>
            <w:right w:val="none" w:sz="0" w:space="0" w:color="auto"/>
          </w:divBdr>
        </w:div>
        <w:div w:id="264774001">
          <w:marLeft w:val="0"/>
          <w:marRight w:val="0"/>
          <w:marTop w:val="0"/>
          <w:marBottom w:val="0"/>
          <w:divBdr>
            <w:top w:val="none" w:sz="0" w:space="0" w:color="auto"/>
            <w:left w:val="none" w:sz="0" w:space="0" w:color="auto"/>
            <w:bottom w:val="none" w:sz="0" w:space="0" w:color="auto"/>
            <w:right w:val="none" w:sz="0" w:space="0" w:color="auto"/>
          </w:divBdr>
        </w:div>
        <w:div w:id="85545254">
          <w:marLeft w:val="0"/>
          <w:marRight w:val="0"/>
          <w:marTop w:val="0"/>
          <w:marBottom w:val="0"/>
          <w:divBdr>
            <w:top w:val="none" w:sz="0" w:space="0" w:color="auto"/>
            <w:left w:val="none" w:sz="0" w:space="0" w:color="auto"/>
            <w:bottom w:val="none" w:sz="0" w:space="0" w:color="auto"/>
            <w:right w:val="none" w:sz="0" w:space="0" w:color="auto"/>
          </w:divBdr>
        </w:div>
        <w:div w:id="946889635">
          <w:marLeft w:val="0"/>
          <w:marRight w:val="0"/>
          <w:marTop w:val="0"/>
          <w:marBottom w:val="0"/>
          <w:divBdr>
            <w:top w:val="none" w:sz="0" w:space="0" w:color="auto"/>
            <w:left w:val="none" w:sz="0" w:space="0" w:color="auto"/>
            <w:bottom w:val="none" w:sz="0" w:space="0" w:color="auto"/>
            <w:right w:val="none" w:sz="0" w:space="0" w:color="auto"/>
          </w:divBdr>
        </w:div>
        <w:div w:id="456873508">
          <w:marLeft w:val="0"/>
          <w:marRight w:val="0"/>
          <w:marTop w:val="0"/>
          <w:marBottom w:val="0"/>
          <w:divBdr>
            <w:top w:val="none" w:sz="0" w:space="0" w:color="auto"/>
            <w:left w:val="none" w:sz="0" w:space="0" w:color="auto"/>
            <w:bottom w:val="none" w:sz="0" w:space="0" w:color="auto"/>
            <w:right w:val="none" w:sz="0" w:space="0" w:color="auto"/>
          </w:divBdr>
        </w:div>
        <w:div w:id="1304891487">
          <w:marLeft w:val="0"/>
          <w:marRight w:val="0"/>
          <w:marTop w:val="0"/>
          <w:marBottom w:val="0"/>
          <w:divBdr>
            <w:top w:val="none" w:sz="0" w:space="0" w:color="auto"/>
            <w:left w:val="none" w:sz="0" w:space="0" w:color="auto"/>
            <w:bottom w:val="none" w:sz="0" w:space="0" w:color="auto"/>
            <w:right w:val="none" w:sz="0" w:space="0" w:color="auto"/>
          </w:divBdr>
        </w:div>
        <w:div w:id="187379316">
          <w:marLeft w:val="0"/>
          <w:marRight w:val="0"/>
          <w:marTop w:val="0"/>
          <w:marBottom w:val="0"/>
          <w:divBdr>
            <w:top w:val="none" w:sz="0" w:space="0" w:color="auto"/>
            <w:left w:val="none" w:sz="0" w:space="0" w:color="auto"/>
            <w:bottom w:val="none" w:sz="0" w:space="0" w:color="auto"/>
            <w:right w:val="none" w:sz="0" w:space="0" w:color="auto"/>
          </w:divBdr>
        </w:div>
        <w:div w:id="815687451">
          <w:marLeft w:val="0"/>
          <w:marRight w:val="0"/>
          <w:marTop w:val="0"/>
          <w:marBottom w:val="0"/>
          <w:divBdr>
            <w:top w:val="none" w:sz="0" w:space="0" w:color="auto"/>
            <w:left w:val="none" w:sz="0" w:space="0" w:color="auto"/>
            <w:bottom w:val="none" w:sz="0" w:space="0" w:color="auto"/>
            <w:right w:val="none" w:sz="0" w:space="0" w:color="auto"/>
          </w:divBdr>
        </w:div>
        <w:div w:id="505360586">
          <w:marLeft w:val="0"/>
          <w:marRight w:val="0"/>
          <w:marTop w:val="0"/>
          <w:marBottom w:val="0"/>
          <w:divBdr>
            <w:top w:val="none" w:sz="0" w:space="0" w:color="auto"/>
            <w:left w:val="none" w:sz="0" w:space="0" w:color="auto"/>
            <w:bottom w:val="none" w:sz="0" w:space="0" w:color="auto"/>
            <w:right w:val="none" w:sz="0" w:space="0" w:color="auto"/>
          </w:divBdr>
        </w:div>
        <w:div w:id="1585722259">
          <w:marLeft w:val="0"/>
          <w:marRight w:val="0"/>
          <w:marTop w:val="0"/>
          <w:marBottom w:val="0"/>
          <w:divBdr>
            <w:top w:val="none" w:sz="0" w:space="0" w:color="auto"/>
            <w:left w:val="none" w:sz="0" w:space="0" w:color="auto"/>
            <w:bottom w:val="none" w:sz="0" w:space="0" w:color="auto"/>
            <w:right w:val="none" w:sz="0" w:space="0" w:color="auto"/>
          </w:divBdr>
        </w:div>
        <w:div w:id="926770237">
          <w:marLeft w:val="0"/>
          <w:marRight w:val="0"/>
          <w:marTop w:val="0"/>
          <w:marBottom w:val="0"/>
          <w:divBdr>
            <w:top w:val="none" w:sz="0" w:space="0" w:color="auto"/>
            <w:left w:val="none" w:sz="0" w:space="0" w:color="auto"/>
            <w:bottom w:val="none" w:sz="0" w:space="0" w:color="auto"/>
            <w:right w:val="none" w:sz="0" w:space="0" w:color="auto"/>
          </w:divBdr>
        </w:div>
        <w:div w:id="521479193">
          <w:marLeft w:val="0"/>
          <w:marRight w:val="0"/>
          <w:marTop w:val="0"/>
          <w:marBottom w:val="0"/>
          <w:divBdr>
            <w:top w:val="none" w:sz="0" w:space="0" w:color="auto"/>
            <w:left w:val="none" w:sz="0" w:space="0" w:color="auto"/>
            <w:bottom w:val="none" w:sz="0" w:space="0" w:color="auto"/>
            <w:right w:val="none" w:sz="0" w:space="0" w:color="auto"/>
          </w:divBdr>
        </w:div>
        <w:div w:id="1995377251">
          <w:marLeft w:val="0"/>
          <w:marRight w:val="0"/>
          <w:marTop w:val="0"/>
          <w:marBottom w:val="0"/>
          <w:divBdr>
            <w:top w:val="none" w:sz="0" w:space="0" w:color="auto"/>
            <w:left w:val="none" w:sz="0" w:space="0" w:color="auto"/>
            <w:bottom w:val="none" w:sz="0" w:space="0" w:color="auto"/>
            <w:right w:val="none" w:sz="0" w:space="0" w:color="auto"/>
          </w:divBdr>
        </w:div>
        <w:div w:id="1931041319">
          <w:marLeft w:val="0"/>
          <w:marRight w:val="0"/>
          <w:marTop w:val="0"/>
          <w:marBottom w:val="0"/>
          <w:divBdr>
            <w:top w:val="none" w:sz="0" w:space="0" w:color="auto"/>
            <w:left w:val="none" w:sz="0" w:space="0" w:color="auto"/>
            <w:bottom w:val="none" w:sz="0" w:space="0" w:color="auto"/>
            <w:right w:val="none" w:sz="0" w:space="0" w:color="auto"/>
          </w:divBdr>
        </w:div>
        <w:div w:id="563415753">
          <w:marLeft w:val="0"/>
          <w:marRight w:val="0"/>
          <w:marTop w:val="0"/>
          <w:marBottom w:val="0"/>
          <w:divBdr>
            <w:top w:val="none" w:sz="0" w:space="0" w:color="auto"/>
            <w:left w:val="none" w:sz="0" w:space="0" w:color="auto"/>
            <w:bottom w:val="none" w:sz="0" w:space="0" w:color="auto"/>
            <w:right w:val="none" w:sz="0" w:space="0" w:color="auto"/>
          </w:divBdr>
        </w:div>
        <w:div w:id="1311402486">
          <w:marLeft w:val="0"/>
          <w:marRight w:val="0"/>
          <w:marTop w:val="0"/>
          <w:marBottom w:val="0"/>
          <w:divBdr>
            <w:top w:val="none" w:sz="0" w:space="0" w:color="auto"/>
            <w:left w:val="none" w:sz="0" w:space="0" w:color="auto"/>
            <w:bottom w:val="none" w:sz="0" w:space="0" w:color="auto"/>
            <w:right w:val="none" w:sz="0" w:space="0" w:color="auto"/>
          </w:divBdr>
        </w:div>
        <w:div w:id="720178723">
          <w:marLeft w:val="0"/>
          <w:marRight w:val="0"/>
          <w:marTop w:val="0"/>
          <w:marBottom w:val="0"/>
          <w:divBdr>
            <w:top w:val="none" w:sz="0" w:space="0" w:color="auto"/>
            <w:left w:val="none" w:sz="0" w:space="0" w:color="auto"/>
            <w:bottom w:val="none" w:sz="0" w:space="0" w:color="auto"/>
            <w:right w:val="none" w:sz="0" w:space="0" w:color="auto"/>
          </w:divBdr>
        </w:div>
        <w:div w:id="1937446173">
          <w:marLeft w:val="0"/>
          <w:marRight w:val="0"/>
          <w:marTop w:val="0"/>
          <w:marBottom w:val="0"/>
          <w:divBdr>
            <w:top w:val="none" w:sz="0" w:space="0" w:color="auto"/>
            <w:left w:val="none" w:sz="0" w:space="0" w:color="auto"/>
            <w:bottom w:val="none" w:sz="0" w:space="0" w:color="auto"/>
            <w:right w:val="none" w:sz="0" w:space="0" w:color="auto"/>
          </w:divBdr>
        </w:div>
        <w:div w:id="258414410">
          <w:marLeft w:val="0"/>
          <w:marRight w:val="0"/>
          <w:marTop w:val="0"/>
          <w:marBottom w:val="0"/>
          <w:divBdr>
            <w:top w:val="none" w:sz="0" w:space="0" w:color="auto"/>
            <w:left w:val="none" w:sz="0" w:space="0" w:color="auto"/>
            <w:bottom w:val="none" w:sz="0" w:space="0" w:color="auto"/>
            <w:right w:val="none" w:sz="0" w:space="0" w:color="auto"/>
          </w:divBdr>
        </w:div>
        <w:div w:id="1944217571">
          <w:marLeft w:val="0"/>
          <w:marRight w:val="0"/>
          <w:marTop w:val="0"/>
          <w:marBottom w:val="0"/>
          <w:divBdr>
            <w:top w:val="none" w:sz="0" w:space="0" w:color="auto"/>
            <w:left w:val="none" w:sz="0" w:space="0" w:color="auto"/>
            <w:bottom w:val="none" w:sz="0" w:space="0" w:color="auto"/>
            <w:right w:val="none" w:sz="0" w:space="0" w:color="auto"/>
          </w:divBdr>
        </w:div>
        <w:div w:id="101195046">
          <w:marLeft w:val="0"/>
          <w:marRight w:val="0"/>
          <w:marTop w:val="0"/>
          <w:marBottom w:val="0"/>
          <w:divBdr>
            <w:top w:val="none" w:sz="0" w:space="0" w:color="auto"/>
            <w:left w:val="none" w:sz="0" w:space="0" w:color="auto"/>
            <w:bottom w:val="none" w:sz="0" w:space="0" w:color="auto"/>
            <w:right w:val="none" w:sz="0" w:space="0" w:color="auto"/>
          </w:divBdr>
        </w:div>
        <w:div w:id="1158617591">
          <w:marLeft w:val="0"/>
          <w:marRight w:val="0"/>
          <w:marTop w:val="0"/>
          <w:marBottom w:val="0"/>
          <w:divBdr>
            <w:top w:val="none" w:sz="0" w:space="0" w:color="auto"/>
            <w:left w:val="none" w:sz="0" w:space="0" w:color="auto"/>
            <w:bottom w:val="none" w:sz="0" w:space="0" w:color="auto"/>
            <w:right w:val="none" w:sz="0" w:space="0" w:color="auto"/>
          </w:divBdr>
        </w:div>
        <w:div w:id="902300188">
          <w:marLeft w:val="0"/>
          <w:marRight w:val="0"/>
          <w:marTop w:val="0"/>
          <w:marBottom w:val="0"/>
          <w:divBdr>
            <w:top w:val="none" w:sz="0" w:space="0" w:color="auto"/>
            <w:left w:val="none" w:sz="0" w:space="0" w:color="auto"/>
            <w:bottom w:val="none" w:sz="0" w:space="0" w:color="auto"/>
            <w:right w:val="none" w:sz="0" w:space="0" w:color="auto"/>
          </w:divBdr>
        </w:div>
        <w:div w:id="1857115301">
          <w:marLeft w:val="0"/>
          <w:marRight w:val="0"/>
          <w:marTop w:val="0"/>
          <w:marBottom w:val="0"/>
          <w:divBdr>
            <w:top w:val="none" w:sz="0" w:space="0" w:color="auto"/>
            <w:left w:val="none" w:sz="0" w:space="0" w:color="auto"/>
            <w:bottom w:val="none" w:sz="0" w:space="0" w:color="auto"/>
            <w:right w:val="none" w:sz="0" w:space="0" w:color="auto"/>
          </w:divBdr>
        </w:div>
        <w:div w:id="1721977569">
          <w:marLeft w:val="0"/>
          <w:marRight w:val="0"/>
          <w:marTop w:val="0"/>
          <w:marBottom w:val="0"/>
          <w:divBdr>
            <w:top w:val="none" w:sz="0" w:space="0" w:color="auto"/>
            <w:left w:val="none" w:sz="0" w:space="0" w:color="auto"/>
            <w:bottom w:val="none" w:sz="0" w:space="0" w:color="auto"/>
            <w:right w:val="none" w:sz="0" w:space="0" w:color="auto"/>
          </w:divBdr>
        </w:div>
        <w:div w:id="785345624">
          <w:marLeft w:val="0"/>
          <w:marRight w:val="0"/>
          <w:marTop w:val="0"/>
          <w:marBottom w:val="0"/>
          <w:divBdr>
            <w:top w:val="none" w:sz="0" w:space="0" w:color="auto"/>
            <w:left w:val="none" w:sz="0" w:space="0" w:color="auto"/>
            <w:bottom w:val="none" w:sz="0" w:space="0" w:color="auto"/>
            <w:right w:val="none" w:sz="0" w:space="0" w:color="auto"/>
          </w:divBdr>
        </w:div>
        <w:div w:id="354384190">
          <w:marLeft w:val="0"/>
          <w:marRight w:val="0"/>
          <w:marTop w:val="0"/>
          <w:marBottom w:val="0"/>
          <w:divBdr>
            <w:top w:val="none" w:sz="0" w:space="0" w:color="auto"/>
            <w:left w:val="none" w:sz="0" w:space="0" w:color="auto"/>
            <w:bottom w:val="none" w:sz="0" w:space="0" w:color="auto"/>
            <w:right w:val="none" w:sz="0" w:space="0" w:color="auto"/>
          </w:divBdr>
        </w:div>
        <w:div w:id="1965770246">
          <w:marLeft w:val="0"/>
          <w:marRight w:val="0"/>
          <w:marTop w:val="0"/>
          <w:marBottom w:val="0"/>
          <w:divBdr>
            <w:top w:val="none" w:sz="0" w:space="0" w:color="auto"/>
            <w:left w:val="none" w:sz="0" w:space="0" w:color="auto"/>
            <w:bottom w:val="none" w:sz="0" w:space="0" w:color="auto"/>
            <w:right w:val="none" w:sz="0" w:space="0" w:color="auto"/>
          </w:divBdr>
        </w:div>
        <w:div w:id="1626079489">
          <w:marLeft w:val="0"/>
          <w:marRight w:val="0"/>
          <w:marTop w:val="0"/>
          <w:marBottom w:val="0"/>
          <w:divBdr>
            <w:top w:val="none" w:sz="0" w:space="0" w:color="auto"/>
            <w:left w:val="none" w:sz="0" w:space="0" w:color="auto"/>
            <w:bottom w:val="none" w:sz="0" w:space="0" w:color="auto"/>
            <w:right w:val="none" w:sz="0" w:space="0" w:color="auto"/>
          </w:divBdr>
        </w:div>
        <w:div w:id="268468149">
          <w:marLeft w:val="0"/>
          <w:marRight w:val="0"/>
          <w:marTop w:val="0"/>
          <w:marBottom w:val="0"/>
          <w:divBdr>
            <w:top w:val="none" w:sz="0" w:space="0" w:color="auto"/>
            <w:left w:val="none" w:sz="0" w:space="0" w:color="auto"/>
            <w:bottom w:val="none" w:sz="0" w:space="0" w:color="auto"/>
            <w:right w:val="none" w:sz="0" w:space="0" w:color="auto"/>
          </w:divBdr>
        </w:div>
        <w:div w:id="2124759308">
          <w:marLeft w:val="0"/>
          <w:marRight w:val="0"/>
          <w:marTop w:val="0"/>
          <w:marBottom w:val="0"/>
          <w:divBdr>
            <w:top w:val="none" w:sz="0" w:space="0" w:color="auto"/>
            <w:left w:val="none" w:sz="0" w:space="0" w:color="auto"/>
            <w:bottom w:val="none" w:sz="0" w:space="0" w:color="auto"/>
            <w:right w:val="none" w:sz="0" w:space="0" w:color="auto"/>
          </w:divBdr>
        </w:div>
        <w:div w:id="2074114155">
          <w:marLeft w:val="0"/>
          <w:marRight w:val="0"/>
          <w:marTop w:val="0"/>
          <w:marBottom w:val="0"/>
          <w:divBdr>
            <w:top w:val="none" w:sz="0" w:space="0" w:color="auto"/>
            <w:left w:val="none" w:sz="0" w:space="0" w:color="auto"/>
            <w:bottom w:val="none" w:sz="0" w:space="0" w:color="auto"/>
            <w:right w:val="none" w:sz="0" w:space="0" w:color="auto"/>
          </w:divBdr>
        </w:div>
        <w:div w:id="1343705586">
          <w:marLeft w:val="0"/>
          <w:marRight w:val="0"/>
          <w:marTop w:val="0"/>
          <w:marBottom w:val="0"/>
          <w:divBdr>
            <w:top w:val="none" w:sz="0" w:space="0" w:color="auto"/>
            <w:left w:val="none" w:sz="0" w:space="0" w:color="auto"/>
            <w:bottom w:val="none" w:sz="0" w:space="0" w:color="auto"/>
            <w:right w:val="none" w:sz="0" w:space="0" w:color="auto"/>
          </w:divBdr>
        </w:div>
        <w:div w:id="1233000537">
          <w:marLeft w:val="0"/>
          <w:marRight w:val="0"/>
          <w:marTop w:val="0"/>
          <w:marBottom w:val="0"/>
          <w:divBdr>
            <w:top w:val="none" w:sz="0" w:space="0" w:color="auto"/>
            <w:left w:val="none" w:sz="0" w:space="0" w:color="auto"/>
            <w:bottom w:val="none" w:sz="0" w:space="0" w:color="auto"/>
            <w:right w:val="none" w:sz="0" w:space="0" w:color="auto"/>
          </w:divBdr>
        </w:div>
        <w:div w:id="230627957">
          <w:marLeft w:val="0"/>
          <w:marRight w:val="0"/>
          <w:marTop w:val="0"/>
          <w:marBottom w:val="0"/>
          <w:divBdr>
            <w:top w:val="none" w:sz="0" w:space="0" w:color="auto"/>
            <w:left w:val="none" w:sz="0" w:space="0" w:color="auto"/>
            <w:bottom w:val="none" w:sz="0" w:space="0" w:color="auto"/>
            <w:right w:val="none" w:sz="0" w:space="0" w:color="auto"/>
          </w:divBdr>
        </w:div>
        <w:div w:id="457645244">
          <w:marLeft w:val="0"/>
          <w:marRight w:val="0"/>
          <w:marTop w:val="0"/>
          <w:marBottom w:val="0"/>
          <w:divBdr>
            <w:top w:val="none" w:sz="0" w:space="0" w:color="auto"/>
            <w:left w:val="none" w:sz="0" w:space="0" w:color="auto"/>
            <w:bottom w:val="none" w:sz="0" w:space="0" w:color="auto"/>
            <w:right w:val="none" w:sz="0" w:space="0" w:color="auto"/>
          </w:divBdr>
        </w:div>
        <w:div w:id="1925341241">
          <w:marLeft w:val="0"/>
          <w:marRight w:val="0"/>
          <w:marTop w:val="0"/>
          <w:marBottom w:val="0"/>
          <w:divBdr>
            <w:top w:val="none" w:sz="0" w:space="0" w:color="auto"/>
            <w:left w:val="none" w:sz="0" w:space="0" w:color="auto"/>
            <w:bottom w:val="none" w:sz="0" w:space="0" w:color="auto"/>
            <w:right w:val="none" w:sz="0" w:space="0" w:color="auto"/>
          </w:divBdr>
        </w:div>
        <w:div w:id="317002492">
          <w:marLeft w:val="0"/>
          <w:marRight w:val="0"/>
          <w:marTop w:val="0"/>
          <w:marBottom w:val="0"/>
          <w:divBdr>
            <w:top w:val="none" w:sz="0" w:space="0" w:color="auto"/>
            <w:left w:val="none" w:sz="0" w:space="0" w:color="auto"/>
            <w:bottom w:val="none" w:sz="0" w:space="0" w:color="auto"/>
            <w:right w:val="none" w:sz="0" w:space="0" w:color="auto"/>
          </w:divBdr>
        </w:div>
        <w:div w:id="1624464243">
          <w:marLeft w:val="0"/>
          <w:marRight w:val="0"/>
          <w:marTop w:val="0"/>
          <w:marBottom w:val="0"/>
          <w:divBdr>
            <w:top w:val="none" w:sz="0" w:space="0" w:color="auto"/>
            <w:left w:val="none" w:sz="0" w:space="0" w:color="auto"/>
            <w:bottom w:val="none" w:sz="0" w:space="0" w:color="auto"/>
            <w:right w:val="none" w:sz="0" w:space="0" w:color="auto"/>
          </w:divBdr>
        </w:div>
        <w:div w:id="1795562189">
          <w:marLeft w:val="0"/>
          <w:marRight w:val="0"/>
          <w:marTop w:val="0"/>
          <w:marBottom w:val="0"/>
          <w:divBdr>
            <w:top w:val="none" w:sz="0" w:space="0" w:color="auto"/>
            <w:left w:val="none" w:sz="0" w:space="0" w:color="auto"/>
            <w:bottom w:val="none" w:sz="0" w:space="0" w:color="auto"/>
            <w:right w:val="none" w:sz="0" w:space="0" w:color="auto"/>
          </w:divBdr>
        </w:div>
        <w:div w:id="1104575700">
          <w:marLeft w:val="0"/>
          <w:marRight w:val="0"/>
          <w:marTop w:val="0"/>
          <w:marBottom w:val="0"/>
          <w:divBdr>
            <w:top w:val="none" w:sz="0" w:space="0" w:color="auto"/>
            <w:left w:val="none" w:sz="0" w:space="0" w:color="auto"/>
            <w:bottom w:val="none" w:sz="0" w:space="0" w:color="auto"/>
            <w:right w:val="none" w:sz="0" w:space="0" w:color="auto"/>
          </w:divBdr>
        </w:div>
        <w:div w:id="87897515">
          <w:marLeft w:val="0"/>
          <w:marRight w:val="0"/>
          <w:marTop w:val="0"/>
          <w:marBottom w:val="0"/>
          <w:divBdr>
            <w:top w:val="none" w:sz="0" w:space="0" w:color="auto"/>
            <w:left w:val="none" w:sz="0" w:space="0" w:color="auto"/>
            <w:bottom w:val="none" w:sz="0" w:space="0" w:color="auto"/>
            <w:right w:val="none" w:sz="0" w:space="0" w:color="auto"/>
          </w:divBdr>
        </w:div>
        <w:div w:id="170071371">
          <w:marLeft w:val="0"/>
          <w:marRight w:val="0"/>
          <w:marTop w:val="0"/>
          <w:marBottom w:val="0"/>
          <w:divBdr>
            <w:top w:val="none" w:sz="0" w:space="0" w:color="auto"/>
            <w:left w:val="none" w:sz="0" w:space="0" w:color="auto"/>
            <w:bottom w:val="none" w:sz="0" w:space="0" w:color="auto"/>
            <w:right w:val="none" w:sz="0" w:space="0" w:color="auto"/>
          </w:divBdr>
        </w:div>
        <w:div w:id="1974556643">
          <w:marLeft w:val="0"/>
          <w:marRight w:val="0"/>
          <w:marTop w:val="0"/>
          <w:marBottom w:val="0"/>
          <w:divBdr>
            <w:top w:val="none" w:sz="0" w:space="0" w:color="auto"/>
            <w:left w:val="none" w:sz="0" w:space="0" w:color="auto"/>
            <w:bottom w:val="none" w:sz="0" w:space="0" w:color="auto"/>
            <w:right w:val="none" w:sz="0" w:space="0" w:color="auto"/>
          </w:divBdr>
        </w:div>
        <w:div w:id="932126724">
          <w:marLeft w:val="0"/>
          <w:marRight w:val="0"/>
          <w:marTop w:val="0"/>
          <w:marBottom w:val="0"/>
          <w:divBdr>
            <w:top w:val="none" w:sz="0" w:space="0" w:color="auto"/>
            <w:left w:val="none" w:sz="0" w:space="0" w:color="auto"/>
            <w:bottom w:val="none" w:sz="0" w:space="0" w:color="auto"/>
            <w:right w:val="none" w:sz="0" w:space="0" w:color="auto"/>
          </w:divBdr>
        </w:div>
        <w:div w:id="1534076427">
          <w:marLeft w:val="0"/>
          <w:marRight w:val="0"/>
          <w:marTop w:val="0"/>
          <w:marBottom w:val="0"/>
          <w:divBdr>
            <w:top w:val="none" w:sz="0" w:space="0" w:color="auto"/>
            <w:left w:val="none" w:sz="0" w:space="0" w:color="auto"/>
            <w:bottom w:val="none" w:sz="0" w:space="0" w:color="auto"/>
            <w:right w:val="none" w:sz="0" w:space="0" w:color="auto"/>
          </w:divBdr>
        </w:div>
        <w:div w:id="35547866">
          <w:marLeft w:val="0"/>
          <w:marRight w:val="0"/>
          <w:marTop w:val="0"/>
          <w:marBottom w:val="0"/>
          <w:divBdr>
            <w:top w:val="none" w:sz="0" w:space="0" w:color="auto"/>
            <w:left w:val="none" w:sz="0" w:space="0" w:color="auto"/>
            <w:bottom w:val="none" w:sz="0" w:space="0" w:color="auto"/>
            <w:right w:val="none" w:sz="0" w:space="0" w:color="auto"/>
          </w:divBdr>
        </w:div>
        <w:div w:id="1454666280">
          <w:marLeft w:val="0"/>
          <w:marRight w:val="0"/>
          <w:marTop w:val="0"/>
          <w:marBottom w:val="0"/>
          <w:divBdr>
            <w:top w:val="none" w:sz="0" w:space="0" w:color="auto"/>
            <w:left w:val="none" w:sz="0" w:space="0" w:color="auto"/>
            <w:bottom w:val="none" w:sz="0" w:space="0" w:color="auto"/>
            <w:right w:val="none" w:sz="0" w:space="0" w:color="auto"/>
          </w:divBdr>
        </w:div>
        <w:div w:id="618144025">
          <w:marLeft w:val="0"/>
          <w:marRight w:val="0"/>
          <w:marTop w:val="0"/>
          <w:marBottom w:val="0"/>
          <w:divBdr>
            <w:top w:val="none" w:sz="0" w:space="0" w:color="auto"/>
            <w:left w:val="none" w:sz="0" w:space="0" w:color="auto"/>
            <w:bottom w:val="none" w:sz="0" w:space="0" w:color="auto"/>
            <w:right w:val="none" w:sz="0" w:space="0" w:color="auto"/>
          </w:divBdr>
        </w:div>
        <w:div w:id="1627153467">
          <w:marLeft w:val="0"/>
          <w:marRight w:val="0"/>
          <w:marTop w:val="0"/>
          <w:marBottom w:val="0"/>
          <w:divBdr>
            <w:top w:val="none" w:sz="0" w:space="0" w:color="auto"/>
            <w:left w:val="none" w:sz="0" w:space="0" w:color="auto"/>
            <w:bottom w:val="none" w:sz="0" w:space="0" w:color="auto"/>
            <w:right w:val="none" w:sz="0" w:space="0" w:color="auto"/>
          </w:divBdr>
        </w:div>
        <w:div w:id="1236865526">
          <w:marLeft w:val="0"/>
          <w:marRight w:val="0"/>
          <w:marTop w:val="0"/>
          <w:marBottom w:val="0"/>
          <w:divBdr>
            <w:top w:val="none" w:sz="0" w:space="0" w:color="auto"/>
            <w:left w:val="none" w:sz="0" w:space="0" w:color="auto"/>
            <w:bottom w:val="none" w:sz="0" w:space="0" w:color="auto"/>
            <w:right w:val="none" w:sz="0" w:space="0" w:color="auto"/>
          </w:divBdr>
        </w:div>
        <w:div w:id="683481300">
          <w:marLeft w:val="0"/>
          <w:marRight w:val="0"/>
          <w:marTop w:val="0"/>
          <w:marBottom w:val="0"/>
          <w:divBdr>
            <w:top w:val="none" w:sz="0" w:space="0" w:color="auto"/>
            <w:left w:val="none" w:sz="0" w:space="0" w:color="auto"/>
            <w:bottom w:val="none" w:sz="0" w:space="0" w:color="auto"/>
            <w:right w:val="none" w:sz="0" w:space="0" w:color="auto"/>
          </w:divBdr>
        </w:div>
        <w:div w:id="121847946">
          <w:marLeft w:val="0"/>
          <w:marRight w:val="0"/>
          <w:marTop w:val="0"/>
          <w:marBottom w:val="0"/>
          <w:divBdr>
            <w:top w:val="none" w:sz="0" w:space="0" w:color="auto"/>
            <w:left w:val="none" w:sz="0" w:space="0" w:color="auto"/>
            <w:bottom w:val="none" w:sz="0" w:space="0" w:color="auto"/>
            <w:right w:val="none" w:sz="0" w:space="0" w:color="auto"/>
          </w:divBdr>
        </w:div>
        <w:div w:id="471411811">
          <w:marLeft w:val="0"/>
          <w:marRight w:val="0"/>
          <w:marTop w:val="0"/>
          <w:marBottom w:val="0"/>
          <w:divBdr>
            <w:top w:val="none" w:sz="0" w:space="0" w:color="auto"/>
            <w:left w:val="none" w:sz="0" w:space="0" w:color="auto"/>
            <w:bottom w:val="none" w:sz="0" w:space="0" w:color="auto"/>
            <w:right w:val="none" w:sz="0" w:space="0" w:color="auto"/>
          </w:divBdr>
        </w:div>
        <w:div w:id="1666400410">
          <w:marLeft w:val="0"/>
          <w:marRight w:val="0"/>
          <w:marTop w:val="0"/>
          <w:marBottom w:val="0"/>
          <w:divBdr>
            <w:top w:val="none" w:sz="0" w:space="0" w:color="auto"/>
            <w:left w:val="none" w:sz="0" w:space="0" w:color="auto"/>
            <w:bottom w:val="none" w:sz="0" w:space="0" w:color="auto"/>
            <w:right w:val="none" w:sz="0" w:space="0" w:color="auto"/>
          </w:divBdr>
        </w:div>
        <w:div w:id="1781610783">
          <w:marLeft w:val="0"/>
          <w:marRight w:val="0"/>
          <w:marTop w:val="0"/>
          <w:marBottom w:val="0"/>
          <w:divBdr>
            <w:top w:val="none" w:sz="0" w:space="0" w:color="auto"/>
            <w:left w:val="none" w:sz="0" w:space="0" w:color="auto"/>
            <w:bottom w:val="none" w:sz="0" w:space="0" w:color="auto"/>
            <w:right w:val="none" w:sz="0" w:space="0" w:color="auto"/>
          </w:divBdr>
        </w:div>
        <w:div w:id="2058553593">
          <w:marLeft w:val="0"/>
          <w:marRight w:val="0"/>
          <w:marTop w:val="0"/>
          <w:marBottom w:val="0"/>
          <w:divBdr>
            <w:top w:val="none" w:sz="0" w:space="0" w:color="auto"/>
            <w:left w:val="none" w:sz="0" w:space="0" w:color="auto"/>
            <w:bottom w:val="none" w:sz="0" w:space="0" w:color="auto"/>
            <w:right w:val="none" w:sz="0" w:space="0" w:color="auto"/>
          </w:divBdr>
        </w:div>
        <w:div w:id="1118333754">
          <w:marLeft w:val="0"/>
          <w:marRight w:val="0"/>
          <w:marTop w:val="0"/>
          <w:marBottom w:val="0"/>
          <w:divBdr>
            <w:top w:val="none" w:sz="0" w:space="0" w:color="auto"/>
            <w:left w:val="none" w:sz="0" w:space="0" w:color="auto"/>
            <w:bottom w:val="none" w:sz="0" w:space="0" w:color="auto"/>
            <w:right w:val="none" w:sz="0" w:space="0" w:color="auto"/>
          </w:divBdr>
        </w:div>
        <w:div w:id="1177426025">
          <w:marLeft w:val="0"/>
          <w:marRight w:val="0"/>
          <w:marTop w:val="0"/>
          <w:marBottom w:val="0"/>
          <w:divBdr>
            <w:top w:val="none" w:sz="0" w:space="0" w:color="auto"/>
            <w:left w:val="none" w:sz="0" w:space="0" w:color="auto"/>
            <w:bottom w:val="none" w:sz="0" w:space="0" w:color="auto"/>
            <w:right w:val="none" w:sz="0" w:space="0" w:color="auto"/>
          </w:divBdr>
        </w:div>
        <w:div w:id="2064403018">
          <w:marLeft w:val="0"/>
          <w:marRight w:val="0"/>
          <w:marTop w:val="0"/>
          <w:marBottom w:val="0"/>
          <w:divBdr>
            <w:top w:val="none" w:sz="0" w:space="0" w:color="auto"/>
            <w:left w:val="none" w:sz="0" w:space="0" w:color="auto"/>
            <w:bottom w:val="none" w:sz="0" w:space="0" w:color="auto"/>
            <w:right w:val="none" w:sz="0" w:space="0" w:color="auto"/>
          </w:divBdr>
        </w:div>
      </w:divsChild>
    </w:div>
    <w:div w:id="536703316">
      <w:bodyDiv w:val="1"/>
      <w:marLeft w:val="360"/>
      <w:marRight w:val="360"/>
      <w:marTop w:val="360"/>
      <w:marBottom w:val="360"/>
      <w:divBdr>
        <w:top w:val="none" w:sz="0" w:space="0" w:color="auto"/>
        <w:left w:val="none" w:sz="0" w:space="0" w:color="auto"/>
        <w:bottom w:val="none" w:sz="0" w:space="0" w:color="auto"/>
        <w:right w:val="none" w:sz="0" w:space="0" w:color="auto"/>
      </w:divBdr>
    </w:div>
    <w:div w:id="620039670">
      <w:bodyDiv w:val="1"/>
      <w:marLeft w:val="360"/>
      <w:marRight w:val="360"/>
      <w:marTop w:val="360"/>
      <w:marBottom w:val="360"/>
      <w:divBdr>
        <w:top w:val="none" w:sz="0" w:space="0" w:color="auto"/>
        <w:left w:val="none" w:sz="0" w:space="0" w:color="auto"/>
        <w:bottom w:val="none" w:sz="0" w:space="0" w:color="auto"/>
        <w:right w:val="none" w:sz="0" w:space="0" w:color="auto"/>
      </w:divBdr>
    </w:div>
    <w:div w:id="811095631">
      <w:bodyDiv w:val="1"/>
      <w:marLeft w:val="360"/>
      <w:marRight w:val="360"/>
      <w:marTop w:val="360"/>
      <w:marBottom w:val="360"/>
      <w:divBdr>
        <w:top w:val="none" w:sz="0" w:space="0" w:color="auto"/>
        <w:left w:val="none" w:sz="0" w:space="0" w:color="auto"/>
        <w:bottom w:val="none" w:sz="0" w:space="0" w:color="auto"/>
        <w:right w:val="none" w:sz="0" w:space="0" w:color="auto"/>
      </w:divBdr>
    </w:div>
    <w:div w:id="1019508363">
      <w:bodyDiv w:val="1"/>
      <w:marLeft w:val="360"/>
      <w:marRight w:val="360"/>
      <w:marTop w:val="360"/>
      <w:marBottom w:val="360"/>
      <w:divBdr>
        <w:top w:val="none" w:sz="0" w:space="0" w:color="auto"/>
        <w:left w:val="none" w:sz="0" w:space="0" w:color="auto"/>
        <w:bottom w:val="none" w:sz="0" w:space="0" w:color="auto"/>
        <w:right w:val="none" w:sz="0" w:space="0" w:color="auto"/>
      </w:divBdr>
    </w:div>
    <w:div w:id="1213467173">
      <w:bodyDiv w:val="1"/>
      <w:marLeft w:val="360"/>
      <w:marRight w:val="360"/>
      <w:marTop w:val="360"/>
      <w:marBottom w:val="360"/>
      <w:divBdr>
        <w:top w:val="none" w:sz="0" w:space="0" w:color="auto"/>
        <w:left w:val="none" w:sz="0" w:space="0" w:color="auto"/>
        <w:bottom w:val="none" w:sz="0" w:space="0" w:color="auto"/>
        <w:right w:val="none" w:sz="0" w:space="0" w:color="auto"/>
      </w:divBdr>
    </w:div>
    <w:div w:id="1262447196">
      <w:bodyDiv w:val="1"/>
      <w:marLeft w:val="360"/>
      <w:marRight w:val="360"/>
      <w:marTop w:val="360"/>
      <w:marBottom w:val="360"/>
      <w:divBdr>
        <w:top w:val="none" w:sz="0" w:space="0" w:color="auto"/>
        <w:left w:val="none" w:sz="0" w:space="0" w:color="auto"/>
        <w:bottom w:val="none" w:sz="0" w:space="0" w:color="auto"/>
        <w:right w:val="none" w:sz="0" w:space="0" w:color="auto"/>
      </w:divBdr>
    </w:div>
    <w:div w:id="1563952222">
      <w:bodyDiv w:val="1"/>
      <w:marLeft w:val="360"/>
      <w:marRight w:val="360"/>
      <w:marTop w:val="360"/>
      <w:marBottom w:val="360"/>
      <w:divBdr>
        <w:top w:val="none" w:sz="0" w:space="0" w:color="auto"/>
        <w:left w:val="none" w:sz="0" w:space="0" w:color="auto"/>
        <w:bottom w:val="none" w:sz="0" w:space="0" w:color="auto"/>
        <w:right w:val="none" w:sz="0" w:space="0" w:color="auto"/>
      </w:divBdr>
    </w:div>
    <w:div w:id="1685982271">
      <w:bodyDiv w:val="1"/>
      <w:marLeft w:val="360"/>
      <w:marRight w:val="360"/>
      <w:marTop w:val="360"/>
      <w:marBottom w:val="360"/>
      <w:divBdr>
        <w:top w:val="none" w:sz="0" w:space="0" w:color="auto"/>
        <w:left w:val="none" w:sz="0" w:space="0" w:color="auto"/>
        <w:bottom w:val="none" w:sz="0" w:space="0" w:color="auto"/>
        <w:right w:val="none" w:sz="0" w:space="0" w:color="auto"/>
      </w:divBdr>
    </w:div>
    <w:div w:id="1723015651">
      <w:bodyDiv w:val="1"/>
      <w:marLeft w:val="0"/>
      <w:marRight w:val="0"/>
      <w:marTop w:val="0"/>
      <w:marBottom w:val="0"/>
      <w:divBdr>
        <w:top w:val="none" w:sz="0" w:space="0" w:color="auto"/>
        <w:left w:val="none" w:sz="0" w:space="0" w:color="auto"/>
        <w:bottom w:val="none" w:sz="0" w:space="0" w:color="auto"/>
        <w:right w:val="none" w:sz="0" w:space="0" w:color="auto"/>
      </w:divBdr>
      <w:divsChild>
        <w:div w:id="292180760">
          <w:marLeft w:val="0"/>
          <w:marRight w:val="0"/>
          <w:marTop w:val="0"/>
          <w:marBottom w:val="0"/>
          <w:divBdr>
            <w:top w:val="none" w:sz="0" w:space="0" w:color="auto"/>
            <w:left w:val="none" w:sz="0" w:space="0" w:color="auto"/>
            <w:bottom w:val="none" w:sz="0" w:space="0" w:color="auto"/>
            <w:right w:val="none" w:sz="0" w:space="0" w:color="auto"/>
          </w:divBdr>
        </w:div>
        <w:div w:id="1719625756">
          <w:marLeft w:val="0"/>
          <w:marRight w:val="0"/>
          <w:marTop w:val="0"/>
          <w:marBottom w:val="0"/>
          <w:divBdr>
            <w:top w:val="none" w:sz="0" w:space="0" w:color="auto"/>
            <w:left w:val="none" w:sz="0" w:space="0" w:color="auto"/>
            <w:bottom w:val="none" w:sz="0" w:space="0" w:color="auto"/>
            <w:right w:val="none" w:sz="0" w:space="0" w:color="auto"/>
          </w:divBdr>
        </w:div>
        <w:div w:id="567761844">
          <w:marLeft w:val="0"/>
          <w:marRight w:val="0"/>
          <w:marTop w:val="0"/>
          <w:marBottom w:val="0"/>
          <w:divBdr>
            <w:top w:val="none" w:sz="0" w:space="0" w:color="auto"/>
            <w:left w:val="none" w:sz="0" w:space="0" w:color="auto"/>
            <w:bottom w:val="none" w:sz="0" w:space="0" w:color="auto"/>
            <w:right w:val="none" w:sz="0" w:space="0" w:color="auto"/>
          </w:divBdr>
        </w:div>
        <w:div w:id="918564072">
          <w:marLeft w:val="0"/>
          <w:marRight w:val="0"/>
          <w:marTop w:val="0"/>
          <w:marBottom w:val="0"/>
          <w:divBdr>
            <w:top w:val="none" w:sz="0" w:space="0" w:color="auto"/>
            <w:left w:val="none" w:sz="0" w:space="0" w:color="auto"/>
            <w:bottom w:val="none" w:sz="0" w:space="0" w:color="auto"/>
            <w:right w:val="none" w:sz="0" w:space="0" w:color="auto"/>
          </w:divBdr>
        </w:div>
        <w:div w:id="1576470349">
          <w:marLeft w:val="0"/>
          <w:marRight w:val="0"/>
          <w:marTop w:val="0"/>
          <w:marBottom w:val="0"/>
          <w:divBdr>
            <w:top w:val="none" w:sz="0" w:space="0" w:color="auto"/>
            <w:left w:val="none" w:sz="0" w:space="0" w:color="auto"/>
            <w:bottom w:val="none" w:sz="0" w:space="0" w:color="auto"/>
            <w:right w:val="none" w:sz="0" w:space="0" w:color="auto"/>
          </w:divBdr>
        </w:div>
        <w:div w:id="644090715">
          <w:marLeft w:val="0"/>
          <w:marRight w:val="0"/>
          <w:marTop w:val="0"/>
          <w:marBottom w:val="0"/>
          <w:divBdr>
            <w:top w:val="none" w:sz="0" w:space="0" w:color="auto"/>
            <w:left w:val="none" w:sz="0" w:space="0" w:color="auto"/>
            <w:bottom w:val="none" w:sz="0" w:space="0" w:color="auto"/>
            <w:right w:val="none" w:sz="0" w:space="0" w:color="auto"/>
          </w:divBdr>
        </w:div>
        <w:div w:id="918246159">
          <w:marLeft w:val="0"/>
          <w:marRight w:val="0"/>
          <w:marTop w:val="0"/>
          <w:marBottom w:val="0"/>
          <w:divBdr>
            <w:top w:val="none" w:sz="0" w:space="0" w:color="auto"/>
            <w:left w:val="none" w:sz="0" w:space="0" w:color="auto"/>
            <w:bottom w:val="none" w:sz="0" w:space="0" w:color="auto"/>
            <w:right w:val="none" w:sz="0" w:space="0" w:color="auto"/>
          </w:divBdr>
        </w:div>
        <w:div w:id="433794264">
          <w:marLeft w:val="0"/>
          <w:marRight w:val="0"/>
          <w:marTop w:val="0"/>
          <w:marBottom w:val="0"/>
          <w:divBdr>
            <w:top w:val="none" w:sz="0" w:space="0" w:color="auto"/>
            <w:left w:val="none" w:sz="0" w:space="0" w:color="auto"/>
            <w:bottom w:val="none" w:sz="0" w:space="0" w:color="auto"/>
            <w:right w:val="none" w:sz="0" w:space="0" w:color="auto"/>
          </w:divBdr>
        </w:div>
        <w:div w:id="2107992908">
          <w:marLeft w:val="0"/>
          <w:marRight w:val="0"/>
          <w:marTop w:val="0"/>
          <w:marBottom w:val="0"/>
          <w:divBdr>
            <w:top w:val="none" w:sz="0" w:space="0" w:color="auto"/>
            <w:left w:val="none" w:sz="0" w:space="0" w:color="auto"/>
            <w:bottom w:val="none" w:sz="0" w:space="0" w:color="auto"/>
            <w:right w:val="none" w:sz="0" w:space="0" w:color="auto"/>
          </w:divBdr>
        </w:div>
        <w:div w:id="1815439740">
          <w:marLeft w:val="0"/>
          <w:marRight w:val="0"/>
          <w:marTop w:val="0"/>
          <w:marBottom w:val="0"/>
          <w:divBdr>
            <w:top w:val="none" w:sz="0" w:space="0" w:color="auto"/>
            <w:left w:val="none" w:sz="0" w:space="0" w:color="auto"/>
            <w:bottom w:val="none" w:sz="0" w:space="0" w:color="auto"/>
            <w:right w:val="none" w:sz="0" w:space="0" w:color="auto"/>
          </w:divBdr>
        </w:div>
        <w:div w:id="1436556280">
          <w:marLeft w:val="0"/>
          <w:marRight w:val="0"/>
          <w:marTop w:val="0"/>
          <w:marBottom w:val="0"/>
          <w:divBdr>
            <w:top w:val="none" w:sz="0" w:space="0" w:color="auto"/>
            <w:left w:val="none" w:sz="0" w:space="0" w:color="auto"/>
            <w:bottom w:val="none" w:sz="0" w:space="0" w:color="auto"/>
            <w:right w:val="none" w:sz="0" w:space="0" w:color="auto"/>
          </w:divBdr>
        </w:div>
        <w:div w:id="2101295252">
          <w:marLeft w:val="0"/>
          <w:marRight w:val="0"/>
          <w:marTop w:val="0"/>
          <w:marBottom w:val="0"/>
          <w:divBdr>
            <w:top w:val="none" w:sz="0" w:space="0" w:color="auto"/>
            <w:left w:val="none" w:sz="0" w:space="0" w:color="auto"/>
            <w:bottom w:val="none" w:sz="0" w:space="0" w:color="auto"/>
            <w:right w:val="none" w:sz="0" w:space="0" w:color="auto"/>
          </w:divBdr>
        </w:div>
        <w:div w:id="295841529">
          <w:marLeft w:val="0"/>
          <w:marRight w:val="0"/>
          <w:marTop w:val="0"/>
          <w:marBottom w:val="0"/>
          <w:divBdr>
            <w:top w:val="none" w:sz="0" w:space="0" w:color="auto"/>
            <w:left w:val="none" w:sz="0" w:space="0" w:color="auto"/>
            <w:bottom w:val="none" w:sz="0" w:space="0" w:color="auto"/>
            <w:right w:val="none" w:sz="0" w:space="0" w:color="auto"/>
          </w:divBdr>
        </w:div>
        <w:div w:id="635375321">
          <w:marLeft w:val="0"/>
          <w:marRight w:val="0"/>
          <w:marTop w:val="0"/>
          <w:marBottom w:val="0"/>
          <w:divBdr>
            <w:top w:val="none" w:sz="0" w:space="0" w:color="auto"/>
            <w:left w:val="none" w:sz="0" w:space="0" w:color="auto"/>
            <w:bottom w:val="none" w:sz="0" w:space="0" w:color="auto"/>
            <w:right w:val="none" w:sz="0" w:space="0" w:color="auto"/>
          </w:divBdr>
        </w:div>
        <w:div w:id="489561209">
          <w:marLeft w:val="0"/>
          <w:marRight w:val="0"/>
          <w:marTop w:val="0"/>
          <w:marBottom w:val="0"/>
          <w:divBdr>
            <w:top w:val="none" w:sz="0" w:space="0" w:color="auto"/>
            <w:left w:val="none" w:sz="0" w:space="0" w:color="auto"/>
            <w:bottom w:val="none" w:sz="0" w:space="0" w:color="auto"/>
            <w:right w:val="none" w:sz="0" w:space="0" w:color="auto"/>
          </w:divBdr>
        </w:div>
        <w:div w:id="1388725599">
          <w:marLeft w:val="0"/>
          <w:marRight w:val="0"/>
          <w:marTop w:val="0"/>
          <w:marBottom w:val="0"/>
          <w:divBdr>
            <w:top w:val="none" w:sz="0" w:space="0" w:color="auto"/>
            <w:left w:val="none" w:sz="0" w:space="0" w:color="auto"/>
            <w:bottom w:val="none" w:sz="0" w:space="0" w:color="auto"/>
            <w:right w:val="none" w:sz="0" w:space="0" w:color="auto"/>
          </w:divBdr>
        </w:div>
        <w:div w:id="1671256271">
          <w:marLeft w:val="0"/>
          <w:marRight w:val="0"/>
          <w:marTop w:val="0"/>
          <w:marBottom w:val="0"/>
          <w:divBdr>
            <w:top w:val="none" w:sz="0" w:space="0" w:color="auto"/>
            <w:left w:val="none" w:sz="0" w:space="0" w:color="auto"/>
            <w:bottom w:val="none" w:sz="0" w:space="0" w:color="auto"/>
            <w:right w:val="none" w:sz="0" w:space="0" w:color="auto"/>
          </w:divBdr>
        </w:div>
        <w:div w:id="781343542">
          <w:marLeft w:val="0"/>
          <w:marRight w:val="0"/>
          <w:marTop w:val="0"/>
          <w:marBottom w:val="0"/>
          <w:divBdr>
            <w:top w:val="none" w:sz="0" w:space="0" w:color="auto"/>
            <w:left w:val="none" w:sz="0" w:space="0" w:color="auto"/>
            <w:bottom w:val="none" w:sz="0" w:space="0" w:color="auto"/>
            <w:right w:val="none" w:sz="0" w:space="0" w:color="auto"/>
          </w:divBdr>
        </w:div>
        <w:div w:id="1214658442">
          <w:marLeft w:val="0"/>
          <w:marRight w:val="0"/>
          <w:marTop w:val="0"/>
          <w:marBottom w:val="0"/>
          <w:divBdr>
            <w:top w:val="none" w:sz="0" w:space="0" w:color="auto"/>
            <w:left w:val="none" w:sz="0" w:space="0" w:color="auto"/>
            <w:bottom w:val="none" w:sz="0" w:space="0" w:color="auto"/>
            <w:right w:val="none" w:sz="0" w:space="0" w:color="auto"/>
          </w:divBdr>
        </w:div>
        <w:div w:id="1316910740">
          <w:marLeft w:val="0"/>
          <w:marRight w:val="0"/>
          <w:marTop w:val="0"/>
          <w:marBottom w:val="0"/>
          <w:divBdr>
            <w:top w:val="none" w:sz="0" w:space="0" w:color="auto"/>
            <w:left w:val="none" w:sz="0" w:space="0" w:color="auto"/>
            <w:bottom w:val="none" w:sz="0" w:space="0" w:color="auto"/>
            <w:right w:val="none" w:sz="0" w:space="0" w:color="auto"/>
          </w:divBdr>
        </w:div>
        <w:div w:id="878127371">
          <w:marLeft w:val="0"/>
          <w:marRight w:val="0"/>
          <w:marTop w:val="0"/>
          <w:marBottom w:val="0"/>
          <w:divBdr>
            <w:top w:val="none" w:sz="0" w:space="0" w:color="auto"/>
            <w:left w:val="none" w:sz="0" w:space="0" w:color="auto"/>
            <w:bottom w:val="none" w:sz="0" w:space="0" w:color="auto"/>
            <w:right w:val="none" w:sz="0" w:space="0" w:color="auto"/>
          </w:divBdr>
        </w:div>
        <w:div w:id="484081083">
          <w:marLeft w:val="0"/>
          <w:marRight w:val="0"/>
          <w:marTop w:val="0"/>
          <w:marBottom w:val="0"/>
          <w:divBdr>
            <w:top w:val="none" w:sz="0" w:space="0" w:color="auto"/>
            <w:left w:val="none" w:sz="0" w:space="0" w:color="auto"/>
            <w:bottom w:val="none" w:sz="0" w:space="0" w:color="auto"/>
            <w:right w:val="none" w:sz="0" w:space="0" w:color="auto"/>
          </w:divBdr>
        </w:div>
        <w:div w:id="305286183">
          <w:marLeft w:val="0"/>
          <w:marRight w:val="0"/>
          <w:marTop w:val="0"/>
          <w:marBottom w:val="0"/>
          <w:divBdr>
            <w:top w:val="none" w:sz="0" w:space="0" w:color="auto"/>
            <w:left w:val="none" w:sz="0" w:space="0" w:color="auto"/>
            <w:bottom w:val="none" w:sz="0" w:space="0" w:color="auto"/>
            <w:right w:val="none" w:sz="0" w:space="0" w:color="auto"/>
          </w:divBdr>
        </w:div>
        <w:div w:id="402031">
          <w:marLeft w:val="0"/>
          <w:marRight w:val="0"/>
          <w:marTop w:val="0"/>
          <w:marBottom w:val="0"/>
          <w:divBdr>
            <w:top w:val="none" w:sz="0" w:space="0" w:color="auto"/>
            <w:left w:val="none" w:sz="0" w:space="0" w:color="auto"/>
            <w:bottom w:val="none" w:sz="0" w:space="0" w:color="auto"/>
            <w:right w:val="none" w:sz="0" w:space="0" w:color="auto"/>
          </w:divBdr>
        </w:div>
        <w:div w:id="305819251">
          <w:marLeft w:val="0"/>
          <w:marRight w:val="0"/>
          <w:marTop w:val="0"/>
          <w:marBottom w:val="0"/>
          <w:divBdr>
            <w:top w:val="none" w:sz="0" w:space="0" w:color="auto"/>
            <w:left w:val="none" w:sz="0" w:space="0" w:color="auto"/>
            <w:bottom w:val="none" w:sz="0" w:space="0" w:color="auto"/>
            <w:right w:val="none" w:sz="0" w:space="0" w:color="auto"/>
          </w:divBdr>
        </w:div>
        <w:div w:id="1809128904">
          <w:marLeft w:val="0"/>
          <w:marRight w:val="0"/>
          <w:marTop w:val="0"/>
          <w:marBottom w:val="0"/>
          <w:divBdr>
            <w:top w:val="none" w:sz="0" w:space="0" w:color="auto"/>
            <w:left w:val="none" w:sz="0" w:space="0" w:color="auto"/>
            <w:bottom w:val="none" w:sz="0" w:space="0" w:color="auto"/>
            <w:right w:val="none" w:sz="0" w:space="0" w:color="auto"/>
          </w:divBdr>
        </w:div>
        <w:div w:id="628166332">
          <w:marLeft w:val="0"/>
          <w:marRight w:val="0"/>
          <w:marTop w:val="0"/>
          <w:marBottom w:val="0"/>
          <w:divBdr>
            <w:top w:val="none" w:sz="0" w:space="0" w:color="auto"/>
            <w:left w:val="none" w:sz="0" w:space="0" w:color="auto"/>
            <w:bottom w:val="none" w:sz="0" w:space="0" w:color="auto"/>
            <w:right w:val="none" w:sz="0" w:space="0" w:color="auto"/>
          </w:divBdr>
        </w:div>
        <w:div w:id="1182553174">
          <w:marLeft w:val="0"/>
          <w:marRight w:val="0"/>
          <w:marTop w:val="0"/>
          <w:marBottom w:val="0"/>
          <w:divBdr>
            <w:top w:val="none" w:sz="0" w:space="0" w:color="auto"/>
            <w:left w:val="none" w:sz="0" w:space="0" w:color="auto"/>
            <w:bottom w:val="none" w:sz="0" w:space="0" w:color="auto"/>
            <w:right w:val="none" w:sz="0" w:space="0" w:color="auto"/>
          </w:divBdr>
        </w:div>
        <w:div w:id="149947289">
          <w:marLeft w:val="0"/>
          <w:marRight w:val="0"/>
          <w:marTop w:val="0"/>
          <w:marBottom w:val="0"/>
          <w:divBdr>
            <w:top w:val="none" w:sz="0" w:space="0" w:color="auto"/>
            <w:left w:val="none" w:sz="0" w:space="0" w:color="auto"/>
            <w:bottom w:val="none" w:sz="0" w:space="0" w:color="auto"/>
            <w:right w:val="none" w:sz="0" w:space="0" w:color="auto"/>
          </w:divBdr>
        </w:div>
        <w:div w:id="385106529">
          <w:marLeft w:val="0"/>
          <w:marRight w:val="0"/>
          <w:marTop w:val="0"/>
          <w:marBottom w:val="0"/>
          <w:divBdr>
            <w:top w:val="none" w:sz="0" w:space="0" w:color="auto"/>
            <w:left w:val="none" w:sz="0" w:space="0" w:color="auto"/>
            <w:bottom w:val="none" w:sz="0" w:space="0" w:color="auto"/>
            <w:right w:val="none" w:sz="0" w:space="0" w:color="auto"/>
          </w:divBdr>
        </w:div>
        <w:div w:id="452671365">
          <w:marLeft w:val="0"/>
          <w:marRight w:val="0"/>
          <w:marTop w:val="0"/>
          <w:marBottom w:val="0"/>
          <w:divBdr>
            <w:top w:val="none" w:sz="0" w:space="0" w:color="auto"/>
            <w:left w:val="none" w:sz="0" w:space="0" w:color="auto"/>
            <w:bottom w:val="none" w:sz="0" w:space="0" w:color="auto"/>
            <w:right w:val="none" w:sz="0" w:space="0" w:color="auto"/>
          </w:divBdr>
        </w:div>
        <w:div w:id="30302262">
          <w:marLeft w:val="0"/>
          <w:marRight w:val="0"/>
          <w:marTop w:val="0"/>
          <w:marBottom w:val="0"/>
          <w:divBdr>
            <w:top w:val="none" w:sz="0" w:space="0" w:color="auto"/>
            <w:left w:val="none" w:sz="0" w:space="0" w:color="auto"/>
            <w:bottom w:val="none" w:sz="0" w:space="0" w:color="auto"/>
            <w:right w:val="none" w:sz="0" w:space="0" w:color="auto"/>
          </w:divBdr>
        </w:div>
        <w:div w:id="439494145">
          <w:marLeft w:val="0"/>
          <w:marRight w:val="0"/>
          <w:marTop w:val="0"/>
          <w:marBottom w:val="0"/>
          <w:divBdr>
            <w:top w:val="none" w:sz="0" w:space="0" w:color="auto"/>
            <w:left w:val="none" w:sz="0" w:space="0" w:color="auto"/>
            <w:bottom w:val="none" w:sz="0" w:space="0" w:color="auto"/>
            <w:right w:val="none" w:sz="0" w:space="0" w:color="auto"/>
          </w:divBdr>
        </w:div>
        <w:div w:id="261495534">
          <w:marLeft w:val="0"/>
          <w:marRight w:val="0"/>
          <w:marTop w:val="0"/>
          <w:marBottom w:val="0"/>
          <w:divBdr>
            <w:top w:val="none" w:sz="0" w:space="0" w:color="auto"/>
            <w:left w:val="none" w:sz="0" w:space="0" w:color="auto"/>
            <w:bottom w:val="none" w:sz="0" w:space="0" w:color="auto"/>
            <w:right w:val="none" w:sz="0" w:space="0" w:color="auto"/>
          </w:divBdr>
        </w:div>
        <w:div w:id="427383257">
          <w:marLeft w:val="0"/>
          <w:marRight w:val="0"/>
          <w:marTop w:val="0"/>
          <w:marBottom w:val="0"/>
          <w:divBdr>
            <w:top w:val="none" w:sz="0" w:space="0" w:color="auto"/>
            <w:left w:val="none" w:sz="0" w:space="0" w:color="auto"/>
            <w:bottom w:val="none" w:sz="0" w:space="0" w:color="auto"/>
            <w:right w:val="none" w:sz="0" w:space="0" w:color="auto"/>
          </w:divBdr>
        </w:div>
        <w:div w:id="2146965935">
          <w:marLeft w:val="0"/>
          <w:marRight w:val="0"/>
          <w:marTop w:val="0"/>
          <w:marBottom w:val="0"/>
          <w:divBdr>
            <w:top w:val="none" w:sz="0" w:space="0" w:color="auto"/>
            <w:left w:val="none" w:sz="0" w:space="0" w:color="auto"/>
            <w:bottom w:val="none" w:sz="0" w:space="0" w:color="auto"/>
            <w:right w:val="none" w:sz="0" w:space="0" w:color="auto"/>
          </w:divBdr>
        </w:div>
        <w:div w:id="1697585634">
          <w:marLeft w:val="0"/>
          <w:marRight w:val="0"/>
          <w:marTop w:val="0"/>
          <w:marBottom w:val="0"/>
          <w:divBdr>
            <w:top w:val="none" w:sz="0" w:space="0" w:color="auto"/>
            <w:left w:val="none" w:sz="0" w:space="0" w:color="auto"/>
            <w:bottom w:val="none" w:sz="0" w:space="0" w:color="auto"/>
            <w:right w:val="none" w:sz="0" w:space="0" w:color="auto"/>
          </w:divBdr>
        </w:div>
        <w:div w:id="2105608186">
          <w:marLeft w:val="0"/>
          <w:marRight w:val="0"/>
          <w:marTop w:val="0"/>
          <w:marBottom w:val="0"/>
          <w:divBdr>
            <w:top w:val="none" w:sz="0" w:space="0" w:color="auto"/>
            <w:left w:val="none" w:sz="0" w:space="0" w:color="auto"/>
            <w:bottom w:val="none" w:sz="0" w:space="0" w:color="auto"/>
            <w:right w:val="none" w:sz="0" w:space="0" w:color="auto"/>
          </w:divBdr>
        </w:div>
        <w:div w:id="444157403">
          <w:marLeft w:val="0"/>
          <w:marRight w:val="0"/>
          <w:marTop w:val="0"/>
          <w:marBottom w:val="0"/>
          <w:divBdr>
            <w:top w:val="none" w:sz="0" w:space="0" w:color="auto"/>
            <w:left w:val="none" w:sz="0" w:space="0" w:color="auto"/>
            <w:bottom w:val="none" w:sz="0" w:space="0" w:color="auto"/>
            <w:right w:val="none" w:sz="0" w:space="0" w:color="auto"/>
          </w:divBdr>
        </w:div>
        <w:div w:id="1695764035">
          <w:marLeft w:val="0"/>
          <w:marRight w:val="0"/>
          <w:marTop w:val="0"/>
          <w:marBottom w:val="0"/>
          <w:divBdr>
            <w:top w:val="none" w:sz="0" w:space="0" w:color="auto"/>
            <w:left w:val="none" w:sz="0" w:space="0" w:color="auto"/>
            <w:bottom w:val="none" w:sz="0" w:space="0" w:color="auto"/>
            <w:right w:val="none" w:sz="0" w:space="0" w:color="auto"/>
          </w:divBdr>
        </w:div>
        <w:div w:id="2048024257">
          <w:marLeft w:val="0"/>
          <w:marRight w:val="0"/>
          <w:marTop w:val="0"/>
          <w:marBottom w:val="0"/>
          <w:divBdr>
            <w:top w:val="none" w:sz="0" w:space="0" w:color="auto"/>
            <w:left w:val="none" w:sz="0" w:space="0" w:color="auto"/>
            <w:bottom w:val="none" w:sz="0" w:space="0" w:color="auto"/>
            <w:right w:val="none" w:sz="0" w:space="0" w:color="auto"/>
          </w:divBdr>
        </w:div>
        <w:div w:id="1180779164">
          <w:marLeft w:val="0"/>
          <w:marRight w:val="0"/>
          <w:marTop w:val="0"/>
          <w:marBottom w:val="0"/>
          <w:divBdr>
            <w:top w:val="none" w:sz="0" w:space="0" w:color="auto"/>
            <w:left w:val="none" w:sz="0" w:space="0" w:color="auto"/>
            <w:bottom w:val="none" w:sz="0" w:space="0" w:color="auto"/>
            <w:right w:val="none" w:sz="0" w:space="0" w:color="auto"/>
          </w:divBdr>
        </w:div>
        <w:div w:id="2064521783">
          <w:marLeft w:val="0"/>
          <w:marRight w:val="0"/>
          <w:marTop w:val="0"/>
          <w:marBottom w:val="0"/>
          <w:divBdr>
            <w:top w:val="none" w:sz="0" w:space="0" w:color="auto"/>
            <w:left w:val="none" w:sz="0" w:space="0" w:color="auto"/>
            <w:bottom w:val="none" w:sz="0" w:space="0" w:color="auto"/>
            <w:right w:val="none" w:sz="0" w:space="0" w:color="auto"/>
          </w:divBdr>
        </w:div>
        <w:div w:id="1195264134">
          <w:marLeft w:val="0"/>
          <w:marRight w:val="0"/>
          <w:marTop w:val="0"/>
          <w:marBottom w:val="0"/>
          <w:divBdr>
            <w:top w:val="none" w:sz="0" w:space="0" w:color="auto"/>
            <w:left w:val="none" w:sz="0" w:space="0" w:color="auto"/>
            <w:bottom w:val="none" w:sz="0" w:space="0" w:color="auto"/>
            <w:right w:val="none" w:sz="0" w:space="0" w:color="auto"/>
          </w:divBdr>
        </w:div>
        <w:div w:id="1633246587">
          <w:marLeft w:val="0"/>
          <w:marRight w:val="0"/>
          <w:marTop w:val="0"/>
          <w:marBottom w:val="0"/>
          <w:divBdr>
            <w:top w:val="none" w:sz="0" w:space="0" w:color="auto"/>
            <w:left w:val="none" w:sz="0" w:space="0" w:color="auto"/>
            <w:bottom w:val="none" w:sz="0" w:space="0" w:color="auto"/>
            <w:right w:val="none" w:sz="0" w:space="0" w:color="auto"/>
          </w:divBdr>
        </w:div>
        <w:div w:id="1609005103">
          <w:marLeft w:val="0"/>
          <w:marRight w:val="0"/>
          <w:marTop w:val="0"/>
          <w:marBottom w:val="0"/>
          <w:divBdr>
            <w:top w:val="none" w:sz="0" w:space="0" w:color="auto"/>
            <w:left w:val="none" w:sz="0" w:space="0" w:color="auto"/>
            <w:bottom w:val="none" w:sz="0" w:space="0" w:color="auto"/>
            <w:right w:val="none" w:sz="0" w:space="0" w:color="auto"/>
          </w:divBdr>
        </w:div>
        <w:div w:id="1411345366">
          <w:marLeft w:val="0"/>
          <w:marRight w:val="0"/>
          <w:marTop w:val="0"/>
          <w:marBottom w:val="0"/>
          <w:divBdr>
            <w:top w:val="none" w:sz="0" w:space="0" w:color="auto"/>
            <w:left w:val="none" w:sz="0" w:space="0" w:color="auto"/>
            <w:bottom w:val="none" w:sz="0" w:space="0" w:color="auto"/>
            <w:right w:val="none" w:sz="0" w:space="0" w:color="auto"/>
          </w:divBdr>
        </w:div>
        <w:div w:id="523053722">
          <w:marLeft w:val="0"/>
          <w:marRight w:val="0"/>
          <w:marTop w:val="0"/>
          <w:marBottom w:val="0"/>
          <w:divBdr>
            <w:top w:val="none" w:sz="0" w:space="0" w:color="auto"/>
            <w:left w:val="none" w:sz="0" w:space="0" w:color="auto"/>
            <w:bottom w:val="none" w:sz="0" w:space="0" w:color="auto"/>
            <w:right w:val="none" w:sz="0" w:space="0" w:color="auto"/>
          </w:divBdr>
        </w:div>
        <w:div w:id="1548293950">
          <w:marLeft w:val="0"/>
          <w:marRight w:val="0"/>
          <w:marTop w:val="0"/>
          <w:marBottom w:val="0"/>
          <w:divBdr>
            <w:top w:val="none" w:sz="0" w:space="0" w:color="auto"/>
            <w:left w:val="none" w:sz="0" w:space="0" w:color="auto"/>
            <w:bottom w:val="none" w:sz="0" w:space="0" w:color="auto"/>
            <w:right w:val="none" w:sz="0" w:space="0" w:color="auto"/>
          </w:divBdr>
        </w:div>
        <w:div w:id="1109158568">
          <w:marLeft w:val="0"/>
          <w:marRight w:val="0"/>
          <w:marTop w:val="0"/>
          <w:marBottom w:val="0"/>
          <w:divBdr>
            <w:top w:val="none" w:sz="0" w:space="0" w:color="auto"/>
            <w:left w:val="none" w:sz="0" w:space="0" w:color="auto"/>
            <w:bottom w:val="none" w:sz="0" w:space="0" w:color="auto"/>
            <w:right w:val="none" w:sz="0" w:space="0" w:color="auto"/>
          </w:divBdr>
        </w:div>
        <w:div w:id="1292713825">
          <w:marLeft w:val="0"/>
          <w:marRight w:val="0"/>
          <w:marTop w:val="0"/>
          <w:marBottom w:val="0"/>
          <w:divBdr>
            <w:top w:val="none" w:sz="0" w:space="0" w:color="auto"/>
            <w:left w:val="none" w:sz="0" w:space="0" w:color="auto"/>
            <w:bottom w:val="none" w:sz="0" w:space="0" w:color="auto"/>
            <w:right w:val="none" w:sz="0" w:space="0" w:color="auto"/>
          </w:divBdr>
        </w:div>
        <w:div w:id="402026196">
          <w:marLeft w:val="0"/>
          <w:marRight w:val="0"/>
          <w:marTop w:val="0"/>
          <w:marBottom w:val="0"/>
          <w:divBdr>
            <w:top w:val="none" w:sz="0" w:space="0" w:color="auto"/>
            <w:left w:val="none" w:sz="0" w:space="0" w:color="auto"/>
            <w:bottom w:val="none" w:sz="0" w:space="0" w:color="auto"/>
            <w:right w:val="none" w:sz="0" w:space="0" w:color="auto"/>
          </w:divBdr>
        </w:div>
        <w:div w:id="1898660676">
          <w:marLeft w:val="0"/>
          <w:marRight w:val="0"/>
          <w:marTop w:val="0"/>
          <w:marBottom w:val="0"/>
          <w:divBdr>
            <w:top w:val="none" w:sz="0" w:space="0" w:color="auto"/>
            <w:left w:val="none" w:sz="0" w:space="0" w:color="auto"/>
            <w:bottom w:val="none" w:sz="0" w:space="0" w:color="auto"/>
            <w:right w:val="none" w:sz="0" w:space="0" w:color="auto"/>
          </w:divBdr>
        </w:div>
        <w:div w:id="847911354">
          <w:marLeft w:val="0"/>
          <w:marRight w:val="0"/>
          <w:marTop w:val="0"/>
          <w:marBottom w:val="0"/>
          <w:divBdr>
            <w:top w:val="none" w:sz="0" w:space="0" w:color="auto"/>
            <w:left w:val="none" w:sz="0" w:space="0" w:color="auto"/>
            <w:bottom w:val="none" w:sz="0" w:space="0" w:color="auto"/>
            <w:right w:val="none" w:sz="0" w:space="0" w:color="auto"/>
          </w:divBdr>
        </w:div>
        <w:div w:id="346832159">
          <w:marLeft w:val="0"/>
          <w:marRight w:val="0"/>
          <w:marTop w:val="0"/>
          <w:marBottom w:val="0"/>
          <w:divBdr>
            <w:top w:val="none" w:sz="0" w:space="0" w:color="auto"/>
            <w:left w:val="none" w:sz="0" w:space="0" w:color="auto"/>
            <w:bottom w:val="none" w:sz="0" w:space="0" w:color="auto"/>
            <w:right w:val="none" w:sz="0" w:space="0" w:color="auto"/>
          </w:divBdr>
        </w:div>
        <w:div w:id="1502814985">
          <w:marLeft w:val="0"/>
          <w:marRight w:val="0"/>
          <w:marTop w:val="0"/>
          <w:marBottom w:val="0"/>
          <w:divBdr>
            <w:top w:val="none" w:sz="0" w:space="0" w:color="auto"/>
            <w:left w:val="none" w:sz="0" w:space="0" w:color="auto"/>
            <w:bottom w:val="none" w:sz="0" w:space="0" w:color="auto"/>
            <w:right w:val="none" w:sz="0" w:space="0" w:color="auto"/>
          </w:divBdr>
        </w:div>
        <w:div w:id="847250985">
          <w:marLeft w:val="0"/>
          <w:marRight w:val="0"/>
          <w:marTop w:val="0"/>
          <w:marBottom w:val="0"/>
          <w:divBdr>
            <w:top w:val="none" w:sz="0" w:space="0" w:color="auto"/>
            <w:left w:val="none" w:sz="0" w:space="0" w:color="auto"/>
            <w:bottom w:val="none" w:sz="0" w:space="0" w:color="auto"/>
            <w:right w:val="none" w:sz="0" w:space="0" w:color="auto"/>
          </w:divBdr>
        </w:div>
        <w:div w:id="1616867186">
          <w:marLeft w:val="0"/>
          <w:marRight w:val="0"/>
          <w:marTop w:val="0"/>
          <w:marBottom w:val="0"/>
          <w:divBdr>
            <w:top w:val="none" w:sz="0" w:space="0" w:color="auto"/>
            <w:left w:val="none" w:sz="0" w:space="0" w:color="auto"/>
            <w:bottom w:val="none" w:sz="0" w:space="0" w:color="auto"/>
            <w:right w:val="none" w:sz="0" w:space="0" w:color="auto"/>
          </w:divBdr>
        </w:div>
        <w:div w:id="14618688">
          <w:marLeft w:val="0"/>
          <w:marRight w:val="0"/>
          <w:marTop w:val="0"/>
          <w:marBottom w:val="0"/>
          <w:divBdr>
            <w:top w:val="none" w:sz="0" w:space="0" w:color="auto"/>
            <w:left w:val="none" w:sz="0" w:space="0" w:color="auto"/>
            <w:bottom w:val="none" w:sz="0" w:space="0" w:color="auto"/>
            <w:right w:val="none" w:sz="0" w:space="0" w:color="auto"/>
          </w:divBdr>
        </w:div>
        <w:div w:id="16544457">
          <w:marLeft w:val="0"/>
          <w:marRight w:val="0"/>
          <w:marTop w:val="0"/>
          <w:marBottom w:val="0"/>
          <w:divBdr>
            <w:top w:val="none" w:sz="0" w:space="0" w:color="auto"/>
            <w:left w:val="none" w:sz="0" w:space="0" w:color="auto"/>
            <w:bottom w:val="none" w:sz="0" w:space="0" w:color="auto"/>
            <w:right w:val="none" w:sz="0" w:space="0" w:color="auto"/>
          </w:divBdr>
        </w:div>
        <w:div w:id="788545751">
          <w:marLeft w:val="0"/>
          <w:marRight w:val="0"/>
          <w:marTop w:val="0"/>
          <w:marBottom w:val="0"/>
          <w:divBdr>
            <w:top w:val="none" w:sz="0" w:space="0" w:color="auto"/>
            <w:left w:val="none" w:sz="0" w:space="0" w:color="auto"/>
            <w:bottom w:val="none" w:sz="0" w:space="0" w:color="auto"/>
            <w:right w:val="none" w:sz="0" w:space="0" w:color="auto"/>
          </w:divBdr>
        </w:div>
        <w:div w:id="427778070">
          <w:marLeft w:val="0"/>
          <w:marRight w:val="0"/>
          <w:marTop w:val="0"/>
          <w:marBottom w:val="0"/>
          <w:divBdr>
            <w:top w:val="none" w:sz="0" w:space="0" w:color="auto"/>
            <w:left w:val="none" w:sz="0" w:space="0" w:color="auto"/>
            <w:bottom w:val="none" w:sz="0" w:space="0" w:color="auto"/>
            <w:right w:val="none" w:sz="0" w:space="0" w:color="auto"/>
          </w:divBdr>
        </w:div>
        <w:div w:id="1129085615">
          <w:marLeft w:val="0"/>
          <w:marRight w:val="0"/>
          <w:marTop w:val="0"/>
          <w:marBottom w:val="0"/>
          <w:divBdr>
            <w:top w:val="none" w:sz="0" w:space="0" w:color="auto"/>
            <w:left w:val="none" w:sz="0" w:space="0" w:color="auto"/>
            <w:bottom w:val="none" w:sz="0" w:space="0" w:color="auto"/>
            <w:right w:val="none" w:sz="0" w:space="0" w:color="auto"/>
          </w:divBdr>
        </w:div>
        <w:div w:id="842092793">
          <w:marLeft w:val="0"/>
          <w:marRight w:val="0"/>
          <w:marTop w:val="0"/>
          <w:marBottom w:val="0"/>
          <w:divBdr>
            <w:top w:val="none" w:sz="0" w:space="0" w:color="auto"/>
            <w:left w:val="none" w:sz="0" w:space="0" w:color="auto"/>
            <w:bottom w:val="none" w:sz="0" w:space="0" w:color="auto"/>
            <w:right w:val="none" w:sz="0" w:space="0" w:color="auto"/>
          </w:divBdr>
        </w:div>
        <w:div w:id="227543240">
          <w:marLeft w:val="0"/>
          <w:marRight w:val="0"/>
          <w:marTop w:val="0"/>
          <w:marBottom w:val="0"/>
          <w:divBdr>
            <w:top w:val="none" w:sz="0" w:space="0" w:color="auto"/>
            <w:left w:val="none" w:sz="0" w:space="0" w:color="auto"/>
            <w:bottom w:val="none" w:sz="0" w:space="0" w:color="auto"/>
            <w:right w:val="none" w:sz="0" w:space="0" w:color="auto"/>
          </w:divBdr>
        </w:div>
        <w:div w:id="1579250343">
          <w:marLeft w:val="0"/>
          <w:marRight w:val="0"/>
          <w:marTop w:val="0"/>
          <w:marBottom w:val="0"/>
          <w:divBdr>
            <w:top w:val="none" w:sz="0" w:space="0" w:color="auto"/>
            <w:left w:val="none" w:sz="0" w:space="0" w:color="auto"/>
            <w:bottom w:val="none" w:sz="0" w:space="0" w:color="auto"/>
            <w:right w:val="none" w:sz="0" w:space="0" w:color="auto"/>
          </w:divBdr>
        </w:div>
        <w:div w:id="429815431">
          <w:marLeft w:val="0"/>
          <w:marRight w:val="0"/>
          <w:marTop w:val="0"/>
          <w:marBottom w:val="0"/>
          <w:divBdr>
            <w:top w:val="none" w:sz="0" w:space="0" w:color="auto"/>
            <w:left w:val="none" w:sz="0" w:space="0" w:color="auto"/>
            <w:bottom w:val="none" w:sz="0" w:space="0" w:color="auto"/>
            <w:right w:val="none" w:sz="0" w:space="0" w:color="auto"/>
          </w:divBdr>
        </w:div>
        <w:div w:id="1207834131">
          <w:marLeft w:val="0"/>
          <w:marRight w:val="0"/>
          <w:marTop w:val="0"/>
          <w:marBottom w:val="0"/>
          <w:divBdr>
            <w:top w:val="none" w:sz="0" w:space="0" w:color="auto"/>
            <w:left w:val="none" w:sz="0" w:space="0" w:color="auto"/>
            <w:bottom w:val="none" w:sz="0" w:space="0" w:color="auto"/>
            <w:right w:val="none" w:sz="0" w:space="0" w:color="auto"/>
          </w:divBdr>
        </w:div>
        <w:div w:id="1647852825">
          <w:marLeft w:val="0"/>
          <w:marRight w:val="0"/>
          <w:marTop w:val="0"/>
          <w:marBottom w:val="0"/>
          <w:divBdr>
            <w:top w:val="none" w:sz="0" w:space="0" w:color="auto"/>
            <w:left w:val="none" w:sz="0" w:space="0" w:color="auto"/>
            <w:bottom w:val="none" w:sz="0" w:space="0" w:color="auto"/>
            <w:right w:val="none" w:sz="0" w:space="0" w:color="auto"/>
          </w:divBdr>
        </w:div>
        <w:div w:id="336153523">
          <w:marLeft w:val="0"/>
          <w:marRight w:val="0"/>
          <w:marTop w:val="0"/>
          <w:marBottom w:val="0"/>
          <w:divBdr>
            <w:top w:val="none" w:sz="0" w:space="0" w:color="auto"/>
            <w:left w:val="none" w:sz="0" w:space="0" w:color="auto"/>
            <w:bottom w:val="none" w:sz="0" w:space="0" w:color="auto"/>
            <w:right w:val="none" w:sz="0" w:space="0" w:color="auto"/>
          </w:divBdr>
        </w:div>
        <w:div w:id="907031502">
          <w:marLeft w:val="0"/>
          <w:marRight w:val="0"/>
          <w:marTop w:val="0"/>
          <w:marBottom w:val="0"/>
          <w:divBdr>
            <w:top w:val="none" w:sz="0" w:space="0" w:color="auto"/>
            <w:left w:val="none" w:sz="0" w:space="0" w:color="auto"/>
            <w:bottom w:val="none" w:sz="0" w:space="0" w:color="auto"/>
            <w:right w:val="none" w:sz="0" w:space="0" w:color="auto"/>
          </w:divBdr>
        </w:div>
        <w:div w:id="1844736243">
          <w:marLeft w:val="0"/>
          <w:marRight w:val="0"/>
          <w:marTop w:val="0"/>
          <w:marBottom w:val="0"/>
          <w:divBdr>
            <w:top w:val="none" w:sz="0" w:space="0" w:color="auto"/>
            <w:left w:val="none" w:sz="0" w:space="0" w:color="auto"/>
            <w:bottom w:val="none" w:sz="0" w:space="0" w:color="auto"/>
            <w:right w:val="none" w:sz="0" w:space="0" w:color="auto"/>
          </w:divBdr>
        </w:div>
        <w:div w:id="827746475">
          <w:marLeft w:val="0"/>
          <w:marRight w:val="0"/>
          <w:marTop w:val="0"/>
          <w:marBottom w:val="0"/>
          <w:divBdr>
            <w:top w:val="none" w:sz="0" w:space="0" w:color="auto"/>
            <w:left w:val="none" w:sz="0" w:space="0" w:color="auto"/>
            <w:bottom w:val="none" w:sz="0" w:space="0" w:color="auto"/>
            <w:right w:val="none" w:sz="0" w:space="0" w:color="auto"/>
          </w:divBdr>
        </w:div>
        <w:div w:id="219748889">
          <w:marLeft w:val="0"/>
          <w:marRight w:val="0"/>
          <w:marTop w:val="0"/>
          <w:marBottom w:val="0"/>
          <w:divBdr>
            <w:top w:val="none" w:sz="0" w:space="0" w:color="auto"/>
            <w:left w:val="none" w:sz="0" w:space="0" w:color="auto"/>
            <w:bottom w:val="none" w:sz="0" w:space="0" w:color="auto"/>
            <w:right w:val="none" w:sz="0" w:space="0" w:color="auto"/>
          </w:divBdr>
        </w:div>
        <w:div w:id="1065180962">
          <w:marLeft w:val="0"/>
          <w:marRight w:val="0"/>
          <w:marTop w:val="0"/>
          <w:marBottom w:val="0"/>
          <w:divBdr>
            <w:top w:val="none" w:sz="0" w:space="0" w:color="auto"/>
            <w:left w:val="none" w:sz="0" w:space="0" w:color="auto"/>
            <w:bottom w:val="none" w:sz="0" w:space="0" w:color="auto"/>
            <w:right w:val="none" w:sz="0" w:space="0" w:color="auto"/>
          </w:divBdr>
        </w:div>
        <w:div w:id="809664001">
          <w:marLeft w:val="0"/>
          <w:marRight w:val="0"/>
          <w:marTop w:val="0"/>
          <w:marBottom w:val="0"/>
          <w:divBdr>
            <w:top w:val="none" w:sz="0" w:space="0" w:color="auto"/>
            <w:left w:val="none" w:sz="0" w:space="0" w:color="auto"/>
            <w:bottom w:val="none" w:sz="0" w:space="0" w:color="auto"/>
            <w:right w:val="none" w:sz="0" w:space="0" w:color="auto"/>
          </w:divBdr>
        </w:div>
        <w:div w:id="481315593">
          <w:marLeft w:val="0"/>
          <w:marRight w:val="0"/>
          <w:marTop w:val="0"/>
          <w:marBottom w:val="0"/>
          <w:divBdr>
            <w:top w:val="none" w:sz="0" w:space="0" w:color="auto"/>
            <w:left w:val="none" w:sz="0" w:space="0" w:color="auto"/>
            <w:bottom w:val="none" w:sz="0" w:space="0" w:color="auto"/>
            <w:right w:val="none" w:sz="0" w:space="0" w:color="auto"/>
          </w:divBdr>
        </w:div>
        <w:div w:id="600794049">
          <w:marLeft w:val="0"/>
          <w:marRight w:val="0"/>
          <w:marTop w:val="0"/>
          <w:marBottom w:val="0"/>
          <w:divBdr>
            <w:top w:val="none" w:sz="0" w:space="0" w:color="auto"/>
            <w:left w:val="none" w:sz="0" w:space="0" w:color="auto"/>
            <w:bottom w:val="none" w:sz="0" w:space="0" w:color="auto"/>
            <w:right w:val="none" w:sz="0" w:space="0" w:color="auto"/>
          </w:divBdr>
        </w:div>
        <w:div w:id="35280950">
          <w:marLeft w:val="0"/>
          <w:marRight w:val="0"/>
          <w:marTop w:val="0"/>
          <w:marBottom w:val="0"/>
          <w:divBdr>
            <w:top w:val="none" w:sz="0" w:space="0" w:color="auto"/>
            <w:left w:val="none" w:sz="0" w:space="0" w:color="auto"/>
            <w:bottom w:val="none" w:sz="0" w:space="0" w:color="auto"/>
            <w:right w:val="none" w:sz="0" w:space="0" w:color="auto"/>
          </w:divBdr>
        </w:div>
        <w:div w:id="939534201">
          <w:marLeft w:val="0"/>
          <w:marRight w:val="0"/>
          <w:marTop w:val="0"/>
          <w:marBottom w:val="0"/>
          <w:divBdr>
            <w:top w:val="none" w:sz="0" w:space="0" w:color="auto"/>
            <w:left w:val="none" w:sz="0" w:space="0" w:color="auto"/>
            <w:bottom w:val="none" w:sz="0" w:space="0" w:color="auto"/>
            <w:right w:val="none" w:sz="0" w:space="0" w:color="auto"/>
          </w:divBdr>
        </w:div>
        <w:div w:id="1839684697">
          <w:marLeft w:val="0"/>
          <w:marRight w:val="0"/>
          <w:marTop w:val="0"/>
          <w:marBottom w:val="0"/>
          <w:divBdr>
            <w:top w:val="none" w:sz="0" w:space="0" w:color="auto"/>
            <w:left w:val="none" w:sz="0" w:space="0" w:color="auto"/>
            <w:bottom w:val="none" w:sz="0" w:space="0" w:color="auto"/>
            <w:right w:val="none" w:sz="0" w:space="0" w:color="auto"/>
          </w:divBdr>
        </w:div>
        <w:div w:id="1911965530">
          <w:marLeft w:val="0"/>
          <w:marRight w:val="0"/>
          <w:marTop w:val="0"/>
          <w:marBottom w:val="0"/>
          <w:divBdr>
            <w:top w:val="none" w:sz="0" w:space="0" w:color="auto"/>
            <w:left w:val="none" w:sz="0" w:space="0" w:color="auto"/>
            <w:bottom w:val="none" w:sz="0" w:space="0" w:color="auto"/>
            <w:right w:val="none" w:sz="0" w:space="0" w:color="auto"/>
          </w:divBdr>
        </w:div>
      </w:divsChild>
    </w:div>
    <w:div w:id="1737163771">
      <w:bodyDiv w:val="1"/>
      <w:marLeft w:val="360"/>
      <w:marRight w:val="360"/>
      <w:marTop w:val="360"/>
      <w:marBottom w:val="360"/>
      <w:divBdr>
        <w:top w:val="none" w:sz="0" w:space="0" w:color="auto"/>
        <w:left w:val="none" w:sz="0" w:space="0" w:color="auto"/>
        <w:bottom w:val="none" w:sz="0" w:space="0" w:color="auto"/>
        <w:right w:val="none" w:sz="0" w:space="0" w:color="auto"/>
      </w:divBdr>
    </w:div>
    <w:div w:id="1900750358">
      <w:bodyDiv w:val="1"/>
      <w:marLeft w:val="360"/>
      <w:marRight w:val="360"/>
      <w:marTop w:val="360"/>
      <w:marBottom w:val="360"/>
      <w:divBdr>
        <w:top w:val="none" w:sz="0" w:space="0" w:color="auto"/>
        <w:left w:val="none" w:sz="0" w:space="0" w:color="auto"/>
        <w:bottom w:val="none" w:sz="0" w:space="0" w:color="auto"/>
        <w:right w:val="none" w:sz="0" w:space="0" w:color="auto"/>
      </w:divBdr>
    </w:div>
    <w:div w:id="2044282570">
      <w:bodyDiv w:val="1"/>
      <w:marLeft w:val="360"/>
      <w:marRight w:val="360"/>
      <w:marTop w:val="360"/>
      <w:marBottom w:val="360"/>
      <w:divBdr>
        <w:top w:val="none" w:sz="0" w:space="0" w:color="auto"/>
        <w:left w:val="none" w:sz="0" w:space="0" w:color="auto"/>
        <w:bottom w:val="none" w:sz="0" w:space="0" w:color="auto"/>
        <w:right w:val="none" w:sz="0" w:space="0" w:color="auto"/>
      </w:divBdr>
    </w:div>
    <w:div w:id="2060008541">
      <w:bodyDiv w:val="1"/>
      <w:marLeft w:val="360"/>
      <w:marRight w:val="360"/>
      <w:marTop w:val="360"/>
      <w:marBottom w:val="360"/>
      <w:divBdr>
        <w:top w:val="none" w:sz="0" w:space="0" w:color="auto"/>
        <w:left w:val="none" w:sz="0" w:space="0" w:color="auto"/>
        <w:bottom w:val="none" w:sz="0" w:space="0" w:color="auto"/>
        <w:right w:val="none" w:sz="0" w:space="0" w:color="auto"/>
      </w:divBdr>
    </w:div>
    <w:div w:id="2147115804">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8632</Words>
  <Characters>49206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2</cp:revision>
  <dcterms:created xsi:type="dcterms:W3CDTF">2021-12-20T15:58:00Z</dcterms:created>
  <dcterms:modified xsi:type="dcterms:W3CDTF">2021-12-20T15:58:00Z</dcterms:modified>
</cp:coreProperties>
</file>