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B19CBB" w14:textId="4EF162EE" w:rsidR="00000A8F" w:rsidRDefault="002E2CBC" w:rsidP="002E2CBC">
      <w:pPr>
        <w:jc w:val="center"/>
        <w:rPr>
          <w:rFonts w:ascii="Times New Roman" w:hAnsi="Times New Roman" w:cs="Times New Roman"/>
          <w:sz w:val="24"/>
          <w:szCs w:val="24"/>
          <w:u w:val="single"/>
        </w:rPr>
      </w:pPr>
      <w:r w:rsidRPr="002E2CBC">
        <w:rPr>
          <w:rFonts w:ascii="Times New Roman" w:hAnsi="Times New Roman" w:cs="Times New Roman"/>
          <w:sz w:val="24"/>
          <w:szCs w:val="24"/>
          <w:u w:val="single"/>
        </w:rPr>
        <w:t xml:space="preserve">Patron and </w:t>
      </w:r>
      <w:r>
        <w:rPr>
          <w:rFonts w:ascii="Times New Roman" w:hAnsi="Times New Roman" w:cs="Times New Roman"/>
          <w:sz w:val="24"/>
          <w:szCs w:val="24"/>
          <w:u w:val="single"/>
        </w:rPr>
        <w:t>C</w:t>
      </w:r>
      <w:r w:rsidRPr="002E2CBC">
        <w:rPr>
          <w:rFonts w:ascii="Times New Roman" w:hAnsi="Times New Roman" w:cs="Times New Roman"/>
          <w:sz w:val="24"/>
          <w:szCs w:val="24"/>
          <w:u w:val="single"/>
        </w:rPr>
        <w:t>lient- Christianity and</w:t>
      </w:r>
      <w:r w:rsidR="00375529">
        <w:rPr>
          <w:rFonts w:ascii="Times New Roman" w:hAnsi="Times New Roman" w:cs="Times New Roman"/>
          <w:sz w:val="24"/>
          <w:szCs w:val="24"/>
          <w:u w:val="single"/>
        </w:rPr>
        <w:t xml:space="preserve"> </w:t>
      </w:r>
      <w:r>
        <w:rPr>
          <w:rFonts w:ascii="Times New Roman" w:hAnsi="Times New Roman" w:cs="Times New Roman"/>
          <w:sz w:val="24"/>
          <w:szCs w:val="24"/>
          <w:u w:val="single"/>
        </w:rPr>
        <w:t>Roman S</w:t>
      </w:r>
      <w:r w:rsidRPr="002E2CBC">
        <w:rPr>
          <w:rFonts w:ascii="Times New Roman" w:hAnsi="Times New Roman" w:cs="Times New Roman"/>
          <w:sz w:val="24"/>
          <w:szCs w:val="24"/>
          <w:u w:val="single"/>
        </w:rPr>
        <w:t xml:space="preserve">ocial </w:t>
      </w:r>
      <w:r>
        <w:rPr>
          <w:rFonts w:ascii="Times New Roman" w:hAnsi="Times New Roman" w:cs="Times New Roman"/>
          <w:sz w:val="24"/>
          <w:szCs w:val="24"/>
          <w:u w:val="single"/>
        </w:rPr>
        <w:t>V</w:t>
      </w:r>
      <w:r w:rsidRPr="002E2CBC">
        <w:rPr>
          <w:rFonts w:ascii="Times New Roman" w:hAnsi="Times New Roman" w:cs="Times New Roman"/>
          <w:sz w:val="24"/>
          <w:szCs w:val="24"/>
          <w:u w:val="single"/>
        </w:rPr>
        <w:t>alues</w:t>
      </w:r>
      <w:r>
        <w:rPr>
          <w:rFonts w:ascii="Times New Roman" w:hAnsi="Times New Roman" w:cs="Times New Roman"/>
          <w:sz w:val="24"/>
          <w:szCs w:val="24"/>
          <w:u w:val="single"/>
        </w:rPr>
        <w:t>.</w:t>
      </w:r>
    </w:p>
    <w:p w14:paraId="622B19FF" w14:textId="2CCD4A75" w:rsidR="00C81661" w:rsidRDefault="005C2F08" w:rsidP="0065622D">
      <w:pPr>
        <w:jc w:val="both"/>
        <w:rPr>
          <w:rFonts w:ascii="Times New Roman" w:hAnsi="Times New Roman" w:cs="Times New Roman"/>
          <w:sz w:val="24"/>
          <w:szCs w:val="24"/>
        </w:rPr>
      </w:pPr>
      <w:r w:rsidRPr="00046D22">
        <w:rPr>
          <w:rFonts w:ascii="Times New Roman" w:hAnsi="Times New Roman" w:cs="Times New Roman"/>
          <w:sz w:val="24"/>
          <w:szCs w:val="24"/>
        </w:rPr>
        <w:t xml:space="preserve">Demonstrating </w:t>
      </w:r>
      <w:r w:rsidR="00375529">
        <w:rPr>
          <w:rFonts w:ascii="Times New Roman" w:hAnsi="Times New Roman" w:cs="Times New Roman"/>
          <w:sz w:val="24"/>
          <w:szCs w:val="24"/>
        </w:rPr>
        <w:t>p</w:t>
      </w:r>
      <w:r w:rsidRPr="00046D22">
        <w:rPr>
          <w:rFonts w:ascii="Times New Roman" w:hAnsi="Times New Roman" w:cs="Times New Roman"/>
          <w:sz w:val="24"/>
          <w:szCs w:val="24"/>
        </w:rPr>
        <w:t xml:space="preserve">atronage </w:t>
      </w:r>
      <w:r w:rsidR="00E73B08" w:rsidRPr="00046D22">
        <w:rPr>
          <w:rFonts w:ascii="Times New Roman" w:hAnsi="Times New Roman" w:cs="Times New Roman"/>
          <w:sz w:val="24"/>
          <w:szCs w:val="24"/>
        </w:rPr>
        <w:t xml:space="preserve">within the context of early Christianity will set the foundations of this paper. </w:t>
      </w:r>
      <w:r w:rsidR="00046D22">
        <w:rPr>
          <w:rFonts w:ascii="Times New Roman" w:hAnsi="Times New Roman" w:cs="Times New Roman"/>
          <w:sz w:val="24"/>
          <w:szCs w:val="24"/>
        </w:rPr>
        <w:t>This will be done u</w:t>
      </w:r>
      <w:r w:rsidR="00E73B08" w:rsidRPr="00046D22">
        <w:rPr>
          <w:rFonts w:ascii="Times New Roman" w:hAnsi="Times New Roman" w:cs="Times New Roman"/>
          <w:sz w:val="24"/>
          <w:szCs w:val="24"/>
        </w:rPr>
        <w:t>sing De</w:t>
      </w:r>
      <w:r w:rsidR="00E9053E">
        <w:rPr>
          <w:rFonts w:ascii="Times New Roman" w:hAnsi="Times New Roman" w:cs="Times New Roman"/>
          <w:sz w:val="24"/>
          <w:szCs w:val="24"/>
        </w:rPr>
        <w:t>S</w:t>
      </w:r>
      <w:r w:rsidR="00E73B08" w:rsidRPr="00046D22">
        <w:rPr>
          <w:rFonts w:ascii="Times New Roman" w:hAnsi="Times New Roman" w:cs="Times New Roman"/>
          <w:sz w:val="24"/>
          <w:szCs w:val="24"/>
        </w:rPr>
        <w:t xml:space="preserve">ilva as a </w:t>
      </w:r>
      <w:r w:rsidR="00B05FBB">
        <w:rPr>
          <w:rFonts w:ascii="Times New Roman" w:hAnsi="Times New Roman" w:cs="Times New Roman"/>
          <w:sz w:val="24"/>
          <w:szCs w:val="24"/>
        </w:rPr>
        <w:t>pillar</w:t>
      </w:r>
      <w:r w:rsidR="00E73B08" w:rsidRPr="00046D22">
        <w:rPr>
          <w:rFonts w:ascii="Times New Roman" w:hAnsi="Times New Roman" w:cs="Times New Roman"/>
          <w:sz w:val="24"/>
          <w:szCs w:val="24"/>
        </w:rPr>
        <w:t xml:space="preserve"> to explain what </w:t>
      </w:r>
      <w:r w:rsidR="00CC3E8A" w:rsidRPr="00046D22">
        <w:rPr>
          <w:rFonts w:ascii="Times New Roman" w:hAnsi="Times New Roman" w:cs="Times New Roman"/>
          <w:sz w:val="24"/>
          <w:szCs w:val="24"/>
        </w:rPr>
        <w:t xml:space="preserve">the </w:t>
      </w:r>
      <w:r w:rsidR="00E73B08" w:rsidRPr="00046D22">
        <w:rPr>
          <w:rFonts w:ascii="Times New Roman" w:hAnsi="Times New Roman" w:cs="Times New Roman"/>
          <w:sz w:val="24"/>
          <w:szCs w:val="24"/>
        </w:rPr>
        <w:t>Roman patron</w:t>
      </w:r>
      <w:r w:rsidR="00CC3E8A" w:rsidRPr="00046D22">
        <w:rPr>
          <w:rFonts w:ascii="Times New Roman" w:hAnsi="Times New Roman" w:cs="Times New Roman"/>
          <w:sz w:val="24"/>
          <w:szCs w:val="24"/>
        </w:rPr>
        <w:t xml:space="preserve">al society </w:t>
      </w:r>
      <w:r w:rsidR="00E73B08" w:rsidRPr="00046D22">
        <w:rPr>
          <w:rFonts w:ascii="Times New Roman" w:hAnsi="Times New Roman" w:cs="Times New Roman"/>
          <w:sz w:val="24"/>
          <w:szCs w:val="24"/>
        </w:rPr>
        <w:t xml:space="preserve">looked like, followed by an example he utilises from </w:t>
      </w:r>
      <w:r w:rsidR="00352122">
        <w:rPr>
          <w:rFonts w:ascii="Times New Roman" w:hAnsi="Times New Roman" w:cs="Times New Roman"/>
          <w:sz w:val="24"/>
          <w:szCs w:val="24"/>
        </w:rPr>
        <w:t xml:space="preserve">Roman </w:t>
      </w:r>
      <w:r w:rsidR="00E73B08" w:rsidRPr="00046D22">
        <w:rPr>
          <w:rFonts w:ascii="Times New Roman" w:hAnsi="Times New Roman" w:cs="Times New Roman"/>
          <w:sz w:val="24"/>
          <w:szCs w:val="24"/>
        </w:rPr>
        <w:t>primary text</w:t>
      </w:r>
      <w:r w:rsidR="00CC3E8A" w:rsidRPr="00046D22">
        <w:rPr>
          <w:rFonts w:ascii="Times New Roman" w:hAnsi="Times New Roman" w:cs="Times New Roman"/>
          <w:sz w:val="24"/>
          <w:szCs w:val="24"/>
        </w:rPr>
        <w:t>,</w:t>
      </w:r>
      <w:r w:rsidR="00E73B08" w:rsidRPr="00046D22">
        <w:rPr>
          <w:rFonts w:ascii="Times New Roman" w:hAnsi="Times New Roman" w:cs="Times New Roman"/>
          <w:sz w:val="24"/>
          <w:szCs w:val="24"/>
        </w:rPr>
        <w:t xml:space="preserve"> </w:t>
      </w:r>
      <w:r w:rsidR="00E73B08" w:rsidRPr="00046D22">
        <w:rPr>
          <w:rFonts w:ascii="Times New Roman" w:hAnsi="Times New Roman" w:cs="Times New Roman"/>
          <w:i/>
          <w:sz w:val="24"/>
          <w:szCs w:val="24"/>
        </w:rPr>
        <w:t>Pliny`s Letter to Trajan</w:t>
      </w:r>
      <w:r w:rsidR="00954A05">
        <w:rPr>
          <w:rFonts w:ascii="Times New Roman" w:hAnsi="Times New Roman" w:cs="Times New Roman"/>
          <w:i/>
          <w:sz w:val="24"/>
          <w:szCs w:val="24"/>
        </w:rPr>
        <w:t>,</w:t>
      </w:r>
      <w:r w:rsidR="00817166">
        <w:rPr>
          <w:rFonts w:ascii="Times New Roman" w:hAnsi="Times New Roman" w:cs="Times New Roman"/>
          <w:sz w:val="24"/>
          <w:szCs w:val="24"/>
        </w:rPr>
        <w:t xml:space="preserve"> to demonstrate this social value being upheld</w:t>
      </w:r>
      <w:r w:rsidR="00E73B08" w:rsidRPr="00046D22">
        <w:rPr>
          <w:rFonts w:ascii="Times New Roman" w:hAnsi="Times New Roman" w:cs="Times New Roman"/>
          <w:sz w:val="24"/>
          <w:szCs w:val="24"/>
        </w:rPr>
        <w:t>.</w:t>
      </w:r>
      <w:r w:rsidR="006F68CA">
        <w:rPr>
          <w:rFonts w:ascii="Times New Roman" w:hAnsi="Times New Roman" w:cs="Times New Roman"/>
          <w:sz w:val="24"/>
          <w:szCs w:val="24"/>
        </w:rPr>
        <w:t xml:space="preserve"> De</w:t>
      </w:r>
      <w:r w:rsidR="00E9053E">
        <w:rPr>
          <w:rFonts w:ascii="Times New Roman" w:hAnsi="Times New Roman" w:cs="Times New Roman"/>
          <w:sz w:val="24"/>
          <w:szCs w:val="24"/>
        </w:rPr>
        <w:t>S</w:t>
      </w:r>
      <w:r w:rsidR="006F68CA">
        <w:rPr>
          <w:rFonts w:ascii="Times New Roman" w:hAnsi="Times New Roman" w:cs="Times New Roman"/>
          <w:sz w:val="24"/>
          <w:szCs w:val="24"/>
        </w:rPr>
        <w:t xml:space="preserve">ilva will also begin a brief discussion on patron-client networks as it relates to Christian soteriology. </w:t>
      </w:r>
      <w:r w:rsidR="009E1258">
        <w:rPr>
          <w:rFonts w:ascii="Times New Roman" w:hAnsi="Times New Roman" w:cs="Times New Roman"/>
          <w:sz w:val="24"/>
          <w:szCs w:val="24"/>
        </w:rPr>
        <w:t xml:space="preserve">Once accomplished, </w:t>
      </w:r>
      <w:r w:rsidR="009E1258" w:rsidRPr="00784F43">
        <w:rPr>
          <w:rFonts w:ascii="Times New Roman" w:hAnsi="Times New Roman" w:cs="Times New Roman"/>
          <w:sz w:val="24"/>
          <w:szCs w:val="24"/>
          <w:u w:val="single"/>
        </w:rPr>
        <w:t xml:space="preserve">the essay will begin to give an exegesis of </w:t>
      </w:r>
      <w:r w:rsidR="00E9053E">
        <w:rPr>
          <w:rFonts w:ascii="Times New Roman" w:hAnsi="Times New Roman" w:cs="Times New Roman"/>
          <w:sz w:val="24"/>
          <w:szCs w:val="24"/>
          <w:u w:val="single"/>
        </w:rPr>
        <w:t xml:space="preserve">a </w:t>
      </w:r>
      <w:r w:rsidR="00352122" w:rsidRPr="00784F43">
        <w:rPr>
          <w:rFonts w:ascii="Times New Roman" w:hAnsi="Times New Roman" w:cs="Times New Roman"/>
          <w:sz w:val="24"/>
          <w:szCs w:val="24"/>
          <w:u w:val="single"/>
        </w:rPr>
        <w:t xml:space="preserve">Christian primary text, </w:t>
      </w:r>
      <w:r w:rsidR="009E1258" w:rsidRPr="00784F43">
        <w:rPr>
          <w:rFonts w:ascii="Times New Roman" w:hAnsi="Times New Roman" w:cs="Times New Roman"/>
          <w:i/>
          <w:sz w:val="24"/>
          <w:szCs w:val="24"/>
          <w:u w:val="single"/>
        </w:rPr>
        <w:t>First Clement</w:t>
      </w:r>
      <w:r w:rsidR="009E1258" w:rsidRPr="00784F43">
        <w:rPr>
          <w:rFonts w:ascii="Times New Roman" w:hAnsi="Times New Roman" w:cs="Times New Roman"/>
          <w:sz w:val="24"/>
          <w:szCs w:val="24"/>
          <w:u w:val="single"/>
        </w:rPr>
        <w:t xml:space="preserve"> and argue that there is</w:t>
      </w:r>
      <w:r w:rsidR="00DA083A" w:rsidRPr="00784F43">
        <w:rPr>
          <w:rFonts w:ascii="Times New Roman" w:hAnsi="Times New Roman" w:cs="Times New Roman"/>
          <w:sz w:val="24"/>
          <w:szCs w:val="24"/>
          <w:u w:val="single"/>
        </w:rPr>
        <w:t xml:space="preserve"> a</w:t>
      </w:r>
      <w:r w:rsidR="009E1258" w:rsidRPr="00784F43">
        <w:rPr>
          <w:rFonts w:ascii="Times New Roman" w:hAnsi="Times New Roman" w:cs="Times New Roman"/>
          <w:sz w:val="24"/>
          <w:szCs w:val="24"/>
          <w:u w:val="single"/>
        </w:rPr>
        <w:t xml:space="preserve"> paradigmatic shift in patronage</w:t>
      </w:r>
      <w:r w:rsidR="00DA083A" w:rsidRPr="00784F43">
        <w:rPr>
          <w:rFonts w:ascii="Times New Roman" w:hAnsi="Times New Roman" w:cs="Times New Roman"/>
          <w:sz w:val="24"/>
          <w:szCs w:val="24"/>
          <w:u w:val="single"/>
        </w:rPr>
        <w:t>,</w:t>
      </w:r>
      <w:r w:rsidR="00C81661" w:rsidRPr="00784F43">
        <w:rPr>
          <w:rFonts w:ascii="Times New Roman" w:hAnsi="Times New Roman" w:cs="Times New Roman"/>
          <w:sz w:val="24"/>
          <w:szCs w:val="24"/>
          <w:u w:val="single"/>
        </w:rPr>
        <w:t xml:space="preserve"> in one sense,</w:t>
      </w:r>
      <w:r w:rsidR="00DA083A" w:rsidRPr="00784F43">
        <w:rPr>
          <w:rFonts w:ascii="Times New Roman" w:hAnsi="Times New Roman" w:cs="Times New Roman"/>
          <w:sz w:val="24"/>
          <w:szCs w:val="24"/>
          <w:u w:val="single"/>
        </w:rPr>
        <w:t xml:space="preserve"> </w:t>
      </w:r>
      <w:r w:rsidR="00C81661" w:rsidRPr="00784F43">
        <w:rPr>
          <w:rFonts w:ascii="Times New Roman" w:hAnsi="Times New Roman" w:cs="Times New Roman"/>
          <w:sz w:val="24"/>
          <w:szCs w:val="24"/>
          <w:u w:val="single"/>
        </w:rPr>
        <w:t>whilst</w:t>
      </w:r>
      <w:r w:rsidR="00DA083A" w:rsidRPr="00784F43">
        <w:rPr>
          <w:rFonts w:ascii="Times New Roman" w:hAnsi="Times New Roman" w:cs="Times New Roman"/>
          <w:sz w:val="24"/>
          <w:szCs w:val="24"/>
          <w:u w:val="single"/>
        </w:rPr>
        <w:t xml:space="preserve"> still uphold</w:t>
      </w:r>
      <w:r w:rsidR="00C81661" w:rsidRPr="00784F43">
        <w:rPr>
          <w:rFonts w:ascii="Times New Roman" w:hAnsi="Times New Roman" w:cs="Times New Roman"/>
          <w:sz w:val="24"/>
          <w:szCs w:val="24"/>
          <w:u w:val="single"/>
        </w:rPr>
        <w:t>ing</w:t>
      </w:r>
      <w:r w:rsidR="00DA083A" w:rsidRPr="00784F43">
        <w:rPr>
          <w:rFonts w:ascii="Times New Roman" w:hAnsi="Times New Roman" w:cs="Times New Roman"/>
          <w:sz w:val="24"/>
          <w:szCs w:val="24"/>
          <w:u w:val="single"/>
        </w:rPr>
        <w:t xml:space="preserve"> the Roman formulaic pattern of patronage. </w:t>
      </w:r>
      <w:r w:rsidR="0080270D" w:rsidRPr="00784F43">
        <w:rPr>
          <w:rFonts w:ascii="Times New Roman" w:hAnsi="Times New Roman" w:cs="Times New Roman"/>
          <w:sz w:val="24"/>
          <w:szCs w:val="24"/>
          <w:u w:val="single"/>
        </w:rPr>
        <w:t>I</w:t>
      </w:r>
      <w:r w:rsidR="009D6786" w:rsidRPr="00784F43">
        <w:rPr>
          <w:rFonts w:ascii="Times New Roman" w:hAnsi="Times New Roman" w:cs="Times New Roman"/>
          <w:sz w:val="24"/>
          <w:szCs w:val="24"/>
          <w:u w:val="single"/>
        </w:rPr>
        <w:t xml:space="preserve">t will </w:t>
      </w:r>
      <w:r w:rsidR="0080270D" w:rsidRPr="00784F43">
        <w:rPr>
          <w:rFonts w:ascii="Times New Roman" w:hAnsi="Times New Roman" w:cs="Times New Roman"/>
          <w:sz w:val="24"/>
          <w:szCs w:val="24"/>
          <w:u w:val="single"/>
        </w:rPr>
        <w:t>then critically assess whether</w:t>
      </w:r>
      <w:r w:rsidR="009D6786" w:rsidRPr="00784F43">
        <w:rPr>
          <w:rFonts w:ascii="Times New Roman" w:hAnsi="Times New Roman" w:cs="Times New Roman"/>
          <w:sz w:val="24"/>
          <w:szCs w:val="24"/>
          <w:u w:val="single"/>
        </w:rPr>
        <w:t xml:space="preserve"> </w:t>
      </w:r>
      <w:r w:rsidR="0080270D" w:rsidRPr="00784F43">
        <w:rPr>
          <w:rFonts w:ascii="Times New Roman" w:hAnsi="Times New Roman" w:cs="Times New Roman"/>
          <w:sz w:val="24"/>
          <w:szCs w:val="24"/>
          <w:u w:val="single"/>
        </w:rPr>
        <w:t xml:space="preserve">Clement understands the </w:t>
      </w:r>
      <w:r w:rsidR="009D6786" w:rsidRPr="00784F43">
        <w:rPr>
          <w:rFonts w:ascii="Times New Roman" w:hAnsi="Times New Roman" w:cs="Times New Roman"/>
          <w:sz w:val="24"/>
          <w:szCs w:val="24"/>
          <w:u w:val="single"/>
        </w:rPr>
        <w:t xml:space="preserve">role of </w:t>
      </w:r>
      <w:r w:rsidR="00F72A86" w:rsidRPr="00784F43">
        <w:rPr>
          <w:rFonts w:ascii="Times New Roman" w:hAnsi="Times New Roman" w:cs="Times New Roman"/>
          <w:sz w:val="24"/>
          <w:szCs w:val="24"/>
          <w:u w:val="single"/>
        </w:rPr>
        <w:t>broker</w:t>
      </w:r>
      <w:r w:rsidR="00784F43">
        <w:rPr>
          <w:rFonts w:ascii="Times New Roman" w:hAnsi="Times New Roman" w:cs="Times New Roman"/>
          <w:sz w:val="24"/>
          <w:szCs w:val="24"/>
          <w:u w:val="single"/>
        </w:rPr>
        <w:t xml:space="preserve"> or </w:t>
      </w:r>
      <w:r w:rsidR="00F72A86" w:rsidRPr="00784F43">
        <w:rPr>
          <w:rFonts w:ascii="Times New Roman" w:hAnsi="Times New Roman" w:cs="Times New Roman"/>
          <w:sz w:val="24"/>
          <w:szCs w:val="24"/>
          <w:u w:val="single"/>
        </w:rPr>
        <w:t>mediator</w:t>
      </w:r>
      <w:r w:rsidR="009D6786" w:rsidRPr="00784F43">
        <w:rPr>
          <w:rFonts w:ascii="Times New Roman" w:hAnsi="Times New Roman" w:cs="Times New Roman"/>
          <w:sz w:val="24"/>
          <w:szCs w:val="24"/>
          <w:u w:val="single"/>
        </w:rPr>
        <w:t xml:space="preserve"> </w:t>
      </w:r>
      <w:r w:rsidR="0080270D" w:rsidRPr="00784F43">
        <w:rPr>
          <w:rFonts w:ascii="Times New Roman" w:hAnsi="Times New Roman" w:cs="Times New Roman"/>
          <w:sz w:val="24"/>
          <w:szCs w:val="24"/>
          <w:u w:val="single"/>
        </w:rPr>
        <w:t xml:space="preserve">as </w:t>
      </w:r>
      <w:r w:rsidR="009D6786" w:rsidRPr="00784F43">
        <w:rPr>
          <w:rFonts w:ascii="Times New Roman" w:hAnsi="Times New Roman" w:cs="Times New Roman"/>
          <w:sz w:val="24"/>
          <w:szCs w:val="24"/>
          <w:u w:val="single"/>
        </w:rPr>
        <w:t>exchanging hands</w:t>
      </w:r>
      <w:r w:rsidR="0080270D" w:rsidRPr="00784F43">
        <w:rPr>
          <w:rFonts w:ascii="Times New Roman" w:hAnsi="Times New Roman" w:cs="Times New Roman"/>
          <w:sz w:val="24"/>
          <w:szCs w:val="24"/>
          <w:u w:val="single"/>
        </w:rPr>
        <w:t xml:space="preserve"> through the notion</w:t>
      </w:r>
      <w:r w:rsidR="00522C96" w:rsidRPr="00784F43">
        <w:rPr>
          <w:rFonts w:ascii="Times New Roman" w:hAnsi="Times New Roman" w:cs="Times New Roman"/>
          <w:sz w:val="24"/>
          <w:szCs w:val="24"/>
          <w:u w:val="single"/>
        </w:rPr>
        <w:t xml:space="preserve"> of</w:t>
      </w:r>
      <w:r w:rsidR="0080270D" w:rsidRPr="00784F43">
        <w:rPr>
          <w:rFonts w:ascii="Times New Roman" w:hAnsi="Times New Roman" w:cs="Times New Roman"/>
          <w:sz w:val="24"/>
          <w:szCs w:val="24"/>
          <w:u w:val="single"/>
        </w:rPr>
        <w:t xml:space="preserve"> apostolic succession</w:t>
      </w:r>
      <w:r w:rsidR="00C81661" w:rsidRPr="00784F43">
        <w:rPr>
          <w:rFonts w:ascii="Times New Roman" w:hAnsi="Times New Roman" w:cs="Times New Roman"/>
          <w:sz w:val="24"/>
          <w:szCs w:val="24"/>
          <w:u w:val="single"/>
        </w:rPr>
        <w:t xml:space="preserve"> and argue that the only real shift lies in who </w:t>
      </w:r>
      <w:r w:rsidR="00E9053E">
        <w:rPr>
          <w:rFonts w:ascii="Times New Roman" w:hAnsi="Times New Roman" w:cs="Times New Roman"/>
          <w:sz w:val="24"/>
          <w:szCs w:val="24"/>
          <w:u w:val="single"/>
        </w:rPr>
        <w:t>is</w:t>
      </w:r>
      <w:r w:rsidR="00C81661" w:rsidRPr="00784F43">
        <w:rPr>
          <w:rFonts w:ascii="Times New Roman" w:hAnsi="Times New Roman" w:cs="Times New Roman"/>
          <w:sz w:val="24"/>
          <w:szCs w:val="24"/>
          <w:u w:val="single"/>
        </w:rPr>
        <w:t xml:space="preserve"> deserving of honour/gratitude within these </w:t>
      </w:r>
      <w:r w:rsidR="00707C2C" w:rsidRPr="00784F43">
        <w:rPr>
          <w:rFonts w:ascii="Times New Roman" w:hAnsi="Times New Roman" w:cs="Times New Roman"/>
          <w:sz w:val="24"/>
          <w:szCs w:val="24"/>
          <w:u w:val="single"/>
        </w:rPr>
        <w:t xml:space="preserve">patronal </w:t>
      </w:r>
      <w:r w:rsidR="00C81661" w:rsidRPr="00784F43">
        <w:rPr>
          <w:rFonts w:ascii="Times New Roman" w:hAnsi="Times New Roman" w:cs="Times New Roman"/>
          <w:sz w:val="24"/>
          <w:szCs w:val="24"/>
          <w:u w:val="single"/>
        </w:rPr>
        <w:t>relationships</w:t>
      </w:r>
      <w:r w:rsidR="00C81661">
        <w:rPr>
          <w:rFonts w:ascii="Times New Roman" w:hAnsi="Times New Roman" w:cs="Times New Roman"/>
          <w:sz w:val="24"/>
          <w:szCs w:val="24"/>
        </w:rPr>
        <w:t>.</w:t>
      </w:r>
      <w:r w:rsidR="00352122">
        <w:rPr>
          <w:rFonts w:ascii="Times New Roman" w:hAnsi="Times New Roman" w:cs="Times New Roman"/>
          <w:sz w:val="24"/>
          <w:szCs w:val="24"/>
        </w:rPr>
        <w:t xml:space="preserve"> </w:t>
      </w:r>
      <w:r w:rsidR="004C0CC3">
        <w:rPr>
          <w:rFonts w:ascii="Times New Roman" w:hAnsi="Times New Roman" w:cs="Times New Roman"/>
          <w:sz w:val="24"/>
          <w:szCs w:val="24"/>
        </w:rPr>
        <w:t xml:space="preserve">The essay will attempt to </w:t>
      </w:r>
      <w:r w:rsidR="00352122">
        <w:rPr>
          <w:rFonts w:ascii="Times New Roman" w:hAnsi="Times New Roman" w:cs="Times New Roman"/>
          <w:sz w:val="24"/>
          <w:szCs w:val="24"/>
        </w:rPr>
        <w:t>draw parallels between the Roman text and the Ch</w:t>
      </w:r>
      <w:r w:rsidR="004C0CC3">
        <w:rPr>
          <w:rFonts w:ascii="Times New Roman" w:hAnsi="Times New Roman" w:cs="Times New Roman"/>
          <w:sz w:val="24"/>
          <w:szCs w:val="24"/>
        </w:rPr>
        <w:t>ristian texts</w:t>
      </w:r>
      <w:r w:rsidR="00143AFF">
        <w:rPr>
          <w:rFonts w:ascii="Times New Roman" w:hAnsi="Times New Roman" w:cs="Times New Roman"/>
          <w:sz w:val="24"/>
          <w:szCs w:val="24"/>
        </w:rPr>
        <w:t xml:space="preserve"> throughout</w:t>
      </w:r>
      <w:r w:rsidR="00352122">
        <w:rPr>
          <w:rFonts w:ascii="Times New Roman" w:hAnsi="Times New Roman" w:cs="Times New Roman"/>
          <w:sz w:val="24"/>
          <w:szCs w:val="24"/>
        </w:rPr>
        <w:t xml:space="preserve">. </w:t>
      </w:r>
    </w:p>
    <w:p w14:paraId="171154C4" w14:textId="45736582" w:rsidR="00B70F0D" w:rsidRDefault="00A61438" w:rsidP="0065622D">
      <w:pPr>
        <w:jc w:val="both"/>
        <w:rPr>
          <w:rFonts w:ascii="Times New Roman" w:hAnsi="Times New Roman" w:cs="Times New Roman"/>
          <w:sz w:val="24"/>
          <w:szCs w:val="24"/>
        </w:rPr>
      </w:pPr>
      <w:r>
        <w:rPr>
          <w:rFonts w:ascii="Times New Roman" w:hAnsi="Times New Roman" w:cs="Times New Roman"/>
          <w:sz w:val="24"/>
          <w:szCs w:val="24"/>
        </w:rPr>
        <w:t xml:space="preserve">“A term of central importance for discourse about patronage is </w:t>
      </w:r>
      <w:proofErr w:type="spellStart"/>
      <w:r w:rsidRPr="0082249F">
        <w:rPr>
          <w:rFonts w:ascii="Times New Roman" w:hAnsi="Times New Roman" w:cs="Times New Roman"/>
          <w:i/>
          <w:sz w:val="24"/>
          <w:szCs w:val="24"/>
        </w:rPr>
        <w:t>charis</w:t>
      </w:r>
      <w:proofErr w:type="spellEnd"/>
      <w:r>
        <w:rPr>
          <w:rFonts w:ascii="Times New Roman" w:hAnsi="Times New Roman" w:cs="Times New Roman"/>
          <w:sz w:val="24"/>
          <w:szCs w:val="24"/>
        </w:rPr>
        <w:t>, frequently translated as ‘grace’</w:t>
      </w:r>
      <w:r w:rsidR="0082249F">
        <w:rPr>
          <w:rFonts w:ascii="Times New Roman" w:hAnsi="Times New Roman" w:cs="Times New Roman"/>
          <w:sz w:val="24"/>
          <w:szCs w:val="24"/>
        </w:rPr>
        <w:t>.”</w:t>
      </w:r>
      <w:r w:rsidR="0082249F">
        <w:rPr>
          <w:rStyle w:val="FootnoteReference"/>
          <w:rFonts w:ascii="Times New Roman" w:hAnsi="Times New Roman" w:cs="Times New Roman"/>
          <w:sz w:val="24"/>
          <w:szCs w:val="24"/>
        </w:rPr>
        <w:footnoteReference w:id="1"/>
      </w:r>
      <w:r w:rsidR="0082249F">
        <w:rPr>
          <w:rFonts w:ascii="Times New Roman" w:hAnsi="Times New Roman" w:cs="Times New Roman"/>
          <w:sz w:val="24"/>
          <w:szCs w:val="24"/>
        </w:rPr>
        <w:t xml:space="preserve"> </w:t>
      </w:r>
      <w:r>
        <w:rPr>
          <w:rFonts w:ascii="Times New Roman" w:hAnsi="Times New Roman" w:cs="Times New Roman"/>
          <w:sz w:val="24"/>
          <w:szCs w:val="24"/>
        </w:rPr>
        <w:t xml:space="preserve">The word </w:t>
      </w:r>
      <w:proofErr w:type="spellStart"/>
      <w:r w:rsidR="0082249F">
        <w:rPr>
          <w:rFonts w:ascii="Times New Roman" w:hAnsi="Times New Roman" w:cs="Times New Roman"/>
          <w:i/>
          <w:sz w:val="24"/>
          <w:szCs w:val="24"/>
        </w:rPr>
        <w:t>c</w:t>
      </w:r>
      <w:r w:rsidRPr="00A61438">
        <w:rPr>
          <w:rFonts w:ascii="Times New Roman" w:hAnsi="Times New Roman" w:cs="Times New Roman"/>
          <w:i/>
          <w:sz w:val="24"/>
          <w:szCs w:val="24"/>
        </w:rPr>
        <w:t>haris</w:t>
      </w:r>
      <w:proofErr w:type="spellEnd"/>
      <w:r>
        <w:rPr>
          <w:rFonts w:ascii="Times New Roman" w:hAnsi="Times New Roman" w:cs="Times New Roman"/>
          <w:sz w:val="24"/>
          <w:szCs w:val="24"/>
        </w:rPr>
        <w:t xml:space="preserve"> can mean three things</w:t>
      </w:r>
      <w:r w:rsidR="00E9053E">
        <w:rPr>
          <w:rFonts w:ascii="Times New Roman" w:hAnsi="Times New Roman" w:cs="Times New Roman"/>
          <w:sz w:val="24"/>
          <w:szCs w:val="24"/>
        </w:rPr>
        <w:t>:</w:t>
      </w:r>
      <w:r>
        <w:rPr>
          <w:rFonts w:ascii="Times New Roman" w:hAnsi="Times New Roman" w:cs="Times New Roman"/>
          <w:sz w:val="24"/>
          <w:szCs w:val="24"/>
        </w:rPr>
        <w:t xml:space="preserve"> grace of the benefactor toward the petitioner</w:t>
      </w:r>
      <w:r w:rsidR="0082249F">
        <w:rPr>
          <w:rFonts w:ascii="Times New Roman" w:hAnsi="Times New Roman" w:cs="Times New Roman"/>
          <w:sz w:val="24"/>
          <w:szCs w:val="24"/>
        </w:rPr>
        <w:t xml:space="preserve"> in granting a favour</w:t>
      </w:r>
      <w:r>
        <w:rPr>
          <w:rFonts w:ascii="Times New Roman" w:hAnsi="Times New Roman" w:cs="Times New Roman"/>
          <w:sz w:val="24"/>
          <w:szCs w:val="24"/>
        </w:rPr>
        <w:t xml:space="preserve">, the actual gift given by the patron, and the gratitude bestowed upon the patron by the client. This paper will include all three. However, unless stated otherwise </w:t>
      </w:r>
      <w:proofErr w:type="spellStart"/>
      <w:r w:rsidR="00B74AA9">
        <w:rPr>
          <w:rFonts w:ascii="Times New Roman" w:hAnsi="Times New Roman" w:cs="Times New Roman"/>
          <w:i/>
          <w:sz w:val="24"/>
          <w:szCs w:val="24"/>
        </w:rPr>
        <w:t>c</w:t>
      </w:r>
      <w:r w:rsidRPr="00A61438">
        <w:rPr>
          <w:rFonts w:ascii="Times New Roman" w:hAnsi="Times New Roman" w:cs="Times New Roman"/>
          <w:i/>
          <w:sz w:val="24"/>
          <w:szCs w:val="24"/>
        </w:rPr>
        <w:t>haris</w:t>
      </w:r>
      <w:proofErr w:type="spellEnd"/>
      <w:r>
        <w:rPr>
          <w:rFonts w:ascii="Times New Roman" w:hAnsi="Times New Roman" w:cs="Times New Roman"/>
          <w:sz w:val="24"/>
          <w:szCs w:val="24"/>
        </w:rPr>
        <w:t xml:space="preserve"> will be translated as gratitude. </w:t>
      </w:r>
    </w:p>
    <w:p w14:paraId="4E84B5E4" w14:textId="44424CC4" w:rsidR="0015102A" w:rsidRDefault="0015102A" w:rsidP="0065622D">
      <w:pPr>
        <w:jc w:val="both"/>
        <w:rPr>
          <w:rFonts w:ascii="Times New Roman" w:hAnsi="Times New Roman" w:cs="Times New Roman"/>
          <w:sz w:val="24"/>
          <w:szCs w:val="24"/>
        </w:rPr>
      </w:pPr>
      <w:r>
        <w:rPr>
          <w:rFonts w:ascii="Times New Roman" w:hAnsi="Times New Roman" w:cs="Times New Roman"/>
          <w:sz w:val="24"/>
          <w:szCs w:val="24"/>
        </w:rPr>
        <w:t>“The Greco-Roman world was a patronal society, supported by an infrastructure of networks of favour and loyalty”.</w:t>
      </w:r>
      <w:r>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These “bonds existed between social equals who called each other ‘friends’”.</w:t>
      </w:r>
      <w:r>
        <w:rPr>
          <w:rStyle w:val="FootnoteReference"/>
          <w:rFonts w:ascii="Times New Roman" w:hAnsi="Times New Roman" w:cs="Times New Roman"/>
          <w:sz w:val="24"/>
          <w:szCs w:val="24"/>
        </w:rPr>
        <w:footnoteReference w:id="3"/>
      </w:r>
      <w:r>
        <w:rPr>
          <w:rFonts w:ascii="Times New Roman" w:hAnsi="Times New Roman" w:cs="Times New Roman"/>
          <w:sz w:val="24"/>
          <w:szCs w:val="24"/>
        </w:rPr>
        <w:t xml:space="preserve"> All things were shared amongst them as equals and favours would be granted of equal benefit to the other as needed</w:t>
      </w:r>
      <w:r w:rsidR="00F7079B">
        <w:rPr>
          <w:rFonts w:ascii="Times New Roman" w:hAnsi="Times New Roman" w:cs="Times New Roman"/>
          <w:sz w:val="24"/>
          <w:szCs w:val="24"/>
        </w:rPr>
        <w:t xml:space="preserve">, more properly defined as </w:t>
      </w:r>
      <w:r w:rsidR="00F7079B" w:rsidRPr="00954A05">
        <w:rPr>
          <w:rFonts w:ascii="Times New Roman" w:hAnsi="Times New Roman" w:cs="Times New Roman"/>
          <w:sz w:val="24"/>
          <w:szCs w:val="24"/>
        </w:rPr>
        <w:t>reciprocity</w:t>
      </w:r>
      <w:r w:rsidR="00F7079B">
        <w:rPr>
          <w:rFonts w:ascii="Times New Roman" w:hAnsi="Times New Roman" w:cs="Times New Roman"/>
          <w:sz w:val="24"/>
          <w:szCs w:val="24"/>
        </w:rPr>
        <w:t xml:space="preserve"> relations</w:t>
      </w:r>
      <w:r>
        <w:rPr>
          <w:rFonts w:ascii="Times New Roman" w:hAnsi="Times New Roman" w:cs="Times New Roman"/>
          <w:sz w:val="24"/>
          <w:szCs w:val="24"/>
        </w:rPr>
        <w:t xml:space="preserve">. </w:t>
      </w:r>
      <w:r w:rsidR="00375529">
        <w:rPr>
          <w:rFonts w:ascii="Times New Roman" w:hAnsi="Times New Roman" w:cs="Times New Roman"/>
          <w:sz w:val="24"/>
          <w:szCs w:val="24"/>
        </w:rPr>
        <w:t>H</w:t>
      </w:r>
      <w:r w:rsidR="007F066E">
        <w:rPr>
          <w:rFonts w:ascii="Times New Roman" w:hAnsi="Times New Roman" w:cs="Times New Roman"/>
          <w:sz w:val="24"/>
          <w:szCs w:val="24"/>
        </w:rPr>
        <w:t>owever</w:t>
      </w:r>
      <w:r w:rsidR="00375529">
        <w:rPr>
          <w:rFonts w:ascii="Times New Roman" w:hAnsi="Times New Roman" w:cs="Times New Roman"/>
          <w:sz w:val="24"/>
          <w:szCs w:val="24"/>
        </w:rPr>
        <w:t>,</w:t>
      </w:r>
      <w:r w:rsidR="007F066E">
        <w:rPr>
          <w:rFonts w:ascii="Times New Roman" w:hAnsi="Times New Roman" w:cs="Times New Roman"/>
          <w:sz w:val="24"/>
          <w:szCs w:val="24"/>
        </w:rPr>
        <w:t xml:space="preserve"> people</w:t>
      </w:r>
      <w:r>
        <w:rPr>
          <w:rFonts w:ascii="Times New Roman" w:hAnsi="Times New Roman" w:cs="Times New Roman"/>
          <w:sz w:val="24"/>
          <w:szCs w:val="24"/>
        </w:rPr>
        <w:t xml:space="preserve"> of inferior status would form a similar relationship</w:t>
      </w:r>
      <w:r w:rsidR="007F066E">
        <w:rPr>
          <w:rFonts w:ascii="Times New Roman" w:hAnsi="Times New Roman" w:cs="Times New Roman"/>
          <w:sz w:val="24"/>
          <w:szCs w:val="24"/>
        </w:rPr>
        <w:t>; “these relationships might still employ the language of friendship out of sensitivity to the person in the inferior role”</w:t>
      </w:r>
      <w:r w:rsidR="00E9053E">
        <w:rPr>
          <w:rFonts w:ascii="Times New Roman" w:hAnsi="Times New Roman" w:cs="Times New Roman"/>
          <w:sz w:val="24"/>
          <w:szCs w:val="24"/>
        </w:rPr>
        <w:t>.</w:t>
      </w:r>
      <w:r w:rsidR="009327D2">
        <w:rPr>
          <w:rStyle w:val="FootnoteReference"/>
          <w:rFonts w:ascii="Times New Roman" w:hAnsi="Times New Roman" w:cs="Times New Roman"/>
          <w:sz w:val="24"/>
          <w:szCs w:val="24"/>
        </w:rPr>
        <w:footnoteReference w:id="4"/>
      </w:r>
      <w:r w:rsidR="009327D2">
        <w:rPr>
          <w:rFonts w:ascii="Times New Roman" w:hAnsi="Times New Roman" w:cs="Times New Roman"/>
          <w:sz w:val="24"/>
          <w:szCs w:val="24"/>
        </w:rPr>
        <w:t xml:space="preserve"> However, it would be clear that one would be deemed patronage o</w:t>
      </w:r>
      <w:r w:rsidR="009D6786">
        <w:rPr>
          <w:rFonts w:ascii="Times New Roman" w:hAnsi="Times New Roman" w:cs="Times New Roman"/>
          <w:sz w:val="24"/>
          <w:szCs w:val="24"/>
        </w:rPr>
        <w:t>ver</w:t>
      </w:r>
      <w:r w:rsidR="009327D2">
        <w:rPr>
          <w:rFonts w:ascii="Times New Roman" w:hAnsi="Times New Roman" w:cs="Times New Roman"/>
          <w:sz w:val="24"/>
          <w:szCs w:val="24"/>
        </w:rPr>
        <w:t xml:space="preserve"> the other.  These relationships were often long-term and “the system did not lend itself to precise evaluations of favours”</w:t>
      </w:r>
      <w:r w:rsidR="00E9053E">
        <w:rPr>
          <w:rFonts w:ascii="Times New Roman" w:hAnsi="Times New Roman" w:cs="Times New Roman"/>
          <w:sz w:val="24"/>
          <w:szCs w:val="24"/>
        </w:rPr>
        <w:t>,</w:t>
      </w:r>
      <w:r w:rsidR="0065622D">
        <w:rPr>
          <w:rStyle w:val="FootnoteReference"/>
          <w:rFonts w:ascii="Times New Roman" w:hAnsi="Times New Roman" w:cs="Times New Roman"/>
          <w:sz w:val="24"/>
          <w:szCs w:val="24"/>
        </w:rPr>
        <w:footnoteReference w:id="5"/>
      </w:r>
      <w:r w:rsidR="009327D2">
        <w:rPr>
          <w:rFonts w:ascii="Times New Roman" w:hAnsi="Times New Roman" w:cs="Times New Roman"/>
          <w:sz w:val="24"/>
          <w:szCs w:val="24"/>
        </w:rPr>
        <w:t xml:space="preserve"> meaning that ongoing exchanges would be normal</w:t>
      </w:r>
      <w:r w:rsidR="00E9053E">
        <w:rPr>
          <w:rFonts w:ascii="Times New Roman" w:hAnsi="Times New Roman" w:cs="Times New Roman"/>
          <w:sz w:val="24"/>
          <w:szCs w:val="24"/>
        </w:rPr>
        <w:t>,</w:t>
      </w:r>
      <w:r w:rsidR="009327D2">
        <w:rPr>
          <w:rFonts w:ascii="Times New Roman" w:hAnsi="Times New Roman" w:cs="Times New Roman"/>
          <w:sz w:val="24"/>
          <w:szCs w:val="24"/>
        </w:rPr>
        <w:t xml:space="preserve"> and favours varying in value from low to high</w:t>
      </w:r>
      <w:r w:rsidR="00E9053E">
        <w:rPr>
          <w:rFonts w:ascii="Times New Roman" w:hAnsi="Times New Roman" w:cs="Times New Roman"/>
          <w:sz w:val="24"/>
          <w:szCs w:val="24"/>
        </w:rPr>
        <w:t xml:space="preserve">, essentially </w:t>
      </w:r>
      <w:r w:rsidR="00AB2A1B">
        <w:rPr>
          <w:rFonts w:ascii="Times New Roman" w:hAnsi="Times New Roman" w:cs="Times New Roman"/>
          <w:sz w:val="24"/>
          <w:szCs w:val="24"/>
        </w:rPr>
        <w:t>“benefactors were to give without calculation of reward”</w:t>
      </w:r>
      <w:r w:rsidR="009327D2">
        <w:rPr>
          <w:rFonts w:ascii="Times New Roman" w:hAnsi="Times New Roman" w:cs="Times New Roman"/>
          <w:sz w:val="24"/>
          <w:szCs w:val="24"/>
        </w:rPr>
        <w:t>.</w:t>
      </w:r>
      <w:r w:rsidR="00AB2A1B">
        <w:rPr>
          <w:rStyle w:val="FootnoteReference"/>
          <w:rFonts w:ascii="Times New Roman" w:hAnsi="Times New Roman" w:cs="Times New Roman"/>
          <w:sz w:val="24"/>
          <w:szCs w:val="24"/>
        </w:rPr>
        <w:footnoteReference w:id="6"/>
      </w:r>
      <w:r w:rsidR="009327D2">
        <w:rPr>
          <w:rFonts w:ascii="Times New Roman" w:hAnsi="Times New Roman" w:cs="Times New Roman"/>
          <w:sz w:val="24"/>
          <w:szCs w:val="24"/>
        </w:rPr>
        <w:t xml:space="preserve"> </w:t>
      </w:r>
      <w:r w:rsidR="0065622D">
        <w:rPr>
          <w:rFonts w:ascii="Times New Roman" w:hAnsi="Times New Roman" w:cs="Times New Roman"/>
          <w:sz w:val="24"/>
          <w:szCs w:val="24"/>
        </w:rPr>
        <w:t xml:space="preserve"> “Patrons might be asked to provide money, grain, employment or land”</w:t>
      </w:r>
      <w:r w:rsidR="0065622D">
        <w:rPr>
          <w:rStyle w:val="FootnoteReference"/>
          <w:rFonts w:ascii="Times New Roman" w:hAnsi="Times New Roman" w:cs="Times New Roman"/>
          <w:sz w:val="24"/>
          <w:szCs w:val="24"/>
        </w:rPr>
        <w:footnoteReference w:id="7"/>
      </w:r>
      <w:r w:rsidR="0065622D">
        <w:rPr>
          <w:rFonts w:ascii="Times New Roman" w:hAnsi="Times New Roman" w:cs="Times New Roman"/>
          <w:sz w:val="24"/>
          <w:szCs w:val="24"/>
        </w:rPr>
        <w:t>, the person in receipt of such a favour would be called a client and in return was expected to publicly announce his</w:t>
      </w:r>
      <w:r w:rsidR="00784F43">
        <w:rPr>
          <w:rFonts w:ascii="Times New Roman" w:hAnsi="Times New Roman" w:cs="Times New Roman"/>
          <w:sz w:val="24"/>
          <w:szCs w:val="24"/>
        </w:rPr>
        <w:t xml:space="preserve"> or </w:t>
      </w:r>
      <w:r w:rsidR="0065622D">
        <w:rPr>
          <w:rFonts w:ascii="Times New Roman" w:hAnsi="Times New Roman" w:cs="Times New Roman"/>
          <w:sz w:val="24"/>
          <w:szCs w:val="24"/>
        </w:rPr>
        <w:t>her gratitude to increase the patron’s reputation. Moreover, the client would be expected to remain loyal to his</w:t>
      </w:r>
      <w:r w:rsidR="00784F43">
        <w:rPr>
          <w:rFonts w:ascii="Times New Roman" w:hAnsi="Times New Roman" w:cs="Times New Roman"/>
          <w:sz w:val="24"/>
          <w:szCs w:val="24"/>
        </w:rPr>
        <w:t xml:space="preserve"> or </w:t>
      </w:r>
      <w:r w:rsidR="0065622D">
        <w:rPr>
          <w:rFonts w:ascii="Times New Roman" w:hAnsi="Times New Roman" w:cs="Times New Roman"/>
          <w:sz w:val="24"/>
          <w:szCs w:val="24"/>
        </w:rPr>
        <w:t xml:space="preserve">her patron and grant favours in return, which would ultimately contribute to the patron’s power. </w:t>
      </w:r>
      <w:r w:rsidR="006B643C">
        <w:rPr>
          <w:rFonts w:ascii="Times New Roman" w:hAnsi="Times New Roman" w:cs="Times New Roman"/>
          <w:sz w:val="24"/>
          <w:szCs w:val="24"/>
        </w:rPr>
        <w:t xml:space="preserve">Finally, to complete </w:t>
      </w:r>
      <w:r w:rsidR="00BB16FD">
        <w:rPr>
          <w:rFonts w:ascii="Times New Roman" w:hAnsi="Times New Roman" w:cs="Times New Roman"/>
          <w:sz w:val="24"/>
          <w:szCs w:val="24"/>
        </w:rPr>
        <w:t>a</w:t>
      </w:r>
      <w:r w:rsidR="006B643C">
        <w:rPr>
          <w:rFonts w:ascii="Times New Roman" w:hAnsi="Times New Roman" w:cs="Times New Roman"/>
          <w:sz w:val="24"/>
          <w:szCs w:val="24"/>
        </w:rPr>
        <w:t xml:space="preserve"> trinity</w:t>
      </w:r>
      <w:r w:rsidR="00BB16FD">
        <w:rPr>
          <w:rFonts w:ascii="Times New Roman" w:hAnsi="Times New Roman" w:cs="Times New Roman"/>
          <w:sz w:val="24"/>
          <w:szCs w:val="24"/>
        </w:rPr>
        <w:t>,</w:t>
      </w:r>
      <w:r w:rsidR="006B643C">
        <w:rPr>
          <w:rFonts w:ascii="Times New Roman" w:hAnsi="Times New Roman" w:cs="Times New Roman"/>
          <w:sz w:val="24"/>
          <w:szCs w:val="24"/>
        </w:rPr>
        <w:t xml:space="preserve"> we need to introduce the broker</w:t>
      </w:r>
      <w:r w:rsidR="00E9053E">
        <w:rPr>
          <w:rFonts w:ascii="Times New Roman" w:hAnsi="Times New Roman" w:cs="Times New Roman"/>
          <w:sz w:val="24"/>
          <w:szCs w:val="24"/>
        </w:rPr>
        <w:t xml:space="preserve">, </w:t>
      </w:r>
      <w:r w:rsidR="006B643C">
        <w:rPr>
          <w:rFonts w:ascii="Times New Roman" w:hAnsi="Times New Roman" w:cs="Times New Roman"/>
          <w:sz w:val="24"/>
          <w:szCs w:val="24"/>
        </w:rPr>
        <w:t xml:space="preserve">also known as </w:t>
      </w:r>
      <w:r w:rsidR="00E9053E">
        <w:rPr>
          <w:rFonts w:ascii="Times New Roman" w:hAnsi="Times New Roman" w:cs="Times New Roman"/>
          <w:sz w:val="24"/>
          <w:szCs w:val="24"/>
        </w:rPr>
        <w:t xml:space="preserve">the </w:t>
      </w:r>
      <w:r w:rsidR="006B643C">
        <w:rPr>
          <w:rFonts w:ascii="Times New Roman" w:hAnsi="Times New Roman" w:cs="Times New Roman"/>
          <w:sz w:val="24"/>
          <w:szCs w:val="24"/>
        </w:rPr>
        <w:t>mediator. “This mediator acts as a patron, but his or her primary gift to the client is access to a more suitable or powerful patron.”</w:t>
      </w:r>
      <w:r w:rsidR="006B643C">
        <w:rPr>
          <w:rStyle w:val="FootnoteReference"/>
          <w:rFonts w:ascii="Times New Roman" w:hAnsi="Times New Roman" w:cs="Times New Roman"/>
          <w:sz w:val="24"/>
          <w:szCs w:val="24"/>
        </w:rPr>
        <w:footnoteReference w:id="8"/>
      </w:r>
      <w:r w:rsidR="006B643C">
        <w:rPr>
          <w:rFonts w:ascii="Times New Roman" w:hAnsi="Times New Roman" w:cs="Times New Roman"/>
          <w:sz w:val="24"/>
          <w:szCs w:val="24"/>
        </w:rPr>
        <w:t xml:space="preserve">  The broker would normally be a friend or relative of the </w:t>
      </w:r>
      <w:r w:rsidR="00F7079B">
        <w:rPr>
          <w:rFonts w:ascii="Times New Roman" w:hAnsi="Times New Roman" w:cs="Times New Roman"/>
          <w:sz w:val="24"/>
          <w:szCs w:val="24"/>
        </w:rPr>
        <w:t>p</w:t>
      </w:r>
      <w:r w:rsidR="006B643C">
        <w:rPr>
          <w:rFonts w:ascii="Times New Roman" w:hAnsi="Times New Roman" w:cs="Times New Roman"/>
          <w:sz w:val="24"/>
          <w:szCs w:val="24"/>
        </w:rPr>
        <w:t xml:space="preserve">atron, or simply a very good client to the more powerful </w:t>
      </w:r>
      <w:r w:rsidR="00F7079B">
        <w:rPr>
          <w:rFonts w:ascii="Times New Roman" w:hAnsi="Times New Roman" w:cs="Times New Roman"/>
          <w:sz w:val="24"/>
          <w:szCs w:val="24"/>
        </w:rPr>
        <w:t>p</w:t>
      </w:r>
      <w:r w:rsidR="006B643C">
        <w:rPr>
          <w:rFonts w:ascii="Times New Roman" w:hAnsi="Times New Roman" w:cs="Times New Roman"/>
          <w:sz w:val="24"/>
          <w:szCs w:val="24"/>
        </w:rPr>
        <w:t xml:space="preserve">atron, thus giving the </w:t>
      </w:r>
      <w:r w:rsidR="006B643C">
        <w:rPr>
          <w:rFonts w:ascii="Times New Roman" w:hAnsi="Times New Roman" w:cs="Times New Roman"/>
          <w:sz w:val="24"/>
          <w:szCs w:val="24"/>
        </w:rPr>
        <w:lastRenderedPageBreak/>
        <w:t>broker enough status to act on behalf of others</w:t>
      </w:r>
      <w:r w:rsidR="00224872">
        <w:rPr>
          <w:rFonts w:ascii="Times New Roman" w:hAnsi="Times New Roman" w:cs="Times New Roman"/>
          <w:sz w:val="24"/>
          <w:szCs w:val="24"/>
        </w:rPr>
        <w:t xml:space="preserve">, </w:t>
      </w:r>
      <w:r w:rsidR="00375529">
        <w:rPr>
          <w:rFonts w:ascii="Times New Roman" w:hAnsi="Times New Roman" w:cs="Times New Roman"/>
          <w:sz w:val="24"/>
          <w:szCs w:val="24"/>
        </w:rPr>
        <w:t>allowing the broker to mediate a deal between a client and the patron</w:t>
      </w:r>
      <w:r w:rsidR="006B643C">
        <w:rPr>
          <w:rFonts w:ascii="Times New Roman" w:hAnsi="Times New Roman" w:cs="Times New Roman"/>
          <w:sz w:val="24"/>
          <w:szCs w:val="24"/>
        </w:rPr>
        <w:t xml:space="preserve">. </w:t>
      </w:r>
    </w:p>
    <w:p w14:paraId="1E50BA78" w14:textId="3F281804" w:rsidR="00A61438" w:rsidRDefault="00375529" w:rsidP="0065622D">
      <w:pPr>
        <w:jc w:val="both"/>
        <w:rPr>
          <w:rFonts w:ascii="Times New Roman" w:hAnsi="Times New Roman" w:cs="Times New Roman"/>
          <w:sz w:val="24"/>
          <w:szCs w:val="24"/>
        </w:rPr>
      </w:pPr>
      <w:r>
        <w:rPr>
          <w:rFonts w:ascii="Times New Roman" w:hAnsi="Times New Roman" w:cs="Times New Roman"/>
          <w:sz w:val="24"/>
          <w:szCs w:val="24"/>
        </w:rPr>
        <w:t>The relationship from patron to client can be direct or indirect depending on the client needing or not needing a broker</w:t>
      </w:r>
      <w:r w:rsidR="00224872">
        <w:rPr>
          <w:rFonts w:ascii="Times New Roman" w:hAnsi="Times New Roman" w:cs="Times New Roman"/>
          <w:sz w:val="24"/>
          <w:szCs w:val="24"/>
        </w:rPr>
        <w:t>;</w:t>
      </w:r>
      <w:r>
        <w:rPr>
          <w:rFonts w:ascii="Times New Roman" w:hAnsi="Times New Roman" w:cs="Times New Roman"/>
          <w:sz w:val="24"/>
          <w:szCs w:val="24"/>
        </w:rPr>
        <w:t xml:space="preserve"> an </w:t>
      </w:r>
      <w:r w:rsidR="006B643C">
        <w:rPr>
          <w:rFonts w:ascii="Times New Roman" w:hAnsi="Times New Roman" w:cs="Times New Roman"/>
          <w:sz w:val="24"/>
          <w:szCs w:val="24"/>
        </w:rPr>
        <w:t>example of the</w:t>
      </w:r>
      <w:r>
        <w:rPr>
          <w:rFonts w:ascii="Times New Roman" w:hAnsi="Times New Roman" w:cs="Times New Roman"/>
          <w:sz w:val="24"/>
          <w:szCs w:val="24"/>
        </w:rPr>
        <w:t xml:space="preserve"> latter</w:t>
      </w:r>
      <w:r w:rsidR="006B643C">
        <w:rPr>
          <w:rFonts w:ascii="Times New Roman" w:hAnsi="Times New Roman" w:cs="Times New Roman"/>
          <w:sz w:val="24"/>
          <w:szCs w:val="24"/>
        </w:rPr>
        <w:t xml:space="preserve"> triune relationship taking place is given by De</w:t>
      </w:r>
      <w:r w:rsidR="00224872">
        <w:rPr>
          <w:rFonts w:ascii="Times New Roman" w:hAnsi="Times New Roman" w:cs="Times New Roman"/>
          <w:sz w:val="24"/>
          <w:szCs w:val="24"/>
        </w:rPr>
        <w:t>S</w:t>
      </w:r>
      <w:r w:rsidR="006B643C">
        <w:rPr>
          <w:rFonts w:ascii="Times New Roman" w:hAnsi="Times New Roman" w:cs="Times New Roman"/>
          <w:sz w:val="24"/>
          <w:szCs w:val="24"/>
        </w:rPr>
        <w:t xml:space="preserve">ilva and demonstrated using </w:t>
      </w:r>
      <w:r w:rsidR="006B643C" w:rsidRPr="006B643C">
        <w:rPr>
          <w:rFonts w:ascii="Times New Roman" w:hAnsi="Times New Roman" w:cs="Times New Roman"/>
          <w:i/>
          <w:sz w:val="24"/>
          <w:szCs w:val="24"/>
        </w:rPr>
        <w:t>Pliny`s Letter to Trajan</w:t>
      </w:r>
      <w:r>
        <w:rPr>
          <w:rFonts w:ascii="Times New Roman" w:hAnsi="Times New Roman" w:cs="Times New Roman"/>
          <w:i/>
          <w:sz w:val="24"/>
          <w:szCs w:val="24"/>
        </w:rPr>
        <w:t>.</w:t>
      </w:r>
      <w:r>
        <w:rPr>
          <w:rFonts w:ascii="Times New Roman" w:hAnsi="Times New Roman" w:cs="Times New Roman"/>
          <w:sz w:val="24"/>
          <w:szCs w:val="24"/>
        </w:rPr>
        <w:t xml:space="preserve"> </w:t>
      </w:r>
      <w:r w:rsidR="00817166">
        <w:rPr>
          <w:rFonts w:ascii="Times New Roman" w:hAnsi="Times New Roman" w:cs="Times New Roman"/>
          <w:sz w:val="24"/>
          <w:szCs w:val="24"/>
        </w:rPr>
        <w:t xml:space="preserve"> Pliny is approaching the Emperor to gain </w:t>
      </w:r>
      <w:r w:rsidR="00F7079B">
        <w:rPr>
          <w:rFonts w:ascii="Times New Roman" w:hAnsi="Times New Roman" w:cs="Times New Roman"/>
          <w:sz w:val="24"/>
          <w:szCs w:val="24"/>
        </w:rPr>
        <w:t xml:space="preserve">a </w:t>
      </w:r>
      <w:proofErr w:type="spellStart"/>
      <w:r w:rsidR="0082249F">
        <w:rPr>
          <w:rFonts w:ascii="Times New Roman" w:hAnsi="Times New Roman" w:cs="Times New Roman"/>
          <w:i/>
          <w:sz w:val="24"/>
          <w:szCs w:val="24"/>
        </w:rPr>
        <w:t>c</w:t>
      </w:r>
      <w:r w:rsidR="0082249F" w:rsidRPr="0082249F">
        <w:rPr>
          <w:rFonts w:ascii="Times New Roman" w:hAnsi="Times New Roman" w:cs="Times New Roman"/>
          <w:i/>
          <w:sz w:val="24"/>
          <w:szCs w:val="24"/>
        </w:rPr>
        <w:t>haris</w:t>
      </w:r>
      <w:proofErr w:type="spellEnd"/>
      <w:r w:rsidR="0082249F">
        <w:rPr>
          <w:rFonts w:ascii="Times New Roman" w:hAnsi="Times New Roman" w:cs="Times New Roman"/>
          <w:sz w:val="24"/>
          <w:szCs w:val="24"/>
        </w:rPr>
        <w:t xml:space="preserve"> (gift)</w:t>
      </w:r>
      <w:r w:rsidR="00817166">
        <w:rPr>
          <w:rFonts w:ascii="Times New Roman" w:hAnsi="Times New Roman" w:cs="Times New Roman"/>
          <w:sz w:val="24"/>
          <w:szCs w:val="24"/>
        </w:rPr>
        <w:t xml:space="preserve"> </w:t>
      </w:r>
      <w:r w:rsidR="0082249F">
        <w:rPr>
          <w:rFonts w:ascii="Times New Roman" w:hAnsi="Times New Roman" w:cs="Times New Roman"/>
          <w:sz w:val="24"/>
          <w:szCs w:val="24"/>
        </w:rPr>
        <w:t xml:space="preserve">and </w:t>
      </w:r>
      <w:proofErr w:type="spellStart"/>
      <w:r w:rsidR="0082249F">
        <w:rPr>
          <w:rFonts w:ascii="Times New Roman" w:hAnsi="Times New Roman" w:cs="Times New Roman"/>
          <w:i/>
          <w:sz w:val="24"/>
          <w:szCs w:val="24"/>
        </w:rPr>
        <w:t>c</w:t>
      </w:r>
      <w:r w:rsidR="0082249F" w:rsidRPr="0082249F">
        <w:rPr>
          <w:rFonts w:ascii="Times New Roman" w:hAnsi="Times New Roman" w:cs="Times New Roman"/>
          <w:i/>
          <w:sz w:val="24"/>
          <w:szCs w:val="24"/>
        </w:rPr>
        <w:t>haris</w:t>
      </w:r>
      <w:proofErr w:type="spellEnd"/>
      <w:r w:rsidR="0082249F" w:rsidRPr="0082249F">
        <w:rPr>
          <w:rFonts w:ascii="Times New Roman" w:hAnsi="Times New Roman" w:cs="Times New Roman"/>
          <w:i/>
          <w:sz w:val="24"/>
          <w:szCs w:val="24"/>
        </w:rPr>
        <w:t xml:space="preserve"> </w:t>
      </w:r>
      <w:r w:rsidR="0082249F">
        <w:rPr>
          <w:rFonts w:ascii="Times New Roman" w:hAnsi="Times New Roman" w:cs="Times New Roman"/>
          <w:sz w:val="24"/>
          <w:szCs w:val="24"/>
        </w:rPr>
        <w:t xml:space="preserve">(grace) </w:t>
      </w:r>
      <w:r w:rsidR="00817166">
        <w:rPr>
          <w:rFonts w:ascii="Times New Roman" w:hAnsi="Times New Roman" w:cs="Times New Roman"/>
          <w:sz w:val="24"/>
          <w:szCs w:val="24"/>
        </w:rPr>
        <w:t xml:space="preserve">for his friend </w:t>
      </w:r>
      <w:proofErr w:type="spellStart"/>
      <w:r w:rsidR="00817166">
        <w:rPr>
          <w:rFonts w:ascii="Times New Roman" w:hAnsi="Times New Roman" w:cs="Times New Roman"/>
          <w:sz w:val="24"/>
          <w:szCs w:val="24"/>
        </w:rPr>
        <w:t>Voconius</w:t>
      </w:r>
      <w:proofErr w:type="spellEnd"/>
      <w:r w:rsidR="00817166">
        <w:rPr>
          <w:rFonts w:ascii="Times New Roman" w:hAnsi="Times New Roman" w:cs="Times New Roman"/>
          <w:sz w:val="24"/>
          <w:szCs w:val="24"/>
        </w:rPr>
        <w:t xml:space="preserve"> Romanus. De</w:t>
      </w:r>
      <w:r w:rsidR="00224872">
        <w:rPr>
          <w:rFonts w:ascii="Times New Roman" w:hAnsi="Times New Roman" w:cs="Times New Roman"/>
          <w:sz w:val="24"/>
          <w:szCs w:val="24"/>
        </w:rPr>
        <w:t>S</w:t>
      </w:r>
      <w:r w:rsidR="00817166">
        <w:rPr>
          <w:rFonts w:ascii="Times New Roman" w:hAnsi="Times New Roman" w:cs="Times New Roman"/>
          <w:sz w:val="24"/>
          <w:szCs w:val="24"/>
        </w:rPr>
        <w:t>ilva comments that “He [Pliny] addresses Trajan clearly as a client addressing his patron”</w:t>
      </w:r>
      <w:r w:rsidR="00224872">
        <w:rPr>
          <w:rFonts w:ascii="Times New Roman" w:hAnsi="Times New Roman" w:cs="Times New Roman"/>
          <w:sz w:val="24"/>
          <w:szCs w:val="24"/>
        </w:rPr>
        <w:t>.</w:t>
      </w:r>
      <w:r w:rsidR="00051A93">
        <w:rPr>
          <w:rStyle w:val="FootnoteReference"/>
          <w:rFonts w:ascii="Times New Roman" w:hAnsi="Times New Roman" w:cs="Times New Roman"/>
          <w:sz w:val="24"/>
          <w:szCs w:val="24"/>
        </w:rPr>
        <w:footnoteReference w:id="9"/>
      </w:r>
      <w:r w:rsidR="00051A93">
        <w:rPr>
          <w:rFonts w:ascii="Times New Roman" w:hAnsi="Times New Roman" w:cs="Times New Roman"/>
          <w:sz w:val="24"/>
          <w:szCs w:val="24"/>
        </w:rPr>
        <w:t xml:space="preserve"> Pliny </w:t>
      </w:r>
      <w:r w:rsidR="000457B0">
        <w:rPr>
          <w:rFonts w:ascii="Times New Roman" w:hAnsi="Times New Roman" w:cs="Times New Roman"/>
          <w:sz w:val="24"/>
          <w:szCs w:val="24"/>
        </w:rPr>
        <w:t>starts his letter thus, “The ample experience, Sir, I have of your unbounded generosity to me, in my own person, encourages me to hope I may be yet fa</w:t>
      </w:r>
      <w:r w:rsidR="00224872">
        <w:rPr>
          <w:rFonts w:ascii="Times New Roman" w:hAnsi="Times New Roman" w:cs="Times New Roman"/>
          <w:sz w:val="24"/>
          <w:szCs w:val="24"/>
        </w:rPr>
        <w:t>r</w:t>
      </w:r>
      <w:r w:rsidR="000457B0">
        <w:rPr>
          <w:rFonts w:ascii="Times New Roman" w:hAnsi="Times New Roman" w:cs="Times New Roman"/>
          <w:sz w:val="24"/>
          <w:szCs w:val="24"/>
        </w:rPr>
        <w:t>ther obliged to it, in favour of my friends.”</w:t>
      </w:r>
      <w:r w:rsidR="000457B0">
        <w:rPr>
          <w:rStyle w:val="FootnoteReference"/>
          <w:rFonts w:ascii="Times New Roman" w:hAnsi="Times New Roman" w:cs="Times New Roman"/>
          <w:sz w:val="24"/>
          <w:szCs w:val="24"/>
        </w:rPr>
        <w:footnoteReference w:id="10"/>
      </w:r>
      <w:r w:rsidR="00051A93">
        <w:rPr>
          <w:rFonts w:ascii="Times New Roman" w:hAnsi="Times New Roman" w:cs="Times New Roman"/>
          <w:sz w:val="24"/>
          <w:szCs w:val="24"/>
        </w:rPr>
        <w:t xml:space="preserve"> </w:t>
      </w:r>
      <w:r w:rsidR="000457B0">
        <w:rPr>
          <w:rFonts w:ascii="Times New Roman" w:hAnsi="Times New Roman" w:cs="Times New Roman"/>
          <w:sz w:val="24"/>
          <w:szCs w:val="24"/>
        </w:rPr>
        <w:t xml:space="preserve"> </w:t>
      </w:r>
      <w:r w:rsidR="00C60CC9">
        <w:rPr>
          <w:rFonts w:ascii="Times New Roman" w:hAnsi="Times New Roman" w:cs="Times New Roman"/>
          <w:sz w:val="24"/>
          <w:szCs w:val="24"/>
        </w:rPr>
        <w:t>This is a clear demonstration that Trajan is Pliny`s patron</w:t>
      </w:r>
      <w:r w:rsidR="004D0A44">
        <w:rPr>
          <w:rFonts w:ascii="Times New Roman" w:hAnsi="Times New Roman" w:cs="Times New Roman"/>
          <w:sz w:val="24"/>
          <w:szCs w:val="24"/>
        </w:rPr>
        <w:t xml:space="preserve"> and that </w:t>
      </w:r>
      <w:r w:rsidR="00C60CC9">
        <w:rPr>
          <w:rFonts w:ascii="Times New Roman" w:hAnsi="Times New Roman" w:cs="Times New Roman"/>
          <w:sz w:val="24"/>
          <w:szCs w:val="24"/>
        </w:rPr>
        <w:t xml:space="preserve">favours have been given to Pliny prior to this letter and now Pliny wishes to act as a broker on his friends behalf.  </w:t>
      </w:r>
      <w:r w:rsidR="004D0A44">
        <w:rPr>
          <w:rFonts w:ascii="Times New Roman" w:hAnsi="Times New Roman" w:cs="Times New Roman"/>
          <w:sz w:val="24"/>
          <w:szCs w:val="24"/>
        </w:rPr>
        <w:t>In Pliny`</w:t>
      </w:r>
      <w:r w:rsidR="00503B8D">
        <w:rPr>
          <w:rFonts w:ascii="Times New Roman" w:hAnsi="Times New Roman" w:cs="Times New Roman"/>
          <w:sz w:val="24"/>
          <w:szCs w:val="24"/>
        </w:rPr>
        <w:t>s letter</w:t>
      </w:r>
      <w:r w:rsidR="004D0A44">
        <w:rPr>
          <w:rFonts w:ascii="Times New Roman" w:hAnsi="Times New Roman" w:cs="Times New Roman"/>
          <w:sz w:val="24"/>
          <w:szCs w:val="24"/>
        </w:rPr>
        <w:t xml:space="preserve"> </w:t>
      </w:r>
      <w:r w:rsidR="00503B8D">
        <w:rPr>
          <w:rFonts w:ascii="Times New Roman" w:hAnsi="Times New Roman" w:cs="Times New Roman"/>
          <w:sz w:val="24"/>
          <w:szCs w:val="24"/>
        </w:rPr>
        <w:t>there is</w:t>
      </w:r>
      <w:r w:rsidR="004D0A44">
        <w:rPr>
          <w:rFonts w:ascii="Times New Roman" w:hAnsi="Times New Roman" w:cs="Times New Roman"/>
          <w:sz w:val="24"/>
          <w:szCs w:val="24"/>
        </w:rPr>
        <w:t xml:space="preserve"> language that suggests the </w:t>
      </w:r>
      <w:proofErr w:type="spellStart"/>
      <w:r w:rsidR="00503B8D">
        <w:rPr>
          <w:rFonts w:ascii="Times New Roman" w:hAnsi="Times New Roman" w:cs="Times New Roman"/>
          <w:i/>
          <w:sz w:val="24"/>
          <w:szCs w:val="24"/>
        </w:rPr>
        <w:t>c</w:t>
      </w:r>
      <w:r w:rsidR="00503B8D" w:rsidRPr="00503B8D">
        <w:rPr>
          <w:rFonts w:ascii="Times New Roman" w:hAnsi="Times New Roman" w:cs="Times New Roman"/>
          <w:i/>
          <w:sz w:val="24"/>
          <w:szCs w:val="24"/>
        </w:rPr>
        <w:t>haris</w:t>
      </w:r>
      <w:proofErr w:type="spellEnd"/>
      <w:r w:rsidR="00503B8D">
        <w:rPr>
          <w:rFonts w:ascii="Times New Roman" w:hAnsi="Times New Roman" w:cs="Times New Roman"/>
          <w:sz w:val="24"/>
          <w:szCs w:val="24"/>
        </w:rPr>
        <w:t xml:space="preserve"> will be bestowed upon both Pliny and Trajan</w:t>
      </w:r>
      <w:r w:rsidR="00224872">
        <w:rPr>
          <w:rFonts w:ascii="Times New Roman" w:hAnsi="Times New Roman" w:cs="Times New Roman"/>
          <w:sz w:val="24"/>
          <w:szCs w:val="24"/>
        </w:rPr>
        <w:t>:</w:t>
      </w:r>
      <w:r w:rsidR="00503B8D">
        <w:rPr>
          <w:rFonts w:ascii="Times New Roman" w:hAnsi="Times New Roman" w:cs="Times New Roman"/>
          <w:sz w:val="24"/>
          <w:szCs w:val="24"/>
        </w:rPr>
        <w:t xml:space="preserve"> Romanus will exalt both Pliny (for mediating) and Trajan (for</w:t>
      </w:r>
      <w:r w:rsidR="00A61438">
        <w:rPr>
          <w:rFonts w:ascii="Times New Roman" w:hAnsi="Times New Roman" w:cs="Times New Roman"/>
          <w:sz w:val="24"/>
          <w:szCs w:val="24"/>
        </w:rPr>
        <w:t xml:space="preserve"> being</w:t>
      </w:r>
      <w:r w:rsidR="00503B8D">
        <w:rPr>
          <w:rFonts w:ascii="Times New Roman" w:hAnsi="Times New Roman" w:cs="Times New Roman"/>
          <w:sz w:val="24"/>
          <w:szCs w:val="24"/>
        </w:rPr>
        <w:t xml:space="preserve"> patron), meaning Pliny`s status will also be increased, and Romanus will be indebted to both Pliny and Trajan. Trajan will benefit by being owed debt by both Pliny and Romanus</w:t>
      </w:r>
      <w:r w:rsidR="00224872">
        <w:rPr>
          <w:rFonts w:ascii="Times New Roman" w:hAnsi="Times New Roman" w:cs="Times New Roman"/>
          <w:sz w:val="24"/>
          <w:szCs w:val="24"/>
        </w:rPr>
        <w:t>,</w:t>
      </w:r>
      <w:r w:rsidR="00503B8D">
        <w:rPr>
          <w:rFonts w:ascii="Times New Roman" w:hAnsi="Times New Roman" w:cs="Times New Roman"/>
          <w:sz w:val="24"/>
          <w:szCs w:val="24"/>
        </w:rPr>
        <w:t xml:space="preserve"> thus reap</w:t>
      </w:r>
      <w:r w:rsidR="00224872">
        <w:rPr>
          <w:rFonts w:ascii="Times New Roman" w:hAnsi="Times New Roman" w:cs="Times New Roman"/>
          <w:sz w:val="24"/>
          <w:szCs w:val="24"/>
        </w:rPr>
        <w:t>ing</w:t>
      </w:r>
      <w:r w:rsidR="00503B8D">
        <w:rPr>
          <w:rFonts w:ascii="Times New Roman" w:hAnsi="Times New Roman" w:cs="Times New Roman"/>
          <w:sz w:val="24"/>
          <w:szCs w:val="24"/>
        </w:rPr>
        <w:t xml:space="preserve"> the most </w:t>
      </w:r>
      <w:proofErr w:type="spellStart"/>
      <w:r w:rsidR="00F7079B">
        <w:rPr>
          <w:rFonts w:ascii="Times New Roman" w:hAnsi="Times New Roman" w:cs="Times New Roman"/>
          <w:i/>
          <w:sz w:val="24"/>
          <w:szCs w:val="24"/>
        </w:rPr>
        <w:t>c</w:t>
      </w:r>
      <w:r w:rsidR="00503B8D" w:rsidRPr="00503B8D">
        <w:rPr>
          <w:rFonts w:ascii="Times New Roman" w:hAnsi="Times New Roman" w:cs="Times New Roman"/>
          <w:i/>
          <w:sz w:val="24"/>
          <w:szCs w:val="24"/>
        </w:rPr>
        <w:t>haris</w:t>
      </w:r>
      <w:proofErr w:type="spellEnd"/>
      <w:r w:rsidR="00503B8D">
        <w:rPr>
          <w:rFonts w:ascii="Times New Roman" w:hAnsi="Times New Roman" w:cs="Times New Roman"/>
          <w:i/>
          <w:sz w:val="24"/>
          <w:szCs w:val="24"/>
        </w:rPr>
        <w:t>.</w:t>
      </w:r>
      <w:r w:rsidR="00A61438">
        <w:rPr>
          <w:rFonts w:ascii="Times New Roman" w:hAnsi="Times New Roman" w:cs="Times New Roman"/>
          <w:sz w:val="24"/>
          <w:szCs w:val="24"/>
        </w:rPr>
        <w:t xml:space="preserve"> </w:t>
      </w:r>
    </w:p>
    <w:p w14:paraId="3CAFEB8A" w14:textId="4D9E5501" w:rsidR="00DB24FB" w:rsidRDefault="0082249F" w:rsidP="00DB24FB">
      <w:pPr>
        <w:jc w:val="both"/>
        <w:rPr>
          <w:rFonts w:ascii="Times New Roman" w:hAnsi="Times New Roman" w:cs="Times New Roman"/>
          <w:sz w:val="24"/>
          <w:szCs w:val="24"/>
        </w:rPr>
      </w:pPr>
      <w:r>
        <w:rPr>
          <w:rFonts w:ascii="Times New Roman" w:hAnsi="Times New Roman" w:cs="Times New Roman"/>
          <w:sz w:val="24"/>
          <w:szCs w:val="24"/>
        </w:rPr>
        <w:t>De</w:t>
      </w:r>
      <w:r w:rsidR="00224872">
        <w:rPr>
          <w:rFonts w:ascii="Times New Roman" w:hAnsi="Times New Roman" w:cs="Times New Roman"/>
          <w:sz w:val="24"/>
          <w:szCs w:val="24"/>
        </w:rPr>
        <w:t>S</w:t>
      </w:r>
      <w:r>
        <w:rPr>
          <w:rFonts w:ascii="Times New Roman" w:hAnsi="Times New Roman" w:cs="Times New Roman"/>
          <w:sz w:val="24"/>
          <w:szCs w:val="24"/>
        </w:rPr>
        <w:t xml:space="preserve">ilva draws a parallel </w:t>
      </w:r>
      <w:r w:rsidR="00B74AA9">
        <w:rPr>
          <w:rFonts w:ascii="Times New Roman" w:hAnsi="Times New Roman" w:cs="Times New Roman"/>
          <w:sz w:val="24"/>
          <w:szCs w:val="24"/>
        </w:rPr>
        <w:t xml:space="preserve">to Christianity </w:t>
      </w:r>
      <w:r>
        <w:rPr>
          <w:rFonts w:ascii="Times New Roman" w:hAnsi="Times New Roman" w:cs="Times New Roman"/>
          <w:sz w:val="24"/>
          <w:szCs w:val="24"/>
        </w:rPr>
        <w:t>and suggests that “considerations in the patron-client exchange have an obvious corollary in the church`s Christology and soteriology, wherein God, the patron, accepts Chris</w:t>
      </w:r>
      <w:r w:rsidR="00B74AA9">
        <w:rPr>
          <w:rFonts w:ascii="Times New Roman" w:hAnsi="Times New Roman" w:cs="Times New Roman"/>
          <w:sz w:val="24"/>
          <w:szCs w:val="24"/>
        </w:rPr>
        <w:t>t</w:t>
      </w:r>
      <w:r>
        <w:rPr>
          <w:rFonts w:ascii="Times New Roman" w:hAnsi="Times New Roman" w:cs="Times New Roman"/>
          <w:sz w:val="24"/>
          <w:szCs w:val="24"/>
        </w:rPr>
        <w:t>’s clients (i.e., the Christians) on the basis of the mediator`s merit</w:t>
      </w:r>
      <w:r w:rsidR="00B74AA9">
        <w:rPr>
          <w:rFonts w:ascii="Times New Roman" w:hAnsi="Times New Roman" w:cs="Times New Roman"/>
          <w:sz w:val="24"/>
          <w:szCs w:val="24"/>
        </w:rPr>
        <w:t>.”</w:t>
      </w:r>
      <w:r w:rsidR="00B74AA9">
        <w:rPr>
          <w:rStyle w:val="FootnoteReference"/>
          <w:rFonts w:ascii="Times New Roman" w:hAnsi="Times New Roman" w:cs="Times New Roman"/>
          <w:sz w:val="24"/>
          <w:szCs w:val="24"/>
        </w:rPr>
        <w:footnoteReference w:id="11"/>
      </w:r>
      <w:r w:rsidR="00B74AA9">
        <w:rPr>
          <w:rFonts w:ascii="Times New Roman" w:hAnsi="Times New Roman" w:cs="Times New Roman"/>
          <w:sz w:val="24"/>
          <w:szCs w:val="24"/>
        </w:rPr>
        <w:t xml:space="preserve"> This make sense</w:t>
      </w:r>
      <w:r w:rsidR="00954A05">
        <w:rPr>
          <w:rFonts w:ascii="Times New Roman" w:hAnsi="Times New Roman" w:cs="Times New Roman"/>
          <w:sz w:val="24"/>
          <w:szCs w:val="24"/>
        </w:rPr>
        <w:t xml:space="preserve"> as</w:t>
      </w:r>
      <w:r w:rsidR="00B74AA9">
        <w:rPr>
          <w:rFonts w:ascii="Times New Roman" w:hAnsi="Times New Roman" w:cs="Times New Roman"/>
          <w:sz w:val="24"/>
          <w:szCs w:val="24"/>
        </w:rPr>
        <w:t xml:space="preserve"> Anslem`s theory of satisfaction</w:t>
      </w:r>
      <w:r w:rsidR="00224872">
        <w:rPr>
          <w:rFonts w:ascii="Times New Roman" w:hAnsi="Times New Roman" w:cs="Times New Roman"/>
          <w:sz w:val="24"/>
          <w:szCs w:val="24"/>
        </w:rPr>
        <w:t xml:space="preserve"> </w:t>
      </w:r>
      <w:r w:rsidR="00B74AA9">
        <w:rPr>
          <w:rFonts w:ascii="Times New Roman" w:hAnsi="Times New Roman" w:cs="Times New Roman"/>
          <w:sz w:val="24"/>
          <w:szCs w:val="24"/>
        </w:rPr>
        <w:t>depicts Jesus as satisfying and restoring honour to God, through Christs salvific act on the cross, and thus, it is only through Christ</w:t>
      </w:r>
      <w:r w:rsidR="00224872">
        <w:rPr>
          <w:rFonts w:ascii="Times New Roman" w:hAnsi="Times New Roman" w:cs="Times New Roman"/>
          <w:sz w:val="24"/>
          <w:szCs w:val="24"/>
        </w:rPr>
        <w:t xml:space="preserve">’s </w:t>
      </w:r>
      <w:r w:rsidR="00B74AA9">
        <w:rPr>
          <w:rFonts w:ascii="Times New Roman" w:hAnsi="Times New Roman" w:cs="Times New Roman"/>
          <w:sz w:val="24"/>
          <w:szCs w:val="24"/>
        </w:rPr>
        <w:t>mediation as both human and God that Christians receive Gods</w:t>
      </w:r>
      <w:r w:rsidR="00B74AA9" w:rsidRPr="00195F0F">
        <w:rPr>
          <w:rFonts w:ascii="Times New Roman" w:hAnsi="Times New Roman" w:cs="Times New Roman"/>
          <w:i/>
          <w:sz w:val="24"/>
          <w:szCs w:val="24"/>
        </w:rPr>
        <w:t xml:space="preserve"> </w:t>
      </w:r>
      <w:proofErr w:type="spellStart"/>
      <w:r w:rsidR="00B74AA9" w:rsidRPr="00195F0F">
        <w:rPr>
          <w:rFonts w:ascii="Times New Roman" w:hAnsi="Times New Roman" w:cs="Times New Roman"/>
          <w:i/>
          <w:sz w:val="24"/>
          <w:szCs w:val="24"/>
        </w:rPr>
        <w:t>charis</w:t>
      </w:r>
      <w:proofErr w:type="spellEnd"/>
      <w:r w:rsidR="00B74AA9">
        <w:rPr>
          <w:rFonts w:ascii="Times New Roman" w:hAnsi="Times New Roman" w:cs="Times New Roman"/>
          <w:sz w:val="24"/>
          <w:szCs w:val="24"/>
        </w:rPr>
        <w:t xml:space="preserve"> (grace) and the ultimate </w:t>
      </w:r>
      <w:proofErr w:type="spellStart"/>
      <w:r w:rsidR="00B74AA9" w:rsidRPr="00195F0F">
        <w:rPr>
          <w:rFonts w:ascii="Times New Roman" w:hAnsi="Times New Roman" w:cs="Times New Roman"/>
          <w:i/>
          <w:sz w:val="24"/>
          <w:szCs w:val="24"/>
        </w:rPr>
        <w:t>charis</w:t>
      </w:r>
      <w:proofErr w:type="spellEnd"/>
      <w:r w:rsidR="00B74AA9">
        <w:rPr>
          <w:rFonts w:ascii="Times New Roman" w:hAnsi="Times New Roman" w:cs="Times New Roman"/>
          <w:sz w:val="24"/>
          <w:szCs w:val="24"/>
        </w:rPr>
        <w:t xml:space="preserve"> (gift) of eternal life.  However, one could argue that this does differ from the example of Pliny, Romanus and Trajan</w:t>
      </w:r>
      <w:r w:rsidR="00BD513E">
        <w:rPr>
          <w:rFonts w:ascii="Times New Roman" w:hAnsi="Times New Roman" w:cs="Times New Roman"/>
          <w:sz w:val="24"/>
          <w:szCs w:val="24"/>
        </w:rPr>
        <w:t>.</w:t>
      </w:r>
      <w:r w:rsidR="00B74AA9">
        <w:rPr>
          <w:rFonts w:ascii="Times New Roman" w:hAnsi="Times New Roman" w:cs="Times New Roman"/>
          <w:sz w:val="24"/>
          <w:szCs w:val="24"/>
        </w:rPr>
        <w:t xml:space="preserve"> Christ wins Gods favour on behalf of the </w:t>
      </w:r>
      <w:r w:rsidR="00F7079B">
        <w:rPr>
          <w:rFonts w:ascii="Times New Roman" w:hAnsi="Times New Roman" w:cs="Times New Roman"/>
          <w:sz w:val="24"/>
          <w:szCs w:val="24"/>
        </w:rPr>
        <w:t>Christians;</w:t>
      </w:r>
      <w:r w:rsidR="00B74AA9">
        <w:rPr>
          <w:rFonts w:ascii="Times New Roman" w:hAnsi="Times New Roman" w:cs="Times New Roman"/>
          <w:sz w:val="24"/>
          <w:szCs w:val="24"/>
        </w:rPr>
        <w:t xml:space="preserve"> however</w:t>
      </w:r>
      <w:r w:rsidR="00FB559E">
        <w:rPr>
          <w:rFonts w:ascii="Times New Roman" w:hAnsi="Times New Roman" w:cs="Times New Roman"/>
          <w:sz w:val="24"/>
          <w:szCs w:val="24"/>
        </w:rPr>
        <w:t>,</w:t>
      </w:r>
      <w:r w:rsidR="00B74AA9">
        <w:rPr>
          <w:rFonts w:ascii="Times New Roman" w:hAnsi="Times New Roman" w:cs="Times New Roman"/>
          <w:sz w:val="24"/>
          <w:szCs w:val="24"/>
        </w:rPr>
        <w:t xml:space="preserve"> the debt is fully paid upon Christs sacrifice and therefore no favours are expected to be returned to God. Another</w:t>
      </w:r>
      <w:r w:rsidR="00224872">
        <w:rPr>
          <w:rFonts w:ascii="Times New Roman" w:hAnsi="Times New Roman" w:cs="Times New Roman"/>
          <w:sz w:val="24"/>
          <w:szCs w:val="24"/>
        </w:rPr>
        <w:t xml:space="preserve"> critic</w:t>
      </w:r>
      <w:r w:rsidR="00B74AA9">
        <w:rPr>
          <w:rFonts w:ascii="Times New Roman" w:hAnsi="Times New Roman" w:cs="Times New Roman"/>
          <w:sz w:val="24"/>
          <w:szCs w:val="24"/>
        </w:rPr>
        <w:t xml:space="preserve"> may point out that as God urges Christians to do his will and follow commandments</w:t>
      </w:r>
      <w:r w:rsidR="00224872">
        <w:rPr>
          <w:rFonts w:ascii="Times New Roman" w:hAnsi="Times New Roman" w:cs="Times New Roman"/>
          <w:sz w:val="24"/>
          <w:szCs w:val="24"/>
        </w:rPr>
        <w:t xml:space="preserve">, they may conclude </w:t>
      </w:r>
      <w:r w:rsidR="00B74AA9">
        <w:rPr>
          <w:rFonts w:ascii="Times New Roman" w:hAnsi="Times New Roman" w:cs="Times New Roman"/>
          <w:sz w:val="24"/>
          <w:szCs w:val="24"/>
        </w:rPr>
        <w:t xml:space="preserve">it is a perfect parallel. </w:t>
      </w:r>
      <w:r w:rsidR="00DB24FB">
        <w:rPr>
          <w:rFonts w:ascii="Times New Roman" w:hAnsi="Times New Roman" w:cs="Times New Roman"/>
          <w:sz w:val="24"/>
          <w:szCs w:val="24"/>
        </w:rPr>
        <w:t xml:space="preserve">A shift </w:t>
      </w:r>
      <w:r w:rsidR="00224872">
        <w:rPr>
          <w:rFonts w:ascii="Times New Roman" w:hAnsi="Times New Roman" w:cs="Times New Roman"/>
          <w:sz w:val="24"/>
          <w:szCs w:val="24"/>
        </w:rPr>
        <w:t>in the social norm</w:t>
      </w:r>
      <w:r w:rsidR="00DB24FB">
        <w:rPr>
          <w:rFonts w:ascii="Times New Roman" w:hAnsi="Times New Roman" w:cs="Times New Roman"/>
          <w:sz w:val="24"/>
          <w:szCs w:val="24"/>
        </w:rPr>
        <w:t xml:space="preserve"> worthy of note</w:t>
      </w:r>
      <w:r w:rsidR="00224872">
        <w:rPr>
          <w:rFonts w:ascii="Times New Roman" w:hAnsi="Times New Roman" w:cs="Times New Roman"/>
          <w:sz w:val="24"/>
          <w:szCs w:val="24"/>
        </w:rPr>
        <w:t xml:space="preserve"> that</w:t>
      </w:r>
      <w:r w:rsidR="00DB24FB">
        <w:rPr>
          <w:rFonts w:ascii="Times New Roman" w:hAnsi="Times New Roman" w:cs="Times New Roman"/>
          <w:sz w:val="24"/>
          <w:szCs w:val="24"/>
        </w:rPr>
        <w:t xml:space="preserve"> De</w:t>
      </w:r>
      <w:r w:rsidR="00224872">
        <w:rPr>
          <w:rFonts w:ascii="Times New Roman" w:hAnsi="Times New Roman" w:cs="Times New Roman"/>
          <w:sz w:val="24"/>
          <w:szCs w:val="24"/>
        </w:rPr>
        <w:t>S</w:t>
      </w:r>
      <w:r w:rsidR="00DB24FB">
        <w:rPr>
          <w:rFonts w:ascii="Times New Roman" w:hAnsi="Times New Roman" w:cs="Times New Roman"/>
          <w:sz w:val="24"/>
          <w:szCs w:val="24"/>
        </w:rPr>
        <w:t xml:space="preserve">ilva points out, </w:t>
      </w:r>
      <w:r w:rsidR="00E9053E">
        <w:rPr>
          <w:rFonts w:ascii="Times New Roman" w:hAnsi="Times New Roman" w:cs="Times New Roman"/>
          <w:sz w:val="24"/>
          <w:szCs w:val="24"/>
        </w:rPr>
        <w:t xml:space="preserve"> is that </w:t>
      </w:r>
      <w:r w:rsidR="00DB24FB">
        <w:rPr>
          <w:rFonts w:ascii="Times New Roman" w:hAnsi="Times New Roman" w:cs="Times New Roman"/>
          <w:sz w:val="24"/>
          <w:szCs w:val="24"/>
        </w:rPr>
        <w:t>“every benefactor, in theory at least, gave freely…God astonished humanity in Gods determination to benefit those who have insulted and alienated God in the extreme”</w:t>
      </w:r>
      <w:r w:rsidR="00E9053E">
        <w:rPr>
          <w:rFonts w:ascii="Times New Roman" w:hAnsi="Times New Roman" w:cs="Times New Roman"/>
          <w:sz w:val="24"/>
          <w:szCs w:val="24"/>
        </w:rPr>
        <w:t>.</w:t>
      </w:r>
      <w:r w:rsidR="00DB24FB">
        <w:rPr>
          <w:rStyle w:val="FootnoteReference"/>
          <w:rFonts w:ascii="Times New Roman" w:hAnsi="Times New Roman" w:cs="Times New Roman"/>
          <w:sz w:val="24"/>
          <w:szCs w:val="24"/>
        </w:rPr>
        <w:footnoteReference w:id="12"/>
      </w:r>
      <w:r w:rsidR="00DB24FB">
        <w:rPr>
          <w:rFonts w:ascii="Times New Roman" w:hAnsi="Times New Roman" w:cs="Times New Roman"/>
          <w:sz w:val="24"/>
          <w:szCs w:val="24"/>
        </w:rPr>
        <w:t xml:space="preserve"> </w:t>
      </w:r>
      <w:r w:rsidR="00E9053E">
        <w:rPr>
          <w:rFonts w:ascii="Times New Roman" w:hAnsi="Times New Roman" w:cs="Times New Roman"/>
          <w:sz w:val="24"/>
          <w:szCs w:val="24"/>
        </w:rPr>
        <w:t>B</w:t>
      </w:r>
      <w:r w:rsidR="00DB24FB">
        <w:rPr>
          <w:rFonts w:ascii="Times New Roman" w:hAnsi="Times New Roman" w:cs="Times New Roman"/>
          <w:sz w:val="24"/>
          <w:szCs w:val="24"/>
        </w:rPr>
        <w:t>y seeking to offer grace and salvation to ‘unworthy sinners’ or the ungrateful, God shows Godself to be the ultimate patron and it could be argued in this way God does not follow the societal framework of rebuking such an ungrateful person who commits the “cardinal social and political sin”</w:t>
      </w:r>
      <w:r w:rsidR="00DB24FB">
        <w:rPr>
          <w:rStyle w:val="FootnoteReference"/>
          <w:rFonts w:ascii="Times New Roman" w:hAnsi="Times New Roman" w:cs="Times New Roman"/>
          <w:sz w:val="24"/>
          <w:szCs w:val="24"/>
        </w:rPr>
        <w:footnoteReference w:id="13"/>
      </w:r>
      <w:r w:rsidR="00DB24FB">
        <w:rPr>
          <w:rFonts w:ascii="Times New Roman" w:hAnsi="Times New Roman" w:cs="Times New Roman"/>
          <w:sz w:val="24"/>
          <w:szCs w:val="24"/>
        </w:rPr>
        <w:t xml:space="preserve">, that is, ingratitude toward a patron. </w:t>
      </w:r>
      <w:r w:rsidR="00F861AC">
        <w:rPr>
          <w:rFonts w:ascii="Times New Roman" w:hAnsi="Times New Roman" w:cs="Times New Roman"/>
          <w:sz w:val="24"/>
          <w:szCs w:val="24"/>
        </w:rPr>
        <w:t>The next section will begin t</w:t>
      </w:r>
      <w:bookmarkStart w:id="0" w:name="_GoBack"/>
      <w:bookmarkEnd w:id="0"/>
      <w:r w:rsidR="00F861AC">
        <w:rPr>
          <w:rFonts w:ascii="Times New Roman" w:hAnsi="Times New Roman" w:cs="Times New Roman"/>
          <w:sz w:val="24"/>
          <w:szCs w:val="24"/>
        </w:rPr>
        <w:t>he paper</w:t>
      </w:r>
      <w:r w:rsidR="00E9053E">
        <w:rPr>
          <w:rFonts w:ascii="Times New Roman" w:hAnsi="Times New Roman" w:cs="Times New Roman"/>
          <w:sz w:val="24"/>
          <w:szCs w:val="24"/>
        </w:rPr>
        <w:t>’</w:t>
      </w:r>
      <w:r w:rsidR="00F861AC">
        <w:rPr>
          <w:rFonts w:ascii="Times New Roman" w:hAnsi="Times New Roman" w:cs="Times New Roman"/>
          <w:sz w:val="24"/>
          <w:szCs w:val="24"/>
        </w:rPr>
        <w:t xml:space="preserve">s main argument and exegesis of </w:t>
      </w:r>
      <w:r w:rsidR="00F861AC" w:rsidRPr="00F861AC">
        <w:rPr>
          <w:rFonts w:ascii="Times New Roman" w:hAnsi="Times New Roman" w:cs="Times New Roman"/>
          <w:i/>
          <w:sz w:val="24"/>
          <w:szCs w:val="24"/>
        </w:rPr>
        <w:t>First Clement</w:t>
      </w:r>
      <w:r w:rsidR="00F861AC">
        <w:rPr>
          <w:rFonts w:ascii="Times New Roman" w:hAnsi="Times New Roman" w:cs="Times New Roman"/>
          <w:sz w:val="24"/>
          <w:szCs w:val="24"/>
        </w:rPr>
        <w:t>.</w:t>
      </w:r>
    </w:p>
    <w:p w14:paraId="13E7E6D3" w14:textId="2D3626E8" w:rsidR="00D614F5" w:rsidRPr="00AE58FA" w:rsidRDefault="00E639DA" w:rsidP="0065622D">
      <w:pPr>
        <w:jc w:val="both"/>
        <w:rPr>
          <w:rFonts w:ascii="Times New Roman" w:hAnsi="Times New Roman" w:cs="Times New Roman"/>
          <w:sz w:val="24"/>
          <w:szCs w:val="24"/>
        </w:rPr>
      </w:pPr>
      <w:r w:rsidRPr="00E639DA">
        <w:rPr>
          <w:rFonts w:ascii="Times New Roman" w:hAnsi="Times New Roman" w:cs="Times New Roman"/>
          <w:i/>
          <w:sz w:val="24"/>
          <w:szCs w:val="24"/>
        </w:rPr>
        <w:lastRenderedPageBreak/>
        <w:t>First Clement</w:t>
      </w:r>
      <w:r>
        <w:rPr>
          <w:rFonts w:ascii="Times New Roman" w:hAnsi="Times New Roman" w:cs="Times New Roman"/>
          <w:sz w:val="24"/>
          <w:szCs w:val="24"/>
        </w:rPr>
        <w:t xml:space="preserve"> is a</w:t>
      </w:r>
      <w:r w:rsidR="00CA737C">
        <w:rPr>
          <w:rFonts w:ascii="Times New Roman" w:hAnsi="Times New Roman" w:cs="Times New Roman"/>
          <w:sz w:val="24"/>
          <w:szCs w:val="24"/>
        </w:rPr>
        <w:t xml:space="preserve"> late first century</w:t>
      </w:r>
      <w:r>
        <w:rPr>
          <w:rFonts w:ascii="Times New Roman" w:hAnsi="Times New Roman" w:cs="Times New Roman"/>
          <w:sz w:val="24"/>
          <w:szCs w:val="24"/>
        </w:rPr>
        <w:t xml:space="preserve"> letter that “has been traditionally ascribed to Clement, the fourth bishop of Rome.”</w:t>
      </w:r>
      <w:r>
        <w:rPr>
          <w:rStyle w:val="FootnoteReference"/>
          <w:rFonts w:ascii="Times New Roman" w:hAnsi="Times New Roman" w:cs="Times New Roman"/>
          <w:sz w:val="24"/>
          <w:szCs w:val="24"/>
        </w:rPr>
        <w:footnoteReference w:id="14"/>
      </w:r>
      <w:r>
        <w:rPr>
          <w:rFonts w:ascii="Times New Roman" w:hAnsi="Times New Roman" w:cs="Times New Roman"/>
          <w:sz w:val="24"/>
          <w:szCs w:val="24"/>
        </w:rPr>
        <w:t xml:space="preserve">  Bart </w:t>
      </w:r>
      <w:proofErr w:type="spellStart"/>
      <w:r>
        <w:rPr>
          <w:rFonts w:ascii="Times New Roman" w:hAnsi="Times New Roman" w:cs="Times New Roman"/>
          <w:sz w:val="24"/>
          <w:szCs w:val="24"/>
        </w:rPr>
        <w:t>Ehrman</w:t>
      </w:r>
      <w:proofErr w:type="spellEnd"/>
      <w:r>
        <w:rPr>
          <w:rFonts w:ascii="Times New Roman" w:hAnsi="Times New Roman" w:cs="Times New Roman"/>
          <w:sz w:val="24"/>
          <w:szCs w:val="24"/>
        </w:rPr>
        <w:t xml:space="preserve"> explains that “at the core of the letter</w:t>
      </w:r>
      <w:r w:rsidR="00224872">
        <w:rPr>
          <w:rFonts w:ascii="Times New Roman" w:hAnsi="Times New Roman" w:cs="Times New Roman"/>
          <w:sz w:val="24"/>
          <w:szCs w:val="24"/>
        </w:rPr>
        <w:t>’</w:t>
      </w:r>
      <w:r>
        <w:rPr>
          <w:rFonts w:ascii="Times New Roman" w:hAnsi="Times New Roman" w:cs="Times New Roman"/>
          <w:sz w:val="24"/>
          <w:szCs w:val="24"/>
        </w:rPr>
        <w:t xml:space="preserve">s argument is one of the earliest expressions of the notion of </w:t>
      </w:r>
      <w:r w:rsidR="00AE58FA">
        <w:rPr>
          <w:rFonts w:ascii="Times New Roman" w:hAnsi="Times New Roman" w:cs="Times New Roman"/>
          <w:sz w:val="24"/>
          <w:szCs w:val="24"/>
        </w:rPr>
        <w:t xml:space="preserve">‘apostolic succession’. </w:t>
      </w:r>
      <w:proofErr w:type="spellStart"/>
      <w:r w:rsidR="00AE58FA">
        <w:rPr>
          <w:rFonts w:ascii="Times New Roman" w:hAnsi="Times New Roman" w:cs="Times New Roman"/>
          <w:sz w:val="24"/>
          <w:szCs w:val="24"/>
        </w:rPr>
        <w:t>Ehrman</w:t>
      </w:r>
      <w:proofErr w:type="spellEnd"/>
      <w:r w:rsidR="00AE58FA">
        <w:rPr>
          <w:rFonts w:ascii="Times New Roman" w:hAnsi="Times New Roman" w:cs="Times New Roman"/>
          <w:sz w:val="24"/>
          <w:szCs w:val="24"/>
        </w:rPr>
        <w:t xml:space="preserve"> encapsulates the position well utilising </w:t>
      </w:r>
      <w:proofErr w:type="spellStart"/>
      <w:r w:rsidR="00AE58FA">
        <w:rPr>
          <w:rFonts w:ascii="Times New Roman" w:hAnsi="Times New Roman" w:cs="Times New Roman"/>
          <w:sz w:val="24"/>
          <w:szCs w:val="24"/>
        </w:rPr>
        <w:t>Clement</w:t>
      </w:r>
      <w:r w:rsidR="00E9053E">
        <w:rPr>
          <w:rFonts w:ascii="Times New Roman" w:hAnsi="Times New Roman" w:cs="Times New Roman"/>
          <w:sz w:val="24"/>
          <w:szCs w:val="24"/>
        </w:rPr>
        <w:t>’</w:t>
      </w:r>
      <w:r w:rsidR="00AE58FA">
        <w:rPr>
          <w:rFonts w:ascii="Times New Roman" w:hAnsi="Times New Roman" w:cs="Times New Roman"/>
          <w:sz w:val="24"/>
          <w:szCs w:val="24"/>
        </w:rPr>
        <w:t>s</w:t>
      </w:r>
      <w:proofErr w:type="spellEnd"/>
      <w:r w:rsidR="00AE58FA">
        <w:rPr>
          <w:rFonts w:ascii="Times New Roman" w:hAnsi="Times New Roman" w:cs="Times New Roman"/>
          <w:sz w:val="24"/>
          <w:szCs w:val="24"/>
        </w:rPr>
        <w:t xml:space="preserve"> own words, informing us that “the leaders of the Christian churches were appointed by the successors of the apostles, who had been chosen by Christ, who was sent by God: anyone who opposes those in authority, therefore, is in rebellion against God”</w:t>
      </w:r>
      <w:r w:rsidR="00AE58FA">
        <w:rPr>
          <w:rStyle w:val="FootnoteReference"/>
          <w:rFonts w:ascii="Times New Roman" w:hAnsi="Times New Roman" w:cs="Times New Roman"/>
          <w:sz w:val="24"/>
          <w:szCs w:val="24"/>
        </w:rPr>
        <w:footnoteReference w:id="15"/>
      </w:r>
      <w:r w:rsidR="00AE58FA">
        <w:rPr>
          <w:rFonts w:ascii="Times New Roman" w:hAnsi="Times New Roman" w:cs="Times New Roman"/>
          <w:sz w:val="24"/>
          <w:szCs w:val="24"/>
        </w:rPr>
        <w:t>. The point of interest to this paper is whether</w:t>
      </w:r>
      <w:r w:rsidR="006C2198">
        <w:rPr>
          <w:rFonts w:ascii="Times New Roman" w:hAnsi="Times New Roman" w:cs="Times New Roman"/>
          <w:sz w:val="24"/>
          <w:szCs w:val="24"/>
        </w:rPr>
        <w:t xml:space="preserve"> the</w:t>
      </w:r>
      <w:r w:rsidR="00AE58FA">
        <w:rPr>
          <w:rFonts w:ascii="Times New Roman" w:hAnsi="Times New Roman" w:cs="Times New Roman"/>
          <w:sz w:val="24"/>
          <w:szCs w:val="24"/>
        </w:rPr>
        <w:t xml:space="preserve"> apostles </w:t>
      </w:r>
      <w:r w:rsidR="006C2198">
        <w:rPr>
          <w:rFonts w:ascii="Times New Roman" w:hAnsi="Times New Roman" w:cs="Times New Roman"/>
          <w:sz w:val="24"/>
          <w:szCs w:val="24"/>
        </w:rPr>
        <w:t>and/</w:t>
      </w:r>
      <w:r w:rsidR="00AE58FA">
        <w:rPr>
          <w:rFonts w:ascii="Times New Roman" w:hAnsi="Times New Roman" w:cs="Times New Roman"/>
          <w:sz w:val="24"/>
          <w:szCs w:val="24"/>
        </w:rPr>
        <w:t xml:space="preserve">or successors become secondary-brokers/patrons towards a Christian (client) gaining their </w:t>
      </w:r>
      <w:proofErr w:type="spellStart"/>
      <w:r w:rsidR="00AE58FA" w:rsidRPr="00AE58FA">
        <w:rPr>
          <w:rFonts w:ascii="Times New Roman" w:hAnsi="Times New Roman" w:cs="Times New Roman"/>
          <w:i/>
          <w:sz w:val="24"/>
          <w:szCs w:val="24"/>
        </w:rPr>
        <w:t>soteria</w:t>
      </w:r>
      <w:proofErr w:type="spellEnd"/>
      <w:r w:rsidR="00AE58FA">
        <w:rPr>
          <w:rFonts w:ascii="Times New Roman" w:hAnsi="Times New Roman" w:cs="Times New Roman"/>
          <w:sz w:val="24"/>
          <w:szCs w:val="24"/>
        </w:rPr>
        <w:t xml:space="preserve"> (salvation)</w:t>
      </w:r>
      <w:r w:rsidR="00E9053E">
        <w:rPr>
          <w:rFonts w:ascii="Times New Roman" w:hAnsi="Times New Roman" w:cs="Times New Roman"/>
          <w:sz w:val="24"/>
          <w:szCs w:val="24"/>
        </w:rPr>
        <w:t>, t</w:t>
      </w:r>
      <w:r w:rsidR="006C2198">
        <w:rPr>
          <w:rFonts w:ascii="Times New Roman" w:hAnsi="Times New Roman" w:cs="Times New Roman"/>
          <w:sz w:val="24"/>
          <w:szCs w:val="24"/>
        </w:rPr>
        <w:t xml:space="preserve">hus subverting the typical standard paradigm of patronage. </w:t>
      </w:r>
      <w:r w:rsidR="00DD415B">
        <w:rPr>
          <w:rFonts w:ascii="Times New Roman" w:hAnsi="Times New Roman" w:cs="Times New Roman"/>
          <w:sz w:val="24"/>
          <w:szCs w:val="24"/>
        </w:rPr>
        <w:t xml:space="preserve">Although one could make the point that </w:t>
      </w:r>
      <w:r w:rsidR="00F861AC">
        <w:rPr>
          <w:rFonts w:ascii="Times New Roman" w:hAnsi="Times New Roman" w:cs="Times New Roman"/>
          <w:sz w:val="24"/>
          <w:szCs w:val="24"/>
        </w:rPr>
        <w:t xml:space="preserve">a polyvalent patronal relation was possible then as </w:t>
      </w:r>
      <w:proofErr w:type="gramStart"/>
      <w:r w:rsidR="00F861AC">
        <w:rPr>
          <w:rFonts w:ascii="Times New Roman" w:hAnsi="Times New Roman" w:cs="Times New Roman"/>
          <w:sz w:val="24"/>
          <w:szCs w:val="24"/>
        </w:rPr>
        <w:t>in today’s society</w:t>
      </w:r>
      <w:proofErr w:type="gramEnd"/>
      <w:r w:rsidR="00F861AC">
        <w:rPr>
          <w:rFonts w:ascii="Times New Roman" w:hAnsi="Times New Roman" w:cs="Times New Roman"/>
          <w:sz w:val="24"/>
          <w:szCs w:val="24"/>
        </w:rPr>
        <w:t>, whereby one (client) may ask a friend (second level broker) who knows a friend (broker), who also knows as friend (patron) that can provide a favour or item</w:t>
      </w:r>
      <w:r w:rsidR="0066750D">
        <w:rPr>
          <w:rFonts w:ascii="Times New Roman" w:hAnsi="Times New Roman" w:cs="Times New Roman"/>
          <w:sz w:val="24"/>
          <w:szCs w:val="24"/>
        </w:rPr>
        <w:t>,</w:t>
      </w:r>
      <w:r w:rsidR="00E9053E">
        <w:rPr>
          <w:rFonts w:ascii="Times New Roman" w:hAnsi="Times New Roman" w:cs="Times New Roman"/>
          <w:sz w:val="24"/>
          <w:szCs w:val="24"/>
        </w:rPr>
        <w:t xml:space="preserve"> </w:t>
      </w:r>
      <w:r w:rsidR="0066750D">
        <w:rPr>
          <w:rFonts w:ascii="Times New Roman" w:hAnsi="Times New Roman" w:cs="Times New Roman"/>
          <w:sz w:val="24"/>
          <w:szCs w:val="24"/>
        </w:rPr>
        <w:t>we would not expect the second level broker to replace any of the other positions be it broker or patron</w:t>
      </w:r>
      <w:r w:rsidR="00F861AC">
        <w:rPr>
          <w:rFonts w:ascii="Times New Roman" w:hAnsi="Times New Roman" w:cs="Times New Roman"/>
          <w:sz w:val="24"/>
          <w:szCs w:val="24"/>
        </w:rPr>
        <w:t xml:space="preserve">. </w:t>
      </w:r>
    </w:p>
    <w:p w14:paraId="59FB70DE" w14:textId="659E6A1D" w:rsidR="00CD47B5" w:rsidRDefault="00DD731D" w:rsidP="0065622D">
      <w:pPr>
        <w:jc w:val="both"/>
        <w:rPr>
          <w:rFonts w:ascii="Times New Roman" w:hAnsi="Times New Roman" w:cs="Times New Roman"/>
          <w:sz w:val="24"/>
          <w:szCs w:val="24"/>
        </w:rPr>
      </w:pPr>
      <w:r>
        <w:rPr>
          <w:rFonts w:ascii="Times New Roman" w:hAnsi="Times New Roman" w:cs="Times New Roman"/>
          <w:sz w:val="24"/>
          <w:szCs w:val="24"/>
        </w:rPr>
        <w:t xml:space="preserve">Entering </w:t>
      </w:r>
      <w:r w:rsidRPr="00DD731D">
        <w:rPr>
          <w:rFonts w:ascii="Times New Roman" w:hAnsi="Times New Roman" w:cs="Times New Roman"/>
          <w:i/>
          <w:sz w:val="24"/>
          <w:szCs w:val="24"/>
        </w:rPr>
        <w:t>First Clement</w:t>
      </w:r>
      <w:r>
        <w:rPr>
          <w:rFonts w:ascii="Times New Roman" w:hAnsi="Times New Roman" w:cs="Times New Roman"/>
          <w:sz w:val="24"/>
          <w:szCs w:val="24"/>
        </w:rPr>
        <w:t xml:space="preserve"> the reader is immediately hit with a patron-client rhetoric. It reads: “May grace [</w:t>
      </w:r>
      <w:proofErr w:type="spellStart"/>
      <w:r w:rsidRPr="00DD731D">
        <w:rPr>
          <w:rFonts w:ascii="Times New Roman" w:hAnsi="Times New Roman" w:cs="Times New Roman"/>
          <w:i/>
          <w:sz w:val="24"/>
          <w:szCs w:val="24"/>
        </w:rPr>
        <w:t>charis</w:t>
      </w:r>
      <w:proofErr w:type="spellEnd"/>
      <w:r>
        <w:rPr>
          <w:rFonts w:ascii="Times New Roman" w:hAnsi="Times New Roman" w:cs="Times New Roman"/>
          <w:sz w:val="24"/>
          <w:szCs w:val="24"/>
        </w:rPr>
        <w:t>] and peace be increased among you, from the all</w:t>
      </w:r>
      <w:r w:rsidR="009D6786">
        <w:rPr>
          <w:rFonts w:ascii="Times New Roman" w:hAnsi="Times New Roman" w:cs="Times New Roman"/>
          <w:sz w:val="24"/>
          <w:szCs w:val="24"/>
        </w:rPr>
        <w:t>-</w:t>
      </w:r>
      <w:r>
        <w:rPr>
          <w:rFonts w:ascii="Times New Roman" w:hAnsi="Times New Roman" w:cs="Times New Roman"/>
          <w:sz w:val="24"/>
          <w:szCs w:val="24"/>
        </w:rPr>
        <w:t xml:space="preserve">powerful God [the patron], through [the broker] </w:t>
      </w:r>
      <w:r w:rsidR="009D6786">
        <w:rPr>
          <w:rFonts w:ascii="Times New Roman" w:hAnsi="Times New Roman" w:cs="Times New Roman"/>
          <w:sz w:val="24"/>
          <w:szCs w:val="24"/>
        </w:rPr>
        <w:t>Jesus Christ.”</w:t>
      </w:r>
      <w:r w:rsidR="009D6786">
        <w:rPr>
          <w:rStyle w:val="FootnoteReference"/>
          <w:rFonts w:ascii="Times New Roman" w:hAnsi="Times New Roman" w:cs="Times New Roman"/>
          <w:sz w:val="24"/>
          <w:szCs w:val="24"/>
        </w:rPr>
        <w:footnoteReference w:id="16"/>
      </w:r>
      <w:r w:rsidR="009D6786">
        <w:rPr>
          <w:rFonts w:ascii="Times New Roman" w:hAnsi="Times New Roman" w:cs="Times New Roman"/>
          <w:sz w:val="24"/>
          <w:szCs w:val="24"/>
        </w:rPr>
        <w:t xml:space="preserve"> Adding in the words </w:t>
      </w:r>
      <w:proofErr w:type="spellStart"/>
      <w:r w:rsidR="009D6786" w:rsidRPr="009D6786">
        <w:rPr>
          <w:rFonts w:ascii="Times New Roman" w:hAnsi="Times New Roman" w:cs="Times New Roman"/>
          <w:i/>
          <w:sz w:val="24"/>
          <w:szCs w:val="24"/>
        </w:rPr>
        <w:t>charis</w:t>
      </w:r>
      <w:proofErr w:type="spellEnd"/>
      <w:r w:rsidR="009D6786">
        <w:rPr>
          <w:rFonts w:ascii="Times New Roman" w:hAnsi="Times New Roman" w:cs="Times New Roman"/>
          <w:sz w:val="24"/>
          <w:szCs w:val="24"/>
        </w:rPr>
        <w:t>, broker and patron</w:t>
      </w:r>
      <w:r w:rsidR="00E9053E">
        <w:rPr>
          <w:rFonts w:ascii="Times New Roman" w:hAnsi="Times New Roman" w:cs="Times New Roman"/>
          <w:sz w:val="24"/>
          <w:szCs w:val="24"/>
        </w:rPr>
        <w:t>,</w:t>
      </w:r>
      <w:r w:rsidR="009D6786">
        <w:rPr>
          <w:rFonts w:ascii="Times New Roman" w:hAnsi="Times New Roman" w:cs="Times New Roman"/>
          <w:sz w:val="24"/>
          <w:szCs w:val="24"/>
        </w:rPr>
        <w:t xml:space="preserve"> help</w:t>
      </w:r>
      <w:r w:rsidR="00F72A86">
        <w:rPr>
          <w:rFonts w:ascii="Times New Roman" w:hAnsi="Times New Roman" w:cs="Times New Roman"/>
          <w:sz w:val="24"/>
          <w:szCs w:val="24"/>
        </w:rPr>
        <w:t>s</w:t>
      </w:r>
      <w:r w:rsidR="009D6786">
        <w:rPr>
          <w:rFonts w:ascii="Times New Roman" w:hAnsi="Times New Roman" w:cs="Times New Roman"/>
          <w:sz w:val="24"/>
          <w:szCs w:val="24"/>
        </w:rPr>
        <w:t xml:space="preserve"> </w:t>
      </w:r>
      <w:r w:rsidR="00E9053E">
        <w:rPr>
          <w:rFonts w:ascii="Times New Roman" w:hAnsi="Times New Roman" w:cs="Times New Roman"/>
          <w:sz w:val="24"/>
          <w:szCs w:val="24"/>
        </w:rPr>
        <w:t>one</w:t>
      </w:r>
      <w:r w:rsidR="009D6786">
        <w:rPr>
          <w:rFonts w:ascii="Times New Roman" w:hAnsi="Times New Roman" w:cs="Times New Roman"/>
          <w:sz w:val="24"/>
          <w:szCs w:val="24"/>
        </w:rPr>
        <w:t xml:space="preserve"> see this</w:t>
      </w:r>
      <w:r w:rsidR="001674F2">
        <w:rPr>
          <w:rFonts w:ascii="Times New Roman" w:hAnsi="Times New Roman" w:cs="Times New Roman"/>
          <w:sz w:val="24"/>
          <w:szCs w:val="24"/>
        </w:rPr>
        <w:t xml:space="preserve"> </w:t>
      </w:r>
      <w:r w:rsidR="00F72A86">
        <w:rPr>
          <w:rFonts w:ascii="Times New Roman" w:hAnsi="Times New Roman" w:cs="Times New Roman"/>
          <w:sz w:val="24"/>
          <w:szCs w:val="24"/>
        </w:rPr>
        <w:t xml:space="preserve">language </w:t>
      </w:r>
      <w:r w:rsidR="009D6786">
        <w:rPr>
          <w:rFonts w:ascii="Times New Roman" w:hAnsi="Times New Roman" w:cs="Times New Roman"/>
          <w:sz w:val="24"/>
          <w:szCs w:val="24"/>
        </w:rPr>
        <w:t>more clearly</w:t>
      </w:r>
      <w:r w:rsidR="00F72A86">
        <w:rPr>
          <w:rFonts w:ascii="Times New Roman" w:hAnsi="Times New Roman" w:cs="Times New Roman"/>
          <w:sz w:val="24"/>
          <w:szCs w:val="24"/>
        </w:rPr>
        <w:t xml:space="preserve"> without damaging the meaning</w:t>
      </w:r>
      <w:r w:rsidR="009D6786">
        <w:rPr>
          <w:rFonts w:ascii="Times New Roman" w:hAnsi="Times New Roman" w:cs="Times New Roman"/>
          <w:sz w:val="24"/>
          <w:szCs w:val="24"/>
        </w:rPr>
        <w:t>.</w:t>
      </w:r>
      <w:r w:rsidR="0080270D">
        <w:rPr>
          <w:rFonts w:ascii="Times New Roman" w:hAnsi="Times New Roman" w:cs="Times New Roman"/>
          <w:sz w:val="24"/>
          <w:szCs w:val="24"/>
        </w:rPr>
        <w:t xml:space="preserve"> </w:t>
      </w:r>
      <w:r w:rsidR="009D6786">
        <w:rPr>
          <w:rFonts w:ascii="Times New Roman" w:hAnsi="Times New Roman" w:cs="Times New Roman"/>
          <w:sz w:val="24"/>
          <w:szCs w:val="24"/>
        </w:rPr>
        <w:t xml:space="preserve"> </w:t>
      </w:r>
      <w:r w:rsidR="00C52EE0">
        <w:rPr>
          <w:rFonts w:ascii="Times New Roman" w:hAnsi="Times New Roman" w:cs="Times New Roman"/>
          <w:sz w:val="24"/>
          <w:szCs w:val="24"/>
        </w:rPr>
        <w:t>This is an example of the standard patronage paradigm.</w:t>
      </w:r>
      <w:r w:rsidR="00CD47B5">
        <w:rPr>
          <w:rFonts w:ascii="Times New Roman" w:hAnsi="Times New Roman" w:cs="Times New Roman"/>
          <w:sz w:val="24"/>
          <w:szCs w:val="24"/>
        </w:rPr>
        <w:t xml:space="preserve"> </w:t>
      </w:r>
    </w:p>
    <w:p w14:paraId="446AA90D" w14:textId="6BE454F6" w:rsidR="00CD47B5" w:rsidRDefault="00CD47B5" w:rsidP="0065622D">
      <w:pPr>
        <w:jc w:val="both"/>
        <w:rPr>
          <w:rFonts w:ascii="Times New Roman" w:hAnsi="Times New Roman" w:cs="Times New Roman"/>
          <w:sz w:val="24"/>
          <w:szCs w:val="24"/>
        </w:rPr>
      </w:pPr>
      <w:r>
        <w:rPr>
          <w:rFonts w:ascii="Times New Roman" w:hAnsi="Times New Roman" w:cs="Times New Roman"/>
          <w:sz w:val="24"/>
          <w:szCs w:val="24"/>
        </w:rPr>
        <w:t xml:space="preserve">The letter itself is a response to a </w:t>
      </w:r>
      <w:r w:rsidR="00D9178C">
        <w:rPr>
          <w:rFonts w:ascii="Times New Roman" w:hAnsi="Times New Roman" w:cs="Times New Roman"/>
          <w:sz w:val="24"/>
          <w:szCs w:val="24"/>
        </w:rPr>
        <w:t xml:space="preserve">fracture </w:t>
      </w:r>
      <w:r>
        <w:rPr>
          <w:rFonts w:ascii="Times New Roman" w:hAnsi="Times New Roman" w:cs="Times New Roman"/>
          <w:sz w:val="24"/>
          <w:szCs w:val="24"/>
        </w:rPr>
        <w:t>forming in Corinth, whereby the elders (presbyters) have been pushed out of office and replaced by new leaders</w:t>
      </w:r>
      <w:r w:rsidR="006843CF">
        <w:rPr>
          <w:rFonts w:ascii="Times New Roman" w:hAnsi="Times New Roman" w:cs="Times New Roman"/>
          <w:sz w:val="24"/>
          <w:szCs w:val="24"/>
        </w:rPr>
        <w:t>;</w:t>
      </w:r>
      <w:r>
        <w:rPr>
          <w:rFonts w:ascii="Times New Roman" w:hAnsi="Times New Roman" w:cs="Times New Roman"/>
          <w:sz w:val="24"/>
          <w:szCs w:val="24"/>
        </w:rPr>
        <w:t xml:space="preserve"> this for Clement is not acceptable and must be rectified immediately. A fragment from Clement tells the Church at Corinth the following:</w:t>
      </w:r>
    </w:p>
    <w:p w14:paraId="4268B560" w14:textId="11171E7B" w:rsidR="00DD731D" w:rsidRDefault="00CD47B5" w:rsidP="00AA65D1">
      <w:pPr>
        <w:ind w:left="283" w:right="340"/>
        <w:jc w:val="both"/>
        <w:rPr>
          <w:rFonts w:ascii="Times New Roman" w:hAnsi="Times New Roman" w:cs="Times New Roman"/>
          <w:sz w:val="24"/>
          <w:szCs w:val="24"/>
        </w:rPr>
      </w:pPr>
      <w:r>
        <w:rPr>
          <w:rFonts w:ascii="Times New Roman" w:hAnsi="Times New Roman" w:cs="Times New Roman"/>
          <w:sz w:val="24"/>
          <w:szCs w:val="24"/>
        </w:rPr>
        <w:t xml:space="preserve">  “the dishonourable </w:t>
      </w:r>
      <w:proofErr w:type="gramStart"/>
      <w:r>
        <w:rPr>
          <w:rFonts w:ascii="Times New Roman" w:hAnsi="Times New Roman" w:cs="Times New Roman"/>
          <w:sz w:val="24"/>
          <w:szCs w:val="24"/>
        </w:rPr>
        <w:t>rose up against</w:t>
      </w:r>
      <w:proofErr w:type="gramEnd"/>
      <w:r>
        <w:rPr>
          <w:rFonts w:ascii="Times New Roman" w:hAnsi="Times New Roman" w:cs="Times New Roman"/>
          <w:sz w:val="24"/>
          <w:szCs w:val="24"/>
        </w:rPr>
        <w:t xml:space="preserve"> the honourable, the disreputable against the reputable, the senseless against the sensible, the young against the old [Or: </w:t>
      </w:r>
      <w:r w:rsidRPr="00CD47B5">
        <w:rPr>
          <w:rFonts w:ascii="Times New Roman" w:hAnsi="Times New Roman" w:cs="Times New Roman"/>
          <w:i/>
          <w:sz w:val="24"/>
          <w:szCs w:val="24"/>
        </w:rPr>
        <w:t>the presbyters</w:t>
      </w:r>
      <w:r>
        <w:rPr>
          <w:rFonts w:ascii="Times New Roman" w:hAnsi="Times New Roman" w:cs="Times New Roman"/>
          <w:sz w:val="24"/>
          <w:szCs w:val="24"/>
        </w:rPr>
        <w:t>]. For this reason, righteousness and peace are far removed</w:t>
      </w:r>
      <w:r w:rsidR="00AA65D1">
        <w:rPr>
          <w:rFonts w:ascii="Times New Roman" w:hAnsi="Times New Roman" w:cs="Times New Roman"/>
          <w:sz w:val="24"/>
          <w:szCs w:val="24"/>
        </w:rPr>
        <w:t>, since each has abandoned the reverential awe of God….and not living according to what is appropriate in Christ.”</w:t>
      </w:r>
      <w:r w:rsidR="00AA65D1">
        <w:rPr>
          <w:rStyle w:val="FootnoteReference"/>
          <w:rFonts w:ascii="Times New Roman" w:hAnsi="Times New Roman" w:cs="Times New Roman"/>
          <w:sz w:val="24"/>
          <w:szCs w:val="24"/>
        </w:rPr>
        <w:footnoteReference w:id="17"/>
      </w:r>
    </w:p>
    <w:p w14:paraId="013521B6" w14:textId="6863CB35" w:rsidR="00F861AC" w:rsidRDefault="00AA65D1" w:rsidP="00AA65D1">
      <w:pPr>
        <w:jc w:val="both"/>
        <w:rPr>
          <w:rFonts w:ascii="Times New Roman" w:hAnsi="Times New Roman" w:cs="Times New Roman"/>
          <w:sz w:val="24"/>
          <w:szCs w:val="24"/>
        </w:rPr>
      </w:pPr>
      <w:r>
        <w:rPr>
          <w:rFonts w:ascii="Times New Roman" w:hAnsi="Times New Roman" w:cs="Times New Roman"/>
          <w:sz w:val="24"/>
          <w:szCs w:val="24"/>
        </w:rPr>
        <w:t xml:space="preserve">Looking at this text as it relates to patronage we see Clement </w:t>
      </w:r>
      <w:r w:rsidR="00B6592A">
        <w:rPr>
          <w:rFonts w:ascii="Times New Roman" w:hAnsi="Times New Roman" w:cs="Times New Roman"/>
          <w:sz w:val="24"/>
          <w:szCs w:val="24"/>
        </w:rPr>
        <w:t>arguing that</w:t>
      </w:r>
      <w:r w:rsidR="006843CF">
        <w:rPr>
          <w:rFonts w:ascii="Times New Roman" w:hAnsi="Times New Roman" w:cs="Times New Roman"/>
          <w:sz w:val="24"/>
          <w:szCs w:val="24"/>
        </w:rPr>
        <w:t>,</w:t>
      </w:r>
      <w:r w:rsidR="00B6592A">
        <w:rPr>
          <w:rFonts w:ascii="Times New Roman" w:hAnsi="Times New Roman" w:cs="Times New Roman"/>
          <w:sz w:val="24"/>
          <w:szCs w:val="24"/>
        </w:rPr>
        <w:t xml:space="preserve"> as the Church at Corinth ha</w:t>
      </w:r>
      <w:r w:rsidR="006843CF">
        <w:rPr>
          <w:rFonts w:ascii="Times New Roman" w:hAnsi="Times New Roman" w:cs="Times New Roman"/>
          <w:sz w:val="24"/>
          <w:szCs w:val="24"/>
        </w:rPr>
        <w:t>s</w:t>
      </w:r>
      <w:r w:rsidR="00B6592A">
        <w:rPr>
          <w:rFonts w:ascii="Times New Roman" w:hAnsi="Times New Roman" w:cs="Times New Roman"/>
          <w:sz w:val="24"/>
          <w:szCs w:val="24"/>
        </w:rPr>
        <w:t xml:space="preserve"> deposed the ‘rightful’ authorities and replaced them with </w:t>
      </w:r>
      <w:r w:rsidR="0066750D">
        <w:rPr>
          <w:rFonts w:ascii="Times New Roman" w:hAnsi="Times New Roman" w:cs="Times New Roman"/>
          <w:sz w:val="24"/>
          <w:szCs w:val="24"/>
        </w:rPr>
        <w:t>‘</w:t>
      </w:r>
      <w:r w:rsidR="00B6592A">
        <w:rPr>
          <w:rFonts w:ascii="Times New Roman" w:hAnsi="Times New Roman" w:cs="Times New Roman"/>
          <w:sz w:val="24"/>
          <w:szCs w:val="24"/>
        </w:rPr>
        <w:t>unrighteous</w:t>
      </w:r>
      <w:r w:rsidR="0066750D">
        <w:rPr>
          <w:rFonts w:ascii="Times New Roman" w:hAnsi="Times New Roman" w:cs="Times New Roman"/>
          <w:sz w:val="24"/>
          <w:szCs w:val="24"/>
        </w:rPr>
        <w:t>’</w:t>
      </w:r>
      <w:r w:rsidR="00B6592A">
        <w:rPr>
          <w:rFonts w:ascii="Times New Roman" w:hAnsi="Times New Roman" w:cs="Times New Roman"/>
          <w:sz w:val="24"/>
          <w:szCs w:val="24"/>
        </w:rPr>
        <w:t xml:space="preserve"> ones</w:t>
      </w:r>
      <w:r w:rsidR="006843CF">
        <w:rPr>
          <w:rFonts w:ascii="Times New Roman" w:hAnsi="Times New Roman" w:cs="Times New Roman"/>
          <w:sz w:val="24"/>
          <w:szCs w:val="24"/>
        </w:rPr>
        <w:t>,</w:t>
      </w:r>
      <w:r w:rsidR="00B6592A">
        <w:rPr>
          <w:rFonts w:ascii="Times New Roman" w:hAnsi="Times New Roman" w:cs="Times New Roman"/>
          <w:sz w:val="24"/>
          <w:szCs w:val="24"/>
        </w:rPr>
        <w:t xml:space="preserve"> they</w:t>
      </w:r>
      <w:r w:rsidR="007A2467">
        <w:rPr>
          <w:rFonts w:ascii="Times New Roman" w:hAnsi="Times New Roman" w:cs="Times New Roman"/>
          <w:sz w:val="24"/>
          <w:szCs w:val="24"/>
        </w:rPr>
        <w:t xml:space="preserve"> (Corinth)</w:t>
      </w:r>
      <w:r w:rsidR="00B6592A">
        <w:rPr>
          <w:rFonts w:ascii="Times New Roman" w:hAnsi="Times New Roman" w:cs="Times New Roman"/>
          <w:sz w:val="24"/>
          <w:szCs w:val="24"/>
        </w:rPr>
        <w:t xml:space="preserve"> as clients have dishonoured the most powerful patron, God. And in so doing have disrespected the broker, Christ. This seems to show that to honour both broker and patron, in this case Christ and God</w:t>
      </w:r>
      <w:r w:rsidR="007A2467">
        <w:rPr>
          <w:rFonts w:ascii="Times New Roman" w:hAnsi="Times New Roman" w:cs="Times New Roman"/>
          <w:sz w:val="24"/>
          <w:szCs w:val="24"/>
        </w:rPr>
        <w:t>,</w:t>
      </w:r>
      <w:r w:rsidR="00B6592A">
        <w:rPr>
          <w:rFonts w:ascii="Times New Roman" w:hAnsi="Times New Roman" w:cs="Times New Roman"/>
          <w:sz w:val="24"/>
          <w:szCs w:val="24"/>
        </w:rPr>
        <w:t xml:space="preserve"> they must also respect those who stand in for Christ on earth, namely those who have been appointed as elders who are seen to be the successors of the apostles. Does this mean that by disobeying the elders they have lost the</w:t>
      </w:r>
      <w:r w:rsidR="00B6592A" w:rsidRPr="00B6592A">
        <w:rPr>
          <w:rFonts w:ascii="Times New Roman" w:hAnsi="Times New Roman" w:cs="Times New Roman"/>
          <w:i/>
          <w:sz w:val="24"/>
          <w:szCs w:val="24"/>
        </w:rPr>
        <w:t xml:space="preserve"> </w:t>
      </w:r>
      <w:proofErr w:type="spellStart"/>
      <w:r w:rsidR="00B6592A" w:rsidRPr="00B6592A">
        <w:rPr>
          <w:rFonts w:ascii="Times New Roman" w:hAnsi="Times New Roman" w:cs="Times New Roman"/>
          <w:i/>
          <w:sz w:val="24"/>
          <w:szCs w:val="24"/>
        </w:rPr>
        <w:t>charis</w:t>
      </w:r>
      <w:proofErr w:type="spellEnd"/>
      <w:r w:rsidR="00B6592A">
        <w:rPr>
          <w:rFonts w:ascii="Times New Roman" w:hAnsi="Times New Roman" w:cs="Times New Roman"/>
          <w:sz w:val="24"/>
          <w:szCs w:val="24"/>
        </w:rPr>
        <w:t xml:space="preserve"> (grace) of the Patron?  </w:t>
      </w:r>
      <w:r w:rsidR="007A2467">
        <w:rPr>
          <w:rFonts w:ascii="Times New Roman" w:hAnsi="Times New Roman" w:cs="Times New Roman"/>
          <w:sz w:val="24"/>
          <w:szCs w:val="24"/>
        </w:rPr>
        <w:t xml:space="preserve">And </w:t>
      </w:r>
      <w:r w:rsidR="006843CF">
        <w:rPr>
          <w:rFonts w:ascii="Times New Roman" w:hAnsi="Times New Roman" w:cs="Times New Roman"/>
          <w:sz w:val="24"/>
          <w:szCs w:val="24"/>
        </w:rPr>
        <w:t>are</w:t>
      </w:r>
      <w:r w:rsidR="007A2467">
        <w:rPr>
          <w:rFonts w:ascii="Times New Roman" w:hAnsi="Times New Roman" w:cs="Times New Roman"/>
          <w:sz w:val="24"/>
          <w:szCs w:val="24"/>
        </w:rPr>
        <w:t xml:space="preserve"> the elders are acting as secondary-brokers,</w:t>
      </w:r>
      <w:r w:rsidR="00522C96">
        <w:rPr>
          <w:rFonts w:ascii="Times New Roman" w:hAnsi="Times New Roman" w:cs="Times New Roman"/>
          <w:sz w:val="24"/>
          <w:szCs w:val="24"/>
        </w:rPr>
        <w:t xml:space="preserve"> in other word</w:t>
      </w:r>
      <w:r w:rsidR="0066750D">
        <w:rPr>
          <w:rFonts w:ascii="Times New Roman" w:hAnsi="Times New Roman" w:cs="Times New Roman"/>
          <w:sz w:val="24"/>
          <w:szCs w:val="24"/>
        </w:rPr>
        <w:t>s</w:t>
      </w:r>
      <w:r w:rsidR="00522C96">
        <w:rPr>
          <w:rFonts w:ascii="Times New Roman" w:hAnsi="Times New Roman" w:cs="Times New Roman"/>
          <w:sz w:val="24"/>
          <w:szCs w:val="24"/>
        </w:rPr>
        <w:t xml:space="preserve"> is the role of mediator exchanging hands from Jesus to the elders? </w:t>
      </w:r>
      <w:r w:rsidR="007A2467">
        <w:rPr>
          <w:rFonts w:ascii="Times New Roman" w:hAnsi="Times New Roman" w:cs="Times New Roman"/>
          <w:sz w:val="24"/>
          <w:szCs w:val="24"/>
        </w:rPr>
        <w:t>The next section will analyse this.</w:t>
      </w:r>
    </w:p>
    <w:p w14:paraId="735F23B1" w14:textId="42E95993" w:rsidR="00B647B4" w:rsidRDefault="003546C1" w:rsidP="00AA65D1">
      <w:pPr>
        <w:jc w:val="both"/>
        <w:rPr>
          <w:rFonts w:ascii="Times New Roman" w:hAnsi="Times New Roman" w:cs="Times New Roman"/>
          <w:sz w:val="24"/>
          <w:szCs w:val="24"/>
        </w:rPr>
      </w:pPr>
      <w:r>
        <w:rPr>
          <w:rFonts w:ascii="Times New Roman" w:hAnsi="Times New Roman" w:cs="Times New Roman"/>
          <w:sz w:val="24"/>
          <w:szCs w:val="24"/>
        </w:rPr>
        <w:t>Taking a step back to the beginning of the letter it is clear that prior to the division in Corinth, Clement deemed the populace to be “humble in mind, not arrogant in the least</w:t>
      </w:r>
      <w:r w:rsidR="00607802">
        <w:rPr>
          <w:rFonts w:ascii="Times New Roman" w:hAnsi="Times New Roman" w:cs="Times New Roman"/>
          <w:sz w:val="24"/>
          <w:szCs w:val="24"/>
        </w:rPr>
        <w:t xml:space="preserve">, being </w:t>
      </w:r>
      <w:r w:rsidR="00607802">
        <w:rPr>
          <w:rFonts w:ascii="Times New Roman" w:hAnsi="Times New Roman" w:cs="Times New Roman"/>
          <w:sz w:val="24"/>
          <w:szCs w:val="24"/>
        </w:rPr>
        <w:lastRenderedPageBreak/>
        <w:t>submissive rather than forcing submission, giving more gladly tha</w:t>
      </w:r>
      <w:r w:rsidR="006843CF">
        <w:rPr>
          <w:rFonts w:ascii="Times New Roman" w:hAnsi="Times New Roman" w:cs="Times New Roman"/>
          <w:sz w:val="24"/>
          <w:szCs w:val="24"/>
        </w:rPr>
        <w:t>n</w:t>
      </w:r>
      <w:r w:rsidR="00607802">
        <w:rPr>
          <w:rFonts w:ascii="Times New Roman" w:hAnsi="Times New Roman" w:cs="Times New Roman"/>
          <w:sz w:val="24"/>
          <w:szCs w:val="24"/>
        </w:rPr>
        <w:t xml:space="preserve"> receiving</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18"/>
      </w:r>
      <w:r w:rsidR="00607802">
        <w:rPr>
          <w:rFonts w:ascii="Times New Roman" w:hAnsi="Times New Roman" w:cs="Times New Roman"/>
          <w:sz w:val="24"/>
          <w:szCs w:val="24"/>
        </w:rPr>
        <w:t>. Alan Wheatley commenting on the opening paragraphs informs the reader that “humility and submission were primary values for Clement, transforming the function of the levels of order in the community”</w:t>
      </w:r>
      <w:r w:rsidR="00607802">
        <w:rPr>
          <w:rStyle w:val="FootnoteReference"/>
          <w:rFonts w:ascii="Times New Roman" w:hAnsi="Times New Roman" w:cs="Times New Roman"/>
          <w:sz w:val="24"/>
          <w:szCs w:val="24"/>
        </w:rPr>
        <w:footnoteReference w:id="19"/>
      </w:r>
      <w:r w:rsidR="00607802">
        <w:rPr>
          <w:rFonts w:ascii="Times New Roman" w:hAnsi="Times New Roman" w:cs="Times New Roman"/>
          <w:sz w:val="24"/>
          <w:szCs w:val="24"/>
        </w:rPr>
        <w:t xml:space="preserve">. Clement describes the awe and reverence he showed toward the elders who had been removed, telling us “they [had] ministered </w:t>
      </w:r>
      <w:r w:rsidR="00203641">
        <w:rPr>
          <w:rFonts w:ascii="Times New Roman" w:hAnsi="Times New Roman" w:cs="Times New Roman"/>
          <w:sz w:val="24"/>
          <w:szCs w:val="24"/>
        </w:rPr>
        <w:t>over the flock of Christ blamelessly and with humility, gently and unselfishly, receiving a good witness by all, many times over.”</w:t>
      </w:r>
      <w:r w:rsidR="00203641">
        <w:rPr>
          <w:rStyle w:val="FootnoteReference"/>
          <w:rFonts w:ascii="Times New Roman" w:hAnsi="Times New Roman" w:cs="Times New Roman"/>
          <w:sz w:val="24"/>
          <w:szCs w:val="24"/>
        </w:rPr>
        <w:footnoteReference w:id="20"/>
      </w:r>
      <w:r w:rsidR="00607802">
        <w:rPr>
          <w:rFonts w:ascii="Times New Roman" w:hAnsi="Times New Roman" w:cs="Times New Roman"/>
          <w:sz w:val="24"/>
          <w:szCs w:val="24"/>
        </w:rPr>
        <w:t xml:space="preserve"> </w:t>
      </w:r>
      <w:r w:rsidR="00203641">
        <w:rPr>
          <w:rFonts w:ascii="Times New Roman" w:hAnsi="Times New Roman" w:cs="Times New Roman"/>
          <w:sz w:val="24"/>
          <w:szCs w:val="24"/>
        </w:rPr>
        <w:t xml:space="preserve">So as Wheatly argued, it seems clear that </w:t>
      </w:r>
      <w:r w:rsidR="006843CF">
        <w:rPr>
          <w:rFonts w:ascii="Times New Roman" w:hAnsi="Times New Roman" w:cs="Times New Roman"/>
          <w:sz w:val="24"/>
          <w:szCs w:val="24"/>
        </w:rPr>
        <w:t xml:space="preserve">Clement deemed them attested </w:t>
      </w:r>
      <w:r w:rsidR="00203641">
        <w:rPr>
          <w:rFonts w:ascii="Times New Roman" w:hAnsi="Times New Roman" w:cs="Times New Roman"/>
          <w:sz w:val="24"/>
          <w:szCs w:val="24"/>
        </w:rPr>
        <w:t>not only because of apostolic succession</w:t>
      </w:r>
      <w:r w:rsidR="00511F3F">
        <w:rPr>
          <w:rFonts w:ascii="Times New Roman" w:hAnsi="Times New Roman" w:cs="Times New Roman"/>
          <w:sz w:val="24"/>
          <w:szCs w:val="24"/>
        </w:rPr>
        <w:t>,</w:t>
      </w:r>
      <w:r w:rsidR="00203641">
        <w:rPr>
          <w:rFonts w:ascii="Times New Roman" w:hAnsi="Times New Roman" w:cs="Times New Roman"/>
          <w:sz w:val="24"/>
          <w:szCs w:val="24"/>
        </w:rPr>
        <w:t xml:space="preserve"> “to the effect that if [bishops] die, other men should succeed them in ministry”</w:t>
      </w:r>
      <w:r w:rsidR="00203641">
        <w:rPr>
          <w:rStyle w:val="FootnoteReference"/>
          <w:rFonts w:ascii="Times New Roman" w:hAnsi="Times New Roman" w:cs="Times New Roman"/>
          <w:sz w:val="24"/>
          <w:szCs w:val="24"/>
        </w:rPr>
        <w:footnoteReference w:id="21"/>
      </w:r>
      <w:r w:rsidR="00203641">
        <w:rPr>
          <w:rFonts w:ascii="Times New Roman" w:hAnsi="Times New Roman" w:cs="Times New Roman"/>
          <w:sz w:val="24"/>
          <w:szCs w:val="24"/>
        </w:rPr>
        <w:t>, but chiefly because of their humble and submissive attitude and the</w:t>
      </w:r>
      <w:r w:rsidR="006843CF">
        <w:rPr>
          <w:rFonts w:ascii="Times New Roman" w:hAnsi="Times New Roman" w:cs="Times New Roman"/>
          <w:sz w:val="24"/>
          <w:szCs w:val="24"/>
        </w:rPr>
        <w:t>ir</w:t>
      </w:r>
      <w:r w:rsidR="00203641">
        <w:rPr>
          <w:rFonts w:ascii="Times New Roman" w:hAnsi="Times New Roman" w:cs="Times New Roman"/>
          <w:sz w:val="24"/>
          <w:szCs w:val="24"/>
        </w:rPr>
        <w:t xml:space="preserve"> content not to rule like overlords as hierarchal tyrants in the hope of gaining power. </w:t>
      </w:r>
      <w:r w:rsidR="00511F3F">
        <w:rPr>
          <w:rFonts w:ascii="Times New Roman" w:hAnsi="Times New Roman" w:cs="Times New Roman"/>
          <w:sz w:val="24"/>
          <w:szCs w:val="24"/>
        </w:rPr>
        <w:t xml:space="preserve">However, </w:t>
      </w:r>
      <w:r w:rsidR="00900651">
        <w:rPr>
          <w:rFonts w:ascii="Times New Roman" w:hAnsi="Times New Roman" w:cs="Times New Roman"/>
          <w:sz w:val="24"/>
          <w:szCs w:val="24"/>
        </w:rPr>
        <w:t xml:space="preserve">what is </w:t>
      </w:r>
      <w:r w:rsidR="00511F3F">
        <w:rPr>
          <w:rFonts w:ascii="Times New Roman" w:hAnsi="Times New Roman" w:cs="Times New Roman"/>
          <w:sz w:val="24"/>
          <w:szCs w:val="24"/>
        </w:rPr>
        <w:t>clear</w:t>
      </w:r>
      <w:r w:rsidR="00900651">
        <w:rPr>
          <w:rFonts w:ascii="Times New Roman" w:hAnsi="Times New Roman" w:cs="Times New Roman"/>
          <w:sz w:val="24"/>
          <w:szCs w:val="24"/>
        </w:rPr>
        <w:t xml:space="preserve"> is</w:t>
      </w:r>
      <w:r w:rsidR="00511F3F">
        <w:rPr>
          <w:rFonts w:ascii="Times New Roman" w:hAnsi="Times New Roman" w:cs="Times New Roman"/>
          <w:sz w:val="24"/>
          <w:szCs w:val="24"/>
        </w:rPr>
        <w:t xml:space="preserve"> Clement assumed a hierarchy but within the context of God</w:t>
      </w:r>
      <w:r w:rsidR="006843CF">
        <w:rPr>
          <w:rFonts w:ascii="Times New Roman" w:hAnsi="Times New Roman" w:cs="Times New Roman"/>
          <w:sz w:val="24"/>
          <w:szCs w:val="24"/>
        </w:rPr>
        <w:t>’</w:t>
      </w:r>
      <w:r w:rsidR="00900651">
        <w:rPr>
          <w:rFonts w:ascii="Times New Roman" w:hAnsi="Times New Roman" w:cs="Times New Roman"/>
          <w:sz w:val="24"/>
          <w:szCs w:val="24"/>
        </w:rPr>
        <w:t>s</w:t>
      </w:r>
      <w:r w:rsidR="00511F3F">
        <w:rPr>
          <w:rFonts w:ascii="Times New Roman" w:hAnsi="Times New Roman" w:cs="Times New Roman"/>
          <w:sz w:val="24"/>
          <w:szCs w:val="24"/>
        </w:rPr>
        <w:t xml:space="preserve"> benevolence. Wheatley explains that “in expressive fashion</w:t>
      </w:r>
      <w:r w:rsidR="00900651">
        <w:rPr>
          <w:rFonts w:ascii="Times New Roman" w:hAnsi="Times New Roman" w:cs="Times New Roman"/>
          <w:sz w:val="24"/>
          <w:szCs w:val="24"/>
        </w:rPr>
        <w:t>,</w:t>
      </w:r>
      <w:r w:rsidR="00511F3F">
        <w:rPr>
          <w:rFonts w:ascii="Times New Roman" w:hAnsi="Times New Roman" w:cs="Times New Roman"/>
          <w:sz w:val="24"/>
          <w:szCs w:val="24"/>
        </w:rPr>
        <w:t xml:space="preserve"> </w:t>
      </w:r>
      <w:r w:rsidR="00900651">
        <w:rPr>
          <w:rFonts w:ascii="Times New Roman" w:hAnsi="Times New Roman" w:cs="Times New Roman"/>
          <w:sz w:val="24"/>
          <w:szCs w:val="24"/>
        </w:rPr>
        <w:t>C</w:t>
      </w:r>
      <w:r w:rsidR="00511F3F">
        <w:rPr>
          <w:rFonts w:ascii="Times New Roman" w:hAnsi="Times New Roman" w:cs="Times New Roman"/>
          <w:sz w:val="24"/>
          <w:szCs w:val="24"/>
        </w:rPr>
        <w:t xml:space="preserve">lement </w:t>
      </w:r>
      <w:r w:rsidR="00900651">
        <w:rPr>
          <w:rFonts w:ascii="Times New Roman" w:hAnsi="Times New Roman" w:cs="Times New Roman"/>
          <w:sz w:val="24"/>
          <w:szCs w:val="24"/>
        </w:rPr>
        <w:t>affirmed the creating, sustaining, ordering work of God as beneficent to all. Both to an</w:t>
      </w:r>
      <w:r w:rsidR="0037291F">
        <w:rPr>
          <w:rFonts w:ascii="Times New Roman" w:hAnsi="Times New Roman" w:cs="Times New Roman"/>
          <w:sz w:val="24"/>
          <w:szCs w:val="24"/>
        </w:rPr>
        <w:t>d</w:t>
      </w:r>
      <w:r w:rsidR="00900651">
        <w:rPr>
          <w:rFonts w:ascii="Times New Roman" w:hAnsi="Times New Roman" w:cs="Times New Roman"/>
          <w:sz w:val="24"/>
          <w:szCs w:val="24"/>
        </w:rPr>
        <w:t xml:space="preserve"> through that order the goodness of God was received, especially since the various components of that order do what God intended ‘without dissension’</w:t>
      </w:r>
      <w:r w:rsidR="00900651">
        <w:rPr>
          <w:rStyle w:val="FootnoteReference"/>
          <w:rFonts w:ascii="Times New Roman" w:hAnsi="Times New Roman" w:cs="Times New Roman"/>
          <w:sz w:val="24"/>
          <w:szCs w:val="24"/>
        </w:rPr>
        <w:footnoteReference w:id="22"/>
      </w:r>
      <w:r w:rsidR="00900651">
        <w:rPr>
          <w:rFonts w:ascii="Times New Roman" w:hAnsi="Times New Roman" w:cs="Times New Roman"/>
          <w:sz w:val="24"/>
          <w:szCs w:val="24"/>
        </w:rPr>
        <w:t>. Therefore</w:t>
      </w:r>
      <w:r w:rsidR="0037291F">
        <w:rPr>
          <w:rFonts w:ascii="Times New Roman" w:hAnsi="Times New Roman" w:cs="Times New Roman"/>
          <w:sz w:val="24"/>
          <w:szCs w:val="24"/>
        </w:rPr>
        <w:t>,</w:t>
      </w:r>
      <w:r w:rsidR="00900651">
        <w:rPr>
          <w:rFonts w:ascii="Times New Roman" w:hAnsi="Times New Roman" w:cs="Times New Roman"/>
          <w:sz w:val="24"/>
          <w:szCs w:val="24"/>
        </w:rPr>
        <w:t xml:space="preserve"> rather than the elders being brokers </w:t>
      </w:r>
      <w:r w:rsidR="0037291F">
        <w:rPr>
          <w:rFonts w:ascii="Times New Roman" w:hAnsi="Times New Roman" w:cs="Times New Roman"/>
          <w:sz w:val="24"/>
          <w:szCs w:val="24"/>
        </w:rPr>
        <w:t>of God,</w:t>
      </w:r>
      <w:r w:rsidR="00900651">
        <w:rPr>
          <w:rFonts w:ascii="Times New Roman" w:hAnsi="Times New Roman" w:cs="Times New Roman"/>
          <w:sz w:val="24"/>
          <w:szCs w:val="24"/>
        </w:rPr>
        <w:t xml:space="preserve"> they are simply </w:t>
      </w:r>
      <w:r w:rsidR="0037291F">
        <w:rPr>
          <w:rFonts w:ascii="Times New Roman" w:hAnsi="Times New Roman" w:cs="Times New Roman"/>
          <w:sz w:val="24"/>
          <w:szCs w:val="24"/>
        </w:rPr>
        <w:t>submitting</w:t>
      </w:r>
      <w:r w:rsidR="00900651">
        <w:rPr>
          <w:rFonts w:ascii="Times New Roman" w:hAnsi="Times New Roman" w:cs="Times New Roman"/>
          <w:sz w:val="24"/>
          <w:szCs w:val="24"/>
        </w:rPr>
        <w:t xml:space="preserve"> </w:t>
      </w:r>
      <w:r w:rsidR="0037291F">
        <w:rPr>
          <w:rFonts w:ascii="Times New Roman" w:hAnsi="Times New Roman" w:cs="Times New Roman"/>
          <w:sz w:val="24"/>
          <w:szCs w:val="24"/>
        </w:rPr>
        <w:t>to</w:t>
      </w:r>
      <w:r w:rsidR="00900651">
        <w:rPr>
          <w:rFonts w:ascii="Times New Roman" w:hAnsi="Times New Roman" w:cs="Times New Roman"/>
          <w:sz w:val="24"/>
          <w:szCs w:val="24"/>
        </w:rPr>
        <w:t xml:space="preserve"> the patron</w:t>
      </w:r>
      <w:r w:rsidR="006843CF">
        <w:rPr>
          <w:rFonts w:ascii="Times New Roman" w:hAnsi="Times New Roman" w:cs="Times New Roman"/>
          <w:sz w:val="24"/>
          <w:szCs w:val="24"/>
        </w:rPr>
        <w:t>’</w:t>
      </w:r>
      <w:r w:rsidR="00900651">
        <w:rPr>
          <w:rFonts w:ascii="Times New Roman" w:hAnsi="Times New Roman" w:cs="Times New Roman"/>
          <w:sz w:val="24"/>
          <w:szCs w:val="24"/>
        </w:rPr>
        <w:t>s will</w:t>
      </w:r>
      <w:r w:rsidR="006843CF">
        <w:rPr>
          <w:rFonts w:ascii="Times New Roman" w:hAnsi="Times New Roman" w:cs="Times New Roman"/>
          <w:sz w:val="24"/>
          <w:szCs w:val="24"/>
        </w:rPr>
        <w:t>,</w:t>
      </w:r>
      <w:r w:rsidR="00900651">
        <w:rPr>
          <w:rFonts w:ascii="Times New Roman" w:hAnsi="Times New Roman" w:cs="Times New Roman"/>
          <w:sz w:val="24"/>
          <w:szCs w:val="24"/>
        </w:rPr>
        <w:t xml:space="preserve"> and the people of Corinth (clients) are going against it by </w:t>
      </w:r>
      <w:r w:rsidR="006843CF">
        <w:rPr>
          <w:rFonts w:ascii="Times New Roman" w:hAnsi="Times New Roman" w:cs="Times New Roman"/>
          <w:sz w:val="24"/>
          <w:szCs w:val="24"/>
        </w:rPr>
        <w:t>bringing</w:t>
      </w:r>
      <w:r w:rsidR="0037291F">
        <w:rPr>
          <w:rFonts w:ascii="Times New Roman" w:hAnsi="Times New Roman" w:cs="Times New Roman"/>
          <w:sz w:val="24"/>
          <w:szCs w:val="24"/>
        </w:rPr>
        <w:t xml:space="preserve"> in dissension amongst</w:t>
      </w:r>
      <w:r w:rsidR="006843CF">
        <w:rPr>
          <w:rFonts w:ascii="Times New Roman" w:hAnsi="Times New Roman" w:cs="Times New Roman"/>
          <w:sz w:val="24"/>
          <w:szCs w:val="24"/>
        </w:rPr>
        <w:t xml:space="preserve"> the populace as they had disposed the rightful elders, thus disrupting</w:t>
      </w:r>
      <w:r w:rsidR="0037291F">
        <w:rPr>
          <w:rFonts w:ascii="Times New Roman" w:hAnsi="Times New Roman" w:cs="Times New Roman"/>
          <w:sz w:val="24"/>
          <w:szCs w:val="24"/>
        </w:rPr>
        <w:t xml:space="preserve"> the benevolent order. </w:t>
      </w:r>
    </w:p>
    <w:p w14:paraId="59836945" w14:textId="188444E4" w:rsidR="00352122" w:rsidRDefault="001073DF" w:rsidP="00AA65D1">
      <w:pPr>
        <w:jc w:val="both"/>
        <w:rPr>
          <w:rFonts w:ascii="Times New Roman" w:hAnsi="Times New Roman" w:cs="Times New Roman"/>
          <w:sz w:val="24"/>
          <w:szCs w:val="24"/>
        </w:rPr>
      </w:pPr>
      <w:r>
        <w:rPr>
          <w:rFonts w:ascii="Times New Roman" w:hAnsi="Times New Roman" w:cs="Times New Roman"/>
          <w:sz w:val="24"/>
          <w:szCs w:val="24"/>
        </w:rPr>
        <w:t>Christ</w:t>
      </w:r>
      <w:r w:rsidR="006843CF">
        <w:rPr>
          <w:rFonts w:ascii="Times New Roman" w:hAnsi="Times New Roman" w:cs="Times New Roman"/>
          <w:sz w:val="24"/>
          <w:szCs w:val="24"/>
        </w:rPr>
        <w:t>’</w:t>
      </w:r>
      <w:r>
        <w:rPr>
          <w:rFonts w:ascii="Times New Roman" w:hAnsi="Times New Roman" w:cs="Times New Roman"/>
          <w:sz w:val="24"/>
          <w:szCs w:val="24"/>
        </w:rPr>
        <w:t xml:space="preserve">s role as </w:t>
      </w:r>
      <w:r w:rsidR="001E02F0">
        <w:rPr>
          <w:rFonts w:ascii="Times New Roman" w:hAnsi="Times New Roman" w:cs="Times New Roman"/>
          <w:sz w:val="24"/>
          <w:szCs w:val="24"/>
        </w:rPr>
        <w:t xml:space="preserve">mediator is </w:t>
      </w:r>
      <w:r w:rsidR="00054683">
        <w:rPr>
          <w:rFonts w:ascii="Times New Roman" w:hAnsi="Times New Roman" w:cs="Times New Roman"/>
          <w:sz w:val="24"/>
          <w:szCs w:val="24"/>
        </w:rPr>
        <w:t>not seen</w:t>
      </w:r>
      <w:r w:rsidR="001E02F0">
        <w:rPr>
          <w:rFonts w:ascii="Times New Roman" w:hAnsi="Times New Roman" w:cs="Times New Roman"/>
          <w:sz w:val="24"/>
          <w:szCs w:val="24"/>
        </w:rPr>
        <w:t xml:space="preserve"> as</w:t>
      </w:r>
      <w:r w:rsidR="00054683">
        <w:rPr>
          <w:rFonts w:ascii="Times New Roman" w:hAnsi="Times New Roman" w:cs="Times New Roman"/>
          <w:sz w:val="24"/>
          <w:szCs w:val="24"/>
        </w:rPr>
        <w:t xml:space="preserve"> being</w:t>
      </w:r>
      <w:r w:rsidR="001E02F0">
        <w:rPr>
          <w:rFonts w:ascii="Times New Roman" w:hAnsi="Times New Roman" w:cs="Times New Roman"/>
          <w:sz w:val="24"/>
          <w:szCs w:val="24"/>
        </w:rPr>
        <w:t xml:space="preserve"> subverted by a hierarchy</w:t>
      </w:r>
      <w:r w:rsidR="00054683">
        <w:rPr>
          <w:rFonts w:ascii="Times New Roman" w:hAnsi="Times New Roman" w:cs="Times New Roman"/>
          <w:sz w:val="24"/>
          <w:szCs w:val="24"/>
        </w:rPr>
        <w:t xml:space="preserve"> or the notion of apostolic succession</w:t>
      </w:r>
      <w:r w:rsidR="006843CF">
        <w:rPr>
          <w:rFonts w:ascii="Times New Roman" w:hAnsi="Times New Roman" w:cs="Times New Roman"/>
          <w:sz w:val="24"/>
          <w:szCs w:val="24"/>
        </w:rPr>
        <w:t>,</w:t>
      </w:r>
      <w:r w:rsidR="001E02F0">
        <w:rPr>
          <w:rFonts w:ascii="Times New Roman" w:hAnsi="Times New Roman" w:cs="Times New Roman"/>
          <w:sz w:val="24"/>
          <w:szCs w:val="24"/>
        </w:rPr>
        <w:t xml:space="preserve"> rather as Wheatly suggest</w:t>
      </w:r>
      <w:r w:rsidR="006843CF">
        <w:rPr>
          <w:rFonts w:ascii="Times New Roman" w:hAnsi="Times New Roman" w:cs="Times New Roman"/>
          <w:sz w:val="24"/>
          <w:szCs w:val="24"/>
        </w:rPr>
        <w:t>s</w:t>
      </w:r>
      <w:r w:rsidR="001E02F0">
        <w:rPr>
          <w:rFonts w:ascii="Times New Roman" w:hAnsi="Times New Roman" w:cs="Times New Roman"/>
          <w:sz w:val="24"/>
          <w:szCs w:val="24"/>
        </w:rPr>
        <w:t>, “Jesus was indisputably deserving of honour and status in the Christian view”</w:t>
      </w:r>
      <w:r w:rsidR="00522C96">
        <w:rPr>
          <w:rFonts w:ascii="Times New Roman" w:hAnsi="Times New Roman" w:cs="Times New Roman"/>
          <w:sz w:val="24"/>
          <w:szCs w:val="24"/>
        </w:rPr>
        <w:t>,</w:t>
      </w:r>
      <w:r w:rsidR="001E02F0">
        <w:rPr>
          <w:rFonts w:ascii="Times New Roman" w:hAnsi="Times New Roman" w:cs="Times New Roman"/>
          <w:sz w:val="24"/>
          <w:szCs w:val="24"/>
        </w:rPr>
        <w:t xml:space="preserve"> as Pliny was deserving of Romanus`s gratitude</w:t>
      </w:r>
      <w:r w:rsidR="004415A8">
        <w:rPr>
          <w:rFonts w:ascii="Times New Roman" w:hAnsi="Times New Roman" w:cs="Times New Roman"/>
          <w:sz w:val="24"/>
          <w:szCs w:val="24"/>
        </w:rPr>
        <w:t>.</w:t>
      </w:r>
      <w:r w:rsidR="00522C96">
        <w:rPr>
          <w:rFonts w:ascii="Times New Roman" w:hAnsi="Times New Roman" w:cs="Times New Roman"/>
          <w:sz w:val="24"/>
          <w:szCs w:val="24"/>
        </w:rPr>
        <w:t xml:space="preserve"> “Clement reminded his readers that Jesus ‘thought humbly’…challenging them to do the same since ‘we [the clients]….have come under the yoke of his [Jesus`s] favour…[and] since Christ was the mediator of Gods favour</w:t>
      </w:r>
      <w:r w:rsidR="00352122">
        <w:rPr>
          <w:rFonts w:ascii="Times New Roman" w:hAnsi="Times New Roman" w:cs="Times New Roman"/>
          <w:sz w:val="24"/>
          <w:szCs w:val="24"/>
        </w:rPr>
        <w:t>, those who continue in that work (‘yoke’) must continue it with the same values and preeminent amongst those values was humility”.</w:t>
      </w:r>
      <w:r w:rsidR="00352122">
        <w:rPr>
          <w:rStyle w:val="FootnoteReference"/>
          <w:rFonts w:ascii="Times New Roman" w:hAnsi="Times New Roman" w:cs="Times New Roman"/>
          <w:sz w:val="24"/>
          <w:szCs w:val="24"/>
        </w:rPr>
        <w:footnoteReference w:id="23"/>
      </w:r>
      <w:r w:rsidR="00522C96">
        <w:rPr>
          <w:rFonts w:ascii="Times New Roman" w:hAnsi="Times New Roman" w:cs="Times New Roman"/>
          <w:sz w:val="24"/>
          <w:szCs w:val="24"/>
        </w:rPr>
        <w:t xml:space="preserve">  </w:t>
      </w:r>
      <w:r w:rsidR="00352122">
        <w:rPr>
          <w:rFonts w:ascii="Times New Roman" w:hAnsi="Times New Roman" w:cs="Times New Roman"/>
          <w:sz w:val="24"/>
          <w:szCs w:val="24"/>
        </w:rPr>
        <w:t>So, rather than the elders replacing Jesus as broker, perhaps they are simply called to participate in Christ</w:t>
      </w:r>
      <w:r w:rsidR="004415A8">
        <w:rPr>
          <w:rFonts w:ascii="Times New Roman" w:hAnsi="Times New Roman" w:cs="Times New Roman"/>
          <w:sz w:val="24"/>
          <w:szCs w:val="24"/>
        </w:rPr>
        <w:t>’</w:t>
      </w:r>
      <w:r w:rsidR="00352122">
        <w:rPr>
          <w:rFonts w:ascii="Times New Roman" w:hAnsi="Times New Roman" w:cs="Times New Roman"/>
          <w:sz w:val="24"/>
          <w:szCs w:val="24"/>
        </w:rPr>
        <w:t>s saving work by acting as he did</w:t>
      </w:r>
      <w:r w:rsidR="004415A8">
        <w:rPr>
          <w:rFonts w:ascii="Times New Roman" w:hAnsi="Times New Roman" w:cs="Times New Roman"/>
          <w:sz w:val="24"/>
          <w:szCs w:val="24"/>
        </w:rPr>
        <w:t xml:space="preserve">; and </w:t>
      </w:r>
      <w:r w:rsidR="00352122">
        <w:rPr>
          <w:rFonts w:ascii="Times New Roman" w:hAnsi="Times New Roman" w:cs="Times New Roman"/>
          <w:sz w:val="24"/>
          <w:szCs w:val="24"/>
        </w:rPr>
        <w:t>not only the</w:t>
      </w:r>
      <w:r w:rsidR="004415A8">
        <w:rPr>
          <w:rFonts w:ascii="Times New Roman" w:hAnsi="Times New Roman" w:cs="Times New Roman"/>
          <w:sz w:val="24"/>
          <w:szCs w:val="24"/>
        </w:rPr>
        <w:t xml:space="preserve">y </w:t>
      </w:r>
      <w:r w:rsidR="00352122">
        <w:rPr>
          <w:rFonts w:ascii="Times New Roman" w:hAnsi="Times New Roman" w:cs="Times New Roman"/>
          <w:sz w:val="24"/>
          <w:szCs w:val="24"/>
        </w:rPr>
        <w:t>but also the clients are called to do the same. In causing divisions this would point to members of the community elevating themselves above others and not humbly submitting to God`s (the patron) will</w:t>
      </w:r>
      <w:r w:rsidR="004C0CC3">
        <w:rPr>
          <w:rFonts w:ascii="Times New Roman" w:hAnsi="Times New Roman" w:cs="Times New Roman"/>
          <w:sz w:val="24"/>
          <w:szCs w:val="24"/>
        </w:rPr>
        <w:t>, which will</w:t>
      </w:r>
      <w:r w:rsidR="00352122">
        <w:rPr>
          <w:rFonts w:ascii="Times New Roman" w:hAnsi="Times New Roman" w:cs="Times New Roman"/>
          <w:sz w:val="24"/>
          <w:szCs w:val="24"/>
        </w:rPr>
        <w:t xml:space="preserve"> lead to damaging the benevolent order</w:t>
      </w:r>
      <w:r w:rsidR="00054683">
        <w:rPr>
          <w:rFonts w:ascii="Times New Roman" w:hAnsi="Times New Roman" w:cs="Times New Roman"/>
          <w:sz w:val="24"/>
          <w:szCs w:val="24"/>
        </w:rPr>
        <w:t xml:space="preserve"> and so, it would not be true to say that Clement saw the elders as any more noble, but simply vices in God’s benevolent plan</w:t>
      </w:r>
      <w:r w:rsidR="00352122">
        <w:rPr>
          <w:rFonts w:ascii="Times New Roman" w:hAnsi="Times New Roman" w:cs="Times New Roman"/>
          <w:sz w:val="24"/>
          <w:szCs w:val="24"/>
        </w:rPr>
        <w:t>.</w:t>
      </w:r>
    </w:p>
    <w:p w14:paraId="081A1934" w14:textId="5172DD2B" w:rsidR="004C0CC3" w:rsidRPr="00596F0D" w:rsidRDefault="00C81248" w:rsidP="00AA65D1">
      <w:pPr>
        <w:jc w:val="both"/>
        <w:rPr>
          <w:rFonts w:ascii="Times New Roman" w:hAnsi="Times New Roman" w:cs="Times New Roman"/>
          <w:sz w:val="24"/>
          <w:szCs w:val="24"/>
        </w:rPr>
      </w:pPr>
      <w:r>
        <w:rPr>
          <w:rFonts w:ascii="Times New Roman" w:hAnsi="Times New Roman" w:cs="Times New Roman"/>
          <w:sz w:val="24"/>
          <w:szCs w:val="24"/>
        </w:rPr>
        <w:t xml:space="preserve">Wheatley shows that Clement understood the hierarchy and community as being attested by God in each of their given roles, “the gifts of God then determined the relative function of action and benevolence. The ‘strong’ who were not limited to the rulers, were to show careful attention to the </w:t>
      </w:r>
      <w:r w:rsidR="00326A0D">
        <w:rPr>
          <w:rFonts w:ascii="Times New Roman" w:hAnsi="Times New Roman" w:cs="Times New Roman"/>
          <w:sz w:val="24"/>
          <w:szCs w:val="24"/>
        </w:rPr>
        <w:t>‘</w:t>
      </w:r>
      <w:r>
        <w:rPr>
          <w:rFonts w:ascii="Times New Roman" w:hAnsi="Times New Roman" w:cs="Times New Roman"/>
          <w:sz w:val="24"/>
          <w:szCs w:val="24"/>
        </w:rPr>
        <w:t>weak</w:t>
      </w:r>
      <w:r w:rsidR="00326A0D">
        <w:rPr>
          <w:rFonts w:ascii="Times New Roman" w:hAnsi="Times New Roman" w:cs="Times New Roman"/>
          <w:sz w:val="24"/>
          <w:szCs w:val="24"/>
        </w:rPr>
        <w:t>’</w:t>
      </w:r>
      <w:r>
        <w:rPr>
          <w:rFonts w:ascii="Times New Roman" w:hAnsi="Times New Roman" w:cs="Times New Roman"/>
          <w:sz w:val="24"/>
          <w:szCs w:val="24"/>
        </w:rPr>
        <w:t xml:space="preserve">, while the weak were to respect the former. Rich members were to consider themselves a resource for the poor, while the poor were to give thanks to God for the </w:t>
      </w:r>
      <w:r>
        <w:rPr>
          <w:rFonts w:ascii="Times New Roman" w:hAnsi="Times New Roman" w:cs="Times New Roman"/>
          <w:sz w:val="24"/>
          <w:szCs w:val="24"/>
        </w:rPr>
        <w:lastRenderedPageBreak/>
        <w:t>ones who supplied their needs.”</w:t>
      </w:r>
      <w:r>
        <w:rPr>
          <w:rStyle w:val="FootnoteReference"/>
          <w:rFonts w:ascii="Times New Roman" w:hAnsi="Times New Roman" w:cs="Times New Roman"/>
          <w:sz w:val="24"/>
          <w:szCs w:val="24"/>
        </w:rPr>
        <w:footnoteReference w:id="24"/>
      </w:r>
      <w:r w:rsidR="00326A0D">
        <w:rPr>
          <w:rFonts w:ascii="Times New Roman" w:hAnsi="Times New Roman" w:cs="Times New Roman"/>
          <w:sz w:val="24"/>
          <w:szCs w:val="24"/>
        </w:rPr>
        <w:t xml:space="preserve"> This demonstrated God as an overarching patron who is to be given the </w:t>
      </w:r>
      <w:proofErr w:type="spellStart"/>
      <w:r w:rsidR="00326A0D" w:rsidRPr="00326A0D">
        <w:rPr>
          <w:rFonts w:ascii="Times New Roman" w:hAnsi="Times New Roman" w:cs="Times New Roman"/>
          <w:i/>
          <w:sz w:val="24"/>
          <w:szCs w:val="24"/>
        </w:rPr>
        <w:t>charis</w:t>
      </w:r>
      <w:proofErr w:type="spellEnd"/>
      <w:r w:rsidR="00596F0D">
        <w:rPr>
          <w:rFonts w:ascii="Times New Roman" w:hAnsi="Times New Roman" w:cs="Times New Roman"/>
          <w:i/>
          <w:sz w:val="24"/>
          <w:szCs w:val="24"/>
        </w:rPr>
        <w:t xml:space="preserve">, </w:t>
      </w:r>
      <w:r w:rsidR="00596F0D">
        <w:rPr>
          <w:rFonts w:ascii="Times New Roman" w:hAnsi="Times New Roman" w:cs="Times New Roman"/>
          <w:sz w:val="24"/>
          <w:szCs w:val="24"/>
        </w:rPr>
        <w:t>even</w:t>
      </w:r>
      <w:r w:rsidR="00326A0D">
        <w:rPr>
          <w:rFonts w:ascii="Times New Roman" w:hAnsi="Times New Roman" w:cs="Times New Roman"/>
          <w:sz w:val="24"/>
          <w:szCs w:val="24"/>
        </w:rPr>
        <w:t xml:space="preserve"> from those who received </w:t>
      </w:r>
      <w:proofErr w:type="spellStart"/>
      <w:r w:rsidR="00326A0D" w:rsidRPr="00326A0D">
        <w:rPr>
          <w:rFonts w:ascii="Times New Roman" w:hAnsi="Times New Roman" w:cs="Times New Roman"/>
          <w:i/>
          <w:sz w:val="24"/>
          <w:szCs w:val="24"/>
        </w:rPr>
        <w:t>charis</w:t>
      </w:r>
      <w:proofErr w:type="spellEnd"/>
      <w:r w:rsidR="00326A0D">
        <w:rPr>
          <w:rFonts w:ascii="Times New Roman" w:hAnsi="Times New Roman" w:cs="Times New Roman"/>
          <w:sz w:val="24"/>
          <w:szCs w:val="24"/>
        </w:rPr>
        <w:t xml:space="preserve"> </w:t>
      </w:r>
      <w:r w:rsidR="004415A8">
        <w:rPr>
          <w:rFonts w:ascii="Times New Roman" w:hAnsi="Times New Roman" w:cs="Times New Roman"/>
          <w:sz w:val="24"/>
          <w:szCs w:val="24"/>
        </w:rPr>
        <w:t>(</w:t>
      </w:r>
      <w:r w:rsidR="00326A0D">
        <w:rPr>
          <w:rFonts w:ascii="Times New Roman" w:hAnsi="Times New Roman" w:cs="Times New Roman"/>
          <w:sz w:val="24"/>
          <w:szCs w:val="24"/>
        </w:rPr>
        <w:t>gifts</w:t>
      </w:r>
      <w:r w:rsidR="004415A8">
        <w:rPr>
          <w:rFonts w:ascii="Times New Roman" w:hAnsi="Times New Roman" w:cs="Times New Roman"/>
          <w:sz w:val="24"/>
          <w:szCs w:val="24"/>
        </w:rPr>
        <w:t>)</w:t>
      </w:r>
      <w:r w:rsidR="00326A0D">
        <w:rPr>
          <w:rFonts w:ascii="Times New Roman" w:hAnsi="Times New Roman" w:cs="Times New Roman"/>
          <w:sz w:val="24"/>
          <w:szCs w:val="24"/>
        </w:rPr>
        <w:t xml:space="preserve"> from others, as ultimately God provide</w:t>
      </w:r>
      <w:r w:rsidR="00596F0D">
        <w:rPr>
          <w:rFonts w:ascii="Times New Roman" w:hAnsi="Times New Roman" w:cs="Times New Roman"/>
          <w:sz w:val="24"/>
          <w:szCs w:val="24"/>
        </w:rPr>
        <w:t xml:space="preserve">s </w:t>
      </w:r>
      <w:r w:rsidR="00326A0D">
        <w:rPr>
          <w:rFonts w:ascii="Times New Roman" w:hAnsi="Times New Roman" w:cs="Times New Roman"/>
          <w:sz w:val="24"/>
          <w:szCs w:val="24"/>
        </w:rPr>
        <w:t>all through the mediation of Jesus Christ (the broker</w:t>
      </w:r>
      <w:r w:rsidR="00326A0D" w:rsidRPr="00596F0D">
        <w:rPr>
          <w:rFonts w:ascii="Times New Roman" w:hAnsi="Times New Roman" w:cs="Times New Roman"/>
          <w:sz w:val="24"/>
          <w:szCs w:val="24"/>
        </w:rPr>
        <w:t>).  This then is not too dissimilar to Trajan</w:t>
      </w:r>
      <w:r w:rsidR="004415A8" w:rsidRPr="00596F0D">
        <w:rPr>
          <w:rFonts w:ascii="Times New Roman" w:hAnsi="Times New Roman" w:cs="Times New Roman"/>
          <w:sz w:val="24"/>
          <w:szCs w:val="24"/>
        </w:rPr>
        <w:t xml:space="preserve"> who</w:t>
      </w:r>
      <w:r w:rsidR="00326A0D" w:rsidRPr="00596F0D">
        <w:rPr>
          <w:rFonts w:ascii="Times New Roman" w:hAnsi="Times New Roman" w:cs="Times New Roman"/>
          <w:sz w:val="24"/>
          <w:szCs w:val="24"/>
        </w:rPr>
        <w:t xml:space="preserve"> expected to be given gratitude by all whom his broker Pliny had won favour for. </w:t>
      </w:r>
      <w:r w:rsidR="00C76254" w:rsidRPr="00596F0D">
        <w:rPr>
          <w:rFonts w:ascii="Times New Roman" w:hAnsi="Times New Roman" w:cs="Times New Roman"/>
          <w:sz w:val="24"/>
          <w:szCs w:val="24"/>
        </w:rPr>
        <w:t>The standard paradigm then</w:t>
      </w:r>
      <w:r w:rsidR="004415A8" w:rsidRPr="00596F0D">
        <w:rPr>
          <w:rFonts w:ascii="Times New Roman" w:hAnsi="Times New Roman" w:cs="Times New Roman"/>
          <w:sz w:val="24"/>
          <w:szCs w:val="24"/>
        </w:rPr>
        <w:t>,</w:t>
      </w:r>
      <w:r w:rsidR="00C76254" w:rsidRPr="00596F0D">
        <w:rPr>
          <w:rFonts w:ascii="Times New Roman" w:hAnsi="Times New Roman" w:cs="Times New Roman"/>
          <w:sz w:val="24"/>
          <w:szCs w:val="24"/>
        </w:rPr>
        <w:t xml:space="preserve"> i</w:t>
      </w:r>
      <w:r w:rsidR="004415A8" w:rsidRPr="00596F0D">
        <w:rPr>
          <w:rFonts w:ascii="Times New Roman" w:hAnsi="Times New Roman" w:cs="Times New Roman"/>
          <w:sz w:val="24"/>
          <w:szCs w:val="24"/>
        </w:rPr>
        <w:t>s</w:t>
      </w:r>
      <w:r w:rsidR="00C76254" w:rsidRPr="00596F0D">
        <w:rPr>
          <w:rFonts w:ascii="Times New Roman" w:hAnsi="Times New Roman" w:cs="Times New Roman"/>
          <w:sz w:val="24"/>
          <w:szCs w:val="24"/>
        </w:rPr>
        <w:t xml:space="preserve"> only subverted in the sense that Clement forb</w:t>
      </w:r>
      <w:r w:rsidR="004415A8" w:rsidRPr="00596F0D">
        <w:rPr>
          <w:rFonts w:ascii="Times New Roman" w:hAnsi="Times New Roman" w:cs="Times New Roman"/>
          <w:sz w:val="24"/>
          <w:szCs w:val="24"/>
        </w:rPr>
        <w:t>a</w:t>
      </w:r>
      <w:r w:rsidR="00C76254" w:rsidRPr="00596F0D">
        <w:rPr>
          <w:rFonts w:ascii="Times New Roman" w:hAnsi="Times New Roman" w:cs="Times New Roman"/>
          <w:sz w:val="24"/>
          <w:szCs w:val="24"/>
        </w:rPr>
        <w:t>d</w:t>
      </w:r>
      <w:r w:rsidR="004415A8" w:rsidRPr="00596F0D">
        <w:rPr>
          <w:rFonts w:ascii="Times New Roman" w:hAnsi="Times New Roman" w:cs="Times New Roman"/>
          <w:sz w:val="24"/>
          <w:szCs w:val="24"/>
        </w:rPr>
        <w:t>e</w:t>
      </w:r>
      <w:r w:rsidR="00C76254" w:rsidRPr="00596F0D">
        <w:rPr>
          <w:rFonts w:ascii="Times New Roman" w:hAnsi="Times New Roman" w:cs="Times New Roman"/>
          <w:sz w:val="24"/>
          <w:szCs w:val="24"/>
        </w:rPr>
        <w:t xml:space="preserve"> any</w:t>
      </w:r>
      <w:r w:rsidR="00993373" w:rsidRPr="00596F0D">
        <w:rPr>
          <w:rFonts w:ascii="Times New Roman" w:hAnsi="Times New Roman" w:cs="Times New Roman"/>
          <w:sz w:val="24"/>
          <w:szCs w:val="24"/>
        </w:rPr>
        <w:t xml:space="preserve"> favouritism toward the usual group, those in high status (the rich)</w:t>
      </w:r>
      <w:r w:rsidR="004415A8" w:rsidRPr="00596F0D">
        <w:rPr>
          <w:rFonts w:ascii="Times New Roman" w:hAnsi="Times New Roman" w:cs="Times New Roman"/>
          <w:sz w:val="24"/>
          <w:szCs w:val="24"/>
        </w:rPr>
        <w:t>,</w:t>
      </w:r>
      <w:r w:rsidR="00993373" w:rsidRPr="00596F0D">
        <w:rPr>
          <w:rFonts w:ascii="Times New Roman" w:hAnsi="Times New Roman" w:cs="Times New Roman"/>
          <w:sz w:val="24"/>
          <w:szCs w:val="24"/>
        </w:rPr>
        <w:t xml:space="preserve"> and exalted the humble to be the leaders who would follow in Christs footsteps. </w:t>
      </w:r>
      <w:r w:rsidR="004415A8" w:rsidRPr="00596F0D">
        <w:rPr>
          <w:rFonts w:ascii="Times New Roman" w:hAnsi="Times New Roman" w:cs="Times New Roman"/>
          <w:sz w:val="24"/>
          <w:szCs w:val="24"/>
        </w:rPr>
        <w:t xml:space="preserve">The rich </w:t>
      </w:r>
      <w:r w:rsidR="00596F0D" w:rsidRPr="00596F0D">
        <w:rPr>
          <w:rFonts w:ascii="Times New Roman" w:hAnsi="Times New Roman" w:cs="Times New Roman"/>
          <w:sz w:val="24"/>
          <w:szCs w:val="24"/>
        </w:rPr>
        <w:t xml:space="preserve">and other leaders </w:t>
      </w:r>
      <w:r w:rsidR="004415A8" w:rsidRPr="00596F0D">
        <w:rPr>
          <w:rFonts w:ascii="Times New Roman" w:hAnsi="Times New Roman" w:cs="Times New Roman"/>
          <w:sz w:val="24"/>
          <w:szCs w:val="24"/>
        </w:rPr>
        <w:t>were to be respected but the</w:t>
      </w:r>
      <w:r w:rsidR="00596F0D" w:rsidRPr="00596F0D">
        <w:rPr>
          <w:rFonts w:ascii="Times New Roman" w:hAnsi="Times New Roman" w:cs="Times New Roman"/>
          <w:sz w:val="24"/>
          <w:szCs w:val="24"/>
        </w:rPr>
        <w:t>re</w:t>
      </w:r>
      <w:r w:rsidR="004415A8" w:rsidRPr="00596F0D">
        <w:rPr>
          <w:rFonts w:ascii="Times New Roman" w:hAnsi="Times New Roman" w:cs="Times New Roman"/>
          <w:sz w:val="24"/>
          <w:szCs w:val="24"/>
        </w:rPr>
        <w:t xml:space="preserve"> </w:t>
      </w:r>
      <w:proofErr w:type="spellStart"/>
      <w:r w:rsidR="004415A8" w:rsidRPr="00596F0D">
        <w:rPr>
          <w:rFonts w:ascii="Times New Roman" w:hAnsi="Times New Roman" w:cs="Times New Roman"/>
          <w:i/>
          <w:sz w:val="24"/>
          <w:szCs w:val="24"/>
        </w:rPr>
        <w:t>charis</w:t>
      </w:r>
      <w:proofErr w:type="spellEnd"/>
      <w:r w:rsidR="00596F0D" w:rsidRPr="00596F0D">
        <w:rPr>
          <w:rFonts w:ascii="Times New Roman" w:hAnsi="Times New Roman" w:cs="Times New Roman"/>
          <w:sz w:val="24"/>
          <w:szCs w:val="24"/>
        </w:rPr>
        <w:t xml:space="preserve"> (gifts) would not receive full gratitude as all grace and gratitude is due to God alone. </w:t>
      </w:r>
    </w:p>
    <w:p w14:paraId="2948CFDA" w14:textId="7100032A" w:rsidR="004C0CC3" w:rsidRDefault="004C0CC3" w:rsidP="00AA65D1">
      <w:pPr>
        <w:jc w:val="both"/>
        <w:rPr>
          <w:rFonts w:ascii="Times New Roman" w:hAnsi="Times New Roman" w:cs="Times New Roman"/>
          <w:sz w:val="24"/>
          <w:szCs w:val="24"/>
        </w:rPr>
      </w:pPr>
    </w:p>
    <w:p w14:paraId="288661DD" w14:textId="46651BA6" w:rsidR="00812275" w:rsidRDefault="00812275" w:rsidP="00AA65D1">
      <w:pPr>
        <w:jc w:val="both"/>
        <w:rPr>
          <w:rFonts w:ascii="Times New Roman" w:hAnsi="Times New Roman" w:cs="Times New Roman"/>
          <w:sz w:val="24"/>
          <w:szCs w:val="24"/>
        </w:rPr>
      </w:pPr>
    </w:p>
    <w:p w14:paraId="2FE28A45" w14:textId="20DF402D" w:rsidR="00812275" w:rsidRDefault="00812275" w:rsidP="00AA65D1">
      <w:pPr>
        <w:jc w:val="both"/>
        <w:rPr>
          <w:rFonts w:ascii="Times New Roman" w:hAnsi="Times New Roman" w:cs="Times New Roman"/>
          <w:sz w:val="24"/>
          <w:szCs w:val="24"/>
        </w:rPr>
      </w:pPr>
    </w:p>
    <w:p w14:paraId="2FADC049" w14:textId="37B6845D" w:rsidR="00812275" w:rsidRDefault="00812275" w:rsidP="00AA65D1">
      <w:pPr>
        <w:jc w:val="both"/>
        <w:rPr>
          <w:rFonts w:ascii="Times New Roman" w:hAnsi="Times New Roman" w:cs="Times New Roman"/>
          <w:sz w:val="24"/>
          <w:szCs w:val="24"/>
        </w:rPr>
      </w:pPr>
    </w:p>
    <w:p w14:paraId="7000C770" w14:textId="68F003DA" w:rsidR="00812275" w:rsidRDefault="00812275" w:rsidP="00AA65D1">
      <w:pPr>
        <w:jc w:val="both"/>
        <w:rPr>
          <w:rFonts w:ascii="Times New Roman" w:hAnsi="Times New Roman" w:cs="Times New Roman"/>
          <w:sz w:val="24"/>
          <w:szCs w:val="24"/>
        </w:rPr>
      </w:pPr>
    </w:p>
    <w:p w14:paraId="5AD0BF40" w14:textId="1545DA29" w:rsidR="00812275" w:rsidRDefault="00812275" w:rsidP="00AA65D1">
      <w:pPr>
        <w:jc w:val="both"/>
        <w:rPr>
          <w:rFonts w:ascii="Times New Roman" w:hAnsi="Times New Roman" w:cs="Times New Roman"/>
          <w:sz w:val="24"/>
          <w:szCs w:val="24"/>
        </w:rPr>
      </w:pPr>
    </w:p>
    <w:p w14:paraId="33CF1D8E" w14:textId="2BAD8F14" w:rsidR="00812275" w:rsidRDefault="00812275" w:rsidP="00AA65D1">
      <w:pPr>
        <w:jc w:val="both"/>
        <w:rPr>
          <w:rFonts w:ascii="Times New Roman" w:hAnsi="Times New Roman" w:cs="Times New Roman"/>
          <w:sz w:val="24"/>
          <w:szCs w:val="24"/>
        </w:rPr>
      </w:pPr>
    </w:p>
    <w:p w14:paraId="3C56B879" w14:textId="65EFDB5D" w:rsidR="00812275" w:rsidRDefault="00812275" w:rsidP="00AA65D1">
      <w:pPr>
        <w:jc w:val="both"/>
        <w:rPr>
          <w:rFonts w:ascii="Times New Roman" w:hAnsi="Times New Roman" w:cs="Times New Roman"/>
          <w:sz w:val="24"/>
          <w:szCs w:val="24"/>
        </w:rPr>
      </w:pPr>
    </w:p>
    <w:p w14:paraId="3DBF5DB8" w14:textId="717B3B00" w:rsidR="00812275" w:rsidRDefault="00812275" w:rsidP="00AA65D1">
      <w:pPr>
        <w:jc w:val="both"/>
        <w:rPr>
          <w:rFonts w:ascii="Times New Roman" w:hAnsi="Times New Roman" w:cs="Times New Roman"/>
          <w:sz w:val="24"/>
          <w:szCs w:val="24"/>
        </w:rPr>
      </w:pPr>
    </w:p>
    <w:p w14:paraId="1F936311" w14:textId="744C4496" w:rsidR="00812275" w:rsidRDefault="00812275" w:rsidP="00AA65D1">
      <w:pPr>
        <w:jc w:val="both"/>
        <w:rPr>
          <w:rFonts w:ascii="Times New Roman" w:hAnsi="Times New Roman" w:cs="Times New Roman"/>
          <w:sz w:val="24"/>
          <w:szCs w:val="24"/>
        </w:rPr>
      </w:pPr>
    </w:p>
    <w:p w14:paraId="2CF01E49" w14:textId="12C6B0A9" w:rsidR="00812275" w:rsidRDefault="00812275" w:rsidP="00AA65D1">
      <w:pPr>
        <w:jc w:val="both"/>
        <w:rPr>
          <w:rFonts w:ascii="Times New Roman" w:hAnsi="Times New Roman" w:cs="Times New Roman"/>
          <w:sz w:val="24"/>
          <w:szCs w:val="24"/>
        </w:rPr>
      </w:pPr>
    </w:p>
    <w:p w14:paraId="6B740A93" w14:textId="5DC698AB" w:rsidR="00812275" w:rsidRDefault="00812275" w:rsidP="00AA65D1">
      <w:pPr>
        <w:jc w:val="both"/>
        <w:rPr>
          <w:rFonts w:ascii="Times New Roman" w:hAnsi="Times New Roman" w:cs="Times New Roman"/>
          <w:sz w:val="24"/>
          <w:szCs w:val="24"/>
        </w:rPr>
      </w:pPr>
    </w:p>
    <w:p w14:paraId="26DBCE49" w14:textId="59858B27" w:rsidR="00812275" w:rsidRDefault="00812275" w:rsidP="00AA65D1">
      <w:pPr>
        <w:jc w:val="both"/>
        <w:rPr>
          <w:rFonts w:ascii="Times New Roman" w:hAnsi="Times New Roman" w:cs="Times New Roman"/>
          <w:sz w:val="24"/>
          <w:szCs w:val="24"/>
        </w:rPr>
      </w:pPr>
    </w:p>
    <w:p w14:paraId="73383FB1" w14:textId="4FF0520D" w:rsidR="00812275" w:rsidRDefault="00812275" w:rsidP="00AA65D1">
      <w:pPr>
        <w:jc w:val="both"/>
        <w:rPr>
          <w:rFonts w:ascii="Times New Roman" w:hAnsi="Times New Roman" w:cs="Times New Roman"/>
          <w:sz w:val="24"/>
          <w:szCs w:val="24"/>
        </w:rPr>
      </w:pPr>
    </w:p>
    <w:p w14:paraId="5188942A" w14:textId="7FA8E81F" w:rsidR="00812275" w:rsidRDefault="00812275" w:rsidP="00AA65D1">
      <w:pPr>
        <w:jc w:val="both"/>
        <w:rPr>
          <w:rFonts w:ascii="Times New Roman" w:hAnsi="Times New Roman" w:cs="Times New Roman"/>
          <w:sz w:val="24"/>
          <w:szCs w:val="24"/>
        </w:rPr>
      </w:pPr>
    </w:p>
    <w:p w14:paraId="0DDDD770" w14:textId="129EA601" w:rsidR="00812275" w:rsidRDefault="00812275" w:rsidP="00AA65D1">
      <w:pPr>
        <w:jc w:val="both"/>
        <w:rPr>
          <w:rFonts w:ascii="Times New Roman" w:hAnsi="Times New Roman" w:cs="Times New Roman"/>
          <w:sz w:val="24"/>
          <w:szCs w:val="24"/>
        </w:rPr>
      </w:pPr>
    </w:p>
    <w:p w14:paraId="6B531E52" w14:textId="6EBF2533" w:rsidR="00812275" w:rsidRDefault="00812275" w:rsidP="00AA65D1">
      <w:pPr>
        <w:jc w:val="both"/>
        <w:rPr>
          <w:rFonts w:ascii="Times New Roman" w:hAnsi="Times New Roman" w:cs="Times New Roman"/>
          <w:sz w:val="24"/>
          <w:szCs w:val="24"/>
        </w:rPr>
      </w:pPr>
    </w:p>
    <w:p w14:paraId="360307A5" w14:textId="2D4910FF" w:rsidR="00812275" w:rsidRDefault="00812275" w:rsidP="00AA65D1">
      <w:pPr>
        <w:jc w:val="both"/>
        <w:rPr>
          <w:rFonts w:ascii="Times New Roman" w:hAnsi="Times New Roman" w:cs="Times New Roman"/>
          <w:sz w:val="24"/>
          <w:szCs w:val="24"/>
        </w:rPr>
      </w:pPr>
    </w:p>
    <w:p w14:paraId="671DC81F" w14:textId="7C934405" w:rsidR="00812275" w:rsidRDefault="00812275" w:rsidP="00AA65D1">
      <w:pPr>
        <w:jc w:val="both"/>
        <w:rPr>
          <w:rFonts w:ascii="Times New Roman" w:hAnsi="Times New Roman" w:cs="Times New Roman"/>
          <w:sz w:val="24"/>
          <w:szCs w:val="24"/>
        </w:rPr>
      </w:pPr>
    </w:p>
    <w:p w14:paraId="38A57033" w14:textId="3DCE1C16" w:rsidR="00812275" w:rsidRDefault="00812275" w:rsidP="00AA65D1">
      <w:pPr>
        <w:jc w:val="both"/>
        <w:rPr>
          <w:rFonts w:ascii="Times New Roman" w:hAnsi="Times New Roman" w:cs="Times New Roman"/>
          <w:sz w:val="24"/>
          <w:szCs w:val="24"/>
        </w:rPr>
      </w:pPr>
    </w:p>
    <w:p w14:paraId="27183D61" w14:textId="67F76D5B" w:rsidR="00812275" w:rsidRDefault="00812275" w:rsidP="00AA65D1">
      <w:pPr>
        <w:jc w:val="both"/>
        <w:rPr>
          <w:rFonts w:ascii="Times New Roman" w:hAnsi="Times New Roman" w:cs="Times New Roman"/>
          <w:sz w:val="24"/>
          <w:szCs w:val="24"/>
        </w:rPr>
      </w:pPr>
    </w:p>
    <w:p w14:paraId="1A2B21F7" w14:textId="03C2B569" w:rsidR="00812275" w:rsidRDefault="00812275" w:rsidP="00AA65D1">
      <w:pPr>
        <w:jc w:val="both"/>
        <w:rPr>
          <w:rFonts w:ascii="Times New Roman" w:hAnsi="Times New Roman" w:cs="Times New Roman"/>
          <w:sz w:val="24"/>
          <w:szCs w:val="24"/>
        </w:rPr>
      </w:pPr>
    </w:p>
    <w:p w14:paraId="5FB624DB" w14:textId="69B0C9BC" w:rsidR="00812275" w:rsidRDefault="00812275" w:rsidP="00AA65D1">
      <w:pPr>
        <w:jc w:val="both"/>
        <w:rPr>
          <w:rFonts w:ascii="Times New Roman" w:hAnsi="Times New Roman" w:cs="Times New Roman"/>
          <w:sz w:val="24"/>
          <w:szCs w:val="24"/>
        </w:rPr>
      </w:pPr>
    </w:p>
    <w:p w14:paraId="3E382BE1" w14:textId="0BF836E0" w:rsidR="00812275" w:rsidRDefault="00812275" w:rsidP="00AA65D1">
      <w:pPr>
        <w:jc w:val="both"/>
        <w:rPr>
          <w:rFonts w:ascii="Times New Roman" w:hAnsi="Times New Roman" w:cs="Times New Roman"/>
          <w:sz w:val="24"/>
          <w:szCs w:val="24"/>
        </w:rPr>
      </w:pPr>
    </w:p>
    <w:p w14:paraId="4C5DE493" w14:textId="4916B3E4" w:rsidR="00812275" w:rsidRDefault="00812275" w:rsidP="00AA65D1">
      <w:pPr>
        <w:jc w:val="both"/>
        <w:rPr>
          <w:rFonts w:ascii="Times New Roman" w:hAnsi="Times New Roman" w:cs="Times New Roman"/>
          <w:sz w:val="24"/>
          <w:szCs w:val="24"/>
        </w:rPr>
      </w:pPr>
    </w:p>
    <w:p w14:paraId="07001F87" w14:textId="77777777" w:rsidR="00812275" w:rsidRDefault="00812275" w:rsidP="00AA65D1">
      <w:pPr>
        <w:jc w:val="both"/>
        <w:rPr>
          <w:rFonts w:ascii="Times New Roman" w:hAnsi="Times New Roman" w:cs="Times New Roman"/>
          <w:sz w:val="24"/>
          <w:szCs w:val="24"/>
        </w:rPr>
      </w:pPr>
    </w:p>
    <w:p w14:paraId="360BB514" w14:textId="7625BF36" w:rsidR="00812275" w:rsidRPr="00812275" w:rsidRDefault="00352122" w:rsidP="00AA65D1">
      <w:pPr>
        <w:jc w:val="both"/>
        <w:rPr>
          <w:rFonts w:ascii="Times New Roman" w:hAnsi="Times New Roman" w:cs="Times New Roman"/>
          <w:sz w:val="32"/>
          <w:szCs w:val="32"/>
          <w:u w:val="single"/>
        </w:rPr>
      </w:pPr>
      <w:r w:rsidRPr="00812275">
        <w:rPr>
          <w:rFonts w:ascii="Times New Roman" w:hAnsi="Times New Roman" w:cs="Times New Roman"/>
          <w:sz w:val="32"/>
          <w:szCs w:val="32"/>
          <w:u w:val="single"/>
        </w:rPr>
        <w:t xml:space="preserve"> </w:t>
      </w:r>
      <w:r w:rsidR="00812275" w:rsidRPr="00812275">
        <w:rPr>
          <w:rFonts w:ascii="Times New Roman" w:hAnsi="Times New Roman" w:cs="Times New Roman"/>
          <w:sz w:val="32"/>
          <w:szCs w:val="32"/>
          <w:u w:val="single"/>
        </w:rPr>
        <w:t>Bibliography</w:t>
      </w:r>
    </w:p>
    <w:p w14:paraId="565FA837" w14:textId="35DBEB76" w:rsidR="00812275" w:rsidRDefault="00812275" w:rsidP="00812275">
      <w:pPr>
        <w:jc w:val="both"/>
        <w:rPr>
          <w:rFonts w:ascii="Times New Roman" w:hAnsi="Times New Roman" w:cs="Times New Roman"/>
          <w:bCs/>
          <w:color w:val="111111"/>
          <w:sz w:val="24"/>
          <w:szCs w:val="24"/>
        </w:rPr>
      </w:pPr>
      <w:r w:rsidRPr="00812275">
        <w:rPr>
          <w:rFonts w:ascii="Times New Roman" w:hAnsi="Times New Roman" w:cs="Times New Roman"/>
          <w:color w:val="000000"/>
          <w:sz w:val="24"/>
          <w:szCs w:val="24"/>
        </w:rPr>
        <w:t>DeSilva</w:t>
      </w:r>
      <w:r>
        <w:rPr>
          <w:rFonts w:ascii="Times New Roman" w:hAnsi="Times New Roman" w:cs="Times New Roman"/>
          <w:color w:val="000000"/>
          <w:sz w:val="24"/>
          <w:szCs w:val="24"/>
        </w:rPr>
        <w:t xml:space="preserve"> David A.</w:t>
      </w:r>
      <w:r w:rsidRPr="00812275">
        <w:rPr>
          <w:rFonts w:ascii="Times New Roman" w:hAnsi="Times New Roman" w:cs="Times New Roman"/>
          <w:color w:val="000000"/>
          <w:sz w:val="24"/>
          <w:szCs w:val="24"/>
        </w:rPr>
        <w:t xml:space="preserve">, </w:t>
      </w:r>
      <w:r w:rsidRPr="00812275">
        <w:rPr>
          <w:rFonts w:ascii="Times New Roman" w:hAnsi="Times New Roman" w:cs="Times New Roman"/>
          <w:i/>
          <w:color w:val="000000"/>
          <w:sz w:val="24"/>
          <w:szCs w:val="24"/>
        </w:rPr>
        <w:t>An Introduction to the New Testament</w:t>
      </w:r>
      <w:r w:rsidRPr="00812275">
        <w:rPr>
          <w:rFonts w:ascii="Times New Roman" w:hAnsi="Times New Roman" w:cs="Times New Roman"/>
          <w:color w:val="000000"/>
          <w:sz w:val="24"/>
          <w:szCs w:val="24"/>
        </w:rPr>
        <w:t xml:space="preserve">: </w:t>
      </w:r>
      <w:r w:rsidRPr="00812275">
        <w:rPr>
          <w:rFonts w:ascii="Times New Roman" w:hAnsi="Times New Roman" w:cs="Times New Roman"/>
          <w:bCs/>
          <w:color w:val="111111"/>
          <w:sz w:val="24"/>
          <w:szCs w:val="24"/>
        </w:rPr>
        <w:t>Contexts, Methods and Ministry Formation, (Nottingham: InterVarsity Press, 2004)</w:t>
      </w:r>
      <w:r>
        <w:rPr>
          <w:rFonts w:ascii="Times New Roman" w:hAnsi="Times New Roman" w:cs="Times New Roman"/>
          <w:bCs/>
          <w:color w:val="111111"/>
          <w:sz w:val="24"/>
          <w:szCs w:val="24"/>
        </w:rPr>
        <w:t>.</w:t>
      </w:r>
    </w:p>
    <w:p w14:paraId="4988F956" w14:textId="75AE7E0C" w:rsidR="00812275" w:rsidRPr="00812275" w:rsidRDefault="00812275" w:rsidP="00812275">
      <w:pPr>
        <w:pStyle w:val="FootnoteText"/>
        <w:rPr>
          <w:rFonts w:ascii="Times New Roman" w:hAnsi="Times New Roman" w:cs="Times New Roman"/>
          <w:color w:val="000000"/>
          <w:sz w:val="24"/>
          <w:szCs w:val="24"/>
        </w:rPr>
      </w:pPr>
      <w:proofErr w:type="spellStart"/>
      <w:r w:rsidRPr="00812275">
        <w:rPr>
          <w:rFonts w:ascii="Times New Roman" w:hAnsi="Times New Roman" w:cs="Times New Roman"/>
          <w:color w:val="000000"/>
          <w:sz w:val="24"/>
          <w:szCs w:val="24"/>
        </w:rPr>
        <w:t>Ehrman</w:t>
      </w:r>
      <w:proofErr w:type="spellEnd"/>
      <w:r>
        <w:rPr>
          <w:rFonts w:ascii="Times New Roman" w:hAnsi="Times New Roman" w:cs="Times New Roman"/>
          <w:color w:val="000000"/>
          <w:sz w:val="24"/>
          <w:szCs w:val="24"/>
        </w:rPr>
        <w:t xml:space="preserve"> </w:t>
      </w:r>
      <w:r w:rsidRPr="00812275">
        <w:rPr>
          <w:rFonts w:ascii="Times New Roman" w:hAnsi="Times New Roman" w:cs="Times New Roman"/>
          <w:color w:val="000000"/>
          <w:sz w:val="24"/>
          <w:szCs w:val="24"/>
        </w:rPr>
        <w:t xml:space="preserve">Bart D., 'First Clement', in </w:t>
      </w:r>
      <w:r w:rsidRPr="00812275">
        <w:rPr>
          <w:rFonts w:ascii="Times New Roman" w:hAnsi="Times New Roman" w:cs="Times New Roman"/>
          <w:i/>
          <w:iCs/>
          <w:color w:val="000000"/>
          <w:sz w:val="24"/>
          <w:szCs w:val="24"/>
        </w:rPr>
        <w:t xml:space="preserve">After the New Testament: A Reader </w:t>
      </w:r>
      <w:r>
        <w:rPr>
          <w:rFonts w:ascii="Times New Roman" w:hAnsi="Times New Roman" w:cs="Times New Roman"/>
          <w:i/>
          <w:iCs/>
          <w:color w:val="000000"/>
          <w:sz w:val="24"/>
          <w:szCs w:val="24"/>
        </w:rPr>
        <w:t>i</w:t>
      </w:r>
      <w:r w:rsidRPr="00812275">
        <w:rPr>
          <w:rFonts w:ascii="Times New Roman" w:hAnsi="Times New Roman" w:cs="Times New Roman"/>
          <w:i/>
          <w:iCs/>
          <w:color w:val="000000"/>
          <w:sz w:val="24"/>
          <w:szCs w:val="24"/>
        </w:rPr>
        <w:t xml:space="preserve">n Early Christianity </w:t>
      </w:r>
      <w:r w:rsidRPr="00812275">
        <w:rPr>
          <w:rFonts w:ascii="Times New Roman" w:hAnsi="Times New Roman" w:cs="Times New Roman"/>
          <w:color w:val="000000"/>
          <w:sz w:val="24"/>
          <w:szCs w:val="24"/>
        </w:rPr>
        <w:t>(New York: Oxford University Press, 1999)</w:t>
      </w:r>
      <w:r>
        <w:rPr>
          <w:rFonts w:ascii="Times New Roman" w:hAnsi="Times New Roman" w:cs="Times New Roman"/>
          <w:color w:val="000000"/>
          <w:sz w:val="24"/>
          <w:szCs w:val="24"/>
        </w:rPr>
        <w:t>.</w:t>
      </w:r>
    </w:p>
    <w:p w14:paraId="5C58B57D" w14:textId="77777777" w:rsidR="00812275" w:rsidRDefault="00812275" w:rsidP="00AA65D1">
      <w:pPr>
        <w:jc w:val="both"/>
        <w:rPr>
          <w:rFonts w:ascii="Times New Roman" w:hAnsi="Times New Roman" w:cs="Times New Roman"/>
          <w:bCs/>
          <w:color w:val="111111"/>
          <w:sz w:val="24"/>
          <w:szCs w:val="24"/>
        </w:rPr>
      </w:pPr>
    </w:p>
    <w:p w14:paraId="156CF675" w14:textId="42268F6A" w:rsidR="00936513" w:rsidRPr="00812275" w:rsidRDefault="00936513" w:rsidP="00AA65D1">
      <w:pPr>
        <w:jc w:val="both"/>
        <w:rPr>
          <w:rFonts w:ascii="Times New Roman" w:hAnsi="Times New Roman" w:cs="Times New Roman"/>
          <w:color w:val="000000"/>
          <w:sz w:val="24"/>
          <w:szCs w:val="24"/>
        </w:rPr>
      </w:pPr>
      <w:r w:rsidRPr="00812275">
        <w:rPr>
          <w:rFonts w:ascii="Times New Roman" w:hAnsi="Times New Roman" w:cs="Times New Roman"/>
          <w:color w:val="000000"/>
          <w:sz w:val="24"/>
          <w:szCs w:val="24"/>
        </w:rPr>
        <w:t xml:space="preserve">Pliny, </w:t>
      </w:r>
      <w:r w:rsidRPr="00812275">
        <w:rPr>
          <w:rFonts w:ascii="Times New Roman" w:hAnsi="Times New Roman" w:cs="Times New Roman"/>
          <w:i/>
          <w:iCs/>
          <w:color w:val="000000"/>
          <w:sz w:val="24"/>
          <w:szCs w:val="24"/>
        </w:rPr>
        <w:t>Pliny Letters II</w:t>
      </w:r>
      <w:r w:rsidRPr="00812275">
        <w:rPr>
          <w:rFonts w:ascii="Times New Roman" w:hAnsi="Times New Roman" w:cs="Times New Roman"/>
          <w:color w:val="000000"/>
          <w:sz w:val="24"/>
          <w:szCs w:val="24"/>
        </w:rPr>
        <w:t xml:space="preserve">, ed. by W.M.L Hutchinson, trans. by William </w:t>
      </w:r>
      <w:proofErr w:type="spellStart"/>
      <w:r w:rsidRPr="00812275">
        <w:rPr>
          <w:rFonts w:ascii="Times New Roman" w:hAnsi="Times New Roman" w:cs="Times New Roman"/>
          <w:color w:val="000000"/>
          <w:sz w:val="24"/>
          <w:szCs w:val="24"/>
        </w:rPr>
        <w:t>Melmoth</w:t>
      </w:r>
      <w:proofErr w:type="spellEnd"/>
      <w:r w:rsidRPr="00812275">
        <w:rPr>
          <w:rFonts w:ascii="Times New Roman" w:hAnsi="Times New Roman" w:cs="Times New Roman"/>
          <w:color w:val="000000"/>
          <w:sz w:val="24"/>
          <w:szCs w:val="24"/>
        </w:rPr>
        <w:t xml:space="preserve"> (London: Harvard University Press, 1958)</w:t>
      </w:r>
      <w:r w:rsidR="00812275">
        <w:rPr>
          <w:rFonts w:ascii="Times New Roman" w:hAnsi="Times New Roman" w:cs="Times New Roman"/>
          <w:color w:val="000000"/>
          <w:sz w:val="24"/>
          <w:szCs w:val="24"/>
        </w:rPr>
        <w:t>.</w:t>
      </w:r>
    </w:p>
    <w:p w14:paraId="3124ADB7" w14:textId="3E73F088" w:rsidR="00EB1C3A" w:rsidRPr="00812275" w:rsidRDefault="00EB1C3A" w:rsidP="00AA65D1">
      <w:pPr>
        <w:jc w:val="both"/>
        <w:rPr>
          <w:rFonts w:ascii="Times New Roman" w:hAnsi="Times New Roman" w:cs="Times New Roman"/>
          <w:bCs/>
          <w:color w:val="111111"/>
          <w:sz w:val="24"/>
          <w:szCs w:val="24"/>
        </w:rPr>
      </w:pPr>
      <w:r w:rsidRPr="00812275">
        <w:rPr>
          <w:rFonts w:ascii="Times New Roman" w:hAnsi="Times New Roman" w:cs="Times New Roman"/>
          <w:bCs/>
          <w:color w:val="111111"/>
          <w:sz w:val="24"/>
          <w:szCs w:val="24"/>
        </w:rPr>
        <w:t>Wheatley</w:t>
      </w:r>
      <w:r w:rsidR="00812275">
        <w:rPr>
          <w:rFonts w:ascii="Times New Roman" w:hAnsi="Times New Roman" w:cs="Times New Roman"/>
          <w:bCs/>
          <w:color w:val="111111"/>
          <w:sz w:val="24"/>
          <w:szCs w:val="24"/>
        </w:rPr>
        <w:t xml:space="preserve"> </w:t>
      </w:r>
      <w:r w:rsidR="00812275" w:rsidRPr="00812275">
        <w:rPr>
          <w:rFonts w:ascii="Times New Roman" w:hAnsi="Times New Roman" w:cs="Times New Roman"/>
          <w:bCs/>
          <w:color w:val="111111"/>
          <w:sz w:val="24"/>
          <w:szCs w:val="24"/>
        </w:rPr>
        <w:t>Alan B.</w:t>
      </w:r>
      <w:r w:rsidRPr="00812275">
        <w:rPr>
          <w:rFonts w:ascii="Times New Roman" w:hAnsi="Times New Roman" w:cs="Times New Roman"/>
          <w:bCs/>
          <w:color w:val="111111"/>
          <w:sz w:val="24"/>
          <w:szCs w:val="24"/>
        </w:rPr>
        <w:t>, Patronage in Early Christianity: Its Use and Transformation from Jesus to Paul of Samosata, (Eugene: Pickwick Publications, 2011)</w:t>
      </w:r>
      <w:r w:rsidR="00812275">
        <w:rPr>
          <w:rFonts w:ascii="Times New Roman" w:hAnsi="Times New Roman" w:cs="Times New Roman"/>
          <w:bCs/>
          <w:color w:val="111111"/>
          <w:sz w:val="24"/>
          <w:szCs w:val="24"/>
        </w:rPr>
        <w:t>.</w:t>
      </w:r>
    </w:p>
    <w:p w14:paraId="71E86F57" w14:textId="26D24604" w:rsidR="00AA65D1" w:rsidRPr="00812275" w:rsidRDefault="00AA65D1" w:rsidP="00AA65D1">
      <w:pPr>
        <w:jc w:val="both"/>
        <w:rPr>
          <w:rFonts w:ascii="Times New Roman" w:hAnsi="Times New Roman" w:cs="Times New Roman"/>
          <w:sz w:val="24"/>
          <w:szCs w:val="24"/>
        </w:rPr>
      </w:pPr>
    </w:p>
    <w:p w14:paraId="33C70FA0" w14:textId="77777777" w:rsidR="00DB24FB" w:rsidRDefault="00DB24FB" w:rsidP="0065622D">
      <w:pPr>
        <w:jc w:val="both"/>
        <w:rPr>
          <w:rFonts w:ascii="Times New Roman" w:hAnsi="Times New Roman" w:cs="Times New Roman"/>
          <w:sz w:val="24"/>
          <w:szCs w:val="24"/>
        </w:rPr>
      </w:pPr>
    </w:p>
    <w:p w14:paraId="426DCE64" w14:textId="77777777" w:rsidR="006F68CA" w:rsidRDefault="006F68CA" w:rsidP="0065622D">
      <w:pPr>
        <w:jc w:val="both"/>
        <w:rPr>
          <w:rFonts w:ascii="Times New Roman" w:hAnsi="Times New Roman" w:cs="Times New Roman"/>
          <w:sz w:val="24"/>
          <w:szCs w:val="24"/>
        </w:rPr>
      </w:pPr>
    </w:p>
    <w:p w14:paraId="28A2BAD6" w14:textId="4BC5D3DB" w:rsidR="00954A05" w:rsidRDefault="00954A05" w:rsidP="0065622D">
      <w:pPr>
        <w:jc w:val="both"/>
        <w:rPr>
          <w:rFonts w:ascii="Times New Roman" w:hAnsi="Times New Roman" w:cs="Times New Roman"/>
          <w:sz w:val="24"/>
          <w:szCs w:val="24"/>
        </w:rPr>
      </w:pPr>
    </w:p>
    <w:p w14:paraId="3FD42EBB" w14:textId="77777777" w:rsidR="00B63127" w:rsidRDefault="00B63127" w:rsidP="0065622D">
      <w:pPr>
        <w:jc w:val="both"/>
        <w:rPr>
          <w:rFonts w:ascii="Times New Roman" w:hAnsi="Times New Roman" w:cs="Times New Roman"/>
          <w:sz w:val="24"/>
          <w:szCs w:val="24"/>
        </w:rPr>
      </w:pPr>
    </w:p>
    <w:p w14:paraId="083836E2" w14:textId="77777777" w:rsidR="00DC45FA" w:rsidRDefault="00DC45FA" w:rsidP="0065622D">
      <w:pPr>
        <w:jc w:val="both"/>
        <w:rPr>
          <w:rFonts w:ascii="Times New Roman" w:hAnsi="Times New Roman" w:cs="Times New Roman"/>
          <w:sz w:val="24"/>
          <w:szCs w:val="24"/>
        </w:rPr>
      </w:pPr>
    </w:p>
    <w:p w14:paraId="701467A5" w14:textId="7E724D99" w:rsidR="0082249F" w:rsidRDefault="00C25018" w:rsidP="0065622D">
      <w:pPr>
        <w:jc w:val="both"/>
        <w:rPr>
          <w:rFonts w:ascii="Times New Roman" w:hAnsi="Times New Roman" w:cs="Times New Roman"/>
          <w:sz w:val="24"/>
          <w:szCs w:val="24"/>
        </w:rPr>
      </w:pPr>
      <w:r>
        <w:rPr>
          <w:rFonts w:ascii="Times New Roman" w:hAnsi="Times New Roman" w:cs="Times New Roman"/>
          <w:sz w:val="24"/>
          <w:szCs w:val="24"/>
        </w:rPr>
        <w:t xml:space="preserve"> </w:t>
      </w:r>
    </w:p>
    <w:p w14:paraId="39C4F8E1" w14:textId="77777777" w:rsidR="00B74AA9" w:rsidRDefault="00B74AA9" w:rsidP="0065622D">
      <w:pPr>
        <w:jc w:val="both"/>
        <w:rPr>
          <w:rFonts w:ascii="Times New Roman" w:hAnsi="Times New Roman" w:cs="Times New Roman"/>
          <w:sz w:val="24"/>
          <w:szCs w:val="24"/>
        </w:rPr>
      </w:pPr>
    </w:p>
    <w:p w14:paraId="6BB34E54" w14:textId="77777777" w:rsidR="0082249F" w:rsidRDefault="0082249F" w:rsidP="0065622D">
      <w:pPr>
        <w:jc w:val="both"/>
        <w:rPr>
          <w:rFonts w:ascii="Times New Roman" w:hAnsi="Times New Roman" w:cs="Times New Roman"/>
          <w:sz w:val="24"/>
          <w:szCs w:val="24"/>
        </w:rPr>
      </w:pPr>
    </w:p>
    <w:p w14:paraId="677EB534" w14:textId="77777777" w:rsidR="00A61438" w:rsidRDefault="00A61438" w:rsidP="0065622D">
      <w:pPr>
        <w:jc w:val="both"/>
        <w:rPr>
          <w:rFonts w:ascii="Times New Roman" w:hAnsi="Times New Roman" w:cs="Times New Roman"/>
          <w:sz w:val="24"/>
          <w:szCs w:val="24"/>
        </w:rPr>
      </w:pPr>
    </w:p>
    <w:p w14:paraId="0D51A35C" w14:textId="77777777" w:rsidR="00A61438" w:rsidRPr="00503B8D" w:rsidRDefault="00A61438" w:rsidP="0065622D">
      <w:pPr>
        <w:jc w:val="both"/>
        <w:rPr>
          <w:rFonts w:ascii="Times New Roman" w:hAnsi="Times New Roman" w:cs="Times New Roman"/>
          <w:sz w:val="24"/>
          <w:szCs w:val="24"/>
        </w:rPr>
      </w:pPr>
    </w:p>
    <w:p w14:paraId="4BA02FDA" w14:textId="77777777" w:rsidR="0065622D" w:rsidRPr="00046D22" w:rsidRDefault="0065622D" w:rsidP="002E2CBC">
      <w:pPr>
        <w:jc w:val="both"/>
        <w:rPr>
          <w:rFonts w:ascii="Times New Roman" w:hAnsi="Times New Roman" w:cs="Times New Roman"/>
          <w:sz w:val="24"/>
          <w:szCs w:val="24"/>
        </w:rPr>
      </w:pPr>
    </w:p>
    <w:p w14:paraId="2726C933" w14:textId="77777777" w:rsidR="00046D22" w:rsidRDefault="00046D22" w:rsidP="002E2CBC">
      <w:pPr>
        <w:jc w:val="both"/>
        <w:rPr>
          <w:rFonts w:ascii="Times New Roman" w:hAnsi="Times New Roman" w:cs="Times New Roman"/>
          <w:sz w:val="24"/>
          <w:szCs w:val="24"/>
          <w:u w:val="single"/>
        </w:rPr>
      </w:pPr>
    </w:p>
    <w:p w14:paraId="18065B78" w14:textId="77777777" w:rsidR="00CC3E8A" w:rsidRDefault="00CC3E8A" w:rsidP="002E2CBC">
      <w:pPr>
        <w:jc w:val="both"/>
        <w:rPr>
          <w:rFonts w:ascii="Times New Roman" w:hAnsi="Times New Roman" w:cs="Times New Roman"/>
          <w:sz w:val="24"/>
          <w:szCs w:val="24"/>
          <w:u w:val="single"/>
        </w:rPr>
      </w:pPr>
    </w:p>
    <w:p w14:paraId="6E3C4BFA" w14:textId="77777777" w:rsidR="00E73B08" w:rsidRPr="00E73B08" w:rsidRDefault="00E73B08" w:rsidP="002E2CBC">
      <w:pPr>
        <w:jc w:val="both"/>
        <w:rPr>
          <w:rFonts w:ascii="Times New Roman" w:hAnsi="Times New Roman" w:cs="Times New Roman"/>
          <w:sz w:val="24"/>
          <w:szCs w:val="24"/>
        </w:rPr>
      </w:pPr>
    </w:p>
    <w:sectPr w:rsidR="00E73B08" w:rsidRPr="00E73B0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4F981D" w14:textId="77777777" w:rsidR="003B4977" w:rsidRDefault="003B4977" w:rsidP="0015102A">
      <w:pPr>
        <w:spacing w:after="0" w:line="240" w:lineRule="auto"/>
      </w:pPr>
      <w:r>
        <w:separator/>
      </w:r>
    </w:p>
  </w:endnote>
  <w:endnote w:type="continuationSeparator" w:id="0">
    <w:p w14:paraId="704E0A93" w14:textId="77777777" w:rsidR="003B4977" w:rsidRDefault="003B4977" w:rsidP="001510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9AFC63" w14:textId="77777777" w:rsidR="003B4977" w:rsidRDefault="003B4977" w:rsidP="0015102A">
      <w:pPr>
        <w:spacing w:after="0" w:line="240" w:lineRule="auto"/>
      </w:pPr>
      <w:r>
        <w:separator/>
      </w:r>
    </w:p>
  </w:footnote>
  <w:footnote w:type="continuationSeparator" w:id="0">
    <w:p w14:paraId="16D185FE" w14:textId="77777777" w:rsidR="003B4977" w:rsidRDefault="003B4977" w:rsidP="0015102A">
      <w:pPr>
        <w:spacing w:after="0" w:line="240" w:lineRule="auto"/>
      </w:pPr>
      <w:r>
        <w:continuationSeparator/>
      </w:r>
    </w:p>
  </w:footnote>
  <w:footnote w:id="1">
    <w:p w14:paraId="09D20D66" w14:textId="0C1DBC8A" w:rsidR="00596F0D" w:rsidRPr="00EB1C3A" w:rsidRDefault="00596F0D">
      <w:pPr>
        <w:pStyle w:val="FootnoteText"/>
        <w:rPr>
          <w:sz w:val="22"/>
          <w:szCs w:val="22"/>
        </w:rPr>
      </w:pPr>
      <w:r>
        <w:rPr>
          <w:rStyle w:val="FootnoteReference"/>
        </w:rPr>
        <w:footnoteRef/>
      </w:r>
      <w:r>
        <w:t xml:space="preserve"> </w:t>
      </w:r>
      <w:r w:rsidR="00EB1C3A" w:rsidRPr="00EB1C3A">
        <w:rPr>
          <w:rFonts w:cstheme="minorHAnsi"/>
          <w:color w:val="000000"/>
          <w:sz w:val="22"/>
          <w:szCs w:val="22"/>
        </w:rPr>
        <w:t xml:space="preserve">David. A. DeSilva, </w:t>
      </w:r>
      <w:r w:rsidR="00EB1C3A" w:rsidRPr="00EB1C3A">
        <w:rPr>
          <w:rFonts w:cstheme="minorHAnsi"/>
          <w:i/>
          <w:color w:val="000000"/>
          <w:sz w:val="22"/>
          <w:szCs w:val="22"/>
        </w:rPr>
        <w:t>An Introduction to the New Testament</w:t>
      </w:r>
      <w:r w:rsidR="00EB1C3A" w:rsidRPr="00EB1C3A">
        <w:rPr>
          <w:rFonts w:cstheme="minorHAnsi"/>
          <w:color w:val="000000"/>
          <w:sz w:val="22"/>
          <w:szCs w:val="22"/>
        </w:rPr>
        <w:t xml:space="preserve">: </w:t>
      </w:r>
      <w:r w:rsidR="00EB1C3A" w:rsidRPr="00EB1C3A">
        <w:rPr>
          <w:rFonts w:cstheme="minorHAnsi"/>
          <w:bCs/>
          <w:color w:val="111111"/>
          <w:sz w:val="22"/>
          <w:szCs w:val="22"/>
        </w:rPr>
        <w:t xml:space="preserve">Contexts, Methods and Ministry Formation, (Nottingham: InterVarsity Press, 2004) </w:t>
      </w:r>
      <w:r w:rsidR="00EB1C3A" w:rsidRPr="00EB1C3A">
        <w:rPr>
          <w:rFonts w:cstheme="minorHAnsi"/>
          <w:bCs/>
          <w:color w:val="111111"/>
          <w:sz w:val="22"/>
          <w:szCs w:val="22"/>
        </w:rPr>
        <w:t>p.</w:t>
      </w:r>
      <w:r w:rsidRPr="00EB1C3A">
        <w:rPr>
          <w:sz w:val="22"/>
          <w:szCs w:val="22"/>
        </w:rPr>
        <w:t xml:space="preserve"> 132</w:t>
      </w:r>
      <w:r w:rsidR="00EB1C3A" w:rsidRPr="00EB1C3A">
        <w:rPr>
          <w:sz w:val="22"/>
          <w:szCs w:val="22"/>
        </w:rPr>
        <w:t>.</w:t>
      </w:r>
      <w:r w:rsidRPr="00EB1C3A">
        <w:rPr>
          <w:sz w:val="22"/>
          <w:szCs w:val="22"/>
        </w:rPr>
        <w:t xml:space="preserve"> </w:t>
      </w:r>
    </w:p>
  </w:footnote>
  <w:footnote w:id="2">
    <w:p w14:paraId="5A8854D5" w14:textId="4AE1E205" w:rsidR="00596F0D" w:rsidRPr="00EB1C3A" w:rsidRDefault="00596F0D">
      <w:pPr>
        <w:pStyle w:val="FootnoteText"/>
        <w:rPr>
          <w:sz w:val="22"/>
          <w:szCs w:val="22"/>
        </w:rPr>
      </w:pPr>
      <w:r w:rsidRPr="00EB1C3A">
        <w:rPr>
          <w:rStyle w:val="FootnoteReference"/>
          <w:sz w:val="22"/>
          <w:szCs w:val="22"/>
        </w:rPr>
        <w:footnoteRef/>
      </w:r>
      <w:r w:rsidRPr="00EB1C3A">
        <w:rPr>
          <w:sz w:val="22"/>
          <w:szCs w:val="22"/>
        </w:rPr>
        <w:t xml:space="preserve"> </w:t>
      </w:r>
      <w:r w:rsidR="00EB1C3A" w:rsidRPr="00EB1C3A">
        <w:rPr>
          <w:sz w:val="22"/>
          <w:szCs w:val="22"/>
        </w:rPr>
        <w:t xml:space="preserve">Ibid., p. </w:t>
      </w:r>
      <w:r w:rsidRPr="00EB1C3A">
        <w:rPr>
          <w:sz w:val="22"/>
          <w:szCs w:val="22"/>
        </w:rPr>
        <w:t>130</w:t>
      </w:r>
      <w:r w:rsidR="00EB1C3A" w:rsidRPr="00EB1C3A">
        <w:rPr>
          <w:sz w:val="22"/>
          <w:szCs w:val="22"/>
        </w:rPr>
        <w:t>.</w:t>
      </w:r>
      <w:r w:rsidRPr="00EB1C3A">
        <w:rPr>
          <w:sz w:val="22"/>
          <w:szCs w:val="22"/>
        </w:rPr>
        <w:t xml:space="preserve"> </w:t>
      </w:r>
    </w:p>
  </w:footnote>
  <w:footnote w:id="3">
    <w:p w14:paraId="44B86487" w14:textId="30E1A5E9" w:rsidR="00596F0D" w:rsidRPr="00EB1C3A" w:rsidRDefault="00596F0D">
      <w:pPr>
        <w:pStyle w:val="FootnoteText"/>
        <w:rPr>
          <w:sz w:val="22"/>
          <w:szCs w:val="22"/>
        </w:rPr>
      </w:pPr>
      <w:r w:rsidRPr="00EB1C3A">
        <w:rPr>
          <w:rStyle w:val="FootnoteReference"/>
          <w:sz w:val="22"/>
          <w:szCs w:val="22"/>
        </w:rPr>
        <w:footnoteRef/>
      </w:r>
      <w:r w:rsidRPr="00EB1C3A">
        <w:rPr>
          <w:sz w:val="22"/>
          <w:szCs w:val="22"/>
        </w:rPr>
        <w:t xml:space="preserve"> Ibid </w:t>
      </w:r>
    </w:p>
  </w:footnote>
  <w:footnote w:id="4">
    <w:p w14:paraId="2C596E5D" w14:textId="1D6B3563" w:rsidR="00596F0D" w:rsidRPr="00EB1C3A" w:rsidRDefault="00596F0D">
      <w:pPr>
        <w:pStyle w:val="FootnoteText"/>
        <w:rPr>
          <w:sz w:val="22"/>
          <w:szCs w:val="22"/>
        </w:rPr>
      </w:pPr>
      <w:r w:rsidRPr="00EB1C3A">
        <w:rPr>
          <w:rStyle w:val="FootnoteReference"/>
          <w:sz w:val="22"/>
          <w:szCs w:val="22"/>
        </w:rPr>
        <w:footnoteRef/>
      </w:r>
      <w:r w:rsidRPr="00EB1C3A">
        <w:rPr>
          <w:sz w:val="22"/>
          <w:szCs w:val="22"/>
        </w:rPr>
        <w:t xml:space="preserve"> Ibid </w:t>
      </w:r>
    </w:p>
  </w:footnote>
  <w:footnote w:id="5">
    <w:p w14:paraId="029189E1" w14:textId="2591AD46" w:rsidR="00596F0D" w:rsidRPr="00EB1C3A" w:rsidRDefault="00596F0D">
      <w:pPr>
        <w:pStyle w:val="FootnoteText"/>
        <w:rPr>
          <w:sz w:val="22"/>
          <w:szCs w:val="22"/>
        </w:rPr>
      </w:pPr>
      <w:r w:rsidRPr="00EB1C3A">
        <w:rPr>
          <w:rStyle w:val="FootnoteReference"/>
          <w:sz w:val="22"/>
          <w:szCs w:val="22"/>
        </w:rPr>
        <w:footnoteRef/>
      </w:r>
      <w:r w:rsidRPr="00EB1C3A">
        <w:rPr>
          <w:sz w:val="22"/>
          <w:szCs w:val="22"/>
        </w:rPr>
        <w:t xml:space="preserve"> Ibid</w:t>
      </w:r>
    </w:p>
  </w:footnote>
  <w:footnote w:id="6">
    <w:p w14:paraId="799FFA42" w14:textId="51EDF298" w:rsidR="00596F0D" w:rsidRPr="00EB1C3A" w:rsidRDefault="00596F0D">
      <w:pPr>
        <w:pStyle w:val="FootnoteText"/>
        <w:rPr>
          <w:sz w:val="22"/>
          <w:szCs w:val="22"/>
        </w:rPr>
      </w:pPr>
      <w:r w:rsidRPr="00EB1C3A">
        <w:rPr>
          <w:rStyle w:val="FootnoteReference"/>
          <w:sz w:val="22"/>
          <w:szCs w:val="22"/>
        </w:rPr>
        <w:footnoteRef/>
      </w:r>
      <w:r w:rsidRPr="00EB1C3A">
        <w:rPr>
          <w:sz w:val="22"/>
          <w:szCs w:val="22"/>
        </w:rPr>
        <w:t xml:space="preserve"> Ibid</w:t>
      </w:r>
      <w:r w:rsidR="00EB1C3A" w:rsidRPr="00EB1C3A">
        <w:rPr>
          <w:sz w:val="22"/>
          <w:szCs w:val="22"/>
        </w:rPr>
        <w:t>., p.</w:t>
      </w:r>
      <w:r w:rsidRPr="00EB1C3A">
        <w:rPr>
          <w:sz w:val="22"/>
          <w:szCs w:val="22"/>
        </w:rPr>
        <w:t xml:space="preserve"> 132</w:t>
      </w:r>
      <w:r w:rsidR="00EB1C3A" w:rsidRPr="00EB1C3A">
        <w:rPr>
          <w:sz w:val="22"/>
          <w:szCs w:val="22"/>
        </w:rPr>
        <w:t>.</w:t>
      </w:r>
    </w:p>
  </w:footnote>
  <w:footnote w:id="7">
    <w:p w14:paraId="030998A1" w14:textId="50D02DF9" w:rsidR="00596F0D" w:rsidRPr="00EB1C3A" w:rsidRDefault="00596F0D">
      <w:pPr>
        <w:pStyle w:val="FootnoteText"/>
        <w:rPr>
          <w:sz w:val="22"/>
          <w:szCs w:val="22"/>
        </w:rPr>
      </w:pPr>
      <w:r w:rsidRPr="00EB1C3A">
        <w:rPr>
          <w:rStyle w:val="FootnoteReference"/>
          <w:sz w:val="22"/>
          <w:szCs w:val="22"/>
        </w:rPr>
        <w:footnoteRef/>
      </w:r>
      <w:r w:rsidRPr="00EB1C3A">
        <w:rPr>
          <w:sz w:val="22"/>
          <w:szCs w:val="22"/>
        </w:rPr>
        <w:t xml:space="preserve"> Ibid </w:t>
      </w:r>
    </w:p>
  </w:footnote>
  <w:footnote w:id="8">
    <w:p w14:paraId="034E7250" w14:textId="12C906B6" w:rsidR="00596F0D" w:rsidRPr="00EB1C3A" w:rsidRDefault="00596F0D">
      <w:pPr>
        <w:pStyle w:val="FootnoteText"/>
        <w:rPr>
          <w:sz w:val="22"/>
          <w:szCs w:val="22"/>
        </w:rPr>
      </w:pPr>
      <w:r w:rsidRPr="00EB1C3A">
        <w:rPr>
          <w:rStyle w:val="FootnoteReference"/>
          <w:sz w:val="22"/>
          <w:szCs w:val="22"/>
        </w:rPr>
        <w:footnoteRef/>
      </w:r>
      <w:r w:rsidRPr="00EB1C3A">
        <w:rPr>
          <w:sz w:val="22"/>
          <w:szCs w:val="22"/>
        </w:rPr>
        <w:t xml:space="preserve"> Ibid</w:t>
      </w:r>
      <w:r w:rsidR="00EB1C3A" w:rsidRPr="00EB1C3A">
        <w:rPr>
          <w:sz w:val="22"/>
          <w:szCs w:val="22"/>
        </w:rPr>
        <w:t>., p.</w:t>
      </w:r>
      <w:r w:rsidRPr="00EB1C3A">
        <w:rPr>
          <w:sz w:val="22"/>
          <w:szCs w:val="22"/>
        </w:rPr>
        <w:t xml:space="preserve"> 131</w:t>
      </w:r>
      <w:r w:rsidR="00EB1C3A" w:rsidRPr="00EB1C3A">
        <w:rPr>
          <w:sz w:val="22"/>
          <w:szCs w:val="22"/>
        </w:rPr>
        <w:t>.</w:t>
      </w:r>
      <w:r w:rsidRPr="00EB1C3A">
        <w:rPr>
          <w:sz w:val="22"/>
          <w:szCs w:val="22"/>
        </w:rPr>
        <w:t xml:space="preserve"> </w:t>
      </w:r>
    </w:p>
  </w:footnote>
  <w:footnote w:id="9">
    <w:p w14:paraId="09629B4E" w14:textId="3DC9231D" w:rsidR="00596F0D" w:rsidRPr="00812275" w:rsidRDefault="00596F0D" w:rsidP="00EB1C3A">
      <w:pPr>
        <w:pStyle w:val="FootnoteText"/>
        <w:rPr>
          <w:sz w:val="22"/>
          <w:szCs w:val="22"/>
        </w:rPr>
      </w:pPr>
      <w:r w:rsidRPr="00812275">
        <w:rPr>
          <w:rStyle w:val="FootnoteReference"/>
          <w:sz w:val="22"/>
          <w:szCs w:val="22"/>
        </w:rPr>
        <w:footnoteRef/>
      </w:r>
      <w:r w:rsidRPr="00812275">
        <w:rPr>
          <w:sz w:val="22"/>
          <w:szCs w:val="22"/>
        </w:rPr>
        <w:t xml:space="preserve"> Ibid </w:t>
      </w:r>
    </w:p>
  </w:footnote>
  <w:footnote w:id="10">
    <w:p w14:paraId="72BC72B6" w14:textId="59F761EB" w:rsidR="00596F0D" w:rsidRPr="00812275" w:rsidRDefault="00596F0D" w:rsidP="00EB1C3A">
      <w:pPr>
        <w:rPr>
          <w:color w:val="000000"/>
        </w:rPr>
      </w:pPr>
      <w:r w:rsidRPr="00812275">
        <w:rPr>
          <w:rStyle w:val="FootnoteReference"/>
        </w:rPr>
        <w:footnoteRef/>
      </w:r>
      <w:r w:rsidRPr="00812275">
        <w:t xml:space="preserve"> </w:t>
      </w:r>
      <w:r w:rsidR="00EC08B9" w:rsidRPr="00812275">
        <w:rPr>
          <w:color w:val="000000"/>
        </w:rPr>
        <w:t xml:space="preserve">Pliny, </w:t>
      </w:r>
      <w:r w:rsidR="00EC08B9" w:rsidRPr="00812275">
        <w:rPr>
          <w:i/>
          <w:iCs/>
          <w:color w:val="000000"/>
        </w:rPr>
        <w:t>Pliny Letters II</w:t>
      </w:r>
      <w:r w:rsidR="00EC08B9" w:rsidRPr="00812275">
        <w:rPr>
          <w:color w:val="000000"/>
        </w:rPr>
        <w:t xml:space="preserve">, ed. by W.M.L Hutchinson, trans. by William </w:t>
      </w:r>
      <w:proofErr w:type="spellStart"/>
      <w:r w:rsidR="00EC08B9" w:rsidRPr="00812275">
        <w:rPr>
          <w:color w:val="000000"/>
        </w:rPr>
        <w:t>Melmoth</w:t>
      </w:r>
      <w:proofErr w:type="spellEnd"/>
      <w:r w:rsidR="00EC08B9" w:rsidRPr="00812275">
        <w:rPr>
          <w:color w:val="000000"/>
        </w:rPr>
        <w:t xml:space="preserve"> (London: Harvard University Press, 1958), p. 27</w:t>
      </w:r>
      <w:r w:rsidR="00EC08B9" w:rsidRPr="00812275">
        <w:rPr>
          <w:color w:val="000000"/>
        </w:rPr>
        <w:t>9</w:t>
      </w:r>
      <w:r w:rsidR="00EC08B9" w:rsidRPr="00812275">
        <w:rPr>
          <w:color w:val="000000"/>
        </w:rPr>
        <w:t>.</w:t>
      </w:r>
    </w:p>
  </w:footnote>
  <w:footnote w:id="11">
    <w:p w14:paraId="3E7F8CB5" w14:textId="68F96BC9" w:rsidR="00596F0D" w:rsidRPr="00812275" w:rsidRDefault="00596F0D" w:rsidP="00EB1C3A">
      <w:pPr>
        <w:rPr>
          <w:rFonts w:cstheme="minorHAnsi"/>
          <w:bCs/>
          <w:color w:val="111111"/>
        </w:rPr>
      </w:pPr>
      <w:r w:rsidRPr="00812275">
        <w:rPr>
          <w:rStyle w:val="FootnoteReference"/>
        </w:rPr>
        <w:footnoteRef/>
      </w:r>
      <w:r w:rsidRPr="00812275">
        <w:t xml:space="preserve"> </w:t>
      </w:r>
      <w:r w:rsidR="00EC08B9" w:rsidRPr="00812275">
        <w:rPr>
          <w:rFonts w:cstheme="minorHAnsi"/>
          <w:color w:val="000000"/>
        </w:rPr>
        <w:t xml:space="preserve">David. A. DeSilva, </w:t>
      </w:r>
      <w:r w:rsidR="00EC08B9" w:rsidRPr="00812275">
        <w:rPr>
          <w:rFonts w:cstheme="minorHAnsi"/>
          <w:i/>
          <w:color w:val="000000"/>
        </w:rPr>
        <w:t>An Introduction to the New Testament</w:t>
      </w:r>
      <w:r w:rsidR="00EC08B9" w:rsidRPr="00812275">
        <w:rPr>
          <w:rFonts w:cstheme="minorHAnsi"/>
          <w:color w:val="000000"/>
        </w:rPr>
        <w:t xml:space="preserve">: </w:t>
      </w:r>
      <w:r w:rsidR="00EC08B9" w:rsidRPr="00812275">
        <w:rPr>
          <w:rFonts w:cstheme="minorHAnsi"/>
          <w:bCs/>
          <w:color w:val="111111"/>
        </w:rPr>
        <w:t xml:space="preserve">Contexts, Methods and Ministry Formation, (Nottingham: InterVarsity Press, 2004) </w:t>
      </w:r>
      <w:r w:rsidR="00EC08B9" w:rsidRPr="00812275">
        <w:rPr>
          <w:rFonts w:cstheme="minorHAnsi"/>
          <w:bCs/>
          <w:color w:val="111111"/>
        </w:rPr>
        <w:t xml:space="preserve">p. </w:t>
      </w:r>
      <w:r w:rsidRPr="00812275">
        <w:t>132</w:t>
      </w:r>
      <w:r w:rsidR="00EC08B9" w:rsidRPr="00812275">
        <w:t>.</w:t>
      </w:r>
    </w:p>
  </w:footnote>
  <w:footnote w:id="12">
    <w:p w14:paraId="43EBEFF7" w14:textId="1AE58D26" w:rsidR="00596F0D" w:rsidRPr="00812275" w:rsidRDefault="00596F0D" w:rsidP="00EB1C3A">
      <w:pPr>
        <w:pStyle w:val="FootnoteText"/>
        <w:rPr>
          <w:sz w:val="22"/>
          <w:szCs w:val="22"/>
        </w:rPr>
      </w:pPr>
      <w:r w:rsidRPr="00812275">
        <w:rPr>
          <w:rStyle w:val="FootnoteReference"/>
          <w:sz w:val="22"/>
          <w:szCs w:val="22"/>
        </w:rPr>
        <w:footnoteRef/>
      </w:r>
      <w:r w:rsidR="00EB1C3A" w:rsidRPr="00812275">
        <w:rPr>
          <w:sz w:val="22"/>
          <w:szCs w:val="22"/>
        </w:rPr>
        <w:t xml:space="preserve">Ibid., p. </w:t>
      </w:r>
      <w:r w:rsidRPr="00812275">
        <w:rPr>
          <w:sz w:val="22"/>
          <w:szCs w:val="22"/>
        </w:rPr>
        <w:t xml:space="preserve"> </w:t>
      </w:r>
      <w:r w:rsidR="00EB1C3A" w:rsidRPr="00812275">
        <w:rPr>
          <w:sz w:val="22"/>
          <w:szCs w:val="22"/>
        </w:rPr>
        <w:t>135.</w:t>
      </w:r>
      <w:r w:rsidRPr="00812275">
        <w:rPr>
          <w:sz w:val="22"/>
          <w:szCs w:val="22"/>
        </w:rPr>
        <w:t xml:space="preserve">  </w:t>
      </w:r>
    </w:p>
  </w:footnote>
  <w:footnote w:id="13">
    <w:p w14:paraId="4D61B79D" w14:textId="5751D7B0" w:rsidR="00596F0D" w:rsidRPr="00812275" w:rsidRDefault="00596F0D" w:rsidP="00EB1C3A">
      <w:pPr>
        <w:pStyle w:val="FootnoteText"/>
        <w:rPr>
          <w:sz w:val="22"/>
          <w:szCs w:val="22"/>
        </w:rPr>
      </w:pPr>
      <w:r w:rsidRPr="00812275">
        <w:rPr>
          <w:rStyle w:val="FootnoteReference"/>
          <w:sz w:val="22"/>
          <w:szCs w:val="22"/>
        </w:rPr>
        <w:footnoteRef/>
      </w:r>
      <w:r w:rsidRPr="00812275">
        <w:rPr>
          <w:sz w:val="22"/>
          <w:szCs w:val="22"/>
        </w:rPr>
        <w:t xml:space="preserve"> </w:t>
      </w:r>
      <w:r w:rsidR="00EB1C3A" w:rsidRPr="00812275">
        <w:rPr>
          <w:sz w:val="22"/>
          <w:szCs w:val="22"/>
        </w:rPr>
        <w:t xml:space="preserve">Ibid., p. </w:t>
      </w:r>
      <w:r w:rsidRPr="00812275">
        <w:rPr>
          <w:sz w:val="22"/>
          <w:szCs w:val="22"/>
        </w:rPr>
        <w:t>130</w:t>
      </w:r>
      <w:r w:rsidR="00EB1C3A" w:rsidRPr="00812275">
        <w:rPr>
          <w:sz w:val="22"/>
          <w:szCs w:val="22"/>
        </w:rPr>
        <w:t>.</w:t>
      </w:r>
    </w:p>
  </w:footnote>
  <w:footnote w:id="14">
    <w:p w14:paraId="52E06E0A" w14:textId="3429B051" w:rsidR="00596F0D" w:rsidRPr="00812275" w:rsidRDefault="00596F0D" w:rsidP="00EB1C3A">
      <w:pPr>
        <w:pStyle w:val="FootnoteText"/>
        <w:rPr>
          <w:color w:val="000000"/>
          <w:sz w:val="22"/>
          <w:szCs w:val="22"/>
        </w:rPr>
      </w:pPr>
      <w:r w:rsidRPr="00812275">
        <w:rPr>
          <w:rStyle w:val="FootnoteReference"/>
          <w:sz w:val="22"/>
          <w:szCs w:val="22"/>
        </w:rPr>
        <w:footnoteRef/>
      </w:r>
      <w:r w:rsidRPr="00812275">
        <w:rPr>
          <w:sz w:val="22"/>
          <w:szCs w:val="22"/>
        </w:rPr>
        <w:t xml:space="preserve"> </w:t>
      </w:r>
      <w:r w:rsidR="00812275" w:rsidRPr="00812275">
        <w:rPr>
          <w:color w:val="000000"/>
          <w:sz w:val="22"/>
          <w:szCs w:val="22"/>
        </w:rPr>
        <w:t xml:space="preserve">Bart D. </w:t>
      </w:r>
      <w:proofErr w:type="spellStart"/>
      <w:r w:rsidR="00812275" w:rsidRPr="00812275">
        <w:rPr>
          <w:color w:val="000000"/>
          <w:sz w:val="22"/>
          <w:szCs w:val="22"/>
        </w:rPr>
        <w:t>Ehrman</w:t>
      </w:r>
      <w:proofErr w:type="spellEnd"/>
      <w:r w:rsidR="00812275" w:rsidRPr="00812275">
        <w:rPr>
          <w:color w:val="000000"/>
          <w:sz w:val="22"/>
          <w:szCs w:val="22"/>
        </w:rPr>
        <w:t xml:space="preserve">, 'First Clement', in </w:t>
      </w:r>
      <w:r w:rsidR="00812275" w:rsidRPr="00812275">
        <w:rPr>
          <w:i/>
          <w:iCs/>
          <w:color w:val="000000"/>
          <w:sz w:val="22"/>
          <w:szCs w:val="22"/>
        </w:rPr>
        <w:t xml:space="preserve">After the New Testament: A Reader </w:t>
      </w:r>
      <w:proofErr w:type="gramStart"/>
      <w:r w:rsidR="00812275" w:rsidRPr="00812275">
        <w:rPr>
          <w:i/>
          <w:iCs/>
          <w:color w:val="000000"/>
          <w:sz w:val="22"/>
          <w:szCs w:val="22"/>
        </w:rPr>
        <w:t>In</w:t>
      </w:r>
      <w:proofErr w:type="gramEnd"/>
      <w:r w:rsidR="00812275" w:rsidRPr="00812275">
        <w:rPr>
          <w:i/>
          <w:iCs/>
          <w:color w:val="000000"/>
          <w:sz w:val="22"/>
          <w:szCs w:val="22"/>
        </w:rPr>
        <w:t xml:space="preserve"> Early Christianity </w:t>
      </w:r>
      <w:r w:rsidR="00812275" w:rsidRPr="00812275">
        <w:rPr>
          <w:color w:val="000000"/>
          <w:sz w:val="22"/>
          <w:szCs w:val="22"/>
        </w:rPr>
        <w:t>(New York: Oxford University Press, 1999),</w:t>
      </w:r>
      <w:r w:rsidR="00812275" w:rsidRPr="00812275">
        <w:rPr>
          <w:color w:val="000000"/>
          <w:sz w:val="22"/>
          <w:szCs w:val="22"/>
        </w:rPr>
        <w:t xml:space="preserve"> p. 432. </w:t>
      </w:r>
      <w:r w:rsidR="00812275" w:rsidRPr="00812275">
        <w:rPr>
          <w:color w:val="000000"/>
          <w:sz w:val="22"/>
          <w:szCs w:val="22"/>
        </w:rPr>
        <w:t xml:space="preserve"> </w:t>
      </w:r>
    </w:p>
  </w:footnote>
  <w:footnote w:id="15">
    <w:p w14:paraId="19555D91" w14:textId="3A78D097" w:rsidR="00596F0D" w:rsidRDefault="00596F0D">
      <w:pPr>
        <w:pStyle w:val="FootnoteText"/>
      </w:pPr>
      <w:r>
        <w:rPr>
          <w:rStyle w:val="FootnoteReference"/>
        </w:rPr>
        <w:footnoteRef/>
      </w:r>
      <w:r>
        <w:t xml:space="preserve"> Ibid </w:t>
      </w:r>
    </w:p>
  </w:footnote>
  <w:footnote w:id="16">
    <w:p w14:paraId="295E113B" w14:textId="677E07C9" w:rsidR="00596F0D" w:rsidRDefault="00596F0D">
      <w:pPr>
        <w:pStyle w:val="FootnoteText"/>
      </w:pPr>
      <w:r>
        <w:rPr>
          <w:rStyle w:val="FootnoteReference"/>
        </w:rPr>
        <w:footnoteRef/>
      </w:r>
      <w:r>
        <w:t xml:space="preserve"> </w:t>
      </w:r>
      <w:r w:rsidR="00812275">
        <w:t>Ibid., p.</w:t>
      </w:r>
      <w:r>
        <w:t xml:space="preserve"> 432</w:t>
      </w:r>
      <w:r w:rsidR="00812275">
        <w:t>.</w:t>
      </w:r>
    </w:p>
  </w:footnote>
  <w:footnote w:id="17">
    <w:p w14:paraId="191D38C2" w14:textId="1FDDE901" w:rsidR="00596F0D" w:rsidRDefault="00596F0D">
      <w:pPr>
        <w:pStyle w:val="FootnoteText"/>
      </w:pPr>
      <w:r>
        <w:rPr>
          <w:rStyle w:val="FootnoteReference"/>
        </w:rPr>
        <w:footnoteRef/>
      </w:r>
      <w:r>
        <w:t xml:space="preserve"> </w:t>
      </w:r>
      <w:r w:rsidR="00812275">
        <w:t xml:space="preserve">Ibid., p. </w:t>
      </w:r>
      <w:r>
        <w:t>433</w:t>
      </w:r>
      <w:r w:rsidR="00812275">
        <w:t>.</w:t>
      </w:r>
    </w:p>
  </w:footnote>
  <w:footnote w:id="18">
    <w:p w14:paraId="50D6B784" w14:textId="6E1F406E" w:rsidR="00596F0D" w:rsidRDefault="00596F0D">
      <w:pPr>
        <w:pStyle w:val="FootnoteText"/>
      </w:pPr>
      <w:r>
        <w:rPr>
          <w:rStyle w:val="FootnoteReference"/>
        </w:rPr>
        <w:footnoteRef/>
      </w:r>
      <w:r>
        <w:t xml:space="preserve"> Ibid </w:t>
      </w:r>
    </w:p>
  </w:footnote>
  <w:footnote w:id="19">
    <w:p w14:paraId="228748A0" w14:textId="39C960D0" w:rsidR="00596F0D" w:rsidRPr="00812275" w:rsidRDefault="00596F0D" w:rsidP="00812275">
      <w:pPr>
        <w:jc w:val="both"/>
        <w:rPr>
          <w:rFonts w:cstheme="minorHAnsi"/>
          <w:bCs/>
          <w:color w:val="111111"/>
        </w:rPr>
      </w:pPr>
      <w:r w:rsidRPr="00812275">
        <w:rPr>
          <w:rStyle w:val="FootnoteReference"/>
        </w:rPr>
        <w:footnoteRef/>
      </w:r>
      <w:r w:rsidRPr="00812275">
        <w:t xml:space="preserve"> </w:t>
      </w:r>
      <w:r w:rsidR="00EB1C3A" w:rsidRPr="00812275">
        <w:rPr>
          <w:rFonts w:cstheme="minorHAnsi"/>
          <w:bCs/>
          <w:color w:val="111111"/>
        </w:rPr>
        <w:t xml:space="preserve">Alan B. Wheatley, Patronage in Early Christianity: Its Use and Transformation from Jesus to Paul of Samosata, (Eugene: Pickwick Publications, 2011) p. 2. Ch-4 </w:t>
      </w:r>
    </w:p>
  </w:footnote>
  <w:footnote w:id="20">
    <w:p w14:paraId="04E3BE87" w14:textId="371082E4" w:rsidR="00596F0D" w:rsidRPr="00812275" w:rsidRDefault="00596F0D" w:rsidP="00812275">
      <w:pPr>
        <w:pStyle w:val="FootnoteText"/>
        <w:jc w:val="both"/>
        <w:rPr>
          <w:sz w:val="22"/>
          <w:szCs w:val="22"/>
        </w:rPr>
      </w:pPr>
      <w:r w:rsidRPr="00812275">
        <w:rPr>
          <w:rStyle w:val="FootnoteReference"/>
          <w:sz w:val="22"/>
          <w:szCs w:val="22"/>
        </w:rPr>
        <w:footnoteRef/>
      </w:r>
      <w:r w:rsidRPr="00812275">
        <w:rPr>
          <w:sz w:val="22"/>
          <w:szCs w:val="22"/>
        </w:rPr>
        <w:t xml:space="preserve"> </w:t>
      </w:r>
      <w:r w:rsidR="00812275" w:rsidRPr="00812275">
        <w:rPr>
          <w:color w:val="000000"/>
          <w:sz w:val="22"/>
          <w:szCs w:val="22"/>
        </w:rPr>
        <w:t xml:space="preserve">Bart D. </w:t>
      </w:r>
      <w:proofErr w:type="spellStart"/>
      <w:r w:rsidR="00812275" w:rsidRPr="00812275">
        <w:rPr>
          <w:color w:val="000000"/>
          <w:sz w:val="22"/>
          <w:szCs w:val="22"/>
        </w:rPr>
        <w:t>Ehrman</w:t>
      </w:r>
      <w:proofErr w:type="spellEnd"/>
      <w:r w:rsidR="00812275" w:rsidRPr="00812275">
        <w:rPr>
          <w:color w:val="000000"/>
          <w:sz w:val="22"/>
          <w:szCs w:val="22"/>
        </w:rPr>
        <w:t xml:space="preserve">, 'First Clement', in </w:t>
      </w:r>
      <w:r w:rsidR="00812275" w:rsidRPr="00812275">
        <w:rPr>
          <w:i/>
          <w:iCs/>
          <w:color w:val="000000"/>
          <w:sz w:val="22"/>
          <w:szCs w:val="22"/>
        </w:rPr>
        <w:t>After the New Testament</w:t>
      </w:r>
      <w:r w:rsidR="00812275" w:rsidRPr="00812275">
        <w:rPr>
          <w:i/>
          <w:iCs/>
          <w:color w:val="000000"/>
          <w:sz w:val="22"/>
          <w:szCs w:val="22"/>
        </w:rPr>
        <w:t xml:space="preserve"> </w:t>
      </w:r>
      <w:r w:rsidR="00812275" w:rsidRPr="00812275">
        <w:rPr>
          <w:iCs/>
          <w:color w:val="000000"/>
          <w:sz w:val="22"/>
          <w:szCs w:val="22"/>
        </w:rPr>
        <w:t>p. 434.</w:t>
      </w:r>
    </w:p>
  </w:footnote>
  <w:footnote w:id="21">
    <w:p w14:paraId="6010A198" w14:textId="62AF8CEF" w:rsidR="00596F0D" w:rsidRPr="00812275" w:rsidRDefault="00596F0D" w:rsidP="00812275">
      <w:pPr>
        <w:pStyle w:val="FootnoteText"/>
        <w:jc w:val="both"/>
        <w:rPr>
          <w:sz w:val="22"/>
          <w:szCs w:val="22"/>
        </w:rPr>
      </w:pPr>
      <w:r w:rsidRPr="00812275">
        <w:rPr>
          <w:rStyle w:val="FootnoteReference"/>
          <w:sz w:val="22"/>
          <w:szCs w:val="22"/>
        </w:rPr>
        <w:footnoteRef/>
      </w:r>
      <w:r w:rsidRPr="00812275">
        <w:rPr>
          <w:sz w:val="22"/>
          <w:szCs w:val="22"/>
        </w:rPr>
        <w:t xml:space="preserve"> </w:t>
      </w:r>
      <w:r w:rsidR="00812275" w:rsidRPr="00812275">
        <w:rPr>
          <w:sz w:val="22"/>
          <w:szCs w:val="22"/>
        </w:rPr>
        <w:t xml:space="preserve">Ibid </w:t>
      </w:r>
    </w:p>
  </w:footnote>
  <w:footnote w:id="22">
    <w:p w14:paraId="60FBA298" w14:textId="6C7F1396" w:rsidR="00596F0D" w:rsidRPr="00812275" w:rsidRDefault="00596F0D" w:rsidP="00812275">
      <w:pPr>
        <w:jc w:val="both"/>
        <w:rPr>
          <w:rFonts w:cstheme="minorHAnsi"/>
          <w:bCs/>
          <w:color w:val="111111"/>
        </w:rPr>
      </w:pPr>
      <w:r w:rsidRPr="00812275">
        <w:rPr>
          <w:rStyle w:val="FootnoteReference"/>
        </w:rPr>
        <w:footnoteRef/>
      </w:r>
      <w:r w:rsidRPr="00812275">
        <w:t xml:space="preserve"> </w:t>
      </w:r>
      <w:r w:rsidR="00812275" w:rsidRPr="00812275">
        <w:rPr>
          <w:rFonts w:cstheme="minorHAnsi"/>
          <w:bCs/>
          <w:color w:val="111111"/>
        </w:rPr>
        <w:t xml:space="preserve">Alan B. Wheatley, Patronage in Early Christianity: Its Use and Transformation from Jesus to Paul of Samosata, (Eugene: Pickwick Publications, 2011) p. </w:t>
      </w:r>
      <w:r w:rsidR="00812275" w:rsidRPr="00812275">
        <w:rPr>
          <w:rFonts w:cstheme="minorHAnsi"/>
          <w:bCs/>
          <w:color w:val="111111"/>
        </w:rPr>
        <w:t>1</w:t>
      </w:r>
      <w:r w:rsidR="00812275" w:rsidRPr="00812275">
        <w:rPr>
          <w:rFonts w:cstheme="minorHAnsi"/>
          <w:bCs/>
          <w:color w:val="111111"/>
        </w:rPr>
        <w:t xml:space="preserve">. Ch-4 </w:t>
      </w:r>
      <w:r w:rsidR="00EB1C3A" w:rsidRPr="00812275">
        <w:t xml:space="preserve"> </w:t>
      </w:r>
    </w:p>
  </w:footnote>
  <w:footnote w:id="23">
    <w:p w14:paraId="785F8F15" w14:textId="7A5244DB" w:rsidR="00596F0D" w:rsidRPr="00812275" w:rsidRDefault="00596F0D" w:rsidP="00812275">
      <w:pPr>
        <w:pStyle w:val="FootnoteText"/>
        <w:jc w:val="both"/>
        <w:rPr>
          <w:sz w:val="22"/>
          <w:szCs w:val="22"/>
        </w:rPr>
      </w:pPr>
      <w:r w:rsidRPr="00812275">
        <w:rPr>
          <w:rStyle w:val="FootnoteReference"/>
          <w:sz w:val="22"/>
          <w:szCs w:val="22"/>
        </w:rPr>
        <w:footnoteRef/>
      </w:r>
      <w:r w:rsidR="00812275" w:rsidRPr="00812275">
        <w:rPr>
          <w:sz w:val="22"/>
          <w:szCs w:val="22"/>
        </w:rPr>
        <w:t xml:space="preserve"> Ibid.,</w:t>
      </w:r>
      <w:r w:rsidRPr="00812275">
        <w:rPr>
          <w:sz w:val="22"/>
          <w:szCs w:val="22"/>
        </w:rPr>
        <w:t xml:space="preserve"> </w:t>
      </w:r>
      <w:r w:rsidR="00812275" w:rsidRPr="00812275">
        <w:rPr>
          <w:sz w:val="22"/>
          <w:szCs w:val="22"/>
        </w:rPr>
        <w:t>p</w:t>
      </w:r>
      <w:r w:rsidR="00EB1C3A" w:rsidRPr="00812275">
        <w:rPr>
          <w:sz w:val="22"/>
          <w:szCs w:val="22"/>
        </w:rPr>
        <w:t xml:space="preserve">. 2. Ch-4 </w:t>
      </w:r>
    </w:p>
  </w:footnote>
  <w:footnote w:id="24">
    <w:p w14:paraId="220356AD" w14:textId="47F3DA06" w:rsidR="00596F0D" w:rsidRDefault="00596F0D" w:rsidP="00812275">
      <w:pPr>
        <w:pStyle w:val="FootnoteText"/>
        <w:jc w:val="both"/>
      </w:pPr>
      <w:r w:rsidRPr="00812275">
        <w:rPr>
          <w:rStyle w:val="FootnoteReference"/>
          <w:sz w:val="22"/>
          <w:szCs w:val="22"/>
        </w:rPr>
        <w:footnoteRef/>
      </w:r>
      <w:r w:rsidRPr="00812275">
        <w:rPr>
          <w:sz w:val="22"/>
          <w:szCs w:val="22"/>
        </w:rPr>
        <w:t xml:space="preserve"> </w:t>
      </w:r>
      <w:r w:rsidR="00812275" w:rsidRPr="00812275">
        <w:rPr>
          <w:sz w:val="22"/>
          <w:szCs w:val="22"/>
        </w:rPr>
        <w:t>Ibid.,</w:t>
      </w:r>
      <w:r w:rsidRPr="00812275">
        <w:rPr>
          <w:sz w:val="22"/>
          <w:szCs w:val="22"/>
        </w:rPr>
        <w:t xml:space="preserve"> </w:t>
      </w:r>
      <w:r w:rsidR="00EB1C3A" w:rsidRPr="00812275">
        <w:rPr>
          <w:sz w:val="22"/>
          <w:szCs w:val="22"/>
        </w:rPr>
        <w:t xml:space="preserve">P. 3. Ch- 4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CBC"/>
    <w:rsid w:val="00000A8F"/>
    <w:rsid w:val="000457B0"/>
    <w:rsid w:val="00046D22"/>
    <w:rsid w:val="00051A93"/>
    <w:rsid w:val="00054683"/>
    <w:rsid w:val="001073DF"/>
    <w:rsid w:val="00143AFF"/>
    <w:rsid w:val="0015102A"/>
    <w:rsid w:val="00152AE0"/>
    <w:rsid w:val="001674F2"/>
    <w:rsid w:val="00195F0F"/>
    <w:rsid w:val="001A2FA7"/>
    <w:rsid w:val="001E02F0"/>
    <w:rsid w:val="00203641"/>
    <w:rsid w:val="00224872"/>
    <w:rsid w:val="00233D93"/>
    <w:rsid w:val="002E2CBC"/>
    <w:rsid w:val="003107F1"/>
    <w:rsid w:val="00326A0D"/>
    <w:rsid w:val="00352122"/>
    <w:rsid w:val="003546C1"/>
    <w:rsid w:val="0037291F"/>
    <w:rsid w:val="00375529"/>
    <w:rsid w:val="003B4977"/>
    <w:rsid w:val="003D760E"/>
    <w:rsid w:val="004415A8"/>
    <w:rsid w:val="00487A7F"/>
    <w:rsid w:val="004C0CC3"/>
    <w:rsid w:val="004D0A44"/>
    <w:rsid w:val="00503B8D"/>
    <w:rsid w:val="00511F3F"/>
    <w:rsid w:val="00522C96"/>
    <w:rsid w:val="0053153A"/>
    <w:rsid w:val="00596F0D"/>
    <w:rsid w:val="005A23EF"/>
    <w:rsid w:val="005C2F08"/>
    <w:rsid w:val="00607802"/>
    <w:rsid w:val="006511B5"/>
    <w:rsid w:val="0065622D"/>
    <w:rsid w:val="0066750D"/>
    <w:rsid w:val="00677DA1"/>
    <w:rsid w:val="00682DF3"/>
    <w:rsid w:val="006843CF"/>
    <w:rsid w:val="00687889"/>
    <w:rsid w:val="006B643C"/>
    <w:rsid w:val="006C2198"/>
    <w:rsid w:val="006F68CA"/>
    <w:rsid w:val="00707C2C"/>
    <w:rsid w:val="007311FB"/>
    <w:rsid w:val="00784F43"/>
    <w:rsid w:val="007A2467"/>
    <w:rsid w:val="007F066E"/>
    <w:rsid w:val="0080270D"/>
    <w:rsid w:val="00812275"/>
    <w:rsid w:val="008156EA"/>
    <w:rsid w:val="00815A70"/>
    <w:rsid w:val="00817166"/>
    <w:rsid w:val="0082249F"/>
    <w:rsid w:val="00900651"/>
    <w:rsid w:val="009327D2"/>
    <w:rsid w:val="00936513"/>
    <w:rsid w:val="00954A05"/>
    <w:rsid w:val="00993373"/>
    <w:rsid w:val="009B1E50"/>
    <w:rsid w:val="009D6786"/>
    <w:rsid w:val="009E1258"/>
    <w:rsid w:val="00A61438"/>
    <w:rsid w:val="00AA65D1"/>
    <w:rsid w:val="00AB2A1B"/>
    <w:rsid w:val="00AE58FA"/>
    <w:rsid w:val="00B05FBB"/>
    <w:rsid w:val="00B63127"/>
    <w:rsid w:val="00B647B4"/>
    <w:rsid w:val="00B6592A"/>
    <w:rsid w:val="00B70F0D"/>
    <w:rsid w:val="00B74AA9"/>
    <w:rsid w:val="00B9376C"/>
    <w:rsid w:val="00BB16FD"/>
    <w:rsid w:val="00BD513E"/>
    <w:rsid w:val="00C25018"/>
    <w:rsid w:val="00C52EE0"/>
    <w:rsid w:val="00C60CC9"/>
    <w:rsid w:val="00C76254"/>
    <w:rsid w:val="00C81248"/>
    <w:rsid w:val="00C81661"/>
    <w:rsid w:val="00CA737C"/>
    <w:rsid w:val="00CC3E8A"/>
    <w:rsid w:val="00CD47B5"/>
    <w:rsid w:val="00D2630A"/>
    <w:rsid w:val="00D53055"/>
    <w:rsid w:val="00D614F5"/>
    <w:rsid w:val="00D9178C"/>
    <w:rsid w:val="00DA083A"/>
    <w:rsid w:val="00DB24FB"/>
    <w:rsid w:val="00DC45FA"/>
    <w:rsid w:val="00DD415B"/>
    <w:rsid w:val="00DD731D"/>
    <w:rsid w:val="00E639DA"/>
    <w:rsid w:val="00E73B08"/>
    <w:rsid w:val="00E9053E"/>
    <w:rsid w:val="00EB1C3A"/>
    <w:rsid w:val="00EC08B9"/>
    <w:rsid w:val="00F7079B"/>
    <w:rsid w:val="00F72A86"/>
    <w:rsid w:val="00F861AC"/>
    <w:rsid w:val="00FB559E"/>
    <w:rsid w:val="00FC004A"/>
    <w:rsid w:val="00FF7B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E5287"/>
  <w15:chartTrackingRefBased/>
  <w15:docId w15:val="{1EBBF3C1-ED0E-4BE6-80FD-31A843536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15102A"/>
    <w:pPr>
      <w:spacing w:after="0" w:line="240" w:lineRule="auto"/>
    </w:pPr>
    <w:rPr>
      <w:sz w:val="20"/>
      <w:szCs w:val="20"/>
    </w:rPr>
  </w:style>
  <w:style w:type="character" w:customStyle="1" w:styleId="FootnoteTextChar">
    <w:name w:val="Footnote Text Char"/>
    <w:basedOn w:val="DefaultParagraphFont"/>
    <w:link w:val="FootnoteText"/>
    <w:uiPriority w:val="99"/>
    <w:rsid w:val="0015102A"/>
    <w:rPr>
      <w:sz w:val="20"/>
      <w:szCs w:val="20"/>
    </w:rPr>
  </w:style>
  <w:style w:type="character" w:styleId="FootnoteReference">
    <w:name w:val="footnote reference"/>
    <w:basedOn w:val="DefaultParagraphFont"/>
    <w:uiPriority w:val="99"/>
    <w:semiHidden/>
    <w:unhideWhenUsed/>
    <w:rsid w:val="0015102A"/>
    <w:rPr>
      <w:vertAlign w:val="superscript"/>
    </w:rPr>
  </w:style>
  <w:style w:type="paragraph" w:styleId="ListParagraph">
    <w:name w:val="List Paragraph"/>
    <w:basedOn w:val="Normal"/>
    <w:uiPriority w:val="34"/>
    <w:qFormat/>
    <w:rsid w:val="008122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5E27C3-CC60-4927-8CA5-48E191A45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2092</Words>
  <Characters>11925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Gowler</dc:creator>
  <cp:keywords/>
  <dc:description/>
  <cp:lastModifiedBy>Andrew Gowler</cp:lastModifiedBy>
  <cp:revision>2</cp:revision>
  <dcterms:created xsi:type="dcterms:W3CDTF">2018-05-24T13:36:00Z</dcterms:created>
  <dcterms:modified xsi:type="dcterms:W3CDTF">2018-05-24T13:36:00Z</dcterms:modified>
</cp:coreProperties>
</file>