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28B91" w14:textId="77777777" w:rsidR="00391DCE" w:rsidRDefault="00391DCE" w:rsidP="00391DCE">
      <w:pPr>
        <w:jc w:val="center"/>
        <w:rPr>
          <w:rFonts w:ascii="Arial" w:hAnsi="Arial" w:cs="Arial"/>
          <w:b/>
          <w:bCs/>
          <w:sz w:val="44"/>
          <w:szCs w:val="44"/>
        </w:rPr>
      </w:pPr>
    </w:p>
    <w:p w14:paraId="14132021" w14:textId="77777777" w:rsidR="00391DCE" w:rsidRDefault="00391DCE" w:rsidP="00391DCE">
      <w:pPr>
        <w:jc w:val="center"/>
        <w:rPr>
          <w:rFonts w:ascii="Arial" w:hAnsi="Arial" w:cs="Arial"/>
          <w:b/>
          <w:bCs/>
          <w:sz w:val="44"/>
          <w:szCs w:val="44"/>
        </w:rPr>
      </w:pPr>
    </w:p>
    <w:p w14:paraId="4F1FE99F" w14:textId="77777777" w:rsidR="00391DCE" w:rsidRDefault="00391DCE" w:rsidP="00391DCE">
      <w:pPr>
        <w:jc w:val="center"/>
        <w:rPr>
          <w:rFonts w:ascii="Arial" w:hAnsi="Arial" w:cs="Arial"/>
          <w:b/>
          <w:bCs/>
          <w:sz w:val="44"/>
          <w:szCs w:val="44"/>
        </w:rPr>
      </w:pPr>
    </w:p>
    <w:p w14:paraId="0905CBAA" w14:textId="3CC43B33" w:rsidR="00391DCE" w:rsidRPr="00391DCE" w:rsidRDefault="00391DCE" w:rsidP="00391DCE">
      <w:pPr>
        <w:jc w:val="center"/>
        <w:rPr>
          <w:rFonts w:ascii="Arial" w:hAnsi="Arial" w:cs="Arial"/>
          <w:b/>
          <w:bCs/>
          <w:sz w:val="44"/>
          <w:szCs w:val="44"/>
        </w:rPr>
      </w:pPr>
      <w:r w:rsidRPr="00391DCE">
        <w:rPr>
          <w:rFonts w:ascii="Arial" w:hAnsi="Arial" w:cs="Arial"/>
          <w:b/>
          <w:bCs/>
          <w:sz w:val="44"/>
          <w:szCs w:val="44"/>
        </w:rPr>
        <w:t>Forensic Recovery and Examination</w:t>
      </w:r>
    </w:p>
    <w:p w14:paraId="10E5E7FA" w14:textId="77777777" w:rsidR="00391DCE" w:rsidRPr="00391DCE" w:rsidRDefault="00391DCE" w:rsidP="00391DCE">
      <w:pPr>
        <w:jc w:val="center"/>
        <w:rPr>
          <w:rFonts w:ascii="Arial" w:hAnsi="Arial" w:cs="Arial"/>
          <w:sz w:val="44"/>
          <w:szCs w:val="44"/>
        </w:rPr>
      </w:pPr>
    </w:p>
    <w:p w14:paraId="1BD2D454" w14:textId="252A4152" w:rsidR="00391DCE" w:rsidRPr="00391DCE" w:rsidRDefault="00391DCE" w:rsidP="00391DCE">
      <w:pPr>
        <w:jc w:val="center"/>
        <w:rPr>
          <w:rFonts w:ascii="Arial" w:hAnsi="Arial" w:cs="Arial"/>
          <w:sz w:val="44"/>
          <w:szCs w:val="44"/>
        </w:rPr>
      </w:pPr>
    </w:p>
    <w:p w14:paraId="0D5235C9" w14:textId="5F012BB3" w:rsidR="00391DCE" w:rsidRPr="00391DCE" w:rsidRDefault="00391DCE" w:rsidP="00391DCE">
      <w:pPr>
        <w:jc w:val="center"/>
        <w:rPr>
          <w:rFonts w:ascii="Arial" w:hAnsi="Arial" w:cs="Arial"/>
          <w:sz w:val="40"/>
          <w:szCs w:val="40"/>
        </w:rPr>
      </w:pPr>
      <w:r w:rsidRPr="00391DCE">
        <w:rPr>
          <w:rFonts w:ascii="Arial" w:hAnsi="Arial" w:cs="Arial"/>
          <w:b/>
          <w:bCs/>
          <w:sz w:val="40"/>
          <w:szCs w:val="40"/>
        </w:rPr>
        <w:t>Part A</w:t>
      </w:r>
      <w:r w:rsidRPr="00391DCE">
        <w:rPr>
          <w:rFonts w:ascii="Arial" w:hAnsi="Arial" w:cs="Arial"/>
          <w:sz w:val="40"/>
          <w:szCs w:val="40"/>
        </w:rPr>
        <w:t>. Critically evaluate the processes and procedures adopted by the First Attending Officer (FAO) at a crime scene in order to reduce the possibilities of cross contamination (1500 Words).</w:t>
      </w:r>
    </w:p>
    <w:p w14:paraId="4AF64F9D" w14:textId="77777777" w:rsidR="00391DCE" w:rsidRPr="00391DCE" w:rsidRDefault="00391DCE" w:rsidP="00391DCE">
      <w:pPr>
        <w:jc w:val="center"/>
        <w:rPr>
          <w:rFonts w:ascii="Arial" w:hAnsi="Arial" w:cs="Arial"/>
          <w:sz w:val="40"/>
          <w:szCs w:val="40"/>
        </w:rPr>
      </w:pPr>
    </w:p>
    <w:p w14:paraId="25E61359" w14:textId="77777777" w:rsidR="00391DCE" w:rsidRPr="00391DCE" w:rsidRDefault="00391DCE" w:rsidP="00391DCE">
      <w:pPr>
        <w:jc w:val="center"/>
        <w:rPr>
          <w:rFonts w:ascii="Arial" w:hAnsi="Arial" w:cs="Arial"/>
          <w:sz w:val="40"/>
          <w:szCs w:val="40"/>
        </w:rPr>
      </w:pPr>
    </w:p>
    <w:p w14:paraId="06810112" w14:textId="77777777" w:rsidR="00391DCE" w:rsidRPr="00391DCE" w:rsidRDefault="00391DCE" w:rsidP="00391DCE">
      <w:pPr>
        <w:jc w:val="center"/>
        <w:rPr>
          <w:rFonts w:ascii="Arial" w:hAnsi="Arial" w:cs="Arial"/>
          <w:sz w:val="40"/>
          <w:szCs w:val="40"/>
        </w:rPr>
      </w:pPr>
      <w:r w:rsidRPr="00391DCE">
        <w:rPr>
          <w:rFonts w:ascii="Arial" w:hAnsi="Arial" w:cs="Arial"/>
          <w:b/>
          <w:bCs/>
          <w:sz w:val="40"/>
          <w:szCs w:val="40"/>
        </w:rPr>
        <w:t>Part B.</w:t>
      </w:r>
      <w:r w:rsidRPr="00391DCE">
        <w:rPr>
          <w:rFonts w:ascii="Arial" w:hAnsi="Arial" w:cs="Arial"/>
          <w:sz w:val="40"/>
          <w:szCs w:val="40"/>
        </w:rPr>
        <w:t xml:space="preserve"> Critically analyse the methods in practice for the recovery and examination of forensic evidence at crime scenes evaluating the legislation, strategies, policies and procedures with regard to forensic recovery and examination (1500 Words).</w:t>
      </w:r>
    </w:p>
    <w:p w14:paraId="6118BE87" w14:textId="1E12CACF" w:rsidR="00391DCE" w:rsidRPr="00391DCE" w:rsidRDefault="00391DCE" w:rsidP="00391DCE">
      <w:pPr>
        <w:jc w:val="center"/>
        <w:rPr>
          <w:rFonts w:ascii="Arial" w:hAnsi="Arial" w:cs="Arial"/>
          <w:sz w:val="44"/>
          <w:szCs w:val="44"/>
        </w:rPr>
      </w:pPr>
    </w:p>
    <w:p w14:paraId="51FB34AD" w14:textId="2D20A3A5" w:rsidR="00391DCE" w:rsidRPr="00391DCE" w:rsidRDefault="00391DCE" w:rsidP="00391DCE">
      <w:pPr>
        <w:jc w:val="center"/>
        <w:rPr>
          <w:rFonts w:ascii="Arial" w:hAnsi="Arial" w:cs="Arial"/>
          <w:sz w:val="44"/>
          <w:szCs w:val="44"/>
        </w:rPr>
      </w:pPr>
    </w:p>
    <w:p w14:paraId="5832BFC4" w14:textId="66590EDA" w:rsidR="00391DCE" w:rsidRDefault="00391DCE" w:rsidP="00391DCE">
      <w:pPr>
        <w:jc w:val="center"/>
        <w:rPr>
          <w:rFonts w:ascii="Arial" w:hAnsi="Arial" w:cs="Arial"/>
          <w:sz w:val="44"/>
          <w:szCs w:val="44"/>
        </w:rPr>
      </w:pPr>
      <w:r w:rsidRPr="00391DCE">
        <w:rPr>
          <w:rFonts w:ascii="Arial" w:hAnsi="Arial" w:cs="Arial"/>
          <w:sz w:val="44"/>
          <w:szCs w:val="44"/>
        </w:rPr>
        <w:t>Ela Roberts</w:t>
      </w:r>
    </w:p>
    <w:p w14:paraId="019BB2B7" w14:textId="77777777" w:rsidR="00391DCE" w:rsidRPr="00391DCE" w:rsidRDefault="00391DCE" w:rsidP="00391DCE">
      <w:pPr>
        <w:jc w:val="center"/>
        <w:rPr>
          <w:rFonts w:ascii="Arial" w:hAnsi="Arial" w:cs="Arial"/>
          <w:sz w:val="44"/>
          <w:szCs w:val="44"/>
        </w:rPr>
      </w:pPr>
    </w:p>
    <w:p w14:paraId="7A795B9E" w14:textId="0FB5D7EB" w:rsidR="00391DCE" w:rsidRDefault="00391DCE" w:rsidP="00391DCE">
      <w:pPr>
        <w:jc w:val="center"/>
        <w:rPr>
          <w:rFonts w:ascii="Arial" w:hAnsi="Arial" w:cs="Arial"/>
          <w:sz w:val="44"/>
          <w:szCs w:val="44"/>
        </w:rPr>
      </w:pPr>
      <w:r w:rsidRPr="00391DCE">
        <w:rPr>
          <w:rFonts w:ascii="Arial" w:hAnsi="Arial" w:cs="Arial"/>
          <w:sz w:val="44"/>
          <w:szCs w:val="44"/>
        </w:rPr>
        <w:t>1900589</w:t>
      </w:r>
    </w:p>
    <w:p w14:paraId="4E2905D9" w14:textId="16D22782" w:rsidR="00391DCE" w:rsidRDefault="00391DCE" w:rsidP="00391DCE">
      <w:pPr>
        <w:jc w:val="center"/>
        <w:rPr>
          <w:rFonts w:ascii="Arial" w:hAnsi="Arial" w:cs="Arial"/>
          <w:sz w:val="44"/>
          <w:szCs w:val="44"/>
        </w:rPr>
      </w:pPr>
    </w:p>
    <w:p w14:paraId="17425941" w14:textId="6766E0D6" w:rsidR="00391DCE" w:rsidRDefault="00391DCE" w:rsidP="00391DCE">
      <w:pPr>
        <w:jc w:val="center"/>
        <w:rPr>
          <w:rFonts w:ascii="Arial" w:hAnsi="Arial" w:cs="Arial"/>
          <w:sz w:val="44"/>
          <w:szCs w:val="44"/>
        </w:rPr>
      </w:pPr>
    </w:p>
    <w:p w14:paraId="70CC63DB" w14:textId="6C1FBAE6" w:rsidR="00391DCE" w:rsidRDefault="00391DCE" w:rsidP="00391DCE">
      <w:pPr>
        <w:jc w:val="center"/>
        <w:rPr>
          <w:rFonts w:ascii="Arial" w:hAnsi="Arial" w:cs="Arial"/>
          <w:sz w:val="44"/>
          <w:szCs w:val="44"/>
        </w:rPr>
      </w:pPr>
    </w:p>
    <w:p w14:paraId="1851EA97" w14:textId="19A15F07" w:rsidR="00391DCE" w:rsidRDefault="00391DCE" w:rsidP="00391DCE">
      <w:pPr>
        <w:jc w:val="center"/>
        <w:rPr>
          <w:rFonts w:ascii="Arial" w:hAnsi="Arial" w:cs="Arial"/>
          <w:sz w:val="44"/>
          <w:szCs w:val="44"/>
        </w:rPr>
      </w:pPr>
    </w:p>
    <w:p w14:paraId="5EC73D8C" w14:textId="1C9111EE" w:rsidR="00391DCE" w:rsidRDefault="00391DCE" w:rsidP="00391DCE">
      <w:pPr>
        <w:jc w:val="center"/>
        <w:rPr>
          <w:rFonts w:ascii="Arial" w:hAnsi="Arial" w:cs="Arial"/>
          <w:sz w:val="44"/>
          <w:szCs w:val="44"/>
        </w:rPr>
      </w:pPr>
    </w:p>
    <w:p w14:paraId="0469AAC9" w14:textId="64C993E5" w:rsidR="00391DCE" w:rsidRDefault="00391DCE" w:rsidP="00391DCE">
      <w:pPr>
        <w:jc w:val="center"/>
        <w:rPr>
          <w:rFonts w:ascii="Arial" w:hAnsi="Arial" w:cs="Arial"/>
          <w:sz w:val="44"/>
          <w:szCs w:val="44"/>
        </w:rPr>
      </w:pPr>
    </w:p>
    <w:p w14:paraId="243B9ED8" w14:textId="1E499877" w:rsidR="00391DCE" w:rsidRDefault="00391DCE" w:rsidP="00391DCE">
      <w:pPr>
        <w:jc w:val="center"/>
        <w:rPr>
          <w:rFonts w:ascii="Arial" w:hAnsi="Arial" w:cs="Arial"/>
          <w:sz w:val="44"/>
          <w:szCs w:val="44"/>
        </w:rPr>
      </w:pPr>
    </w:p>
    <w:p w14:paraId="1DE5D5C8" w14:textId="77777777" w:rsidR="004A511B" w:rsidRPr="004A511B" w:rsidRDefault="004A511B" w:rsidP="004A511B">
      <w:pPr>
        <w:jc w:val="center"/>
        <w:rPr>
          <w:rFonts w:ascii="Arial" w:hAnsi="Arial" w:cs="Arial"/>
          <w:b/>
          <w:bCs/>
        </w:rPr>
      </w:pPr>
      <w:r w:rsidRPr="004A511B">
        <w:rPr>
          <w:rFonts w:ascii="Arial" w:hAnsi="Arial" w:cs="Arial"/>
          <w:b/>
          <w:bCs/>
        </w:rPr>
        <w:t>Part A. Critically evaluate the processes and procedures adopted by the First Attending Officer (FAO) at a crime scene in order to reduce the possibilities of cross contamination (1500 Words).</w:t>
      </w:r>
    </w:p>
    <w:p w14:paraId="30BDFD2C" w14:textId="03A64207" w:rsidR="00D0713A" w:rsidRPr="0004604D" w:rsidRDefault="00D0713A" w:rsidP="0004604D">
      <w:pPr>
        <w:spacing w:line="360" w:lineRule="auto"/>
        <w:rPr>
          <w:rFonts w:ascii="Arial" w:hAnsi="Arial" w:cs="Arial"/>
          <w:color w:val="000000" w:themeColor="text1"/>
        </w:rPr>
      </w:pPr>
    </w:p>
    <w:p w14:paraId="503C6178" w14:textId="77777777" w:rsidR="00C17278" w:rsidRDefault="00291F5F" w:rsidP="0004604D">
      <w:pPr>
        <w:spacing w:line="360" w:lineRule="auto"/>
        <w:rPr>
          <w:rFonts w:ascii="Arial" w:hAnsi="Arial" w:cs="Arial"/>
          <w:color w:val="000000" w:themeColor="text1"/>
        </w:rPr>
      </w:pPr>
      <w:r w:rsidRPr="0004604D">
        <w:rPr>
          <w:rFonts w:ascii="Arial" w:hAnsi="Arial" w:cs="Arial"/>
          <w:color w:val="000000" w:themeColor="text1"/>
        </w:rPr>
        <w:t>One of the most significant tasks and obligations a police officer might have is being the first officer to arrive to a crime scene. The capacity of the first arriving officer to do their tasks correctly is critical to the effectiveness of evidence gathering. The</w:t>
      </w:r>
      <w:r w:rsidRPr="0004604D">
        <w:rPr>
          <w:rFonts w:ascii="Arial" w:hAnsi="Arial" w:cs="Arial"/>
          <w:color w:val="000000" w:themeColor="text1"/>
          <w:shd w:val="clear" w:color="auto" w:fill="FFFFFF"/>
        </w:rPr>
        <w:t xml:space="preserve"> importance of the evidence collected can </w:t>
      </w:r>
      <w:r w:rsidRPr="0004604D">
        <w:rPr>
          <w:rFonts w:ascii="Arial" w:hAnsi="Arial" w:cs="Arial"/>
          <w:color w:val="000000" w:themeColor="text1"/>
        </w:rPr>
        <w:t>be useful</w:t>
      </w:r>
      <w:r w:rsidRPr="0004604D">
        <w:rPr>
          <w:rFonts w:ascii="Arial" w:hAnsi="Arial" w:cs="Arial"/>
          <w:color w:val="000000" w:themeColor="text1"/>
          <w:shd w:val="clear" w:color="auto" w:fill="FFFFFF"/>
        </w:rPr>
        <w:t xml:space="preserve"> in </w:t>
      </w:r>
      <w:r w:rsidRPr="0004604D">
        <w:rPr>
          <w:rFonts w:ascii="Arial" w:hAnsi="Arial" w:cs="Arial"/>
          <w:color w:val="000000" w:themeColor="text1"/>
        </w:rPr>
        <w:t xml:space="preserve">investigating in a variety of ways. </w:t>
      </w:r>
      <w:r w:rsidR="00C17278">
        <w:rPr>
          <w:rFonts w:ascii="Arial" w:hAnsi="Arial" w:cs="Arial"/>
          <w:color w:val="000000" w:themeColor="text1"/>
        </w:rPr>
        <w:t>Evidence</w:t>
      </w:r>
      <w:r w:rsidRPr="0004604D">
        <w:rPr>
          <w:rFonts w:ascii="Arial" w:hAnsi="Arial" w:cs="Arial"/>
          <w:color w:val="000000" w:themeColor="text1"/>
          <w:shd w:val="clear" w:color="auto" w:fill="FFFFFF"/>
        </w:rPr>
        <w:t xml:space="preserve"> can be used to determine if a crime </w:t>
      </w:r>
      <w:r w:rsidRPr="0004604D">
        <w:rPr>
          <w:rFonts w:ascii="Arial" w:hAnsi="Arial" w:cs="Arial"/>
          <w:color w:val="000000" w:themeColor="text1"/>
        </w:rPr>
        <w:t>has been</w:t>
      </w:r>
      <w:r w:rsidRPr="0004604D">
        <w:rPr>
          <w:rFonts w:ascii="Arial" w:hAnsi="Arial" w:cs="Arial"/>
          <w:color w:val="000000" w:themeColor="text1"/>
          <w:shd w:val="clear" w:color="auto" w:fill="FFFFFF"/>
        </w:rPr>
        <w:t xml:space="preserve"> committed, </w:t>
      </w:r>
      <w:r w:rsidRPr="0004604D">
        <w:rPr>
          <w:rFonts w:ascii="Arial" w:hAnsi="Arial" w:cs="Arial"/>
          <w:color w:val="000000" w:themeColor="text1"/>
        </w:rPr>
        <w:t>associate a suspect</w:t>
      </w:r>
      <w:r w:rsidRPr="0004604D">
        <w:rPr>
          <w:rFonts w:ascii="Arial" w:hAnsi="Arial" w:cs="Arial"/>
          <w:color w:val="000000" w:themeColor="text1"/>
          <w:shd w:val="clear" w:color="auto" w:fill="FFFFFF"/>
        </w:rPr>
        <w:t xml:space="preserve"> with </w:t>
      </w:r>
      <w:r w:rsidRPr="0004604D">
        <w:rPr>
          <w:rFonts w:ascii="Arial" w:hAnsi="Arial" w:cs="Arial"/>
          <w:color w:val="000000" w:themeColor="text1"/>
        </w:rPr>
        <w:t>a</w:t>
      </w:r>
      <w:r w:rsidRPr="0004604D">
        <w:rPr>
          <w:rFonts w:ascii="Arial" w:hAnsi="Arial" w:cs="Arial"/>
          <w:color w:val="000000" w:themeColor="text1"/>
          <w:shd w:val="clear" w:color="auto" w:fill="FFFFFF"/>
        </w:rPr>
        <w:t xml:space="preserve"> crime scene or </w:t>
      </w:r>
      <w:r w:rsidRPr="0004604D">
        <w:rPr>
          <w:rFonts w:ascii="Arial" w:hAnsi="Arial" w:cs="Arial"/>
          <w:color w:val="000000" w:themeColor="text1"/>
        </w:rPr>
        <w:t xml:space="preserve">victim, identify </w:t>
      </w:r>
      <w:r w:rsidR="00C17278">
        <w:rPr>
          <w:rFonts w:ascii="Arial" w:hAnsi="Arial" w:cs="Arial"/>
          <w:color w:val="000000" w:themeColor="text1"/>
        </w:rPr>
        <w:t xml:space="preserve">further </w:t>
      </w:r>
      <w:r w:rsidRPr="0004604D">
        <w:rPr>
          <w:rFonts w:ascii="Arial" w:hAnsi="Arial" w:cs="Arial"/>
          <w:color w:val="000000" w:themeColor="text1"/>
        </w:rPr>
        <w:t>evidence/elements of a crime, or</w:t>
      </w:r>
      <w:r w:rsidRPr="0004604D">
        <w:rPr>
          <w:rFonts w:ascii="Arial" w:hAnsi="Arial" w:cs="Arial"/>
          <w:color w:val="000000" w:themeColor="text1"/>
          <w:shd w:val="clear" w:color="auto" w:fill="FFFFFF"/>
        </w:rPr>
        <w:t xml:space="preserve"> assist </w:t>
      </w:r>
      <w:r w:rsidRPr="0004604D">
        <w:rPr>
          <w:rFonts w:ascii="Arial" w:hAnsi="Arial" w:cs="Arial"/>
          <w:color w:val="000000" w:themeColor="text1"/>
        </w:rPr>
        <w:t>a witness/victim</w:t>
      </w:r>
      <w:r w:rsidR="00C17278">
        <w:rPr>
          <w:rFonts w:ascii="Arial" w:hAnsi="Arial" w:cs="Arial"/>
          <w:color w:val="000000" w:themeColor="text1"/>
        </w:rPr>
        <w:t xml:space="preserve"> t</w:t>
      </w:r>
      <w:r w:rsidRPr="0004604D">
        <w:rPr>
          <w:rFonts w:ascii="Arial" w:hAnsi="Arial" w:cs="Arial"/>
          <w:color w:val="000000" w:themeColor="text1"/>
        </w:rPr>
        <w:t>estimony,</w:t>
      </w:r>
      <w:r w:rsidRPr="0004604D">
        <w:rPr>
          <w:rFonts w:ascii="Arial" w:hAnsi="Arial" w:cs="Arial"/>
          <w:color w:val="000000" w:themeColor="text1"/>
          <w:shd w:val="clear" w:color="auto" w:fill="FFFFFF"/>
        </w:rPr>
        <w:t xml:space="preserve"> and more </w:t>
      </w:r>
      <w:r w:rsidRPr="0004604D">
        <w:rPr>
          <w:rFonts w:ascii="Arial" w:hAnsi="Arial" w:cs="Arial"/>
          <w:color w:val="000000" w:themeColor="text1"/>
        </w:rPr>
        <w:t>importantly, to</w:t>
      </w:r>
      <w:r w:rsidRPr="0004604D">
        <w:rPr>
          <w:rFonts w:ascii="Arial" w:hAnsi="Arial" w:cs="Arial"/>
          <w:color w:val="000000" w:themeColor="text1"/>
          <w:shd w:val="clear" w:color="auto" w:fill="FFFFFF"/>
        </w:rPr>
        <w:t xml:space="preserve"> help </w:t>
      </w:r>
      <w:r w:rsidRPr="0004604D">
        <w:rPr>
          <w:rFonts w:ascii="Arial" w:hAnsi="Arial" w:cs="Arial"/>
          <w:color w:val="000000" w:themeColor="text1"/>
        </w:rPr>
        <w:t>exempt innocent people</w:t>
      </w:r>
      <w:r w:rsidR="00DC1EC9" w:rsidRPr="0004604D">
        <w:rPr>
          <w:rFonts w:ascii="Arial" w:hAnsi="Arial" w:cs="Arial"/>
          <w:color w:val="000000" w:themeColor="text1"/>
        </w:rPr>
        <w:t xml:space="preserve"> (The Crown Prosecution, 2017). </w:t>
      </w:r>
      <w:r w:rsidR="00AE4C22">
        <w:rPr>
          <w:rFonts w:ascii="Arial" w:hAnsi="Arial" w:cs="Arial"/>
          <w:color w:val="000000" w:themeColor="text1"/>
        </w:rPr>
        <w:t xml:space="preserve"> </w:t>
      </w:r>
    </w:p>
    <w:p w14:paraId="79B7CC38" w14:textId="77777777" w:rsidR="00C17278" w:rsidRDefault="00C17278" w:rsidP="0004604D">
      <w:pPr>
        <w:spacing w:line="360" w:lineRule="auto"/>
        <w:rPr>
          <w:rFonts w:ascii="Arial" w:hAnsi="Arial" w:cs="Arial"/>
          <w:color w:val="000000" w:themeColor="text1"/>
        </w:rPr>
      </w:pPr>
    </w:p>
    <w:p w14:paraId="3606CA7B" w14:textId="2A2A45E7" w:rsidR="00946C6C" w:rsidRPr="0004604D" w:rsidRDefault="00946C6C" w:rsidP="0004604D">
      <w:pPr>
        <w:spacing w:line="360" w:lineRule="auto"/>
        <w:rPr>
          <w:rFonts w:ascii="Arial" w:hAnsi="Arial" w:cs="Arial"/>
          <w:color w:val="000000" w:themeColor="text1"/>
        </w:rPr>
      </w:pPr>
      <w:r w:rsidRPr="0004604D">
        <w:rPr>
          <w:rFonts w:ascii="Arial" w:hAnsi="Arial" w:cs="Arial"/>
          <w:color w:val="000000" w:themeColor="text1"/>
        </w:rPr>
        <w:t>The processing of crime scenes creates the groundwork for subsequent inquiry and success. In many situations, crime scene investigation yields critical evidence and major leads. However, because there is usually large period</w:t>
      </w:r>
      <w:r w:rsidR="00C17278">
        <w:rPr>
          <w:rFonts w:ascii="Arial" w:hAnsi="Arial" w:cs="Arial"/>
          <w:color w:val="000000" w:themeColor="text1"/>
        </w:rPr>
        <w:t>s</w:t>
      </w:r>
      <w:r w:rsidRPr="0004604D">
        <w:rPr>
          <w:rFonts w:ascii="Arial" w:hAnsi="Arial" w:cs="Arial"/>
          <w:color w:val="000000" w:themeColor="text1"/>
        </w:rPr>
        <w:t xml:space="preserve"> of time between a crime </w:t>
      </w:r>
      <w:r w:rsidR="00C17278">
        <w:rPr>
          <w:rFonts w:ascii="Arial" w:hAnsi="Arial" w:cs="Arial"/>
          <w:color w:val="000000" w:themeColor="text1"/>
        </w:rPr>
        <w:t>being</w:t>
      </w:r>
      <w:r w:rsidRPr="0004604D">
        <w:rPr>
          <w:rFonts w:ascii="Arial" w:hAnsi="Arial" w:cs="Arial"/>
          <w:color w:val="000000" w:themeColor="text1"/>
        </w:rPr>
        <w:t xml:space="preserve"> committed and the investigation </w:t>
      </w:r>
      <w:r w:rsidR="00C17278">
        <w:rPr>
          <w:rFonts w:ascii="Arial" w:hAnsi="Arial" w:cs="Arial"/>
          <w:color w:val="000000" w:themeColor="text1"/>
        </w:rPr>
        <w:t>commencing</w:t>
      </w:r>
      <w:r w:rsidRPr="0004604D">
        <w:rPr>
          <w:rFonts w:ascii="Arial" w:hAnsi="Arial" w:cs="Arial"/>
          <w:color w:val="000000" w:themeColor="text1"/>
        </w:rPr>
        <w:t>, the crime scene may lose much of its important substance</w:t>
      </w:r>
      <w:r w:rsidR="00C83922" w:rsidRPr="0004604D">
        <w:rPr>
          <w:rFonts w:ascii="Arial" w:hAnsi="Arial" w:cs="Arial"/>
          <w:color w:val="000000" w:themeColor="text1"/>
        </w:rPr>
        <w:t xml:space="preserve"> (</w:t>
      </w:r>
      <w:r w:rsidR="00DC1EC9" w:rsidRPr="0004604D">
        <w:rPr>
          <w:rFonts w:ascii="Arial" w:hAnsi="Arial" w:cs="Arial"/>
          <w:color w:val="000000" w:themeColor="text1"/>
        </w:rPr>
        <w:t>Peterson et al, 2010)</w:t>
      </w:r>
      <w:r w:rsidR="00C17278">
        <w:rPr>
          <w:rFonts w:ascii="Arial" w:hAnsi="Arial" w:cs="Arial"/>
          <w:color w:val="000000" w:themeColor="text1"/>
        </w:rPr>
        <w:t xml:space="preserve"> as items</w:t>
      </w:r>
      <w:r w:rsidRPr="0004604D">
        <w:rPr>
          <w:rFonts w:ascii="Arial" w:hAnsi="Arial" w:cs="Arial"/>
          <w:color w:val="000000" w:themeColor="text1"/>
        </w:rPr>
        <w:t xml:space="preserve"> are moved, surfaces are cleaned or spilled on, and so on. Furthermore, some objects (such as spilled or sprayed liquids) may not endure unless they are carefully assessed by professionals. That is why, for a good investigation, all relevant crime scene processing methods must be followed appropriately, and the involvement of the first responding officer is very vital</w:t>
      </w:r>
      <w:r w:rsidR="00C83922" w:rsidRPr="0004604D">
        <w:rPr>
          <w:rFonts w:ascii="Arial" w:hAnsi="Arial" w:cs="Arial"/>
          <w:color w:val="000000" w:themeColor="text1"/>
        </w:rPr>
        <w:t xml:space="preserve"> </w:t>
      </w:r>
      <w:r w:rsidR="00DC1EC9" w:rsidRPr="0004604D">
        <w:rPr>
          <w:rFonts w:ascii="Arial" w:hAnsi="Arial" w:cs="Arial"/>
          <w:color w:val="000000" w:themeColor="text1"/>
        </w:rPr>
        <w:t xml:space="preserve">(A Guide for Law Enforcement, 2013). </w:t>
      </w:r>
    </w:p>
    <w:p w14:paraId="174D3B2E" w14:textId="77777777" w:rsidR="00946C6C" w:rsidRPr="0004604D" w:rsidRDefault="00946C6C" w:rsidP="0004604D">
      <w:pPr>
        <w:spacing w:line="360" w:lineRule="auto"/>
        <w:rPr>
          <w:rFonts w:ascii="Arial" w:hAnsi="Arial" w:cs="Arial"/>
          <w:color w:val="000000" w:themeColor="text1"/>
        </w:rPr>
      </w:pPr>
    </w:p>
    <w:p w14:paraId="3A512831" w14:textId="77777777" w:rsidR="00C17278" w:rsidRDefault="00F97320" w:rsidP="0004604D">
      <w:pPr>
        <w:spacing w:line="360" w:lineRule="auto"/>
        <w:rPr>
          <w:rFonts w:ascii="Arial" w:hAnsi="Arial" w:cs="Arial"/>
          <w:color w:val="000000" w:themeColor="text1"/>
          <w:shd w:val="clear" w:color="auto" w:fill="FFFFFF"/>
        </w:rPr>
      </w:pPr>
      <w:r w:rsidRPr="0004604D">
        <w:rPr>
          <w:rFonts w:ascii="Arial" w:hAnsi="Arial" w:cs="Arial"/>
          <w:color w:val="000000" w:themeColor="text1"/>
        </w:rPr>
        <w:t xml:space="preserve">The actions of the first officer in attendance at a scene can be crucial in </w:t>
      </w:r>
      <w:r w:rsidR="00985095" w:rsidRPr="0004604D">
        <w:rPr>
          <w:rFonts w:ascii="Arial" w:hAnsi="Arial" w:cs="Arial"/>
          <w:color w:val="000000" w:themeColor="text1"/>
        </w:rPr>
        <w:t>maintaining</w:t>
      </w:r>
      <w:r w:rsidRPr="0004604D">
        <w:rPr>
          <w:rFonts w:ascii="Arial" w:hAnsi="Arial" w:cs="Arial"/>
          <w:color w:val="000000" w:themeColor="text1"/>
        </w:rPr>
        <w:t xml:space="preserve"> the value of the physical evidence that may be present. </w:t>
      </w:r>
      <w:r w:rsidR="00D0713A" w:rsidRPr="0004604D">
        <w:rPr>
          <w:rFonts w:ascii="Arial" w:hAnsi="Arial" w:cs="Arial"/>
          <w:color w:val="000000" w:themeColor="text1"/>
        </w:rPr>
        <w:t xml:space="preserve">This first attending officer (FAO) will be the police officer </w:t>
      </w:r>
      <w:r w:rsidR="00C17278">
        <w:rPr>
          <w:rFonts w:ascii="Arial" w:hAnsi="Arial" w:cs="Arial"/>
          <w:color w:val="000000" w:themeColor="text1"/>
        </w:rPr>
        <w:t>f</w:t>
      </w:r>
      <w:r w:rsidR="00D0713A" w:rsidRPr="0004604D">
        <w:rPr>
          <w:rFonts w:ascii="Arial" w:hAnsi="Arial" w:cs="Arial"/>
          <w:color w:val="000000" w:themeColor="text1"/>
        </w:rPr>
        <w:t xml:space="preserve">irst on the scene </w:t>
      </w:r>
      <w:r w:rsidR="00C17278">
        <w:rPr>
          <w:rFonts w:ascii="Arial" w:hAnsi="Arial" w:cs="Arial"/>
          <w:color w:val="000000" w:themeColor="text1"/>
        </w:rPr>
        <w:t>therefore, they</w:t>
      </w:r>
      <w:r w:rsidR="00D0713A" w:rsidRPr="0004604D">
        <w:rPr>
          <w:rFonts w:ascii="Arial" w:hAnsi="Arial" w:cs="Arial"/>
          <w:color w:val="000000" w:themeColor="text1"/>
        </w:rPr>
        <w:t xml:space="preserve"> will deal with the</w:t>
      </w:r>
      <w:r w:rsidR="00C17278">
        <w:rPr>
          <w:rFonts w:ascii="Arial" w:hAnsi="Arial" w:cs="Arial"/>
          <w:color w:val="000000" w:themeColor="text1"/>
        </w:rPr>
        <w:t xml:space="preserve"> </w:t>
      </w:r>
      <w:r w:rsidR="00D0713A" w:rsidRPr="0004604D">
        <w:rPr>
          <w:rFonts w:ascii="Arial" w:hAnsi="Arial" w:cs="Arial"/>
          <w:color w:val="000000" w:themeColor="text1"/>
        </w:rPr>
        <w:t xml:space="preserve">majority of the issue. The officer who is the first to arrive at a crime scene must understand the significance of preventing or controlling any alterations to the crime scene. </w:t>
      </w:r>
      <w:r w:rsidR="00480180" w:rsidRPr="0004604D">
        <w:rPr>
          <w:rFonts w:ascii="Arial" w:hAnsi="Arial" w:cs="Arial"/>
          <w:color w:val="000000" w:themeColor="text1"/>
        </w:rPr>
        <w:t>The major tasks of the first responder to a crime are, to save lives and to manage suspects and witnesses</w:t>
      </w:r>
      <w:r w:rsidR="00BF2B6B" w:rsidRPr="0004604D">
        <w:rPr>
          <w:rFonts w:ascii="Arial" w:hAnsi="Arial" w:cs="Arial"/>
          <w:color w:val="000000" w:themeColor="text1"/>
        </w:rPr>
        <w:t xml:space="preserve"> (</w:t>
      </w:r>
      <w:r w:rsidR="00DC1EC9" w:rsidRPr="0004604D">
        <w:rPr>
          <w:rFonts w:ascii="Arial" w:hAnsi="Arial" w:cs="Arial"/>
          <w:color w:val="000000" w:themeColor="text1"/>
        </w:rPr>
        <w:t>Bryant and Bryant, 2021</w:t>
      </w:r>
      <w:r w:rsidR="00BF2B6B" w:rsidRPr="0004604D">
        <w:rPr>
          <w:rFonts w:ascii="Arial" w:hAnsi="Arial" w:cs="Arial"/>
          <w:color w:val="000000" w:themeColor="text1"/>
        </w:rPr>
        <w:t>)</w:t>
      </w:r>
      <w:r w:rsidR="00480180" w:rsidRPr="0004604D">
        <w:rPr>
          <w:rFonts w:ascii="Arial" w:hAnsi="Arial" w:cs="Arial"/>
          <w:color w:val="000000" w:themeColor="text1"/>
        </w:rPr>
        <w:t xml:space="preserve">. Once these two goals have been met, the initial responder should concentrate on safeguarding the crime </w:t>
      </w:r>
      <w:r w:rsidR="00480180" w:rsidRPr="0004604D">
        <w:rPr>
          <w:rFonts w:ascii="Arial" w:hAnsi="Arial" w:cs="Arial"/>
          <w:color w:val="000000" w:themeColor="text1"/>
        </w:rPr>
        <w:lastRenderedPageBreak/>
        <w:t xml:space="preserve">scene. </w:t>
      </w:r>
      <w:r w:rsidR="00D0713A" w:rsidRPr="0004604D">
        <w:rPr>
          <w:rFonts w:ascii="Arial" w:hAnsi="Arial" w:cs="Arial"/>
          <w:color w:val="000000" w:themeColor="text1"/>
        </w:rPr>
        <w:t>People and weather are the two crucial aspects most likely to influence the crime scene.</w:t>
      </w:r>
      <w:r w:rsidR="00480180" w:rsidRPr="0004604D">
        <w:rPr>
          <w:rFonts w:ascii="Arial" w:hAnsi="Arial" w:cs="Arial"/>
          <w:color w:val="000000" w:themeColor="text1"/>
        </w:rPr>
        <w:t xml:space="preserve"> </w:t>
      </w:r>
      <w:r w:rsidR="006A62BE" w:rsidRPr="0004604D">
        <w:rPr>
          <w:rFonts w:ascii="Arial" w:hAnsi="Arial" w:cs="Arial"/>
          <w:color w:val="000000" w:themeColor="text1"/>
        </w:rPr>
        <w:t>An officer's primary concern should be to safeguard all those present from damage or additional harm. The victim, children, witnesses, police officers, and the culprit are all include</w:t>
      </w:r>
      <w:r w:rsidR="00C17278">
        <w:rPr>
          <w:rFonts w:ascii="Arial" w:hAnsi="Arial" w:cs="Arial"/>
          <w:color w:val="000000" w:themeColor="text1"/>
        </w:rPr>
        <w:t>d</w:t>
      </w:r>
      <w:r w:rsidR="00BF2B6B" w:rsidRPr="0004604D">
        <w:rPr>
          <w:rFonts w:ascii="Arial" w:hAnsi="Arial" w:cs="Arial"/>
          <w:color w:val="000000" w:themeColor="text1"/>
        </w:rPr>
        <w:t xml:space="preserve"> (</w:t>
      </w:r>
      <w:r w:rsidRPr="0004604D">
        <w:rPr>
          <w:rFonts w:ascii="Arial" w:hAnsi="Arial" w:cs="Arial"/>
          <w:color w:val="000000" w:themeColor="text1"/>
          <w:shd w:val="clear" w:color="auto" w:fill="FFFFFF"/>
        </w:rPr>
        <w:t>Miller and Braswell, 2010)</w:t>
      </w:r>
      <w:r w:rsidR="006A62BE" w:rsidRPr="0004604D">
        <w:rPr>
          <w:rFonts w:ascii="Arial" w:hAnsi="Arial" w:cs="Arial"/>
          <w:color w:val="000000" w:themeColor="text1"/>
        </w:rPr>
        <w:t xml:space="preserve">. Children can become victims of domestic abuse if they are specifically targeted for violence/abuse or if they are assaulted in an incident involving others. Witnessing domestic abuse can also have devastating </w:t>
      </w:r>
      <w:r w:rsidR="00C17278">
        <w:rPr>
          <w:rFonts w:ascii="Arial" w:hAnsi="Arial" w:cs="Arial"/>
          <w:color w:val="000000" w:themeColor="text1"/>
        </w:rPr>
        <w:t xml:space="preserve">emotional </w:t>
      </w:r>
      <w:r w:rsidR="006A62BE" w:rsidRPr="0004604D">
        <w:rPr>
          <w:rFonts w:ascii="Arial" w:hAnsi="Arial" w:cs="Arial"/>
          <w:color w:val="000000" w:themeColor="text1"/>
        </w:rPr>
        <w:t>consequences for children</w:t>
      </w:r>
      <w:r w:rsidR="00C17278">
        <w:rPr>
          <w:rFonts w:ascii="Arial" w:hAnsi="Arial" w:cs="Arial"/>
          <w:color w:val="000000" w:themeColor="text1"/>
        </w:rPr>
        <w:t xml:space="preserve"> potentially causing safeguarding concerns deemed as significant harm under Section 47 of the Children Act 1989 (Legislation.gov.uk, 1989)</w:t>
      </w:r>
      <w:r w:rsidR="006A62BE" w:rsidRPr="0004604D">
        <w:rPr>
          <w:rFonts w:ascii="Arial" w:hAnsi="Arial" w:cs="Arial"/>
          <w:color w:val="000000" w:themeColor="text1"/>
        </w:rPr>
        <w:t xml:space="preserve">. Officers should evaluate the nature of the incident that the child(ren) may have observed or experienced and ensure that </w:t>
      </w:r>
      <w:r w:rsidR="00C17278">
        <w:rPr>
          <w:rFonts w:ascii="Arial" w:hAnsi="Arial" w:cs="Arial"/>
          <w:color w:val="000000" w:themeColor="text1"/>
        </w:rPr>
        <w:t>full detailed</w:t>
      </w:r>
      <w:r w:rsidR="006A62BE" w:rsidRPr="0004604D">
        <w:rPr>
          <w:rFonts w:ascii="Arial" w:hAnsi="Arial" w:cs="Arial"/>
          <w:color w:val="000000" w:themeColor="text1"/>
        </w:rPr>
        <w:t xml:space="preserve"> information </w:t>
      </w:r>
      <w:r w:rsidR="00C17278">
        <w:rPr>
          <w:rFonts w:ascii="Arial" w:hAnsi="Arial" w:cs="Arial"/>
          <w:color w:val="000000" w:themeColor="text1"/>
        </w:rPr>
        <w:t>is</w:t>
      </w:r>
      <w:r w:rsidR="006A62BE" w:rsidRPr="0004604D">
        <w:rPr>
          <w:rFonts w:ascii="Arial" w:hAnsi="Arial" w:cs="Arial"/>
          <w:color w:val="000000" w:themeColor="text1"/>
        </w:rPr>
        <w:t xml:space="preserve"> captured for transmission to the local children's safeguarding department. In extreme instances, they should consider exercising their powers under Section 46 of the Children Act 1989 to place a child in emergency care (Legislation.gov.uk, 1989). </w:t>
      </w:r>
      <w:r w:rsidR="00AE4C22">
        <w:rPr>
          <w:rFonts w:ascii="Arial" w:hAnsi="Arial" w:cs="Arial"/>
          <w:color w:val="000000" w:themeColor="text1"/>
          <w:shd w:val="clear" w:color="auto" w:fill="FFFFFF"/>
        </w:rPr>
        <w:t xml:space="preserve"> </w:t>
      </w:r>
    </w:p>
    <w:p w14:paraId="7E29ACED" w14:textId="77777777" w:rsidR="00C17278" w:rsidRDefault="00C17278" w:rsidP="0004604D">
      <w:pPr>
        <w:spacing w:line="360" w:lineRule="auto"/>
        <w:rPr>
          <w:rFonts w:ascii="Arial" w:hAnsi="Arial" w:cs="Arial"/>
          <w:color w:val="000000" w:themeColor="text1"/>
          <w:shd w:val="clear" w:color="auto" w:fill="FFFFFF"/>
        </w:rPr>
      </w:pPr>
    </w:p>
    <w:p w14:paraId="71FDD3C0" w14:textId="567FC15B" w:rsidR="00D0713A" w:rsidRPr="00AE4C22" w:rsidRDefault="00D0713A" w:rsidP="0004604D">
      <w:pPr>
        <w:spacing w:line="360" w:lineRule="auto"/>
        <w:rPr>
          <w:rFonts w:ascii="Arial" w:hAnsi="Arial" w:cs="Arial"/>
          <w:color w:val="000000" w:themeColor="text1"/>
          <w:shd w:val="clear" w:color="auto" w:fill="FFFFFF"/>
        </w:rPr>
      </w:pPr>
      <w:r w:rsidRPr="0004604D">
        <w:rPr>
          <w:rFonts w:ascii="Arial" w:hAnsi="Arial" w:cs="Arial"/>
          <w:color w:val="000000" w:themeColor="text1"/>
        </w:rPr>
        <w:t xml:space="preserve">The first component is the most easily controlled by officers. </w:t>
      </w:r>
      <w:r w:rsidR="006A62BE" w:rsidRPr="0004604D">
        <w:rPr>
          <w:rFonts w:ascii="Arial" w:hAnsi="Arial" w:cs="Arial"/>
          <w:color w:val="000000" w:themeColor="text1"/>
        </w:rPr>
        <w:t>T</w:t>
      </w:r>
      <w:r w:rsidRPr="0004604D">
        <w:rPr>
          <w:rFonts w:ascii="Arial" w:hAnsi="Arial" w:cs="Arial"/>
          <w:color w:val="000000" w:themeColor="text1"/>
        </w:rPr>
        <w:t xml:space="preserve">he officer must check that no alteration is introduced into the crime scene. The patrol car should be positioned away from the crime site, both to avoid tampering with evidence left by the suspect and to keep any suspects who remain on the scene from viewing the officer (Forensics Library, 2021). Officer and civilian safety come first when accessing a probable crime scene, even if it means jeopardising some evidence. The search for a criminal will very certainly involve </w:t>
      </w:r>
      <w:r w:rsidR="006A62BE" w:rsidRPr="0004604D">
        <w:rPr>
          <w:rFonts w:ascii="Arial" w:hAnsi="Arial" w:cs="Arial"/>
          <w:color w:val="000000" w:themeColor="text1"/>
        </w:rPr>
        <w:t xml:space="preserve">police </w:t>
      </w:r>
      <w:r w:rsidRPr="0004604D">
        <w:rPr>
          <w:rFonts w:ascii="Arial" w:hAnsi="Arial" w:cs="Arial"/>
          <w:color w:val="000000" w:themeColor="text1"/>
        </w:rPr>
        <w:t>leaving some trace evidence at the crime scene. Officers should avoid touching things or places at the site while conducting a search</w:t>
      </w:r>
      <w:r w:rsidR="00376188" w:rsidRPr="0004604D">
        <w:rPr>
          <w:rFonts w:ascii="Arial" w:hAnsi="Arial" w:cs="Arial"/>
          <w:color w:val="000000" w:themeColor="text1"/>
        </w:rPr>
        <w:t xml:space="preserve"> </w:t>
      </w:r>
      <w:r w:rsidR="00BF2B6B" w:rsidRPr="0004604D">
        <w:rPr>
          <w:rFonts w:ascii="Arial" w:hAnsi="Arial" w:cs="Arial"/>
          <w:color w:val="000000" w:themeColor="text1"/>
        </w:rPr>
        <w:t>(</w:t>
      </w:r>
      <w:r w:rsidR="00376188" w:rsidRPr="0004604D">
        <w:rPr>
          <w:rFonts w:ascii="Arial" w:hAnsi="Arial" w:cs="Arial"/>
          <w:color w:val="000000" w:themeColor="text1"/>
        </w:rPr>
        <w:t>College of Policing, 2021</w:t>
      </w:r>
      <w:r w:rsidR="00BF2B6B" w:rsidRPr="0004604D">
        <w:rPr>
          <w:rFonts w:ascii="Arial" w:hAnsi="Arial" w:cs="Arial"/>
          <w:color w:val="000000" w:themeColor="text1"/>
        </w:rPr>
        <w:t>)</w:t>
      </w:r>
      <w:r w:rsidRPr="0004604D">
        <w:rPr>
          <w:rFonts w:ascii="Arial" w:hAnsi="Arial" w:cs="Arial"/>
          <w:color w:val="000000" w:themeColor="text1"/>
        </w:rPr>
        <w:t>.</w:t>
      </w:r>
    </w:p>
    <w:p w14:paraId="7ECA5D17" w14:textId="77777777" w:rsidR="00D0713A" w:rsidRPr="0004604D" w:rsidRDefault="00D0713A" w:rsidP="0004604D">
      <w:pPr>
        <w:spacing w:line="360" w:lineRule="auto"/>
        <w:rPr>
          <w:rFonts w:ascii="Arial" w:hAnsi="Arial" w:cs="Arial"/>
          <w:color w:val="000000" w:themeColor="text1"/>
        </w:rPr>
      </w:pPr>
    </w:p>
    <w:p w14:paraId="673E35EB" w14:textId="2BE2CA21" w:rsidR="00D0713A" w:rsidRPr="0004604D" w:rsidRDefault="00D0713A" w:rsidP="0004604D">
      <w:pPr>
        <w:spacing w:line="360" w:lineRule="auto"/>
        <w:rPr>
          <w:rFonts w:ascii="Arial" w:hAnsi="Arial" w:cs="Arial"/>
          <w:color w:val="000000" w:themeColor="text1"/>
        </w:rPr>
      </w:pPr>
      <w:r w:rsidRPr="0004604D">
        <w:rPr>
          <w:rFonts w:ascii="Arial" w:hAnsi="Arial" w:cs="Arial"/>
          <w:color w:val="000000" w:themeColor="text1"/>
        </w:rPr>
        <w:t xml:space="preserve">FAOs deal with new events every day, therefore their duties will change as a result. They deal with any victims or suspects at the crime scene, as well as the scene itself. The FAO will first determine whether anybody is present at the site and whether any specialised departments, for example, are required (paramedics, bomb squad, fire department and many more) (College of Policing, 2022). The FAO is involved in every investigation because they are the next step after the call operator. Other roles of the FAO include cordoning the scene, preventing evidence contamination, establishing a common approach path after exploring the scene for exit and entry points, and collecting any vital information from witnesses, which can </w:t>
      </w:r>
      <w:r w:rsidRPr="0004604D">
        <w:rPr>
          <w:rFonts w:ascii="Arial" w:hAnsi="Arial" w:cs="Arial"/>
          <w:color w:val="000000" w:themeColor="text1"/>
        </w:rPr>
        <w:lastRenderedPageBreak/>
        <w:t>include what they have seen or their contact information in case more contact is required</w:t>
      </w:r>
      <w:r w:rsidR="00BF2B6B" w:rsidRPr="0004604D">
        <w:rPr>
          <w:rFonts w:ascii="Arial" w:hAnsi="Arial" w:cs="Arial"/>
          <w:color w:val="000000" w:themeColor="text1"/>
        </w:rPr>
        <w:t xml:space="preserve"> (</w:t>
      </w:r>
      <w:r w:rsidR="00A834A3" w:rsidRPr="0004604D">
        <w:rPr>
          <w:rFonts w:ascii="Arial" w:hAnsi="Arial" w:cs="Arial"/>
          <w:color w:val="000000" w:themeColor="text1"/>
          <w:shd w:val="clear" w:color="auto" w:fill="FFFFFF"/>
        </w:rPr>
        <w:t>World Health Organization, 2006</w:t>
      </w:r>
      <w:r w:rsidR="00BF2B6B" w:rsidRPr="0004604D">
        <w:rPr>
          <w:rFonts w:ascii="Arial" w:hAnsi="Arial" w:cs="Arial"/>
          <w:color w:val="000000" w:themeColor="text1"/>
        </w:rPr>
        <w:t>)</w:t>
      </w:r>
      <w:r w:rsidRPr="0004604D">
        <w:rPr>
          <w:rFonts w:ascii="Arial" w:hAnsi="Arial" w:cs="Arial"/>
          <w:color w:val="000000" w:themeColor="text1"/>
        </w:rPr>
        <w:t>.</w:t>
      </w:r>
    </w:p>
    <w:p w14:paraId="0AD4C0C0" w14:textId="1EF3460A" w:rsidR="006A6955" w:rsidRPr="0004604D" w:rsidRDefault="006A6955" w:rsidP="0004604D">
      <w:pPr>
        <w:spacing w:line="360" w:lineRule="auto"/>
        <w:rPr>
          <w:rFonts w:ascii="Arial" w:hAnsi="Arial" w:cs="Arial"/>
          <w:color w:val="000000" w:themeColor="text1"/>
        </w:rPr>
      </w:pPr>
    </w:p>
    <w:p w14:paraId="75D2C1A0" w14:textId="72750D51" w:rsidR="006A6955" w:rsidRPr="0004604D" w:rsidRDefault="006A6955" w:rsidP="0004604D">
      <w:pPr>
        <w:spacing w:line="360" w:lineRule="auto"/>
        <w:rPr>
          <w:rFonts w:ascii="Arial" w:hAnsi="Arial" w:cs="Arial"/>
          <w:color w:val="000000" w:themeColor="text1"/>
        </w:rPr>
      </w:pPr>
      <w:r w:rsidRPr="0004604D">
        <w:rPr>
          <w:rFonts w:ascii="Arial" w:hAnsi="Arial" w:cs="Arial"/>
          <w:color w:val="000000" w:themeColor="text1"/>
        </w:rPr>
        <w:t>Once the crime scene has been cleared, it must be preserved. First, it should be encased, for example, with a barrier tape. According to Hess, Orthmann, and Cho (2016), first responders should create the crime scene as large as possible because it may be shrunk at any stage but cannot be extended after it is put up.</w:t>
      </w:r>
      <w:r w:rsidR="008173AD" w:rsidRPr="0004604D">
        <w:rPr>
          <w:rFonts w:ascii="Arial" w:hAnsi="Arial" w:cs="Arial"/>
          <w:color w:val="000000" w:themeColor="text1"/>
        </w:rPr>
        <w:t xml:space="preserve"> The initial responding officer should create a single point of entry to the crime scene. The crime scene is next explored. Any alterations made to the scene should be documented by the first responder and conveyed to investigators afterwards. It is critical that the initial arriving police does not attempt to restore order. For example, if paramedics need to move a table while carrying a person, the first responder does not replace the table, but simply notes that it was moved (</w:t>
      </w:r>
      <w:r w:rsidR="008173AD" w:rsidRPr="0004604D">
        <w:rPr>
          <w:rFonts w:ascii="Arial" w:hAnsi="Arial" w:cs="Arial"/>
          <w:color w:val="000000" w:themeColor="text1"/>
          <w:shd w:val="clear" w:color="auto" w:fill="FFFFFF"/>
        </w:rPr>
        <w:t>(Hess, Orthmann, &amp; Cho, 2016, p. 709)</w:t>
      </w:r>
      <w:r w:rsidR="008173AD" w:rsidRPr="0004604D">
        <w:rPr>
          <w:rFonts w:ascii="Arial" w:hAnsi="Arial" w:cs="Arial"/>
          <w:color w:val="000000" w:themeColor="text1"/>
        </w:rPr>
        <w:t>.</w:t>
      </w:r>
      <w:r w:rsidR="004E1209" w:rsidRPr="0004604D">
        <w:rPr>
          <w:rFonts w:ascii="Arial" w:hAnsi="Arial" w:cs="Arial"/>
          <w:color w:val="000000" w:themeColor="text1"/>
        </w:rPr>
        <w:t xml:space="preserve"> In this case, the decision-making process would be guided by the National Decision Model and the code of ethics (College of Policing, 2014).</w:t>
      </w:r>
    </w:p>
    <w:p w14:paraId="726172D9" w14:textId="77777777" w:rsidR="004E1209" w:rsidRPr="0004604D" w:rsidRDefault="004E1209" w:rsidP="0004604D">
      <w:pPr>
        <w:spacing w:line="360" w:lineRule="auto"/>
        <w:rPr>
          <w:rFonts w:ascii="Arial" w:hAnsi="Arial" w:cs="Arial"/>
          <w:color w:val="000000" w:themeColor="text1"/>
        </w:rPr>
      </w:pPr>
    </w:p>
    <w:p w14:paraId="5EBE1A1C" w14:textId="2B0BF7AA" w:rsidR="00367D5D" w:rsidRPr="0004604D" w:rsidRDefault="00985095" w:rsidP="0004604D">
      <w:pPr>
        <w:spacing w:line="360" w:lineRule="auto"/>
        <w:rPr>
          <w:rFonts w:ascii="Arial" w:hAnsi="Arial" w:cs="Arial"/>
          <w:color w:val="000000" w:themeColor="text1"/>
        </w:rPr>
      </w:pPr>
      <w:r w:rsidRPr="0004604D">
        <w:rPr>
          <w:rFonts w:ascii="Arial" w:hAnsi="Arial" w:cs="Arial"/>
          <w:color w:val="000000" w:themeColor="text1"/>
        </w:rPr>
        <w:t>The crime scene perimeter determines the extent of the crime scene and it is up to the investigator to choose how large the crime scene should be. The area where the criminal activities took place is frequently used to describe the size of a crime scene. This comprises any places where the suspect has interacted or performed any activity within the scene, including ports of access and egress (</w:t>
      </w:r>
      <w:r w:rsidR="004E5BF6" w:rsidRPr="0004604D">
        <w:rPr>
          <w:rFonts w:ascii="Arial" w:hAnsi="Arial" w:cs="Arial"/>
          <w:color w:val="000000" w:themeColor="text1"/>
        </w:rPr>
        <w:t>Miller, p143-164, 2002).</w:t>
      </w:r>
      <w:r w:rsidRPr="0004604D">
        <w:rPr>
          <w:rFonts w:ascii="Arial" w:hAnsi="Arial" w:cs="Arial"/>
          <w:color w:val="000000" w:themeColor="text1"/>
        </w:rPr>
        <w:t xml:space="preserve"> The perimeter is also determined by the locations where the suspect and victim interacted. In exceptional instances, if there has been protracted interaction between a suspect and a victim over </w:t>
      </w:r>
      <w:r w:rsidR="00C17278">
        <w:rPr>
          <w:rFonts w:ascii="Arial" w:hAnsi="Arial" w:cs="Arial"/>
          <w:color w:val="000000" w:themeColor="text1"/>
        </w:rPr>
        <w:t>t</w:t>
      </w:r>
      <w:r w:rsidRPr="0004604D">
        <w:rPr>
          <w:rFonts w:ascii="Arial" w:hAnsi="Arial" w:cs="Arial"/>
          <w:color w:val="000000" w:themeColor="text1"/>
        </w:rPr>
        <w:t>ime and th</w:t>
      </w:r>
      <w:r w:rsidR="00C17278">
        <w:rPr>
          <w:rFonts w:ascii="Arial" w:hAnsi="Arial" w:cs="Arial"/>
          <w:color w:val="000000" w:themeColor="text1"/>
        </w:rPr>
        <w:t>e</w:t>
      </w:r>
      <w:r w:rsidRPr="0004604D">
        <w:rPr>
          <w:rFonts w:ascii="Arial" w:hAnsi="Arial" w:cs="Arial"/>
          <w:color w:val="000000" w:themeColor="text1"/>
        </w:rPr>
        <w:t xml:space="preserve"> activity has occurred over a distance or in numerous regions, the investigator may need to define one major crime scene or several smaller crime scene areas to construct crime scene perimeters</w:t>
      </w:r>
      <w:r w:rsidR="00DB3533" w:rsidRPr="0004604D">
        <w:rPr>
          <w:rFonts w:ascii="Arial" w:hAnsi="Arial" w:cs="Arial"/>
          <w:color w:val="000000" w:themeColor="text1"/>
        </w:rPr>
        <w:t xml:space="preserve"> (Ribaux et al, 2010). </w:t>
      </w:r>
      <w:r w:rsidRPr="0004604D">
        <w:rPr>
          <w:rFonts w:ascii="Arial" w:hAnsi="Arial" w:cs="Arial"/>
          <w:color w:val="000000" w:themeColor="text1"/>
        </w:rPr>
        <w:t xml:space="preserve"> </w:t>
      </w:r>
      <w:r w:rsidR="00367D5D" w:rsidRPr="0004604D">
        <w:rPr>
          <w:rFonts w:ascii="Arial" w:hAnsi="Arial" w:cs="Arial"/>
          <w:color w:val="000000" w:themeColor="text1"/>
          <w:shd w:val="clear" w:color="auto" w:fill="FFFFFF"/>
        </w:rPr>
        <w:t xml:space="preserve">The </w:t>
      </w:r>
      <w:r w:rsidR="00367D5D" w:rsidRPr="0004604D">
        <w:rPr>
          <w:rFonts w:ascii="Arial" w:hAnsi="Arial" w:cs="Arial"/>
          <w:color w:val="000000" w:themeColor="text1"/>
        </w:rPr>
        <w:t>in</w:t>
      </w:r>
      <w:r w:rsidR="00BA0262" w:rsidRPr="0004604D">
        <w:rPr>
          <w:rFonts w:ascii="Arial" w:hAnsi="Arial" w:cs="Arial"/>
          <w:color w:val="000000" w:themeColor="text1"/>
        </w:rPr>
        <w:t>ner</w:t>
      </w:r>
      <w:r w:rsidR="00367D5D" w:rsidRPr="0004604D">
        <w:rPr>
          <w:rFonts w:ascii="Arial" w:hAnsi="Arial" w:cs="Arial"/>
          <w:color w:val="000000" w:themeColor="text1"/>
          <w:shd w:val="clear" w:color="auto" w:fill="FFFFFF"/>
        </w:rPr>
        <w:t xml:space="preserve"> Cordon surrounds the scene of the incident and </w:t>
      </w:r>
      <w:r w:rsidR="00367D5D" w:rsidRPr="0004604D">
        <w:rPr>
          <w:rFonts w:ascii="Arial" w:hAnsi="Arial" w:cs="Arial"/>
          <w:color w:val="000000" w:themeColor="text1"/>
        </w:rPr>
        <w:t>consists of</w:t>
      </w:r>
      <w:r w:rsidR="00367D5D" w:rsidRPr="0004604D">
        <w:rPr>
          <w:rFonts w:ascii="Arial" w:hAnsi="Arial" w:cs="Arial"/>
          <w:color w:val="000000" w:themeColor="text1"/>
          <w:shd w:val="clear" w:color="auto" w:fill="FFFFFF"/>
        </w:rPr>
        <w:t xml:space="preserve"> </w:t>
      </w:r>
      <w:r w:rsidR="00367D5D" w:rsidRPr="0004604D">
        <w:rPr>
          <w:rFonts w:ascii="Arial" w:hAnsi="Arial" w:cs="Arial"/>
          <w:color w:val="000000" w:themeColor="text1"/>
        </w:rPr>
        <w:t>regions</w:t>
      </w:r>
      <w:r w:rsidR="00367D5D" w:rsidRPr="0004604D">
        <w:rPr>
          <w:rFonts w:ascii="Arial" w:hAnsi="Arial" w:cs="Arial"/>
          <w:color w:val="000000" w:themeColor="text1"/>
          <w:shd w:val="clear" w:color="auto" w:fill="FFFFFF"/>
        </w:rPr>
        <w:t xml:space="preserve"> of </w:t>
      </w:r>
      <w:r w:rsidR="00367D5D" w:rsidRPr="0004604D">
        <w:rPr>
          <w:rFonts w:ascii="Arial" w:hAnsi="Arial" w:cs="Arial"/>
          <w:color w:val="000000" w:themeColor="text1"/>
        </w:rPr>
        <w:t>threat</w:t>
      </w:r>
      <w:r w:rsidR="00367D5D" w:rsidRPr="0004604D">
        <w:rPr>
          <w:rFonts w:ascii="Arial" w:hAnsi="Arial" w:cs="Arial"/>
          <w:color w:val="000000" w:themeColor="text1"/>
          <w:shd w:val="clear" w:color="auto" w:fill="FFFFFF"/>
        </w:rPr>
        <w:t xml:space="preserve"> or pollution. The outer cordon creates a </w:t>
      </w:r>
      <w:r w:rsidR="00367D5D" w:rsidRPr="0004604D">
        <w:rPr>
          <w:rFonts w:ascii="Arial" w:hAnsi="Arial" w:cs="Arial"/>
          <w:color w:val="000000" w:themeColor="text1"/>
        </w:rPr>
        <w:t>secure</w:t>
      </w:r>
      <w:r w:rsidR="00367D5D" w:rsidRPr="0004604D">
        <w:rPr>
          <w:rFonts w:ascii="Arial" w:hAnsi="Arial" w:cs="Arial"/>
          <w:color w:val="000000" w:themeColor="text1"/>
          <w:shd w:val="clear" w:color="auto" w:fill="FFFFFF"/>
        </w:rPr>
        <w:t xml:space="preserve"> </w:t>
      </w:r>
      <w:r w:rsidR="00367D5D" w:rsidRPr="0004604D">
        <w:rPr>
          <w:rFonts w:ascii="Arial" w:hAnsi="Arial" w:cs="Arial"/>
          <w:color w:val="000000" w:themeColor="text1"/>
        </w:rPr>
        <w:t>operating</w:t>
      </w:r>
      <w:r w:rsidR="00367D5D" w:rsidRPr="0004604D">
        <w:rPr>
          <w:rFonts w:ascii="Arial" w:hAnsi="Arial" w:cs="Arial"/>
          <w:color w:val="000000" w:themeColor="text1"/>
          <w:shd w:val="clear" w:color="auto" w:fill="FFFFFF"/>
        </w:rPr>
        <w:t xml:space="preserve"> </w:t>
      </w:r>
      <w:r w:rsidR="00367D5D" w:rsidRPr="0004604D">
        <w:rPr>
          <w:rFonts w:ascii="Arial" w:hAnsi="Arial" w:cs="Arial"/>
          <w:color w:val="000000" w:themeColor="text1"/>
        </w:rPr>
        <w:t>place</w:t>
      </w:r>
      <w:r w:rsidR="00367D5D" w:rsidRPr="0004604D">
        <w:rPr>
          <w:rFonts w:ascii="Arial" w:hAnsi="Arial" w:cs="Arial"/>
          <w:color w:val="000000" w:themeColor="text1"/>
          <w:shd w:val="clear" w:color="auto" w:fill="FFFFFF"/>
        </w:rPr>
        <w:t xml:space="preserve"> for the emergency </w:t>
      </w:r>
      <w:r w:rsidR="00367D5D" w:rsidRPr="0004604D">
        <w:rPr>
          <w:rFonts w:ascii="Arial" w:hAnsi="Arial" w:cs="Arial"/>
          <w:color w:val="000000" w:themeColor="text1"/>
        </w:rPr>
        <w:t>offerings</w:t>
      </w:r>
      <w:r w:rsidR="00367D5D" w:rsidRPr="0004604D">
        <w:rPr>
          <w:rFonts w:ascii="Arial" w:hAnsi="Arial" w:cs="Arial"/>
          <w:color w:val="000000" w:themeColor="text1"/>
          <w:shd w:val="clear" w:color="auto" w:fill="FFFFFF"/>
        </w:rPr>
        <w:t xml:space="preserve"> and responding agencies. The radius of the cordoned </w:t>
      </w:r>
      <w:r w:rsidR="00367D5D" w:rsidRPr="0004604D">
        <w:rPr>
          <w:rFonts w:ascii="Arial" w:hAnsi="Arial" w:cs="Arial"/>
          <w:color w:val="000000" w:themeColor="text1"/>
        </w:rPr>
        <w:t>place</w:t>
      </w:r>
      <w:r w:rsidR="00367D5D" w:rsidRPr="0004604D">
        <w:rPr>
          <w:rFonts w:ascii="Arial" w:hAnsi="Arial" w:cs="Arial"/>
          <w:color w:val="000000" w:themeColor="text1"/>
          <w:shd w:val="clear" w:color="auto" w:fill="FFFFFF"/>
        </w:rPr>
        <w:t xml:space="preserve"> </w:t>
      </w:r>
      <w:r w:rsidR="00367D5D" w:rsidRPr="0004604D">
        <w:rPr>
          <w:rFonts w:ascii="Arial" w:hAnsi="Arial" w:cs="Arial"/>
          <w:color w:val="000000" w:themeColor="text1"/>
        </w:rPr>
        <w:t>relies upon</w:t>
      </w:r>
      <w:r w:rsidR="00367D5D" w:rsidRPr="0004604D">
        <w:rPr>
          <w:rFonts w:ascii="Arial" w:hAnsi="Arial" w:cs="Arial"/>
          <w:color w:val="000000" w:themeColor="text1"/>
          <w:shd w:val="clear" w:color="auto" w:fill="FFFFFF"/>
        </w:rPr>
        <w:t xml:space="preserve"> on </w:t>
      </w:r>
      <w:r w:rsidR="00367D5D" w:rsidRPr="0004604D">
        <w:rPr>
          <w:rFonts w:ascii="Arial" w:hAnsi="Arial" w:cs="Arial"/>
          <w:color w:val="000000" w:themeColor="text1"/>
        </w:rPr>
        <w:t>the kind</w:t>
      </w:r>
      <w:r w:rsidR="00367D5D" w:rsidRPr="0004604D">
        <w:rPr>
          <w:rFonts w:ascii="Arial" w:hAnsi="Arial" w:cs="Arial"/>
          <w:color w:val="000000" w:themeColor="text1"/>
          <w:shd w:val="clear" w:color="auto" w:fill="FFFFFF"/>
        </w:rPr>
        <w:t xml:space="preserve"> and scope of the incident, </w:t>
      </w:r>
      <w:r w:rsidR="00367D5D" w:rsidRPr="0004604D">
        <w:rPr>
          <w:rFonts w:ascii="Arial" w:hAnsi="Arial" w:cs="Arial"/>
          <w:color w:val="000000" w:themeColor="text1"/>
        </w:rPr>
        <w:t>the supply</w:t>
      </w:r>
      <w:r w:rsidR="00367D5D" w:rsidRPr="0004604D">
        <w:rPr>
          <w:rFonts w:ascii="Arial" w:hAnsi="Arial" w:cs="Arial"/>
          <w:color w:val="000000" w:themeColor="text1"/>
          <w:shd w:val="clear" w:color="auto" w:fill="FFFFFF"/>
        </w:rPr>
        <w:t xml:space="preserve"> of </w:t>
      </w:r>
      <w:r w:rsidR="00367D5D" w:rsidRPr="0004604D">
        <w:rPr>
          <w:rFonts w:ascii="Arial" w:hAnsi="Arial" w:cs="Arial"/>
          <w:color w:val="000000" w:themeColor="text1"/>
        </w:rPr>
        <w:t>assets</w:t>
      </w:r>
      <w:r w:rsidR="00367D5D" w:rsidRPr="0004604D">
        <w:rPr>
          <w:rFonts w:ascii="Arial" w:hAnsi="Arial" w:cs="Arial"/>
          <w:color w:val="000000" w:themeColor="text1"/>
          <w:shd w:val="clear" w:color="auto" w:fill="FFFFFF"/>
        </w:rPr>
        <w:t xml:space="preserve"> and the </w:t>
      </w:r>
      <w:r w:rsidR="00367D5D" w:rsidRPr="0004604D">
        <w:rPr>
          <w:rFonts w:ascii="Arial" w:hAnsi="Arial" w:cs="Arial"/>
          <w:color w:val="000000" w:themeColor="text1"/>
        </w:rPr>
        <w:t>wishes</w:t>
      </w:r>
      <w:r w:rsidR="00367D5D" w:rsidRPr="0004604D">
        <w:rPr>
          <w:rFonts w:ascii="Arial" w:hAnsi="Arial" w:cs="Arial"/>
          <w:color w:val="000000" w:themeColor="text1"/>
          <w:shd w:val="clear" w:color="auto" w:fill="FFFFFF"/>
        </w:rPr>
        <w:t xml:space="preserve"> of the community. The tactical commander determines this in </w:t>
      </w:r>
      <w:r w:rsidR="00367D5D" w:rsidRPr="0004604D">
        <w:rPr>
          <w:rFonts w:ascii="Arial" w:hAnsi="Arial" w:cs="Arial"/>
          <w:color w:val="000000" w:themeColor="text1"/>
        </w:rPr>
        <w:t>session</w:t>
      </w:r>
      <w:r w:rsidR="00367D5D" w:rsidRPr="0004604D">
        <w:rPr>
          <w:rFonts w:ascii="Arial" w:hAnsi="Arial" w:cs="Arial"/>
          <w:color w:val="000000" w:themeColor="text1"/>
          <w:shd w:val="clear" w:color="auto" w:fill="FFFFFF"/>
        </w:rPr>
        <w:t xml:space="preserve"> with </w:t>
      </w:r>
      <w:r w:rsidR="00367D5D" w:rsidRPr="0004604D">
        <w:rPr>
          <w:rFonts w:ascii="Arial" w:hAnsi="Arial" w:cs="Arial"/>
          <w:color w:val="000000" w:themeColor="text1"/>
        </w:rPr>
        <w:t>different</w:t>
      </w:r>
      <w:r w:rsidR="00367D5D" w:rsidRPr="0004604D">
        <w:rPr>
          <w:rFonts w:ascii="Arial" w:hAnsi="Arial" w:cs="Arial"/>
          <w:color w:val="000000" w:themeColor="text1"/>
          <w:shd w:val="clear" w:color="auto" w:fill="FFFFFF"/>
        </w:rPr>
        <w:t xml:space="preserve"> emergency </w:t>
      </w:r>
      <w:r w:rsidR="00367D5D" w:rsidRPr="0004604D">
        <w:rPr>
          <w:rFonts w:ascii="Arial" w:hAnsi="Arial" w:cs="Arial"/>
          <w:color w:val="000000" w:themeColor="text1"/>
        </w:rPr>
        <w:t>offerings (College of Policing, 2021)</w:t>
      </w:r>
      <w:r w:rsidR="00367D5D" w:rsidRPr="0004604D">
        <w:rPr>
          <w:rFonts w:ascii="Arial" w:hAnsi="Arial" w:cs="Arial"/>
          <w:color w:val="000000" w:themeColor="text1"/>
          <w:shd w:val="clear" w:color="auto" w:fill="FFFFFF"/>
        </w:rPr>
        <w:t>.</w:t>
      </w:r>
    </w:p>
    <w:p w14:paraId="3D1F042B" w14:textId="574184E3" w:rsidR="00985095" w:rsidRPr="0004604D" w:rsidRDefault="00480180" w:rsidP="0004604D">
      <w:pPr>
        <w:spacing w:line="360" w:lineRule="auto"/>
        <w:rPr>
          <w:rFonts w:ascii="Arial" w:hAnsi="Arial" w:cs="Arial"/>
          <w:color w:val="000000" w:themeColor="text1"/>
        </w:rPr>
      </w:pPr>
      <w:r w:rsidRPr="0004604D">
        <w:rPr>
          <w:rFonts w:ascii="Arial" w:hAnsi="Arial" w:cs="Arial"/>
          <w:color w:val="000000" w:themeColor="text1"/>
        </w:rPr>
        <w:lastRenderedPageBreak/>
        <w:t>Following the containment of any dangerous circumstances or individuals, the first responding officers' next task is to ensure that wounded victims receive medical assistance while minimising contamination of the area. The initial responding officer must ensure that medical assistance is delivered with as little contamination of the scene as possible by directing medical staff to the victim to minimise contamination or alteration of the crime scene</w:t>
      </w:r>
      <w:r w:rsidR="00BF2B6B" w:rsidRPr="0004604D">
        <w:rPr>
          <w:rFonts w:ascii="Arial" w:hAnsi="Arial" w:cs="Arial"/>
          <w:color w:val="000000" w:themeColor="text1"/>
        </w:rPr>
        <w:t xml:space="preserve"> </w:t>
      </w:r>
      <w:r w:rsidR="00AE670F" w:rsidRPr="0004604D">
        <w:rPr>
          <w:rFonts w:ascii="Arial" w:hAnsi="Arial" w:cs="Arial"/>
          <w:color w:val="000000" w:themeColor="text1"/>
        </w:rPr>
        <w:t>(Ghanem, 2021).</w:t>
      </w:r>
      <w:r w:rsidRPr="0004604D">
        <w:rPr>
          <w:rFonts w:ascii="Arial" w:hAnsi="Arial" w:cs="Arial"/>
          <w:color w:val="000000" w:themeColor="text1"/>
        </w:rPr>
        <w:t xml:space="preserve"> Typically, evidence protection entails constructing a perimeter. In reality,</w:t>
      </w:r>
      <w:r w:rsidR="00A821C2" w:rsidRPr="0004604D">
        <w:rPr>
          <w:rFonts w:ascii="Arial" w:hAnsi="Arial" w:cs="Arial"/>
          <w:color w:val="000000" w:themeColor="text1"/>
        </w:rPr>
        <w:t xml:space="preserve"> </w:t>
      </w:r>
      <w:r w:rsidRPr="0004604D">
        <w:rPr>
          <w:rFonts w:ascii="Arial" w:hAnsi="Arial" w:cs="Arial"/>
          <w:color w:val="000000" w:themeColor="text1"/>
        </w:rPr>
        <w:t>two perimeters may be acceptable for some crime scenes (</w:t>
      </w:r>
      <w:r w:rsidR="00E56958" w:rsidRPr="0004604D">
        <w:rPr>
          <w:rFonts w:ascii="Arial" w:hAnsi="Arial" w:cs="Arial"/>
          <w:color w:val="000000" w:themeColor="text1"/>
        </w:rPr>
        <w:t xml:space="preserve">Ghel and Plecas, 2017). </w:t>
      </w:r>
      <w:r w:rsidRPr="0004604D">
        <w:rPr>
          <w:rFonts w:ascii="Arial" w:hAnsi="Arial" w:cs="Arial"/>
          <w:color w:val="000000" w:themeColor="text1"/>
        </w:rPr>
        <w:t xml:space="preserve">Only the lead investigator and those workers authorised by him should be permitted to cross </w:t>
      </w:r>
      <w:r w:rsidR="006C50BA" w:rsidRPr="0004604D">
        <w:rPr>
          <w:rFonts w:ascii="Arial" w:hAnsi="Arial" w:cs="Arial"/>
          <w:color w:val="000000" w:themeColor="text1"/>
        </w:rPr>
        <w:t>this line (</w:t>
      </w:r>
      <w:r w:rsidR="00E56958" w:rsidRPr="0004604D">
        <w:rPr>
          <w:rFonts w:ascii="Arial" w:hAnsi="Arial" w:cs="Arial"/>
          <w:color w:val="000000" w:themeColor="text1"/>
        </w:rPr>
        <w:t>Home Office, 2018</w:t>
      </w:r>
      <w:r w:rsidR="006C50BA" w:rsidRPr="0004604D">
        <w:rPr>
          <w:rFonts w:ascii="Arial" w:hAnsi="Arial" w:cs="Arial"/>
          <w:color w:val="000000" w:themeColor="text1"/>
        </w:rPr>
        <w:t>)</w:t>
      </w:r>
      <w:r w:rsidRPr="0004604D">
        <w:rPr>
          <w:rFonts w:ascii="Arial" w:hAnsi="Arial" w:cs="Arial"/>
          <w:color w:val="000000" w:themeColor="text1"/>
        </w:rPr>
        <w:t>.</w:t>
      </w:r>
      <w:r w:rsidR="00AE4C22">
        <w:rPr>
          <w:rFonts w:ascii="Arial" w:hAnsi="Arial" w:cs="Arial"/>
          <w:color w:val="000000" w:themeColor="text1"/>
        </w:rPr>
        <w:t xml:space="preserve"> </w:t>
      </w:r>
      <w:r w:rsidR="00985095" w:rsidRPr="0004604D">
        <w:rPr>
          <w:rFonts w:ascii="Arial" w:hAnsi="Arial" w:cs="Arial"/>
          <w:color w:val="000000" w:themeColor="text1"/>
        </w:rPr>
        <w:t>Crime scene management skills are a critical component of inquiry because evidence originating at the crime scene provides a picture of events for the court to evaluate in its deliberations. That image will be made up of witness testimony, crime scene pictures, physical evidence, and the study of those exhibits, as well as an examination of the crime scene itself</w:t>
      </w:r>
      <w:r w:rsidR="0016701D" w:rsidRPr="0004604D">
        <w:rPr>
          <w:rFonts w:ascii="Arial" w:hAnsi="Arial" w:cs="Arial"/>
          <w:color w:val="000000" w:themeColor="text1"/>
        </w:rPr>
        <w:t xml:space="preserve"> (</w:t>
      </w:r>
      <w:r w:rsidR="00CB7C0D" w:rsidRPr="0004604D">
        <w:rPr>
          <w:rFonts w:ascii="Arial" w:hAnsi="Arial" w:cs="Arial"/>
          <w:color w:val="000000" w:themeColor="text1"/>
        </w:rPr>
        <w:t>United nations Office, 2009</w:t>
      </w:r>
      <w:r w:rsidR="0016701D" w:rsidRPr="0004604D">
        <w:rPr>
          <w:rFonts w:ascii="Arial" w:hAnsi="Arial" w:cs="Arial"/>
          <w:color w:val="000000" w:themeColor="text1"/>
        </w:rPr>
        <w:t>)</w:t>
      </w:r>
      <w:r w:rsidR="00985095" w:rsidRPr="0004604D">
        <w:rPr>
          <w:rFonts w:ascii="Arial" w:hAnsi="Arial" w:cs="Arial"/>
          <w:color w:val="000000" w:themeColor="text1"/>
        </w:rPr>
        <w:t xml:space="preserve">. </w:t>
      </w:r>
    </w:p>
    <w:p w14:paraId="4B425984" w14:textId="77777777" w:rsidR="004E1209" w:rsidRPr="0004604D" w:rsidRDefault="004E1209" w:rsidP="0004604D">
      <w:pPr>
        <w:spacing w:line="360" w:lineRule="auto"/>
        <w:rPr>
          <w:rFonts w:ascii="Arial" w:hAnsi="Arial" w:cs="Arial"/>
          <w:color w:val="000000" w:themeColor="text1"/>
        </w:rPr>
      </w:pPr>
    </w:p>
    <w:p w14:paraId="51830538" w14:textId="1855C992" w:rsidR="004E1209" w:rsidRPr="0004604D" w:rsidRDefault="00C83922" w:rsidP="0004604D">
      <w:pPr>
        <w:spacing w:line="360" w:lineRule="auto"/>
        <w:rPr>
          <w:rFonts w:ascii="Arial" w:hAnsi="Arial" w:cs="Arial"/>
          <w:color w:val="000000" w:themeColor="text1"/>
        </w:rPr>
      </w:pPr>
      <w:r w:rsidRPr="0004604D">
        <w:rPr>
          <w:rFonts w:ascii="Arial" w:hAnsi="Arial" w:cs="Arial"/>
          <w:color w:val="000000" w:themeColor="text1"/>
        </w:rPr>
        <w:t xml:space="preserve">When approaching a </w:t>
      </w:r>
      <w:r w:rsidR="00A415CE" w:rsidRPr="0004604D">
        <w:rPr>
          <w:rFonts w:ascii="Arial" w:hAnsi="Arial" w:cs="Arial"/>
          <w:color w:val="000000" w:themeColor="text1"/>
        </w:rPr>
        <w:t>scene,</w:t>
      </w:r>
      <w:r w:rsidRPr="0004604D">
        <w:rPr>
          <w:rFonts w:ascii="Arial" w:hAnsi="Arial" w:cs="Arial"/>
          <w:color w:val="000000" w:themeColor="text1"/>
        </w:rPr>
        <w:t xml:space="preserve"> the first attending officer should consider the ‘Golden Hour rule’</w:t>
      </w:r>
      <w:r w:rsidR="004E1209" w:rsidRPr="0004604D">
        <w:rPr>
          <w:rFonts w:ascii="Arial" w:hAnsi="Arial" w:cs="Arial"/>
          <w:color w:val="000000" w:themeColor="text1"/>
        </w:rPr>
        <w:t xml:space="preserve">. </w:t>
      </w:r>
      <w:r w:rsidR="004E1209" w:rsidRPr="0004604D">
        <w:rPr>
          <w:rFonts w:ascii="Arial" w:hAnsi="Arial" w:cs="Arial"/>
          <w:color w:val="000000" w:themeColor="text1"/>
          <w:shd w:val="clear" w:color="auto" w:fill="FFFFFF"/>
        </w:rPr>
        <w:t xml:space="preserve">The first </w:t>
      </w:r>
      <w:r w:rsidR="004E1209" w:rsidRPr="0004604D">
        <w:rPr>
          <w:rFonts w:ascii="Arial" w:hAnsi="Arial" w:cs="Arial"/>
          <w:color w:val="000000" w:themeColor="text1"/>
        </w:rPr>
        <w:t>stage</w:t>
      </w:r>
      <w:r w:rsidR="004E1209" w:rsidRPr="0004604D">
        <w:rPr>
          <w:rFonts w:ascii="Arial" w:hAnsi="Arial" w:cs="Arial"/>
          <w:color w:val="000000" w:themeColor="text1"/>
          <w:shd w:val="clear" w:color="auto" w:fill="FFFFFF"/>
        </w:rPr>
        <w:t xml:space="preserve"> of </w:t>
      </w:r>
      <w:r w:rsidR="004E1209" w:rsidRPr="0004604D">
        <w:rPr>
          <w:rFonts w:ascii="Arial" w:hAnsi="Arial" w:cs="Arial"/>
          <w:color w:val="000000" w:themeColor="text1"/>
        </w:rPr>
        <w:t>an incident</w:t>
      </w:r>
      <w:r w:rsidR="004E1209" w:rsidRPr="0004604D">
        <w:rPr>
          <w:rFonts w:ascii="Arial" w:hAnsi="Arial" w:cs="Arial"/>
          <w:color w:val="000000" w:themeColor="text1"/>
          <w:shd w:val="clear" w:color="auto" w:fill="FFFFFF"/>
        </w:rPr>
        <w:t xml:space="preserve"> is often </w:t>
      </w:r>
      <w:r w:rsidR="004E1209" w:rsidRPr="0004604D">
        <w:rPr>
          <w:rFonts w:ascii="Arial" w:hAnsi="Arial" w:cs="Arial"/>
          <w:color w:val="000000" w:themeColor="text1"/>
        </w:rPr>
        <w:t>referred to</w:t>
      </w:r>
      <w:r w:rsidR="004E1209" w:rsidRPr="0004604D">
        <w:rPr>
          <w:rFonts w:ascii="Arial" w:hAnsi="Arial" w:cs="Arial"/>
          <w:color w:val="000000" w:themeColor="text1"/>
          <w:shd w:val="clear" w:color="auto" w:fill="FFFFFF"/>
        </w:rPr>
        <w:t xml:space="preserve"> as the </w:t>
      </w:r>
      <w:r w:rsidR="004E1209" w:rsidRPr="0004604D">
        <w:rPr>
          <w:rFonts w:ascii="Arial" w:hAnsi="Arial" w:cs="Arial"/>
          <w:color w:val="000000" w:themeColor="text1"/>
        </w:rPr>
        <w:t>"golden hour," especially for serious crimes and serious incidents. This is a colloquial term for the necessity to swiftly locate witnesses and maintain a scene so that evidence may be preserved or obtained while it is still fresh and undisturbed</w:t>
      </w:r>
      <w:r w:rsidR="00A415CE" w:rsidRPr="0004604D">
        <w:rPr>
          <w:rFonts w:ascii="Arial" w:hAnsi="Arial" w:cs="Arial"/>
          <w:color w:val="000000" w:themeColor="text1"/>
        </w:rPr>
        <w:t xml:space="preserve"> (Bryant and Bryant, 2021)</w:t>
      </w:r>
      <w:r w:rsidR="004E1209" w:rsidRPr="0004604D">
        <w:rPr>
          <w:rFonts w:ascii="Arial" w:hAnsi="Arial" w:cs="Arial"/>
          <w:color w:val="000000" w:themeColor="text1"/>
        </w:rPr>
        <w:t>.</w:t>
      </w:r>
      <w:r w:rsidR="00D65F67" w:rsidRPr="0004604D">
        <w:rPr>
          <w:rFonts w:ascii="Arial" w:hAnsi="Arial" w:cs="Arial"/>
          <w:color w:val="000000" w:themeColor="text1"/>
        </w:rPr>
        <w:t xml:space="preserve"> The golden hour considerations consist of victims, scenes, suspects, witnesses, log, family/community, physical evidence, intelligence, preventing contamination and lines of responsibility (College of policing, 2022). </w:t>
      </w:r>
    </w:p>
    <w:p w14:paraId="67684373" w14:textId="2A6C1BB3" w:rsidR="00C83922" w:rsidRPr="0004604D" w:rsidRDefault="00C83922" w:rsidP="0004604D">
      <w:pPr>
        <w:spacing w:line="360" w:lineRule="auto"/>
        <w:rPr>
          <w:rFonts w:ascii="Arial" w:hAnsi="Arial" w:cs="Arial"/>
          <w:color w:val="000000" w:themeColor="text1"/>
        </w:rPr>
      </w:pPr>
    </w:p>
    <w:p w14:paraId="3D9F7F10" w14:textId="253518DF" w:rsidR="00472A1D" w:rsidRPr="0004604D" w:rsidRDefault="00072273" w:rsidP="0004604D">
      <w:pPr>
        <w:spacing w:line="360" w:lineRule="auto"/>
        <w:rPr>
          <w:rFonts w:ascii="Arial" w:hAnsi="Arial" w:cs="Arial"/>
          <w:b/>
          <w:bCs/>
          <w:color w:val="000000" w:themeColor="text1"/>
        </w:rPr>
      </w:pPr>
      <w:r w:rsidRPr="0004604D">
        <w:rPr>
          <w:rFonts w:ascii="Arial" w:hAnsi="Arial" w:cs="Arial"/>
          <w:b/>
          <w:bCs/>
          <w:color w:val="000000" w:themeColor="text1"/>
        </w:rPr>
        <w:t>Part B</w:t>
      </w:r>
      <w:r w:rsidR="004A511B">
        <w:rPr>
          <w:rFonts w:ascii="Arial" w:hAnsi="Arial" w:cs="Arial"/>
          <w:b/>
          <w:bCs/>
          <w:color w:val="000000" w:themeColor="text1"/>
        </w:rPr>
        <w:t xml:space="preserve">. </w:t>
      </w:r>
      <w:r w:rsidR="00040365" w:rsidRPr="0004604D">
        <w:rPr>
          <w:rFonts w:ascii="Arial" w:hAnsi="Arial" w:cs="Arial"/>
          <w:b/>
          <w:bCs/>
          <w:color w:val="000000" w:themeColor="text1"/>
        </w:rPr>
        <w:t>Critically analyse the methods in practice for the recovery and examination of forensic evidence at crime scenes evaluating the legislation, strategies, policies and procedures with regard to forensic recovery and examination (1500 Words).</w:t>
      </w:r>
    </w:p>
    <w:p w14:paraId="19129ACE" w14:textId="348797DD" w:rsidR="00472A1D" w:rsidRPr="0004604D" w:rsidRDefault="00472A1D" w:rsidP="0004604D">
      <w:pPr>
        <w:spacing w:line="360" w:lineRule="auto"/>
        <w:rPr>
          <w:rFonts w:ascii="Arial" w:hAnsi="Arial" w:cs="Arial"/>
          <w:b/>
          <w:bCs/>
          <w:color w:val="000000" w:themeColor="text1"/>
        </w:rPr>
      </w:pPr>
    </w:p>
    <w:p w14:paraId="36177B64" w14:textId="2630894D" w:rsidR="00B21BFA" w:rsidRPr="0004604D" w:rsidRDefault="001B4EBB" w:rsidP="0004604D">
      <w:pPr>
        <w:spacing w:line="360" w:lineRule="auto"/>
        <w:rPr>
          <w:rFonts w:ascii="Arial" w:hAnsi="Arial" w:cs="Arial"/>
          <w:color w:val="000000" w:themeColor="text1"/>
        </w:rPr>
      </w:pPr>
      <w:r w:rsidRPr="0004604D">
        <w:rPr>
          <w:rFonts w:ascii="Arial" w:hAnsi="Arial" w:cs="Arial"/>
          <w:color w:val="000000" w:themeColor="text1"/>
        </w:rPr>
        <w:t xml:space="preserve">Collecting evidence and planning the methods used for forensic examination is a process that needs to occur in a measured, safe and strategic manner. This is important in ensuring that no evidence is lost, </w:t>
      </w:r>
      <w:r w:rsidR="00A33DAC" w:rsidRPr="0004604D">
        <w:rPr>
          <w:rFonts w:ascii="Arial" w:hAnsi="Arial" w:cs="Arial"/>
          <w:color w:val="000000" w:themeColor="text1"/>
        </w:rPr>
        <w:t>damaged,</w:t>
      </w:r>
      <w:r w:rsidRPr="0004604D">
        <w:rPr>
          <w:rFonts w:ascii="Arial" w:hAnsi="Arial" w:cs="Arial"/>
          <w:color w:val="000000" w:themeColor="text1"/>
        </w:rPr>
        <w:t xml:space="preserve"> or destroyed as part of the process of examination. </w:t>
      </w:r>
      <w:r w:rsidR="00B21BFA" w:rsidRPr="0004604D">
        <w:rPr>
          <w:rFonts w:ascii="Arial" w:hAnsi="Arial" w:cs="Arial"/>
          <w:color w:val="000000" w:themeColor="text1"/>
        </w:rPr>
        <w:t xml:space="preserve">Forensic evidence is often considered to be that of bodily </w:t>
      </w:r>
      <w:r w:rsidR="00B21BFA" w:rsidRPr="0004604D">
        <w:rPr>
          <w:rFonts w:ascii="Arial" w:hAnsi="Arial" w:cs="Arial"/>
          <w:color w:val="000000" w:themeColor="text1"/>
        </w:rPr>
        <w:lastRenderedPageBreak/>
        <w:t xml:space="preserve">fluids, hair particles, </w:t>
      </w:r>
      <w:r w:rsidR="00A33DAC" w:rsidRPr="0004604D">
        <w:rPr>
          <w:rFonts w:ascii="Arial" w:hAnsi="Arial" w:cs="Arial"/>
          <w:color w:val="000000" w:themeColor="text1"/>
        </w:rPr>
        <w:t>clothing,</w:t>
      </w:r>
      <w:r w:rsidR="00B21BFA" w:rsidRPr="0004604D">
        <w:rPr>
          <w:rFonts w:ascii="Arial" w:hAnsi="Arial" w:cs="Arial"/>
          <w:color w:val="000000" w:themeColor="text1"/>
        </w:rPr>
        <w:t xml:space="preserve"> or fingerprints however, other areas of consideration can be the site of an </w:t>
      </w:r>
      <w:r w:rsidR="0004604D" w:rsidRPr="0004604D">
        <w:rPr>
          <w:rFonts w:ascii="Arial" w:hAnsi="Arial" w:cs="Arial"/>
          <w:color w:val="000000" w:themeColor="text1"/>
        </w:rPr>
        <w:t>incident,</w:t>
      </w:r>
      <w:r w:rsidR="00B21BFA" w:rsidRPr="0004604D">
        <w:rPr>
          <w:rFonts w:ascii="Arial" w:hAnsi="Arial" w:cs="Arial"/>
          <w:color w:val="000000" w:themeColor="text1"/>
        </w:rPr>
        <w:t xml:space="preserve"> or the vehicle used. </w:t>
      </w:r>
    </w:p>
    <w:p w14:paraId="2A4C479F" w14:textId="77777777" w:rsidR="00B21BFA" w:rsidRPr="0004604D" w:rsidRDefault="00B21BFA" w:rsidP="0004604D">
      <w:pPr>
        <w:spacing w:line="360" w:lineRule="auto"/>
        <w:rPr>
          <w:rFonts w:ascii="Arial" w:hAnsi="Arial" w:cs="Arial"/>
          <w:color w:val="000000" w:themeColor="text1"/>
        </w:rPr>
      </w:pPr>
    </w:p>
    <w:p w14:paraId="183CFBE7" w14:textId="50E2FEDF" w:rsidR="00AA7648" w:rsidRPr="0004604D" w:rsidRDefault="00B21BFA" w:rsidP="00C17278">
      <w:pPr>
        <w:spacing w:line="360" w:lineRule="auto"/>
        <w:rPr>
          <w:rFonts w:ascii="Arial" w:hAnsi="Arial" w:cs="Arial"/>
          <w:color w:val="000000" w:themeColor="text1"/>
        </w:rPr>
      </w:pPr>
      <w:r w:rsidRPr="0004604D">
        <w:rPr>
          <w:rFonts w:ascii="Arial" w:hAnsi="Arial" w:cs="Arial"/>
          <w:color w:val="000000" w:themeColor="text1"/>
        </w:rPr>
        <w:t>When gathering forensic evidence and examining this, c</w:t>
      </w:r>
      <w:r w:rsidR="001B4EBB" w:rsidRPr="0004604D">
        <w:rPr>
          <w:rFonts w:ascii="Arial" w:hAnsi="Arial" w:cs="Arial"/>
          <w:color w:val="000000" w:themeColor="text1"/>
        </w:rPr>
        <w:t>onsideration needs to given to t</w:t>
      </w:r>
      <w:r w:rsidR="003863DD" w:rsidRPr="0004604D">
        <w:rPr>
          <w:rFonts w:ascii="Arial" w:hAnsi="Arial" w:cs="Arial"/>
          <w:color w:val="000000" w:themeColor="text1"/>
        </w:rPr>
        <w:t>he kind of crime, the location of the site, facts about the crime's actions, the time of day, the amount of persons available for the search, and accessible equipment all influence how a crime scene is searched.</w:t>
      </w:r>
      <w:r w:rsidR="003863DD" w:rsidRPr="0004604D">
        <w:rPr>
          <w:rFonts w:ascii="Arial" w:hAnsi="Arial" w:cs="Arial"/>
          <w:color w:val="000000" w:themeColor="text1"/>
        </w:rPr>
        <w:t xml:space="preserve"> </w:t>
      </w:r>
      <w:r w:rsidR="003863DD" w:rsidRPr="0004604D">
        <w:rPr>
          <w:rFonts w:ascii="Arial" w:hAnsi="Arial" w:cs="Arial"/>
          <w:color w:val="000000" w:themeColor="text1"/>
        </w:rPr>
        <w:t xml:space="preserve">Given the importance of hair and fibre evidence in most cases involving violent crime, appropriate collection should be given careful consideration. </w:t>
      </w:r>
      <w:r w:rsidR="00763372" w:rsidRPr="0004604D">
        <w:rPr>
          <w:rFonts w:ascii="Arial" w:hAnsi="Arial" w:cs="Arial"/>
          <w:color w:val="000000" w:themeColor="text1"/>
        </w:rPr>
        <w:t>In many cases, a detective will investigate a case, interviewing witnesses and victims, following up on leads, and piecing together the information gleaned from the items gathered at the scene.</w:t>
      </w:r>
      <w:r w:rsidR="00763372" w:rsidRPr="0004604D">
        <w:rPr>
          <w:rFonts w:ascii="Arial" w:hAnsi="Arial" w:cs="Arial"/>
          <w:color w:val="000000" w:themeColor="text1"/>
        </w:rPr>
        <w:t xml:space="preserve"> </w:t>
      </w:r>
      <w:r w:rsidR="00AA7648" w:rsidRPr="0004604D">
        <w:rPr>
          <w:rFonts w:ascii="Arial" w:hAnsi="Arial" w:cs="Arial"/>
          <w:color w:val="000000" w:themeColor="text1"/>
        </w:rPr>
        <w:t> </w:t>
      </w:r>
      <w:hyperlink r:id="rId5" w:tgtFrame="_blank" w:history="1">
        <w:r w:rsidR="00AA7648" w:rsidRPr="0004604D">
          <w:rPr>
            <w:rStyle w:val="Hyperlink"/>
            <w:rFonts w:ascii="Arial" w:hAnsi="Arial" w:cs="Arial"/>
            <w:color w:val="000000" w:themeColor="text1"/>
            <w:u w:val="none"/>
          </w:rPr>
          <w:t>Code of Practice issued under s 23(1) of the Criminal Procedure and Investigations Act 1996 (CPIA)</w:t>
        </w:r>
      </w:hyperlink>
      <w:r w:rsidR="00AA7648" w:rsidRPr="0004604D">
        <w:rPr>
          <w:rFonts w:ascii="Arial" w:hAnsi="Arial" w:cs="Arial"/>
          <w:color w:val="000000" w:themeColor="text1"/>
        </w:rPr>
        <w:t> defines material as:</w:t>
      </w:r>
      <w:r w:rsidR="00C17278">
        <w:rPr>
          <w:rFonts w:ascii="Arial" w:hAnsi="Arial" w:cs="Arial"/>
          <w:color w:val="000000" w:themeColor="text1"/>
        </w:rPr>
        <w:t xml:space="preserve"> </w:t>
      </w:r>
      <w:r w:rsidR="00AA7648" w:rsidRPr="0004604D">
        <w:rPr>
          <w:rFonts w:ascii="Arial" w:hAnsi="Arial" w:cs="Arial"/>
          <w:color w:val="000000" w:themeColor="text1"/>
        </w:rPr>
        <w:t>“</w:t>
      </w:r>
      <w:r w:rsidR="00AA7648" w:rsidRPr="0004604D">
        <w:rPr>
          <w:rFonts w:ascii="Arial" w:hAnsi="Arial" w:cs="Arial"/>
          <w:color w:val="000000" w:themeColor="text1"/>
        </w:rPr>
        <w:t>Material of any kind, including information and objects, which is obtained in the course of a criminal investigation and which may be relevant to the investigation; Material may be relevant to an investigation if it appears to an investigator, or to the officer in charge of an investigation, or to the disclosure</w:t>
      </w:r>
      <w:r w:rsidR="00AA7648" w:rsidRPr="0004604D">
        <w:rPr>
          <w:rFonts w:ascii="Arial" w:hAnsi="Arial" w:cs="Arial"/>
          <w:color w:val="000000" w:themeColor="text1"/>
        </w:rPr>
        <w:t>” (College of Policing, 2022).</w:t>
      </w:r>
    </w:p>
    <w:p w14:paraId="1AC6D8B5" w14:textId="76989479" w:rsidR="00763372" w:rsidRPr="0004604D" w:rsidRDefault="00763372" w:rsidP="0004604D">
      <w:pPr>
        <w:spacing w:line="360" w:lineRule="auto"/>
        <w:rPr>
          <w:rFonts w:ascii="Arial" w:hAnsi="Arial" w:cs="Arial"/>
          <w:color w:val="000000" w:themeColor="text1"/>
        </w:rPr>
      </w:pPr>
    </w:p>
    <w:p w14:paraId="459E45C9" w14:textId="34FA453E" w:rsidR="003863DD" w:rsidRPr="0004604D" w:rsidRDefault="003863DD" w:rsidP="0004604D">
      <w:pPr>
        <w:spacing w:line="360" w:lineRule="auto"/>
        <w:rPr>
          <w:rFonts w:ascii="Arial" w:hAnsi="Arial" w:cs="Arial"/>
          <w:color w:val="000000" w:themeColor="text1"/>
        </w:rPr>
      </w:pPr>
      <w:r w:rsidRPr="0004604D">
        <w:rPr>
          <w:rFonts w:ascii="Arial" w:hAnsi="Arial" w:cs="Arial"/>
          <w:color w:val="000000" w:themeColor="text1"/>
        </w:rPr>
        <w:t>Once a crime has been committed, there is limited time before hair and fibre evidence is lost or tainted.</w:t>
      </w:r>
      <w:r w:rsidRPr="0004604D">
        <w:rPr>
          <w:rFonts w:ascii="Arial" w:hAnsi="Arial" w:cs="Arial"/>
          <w:color w:val="000000" w:themeColor="text1"/>
        </w:rPr>
        <w:t xml:space="preserve"> </w:t>
      </w:r>
      <w:r w:rsidRPr="0004604D">
        <w:rPr>
          <w:rFonts w:ascii="Arial" w:hAnsi="Arial" w:cs="Arial"/>
          <w:color w:val="000000" w:themeColor="text1"/>
        </w:rPr>
        <w:t>When collecting evidence, there are numerous recommendations or considerations to make when packing it for transmission to the laboratory</w:t>
      </w:r>
      <w:r w:rsidR="0016701D" w:rsidRPr="0004604D">
        <w:rPr>
          <w:rFonts w:ascii="Arial" w:hAnsi="Arial" w:cs="Arial"/>
          <w:color w:val="000000" w:themeColor="text1"/>
        </w:rPr>
        <w:t xml:space="preserve"> (</w:t>
      </w:r>
      <w:r w:rsidR="00CB7C0D" w:rsidRPr="0004604D">
        <w:rPr>
          <w:rFonts w:ascii="Arial" w:hAnsi="Arial" w:cs="Arial"/>
          <w:color w:val="000000" w:themeColor="text1"/>
        </w:rPr>
        <w:t xml:space="preserve">Magalhaes et al, 2015). </w:t>
      </w:r>
      <w:r w:rsidRPr="0004604D">
        <w:rPr>
          <w:rFonts w:ascii="Arial" w:hAnsi="Arial" w:cs="Arial"/>
          <w:color w:val="000000" w:themeColor="text1"/>
        </w:rPr>
        <w:t>Clothing must be wrapped in individual sealed paper bags rather than plastic bags.</w:t>
      </w:r>
      <w:r w:rsidRPr="0004604D">
        <w:rPr>
          <w:rFonts w:ascii="Arial" w:hAnsi="Arial" w:cs="Arial"/>
          <w:color w:val="000000" w:themeColor="text1"/>
        </w:rPr>
        <w:t xml:space="preserve"> </w:t>
      </w:r>
      <w:r w:rsidRPr="0004604D">
        <w:rPr>
          <w:rFonts w:ascii="Arial" w:hAnsi="Arial" w:cs="Arial"/>
          <w:color w:val="000000" w:themeColor="text1"/>
        </w:rPr>
        <w:t>Clothing from the suspect must never be addressed in the same location as clothing from the victim to avoid cross-contamination. All wet or blood-soaked objects must be air-dried in a room with little to no air movement or traffic.</w:t>
      </w:r>
      <w:r w:rsidRPr="0004604D">
        <w:rPr>
          <w:rFonts w:ascii="Arial" w:hAnsi="Arial" w:cs="Arial"/>
          <w:color w:val="000000" w:themeColor="text1"/>
        </w:rPr>
        <w:t xml:space="preserve"> </w:t>
      </w:r>
      <w:r w:rsidRPr="0004604D">
        <w:rPr>
          <w:rFonts w:ascii="Arial" w:hAnsi="Arial" w:cs="Arial"/>
          <w:color w:val="000000" w:themeColor="text1"/>
        </w:rPr>
        <w:t>Drying paper should be provided separately from moist clothing items</w:t>
      </w:r>
      <w:r w:rsidR="0016701D" w:rsidRPr="0004604D">
        <w:rPr>
          <w:rFonts w:ascii="Arial" w:hAnsi="Arial" w:cs="Arial"/>
          <w:color w:val="000000" w:themeColor="text1"/>
        </w:rPr>
        <w:t xml:space="preserve"> (</w:t>
      </w:r>
      <w:r w:rsidR="0075376D" w:rsidRPr="0004604D">
        <w:rPr>
          <w:rFonts w:ascii="Arial" w:hAnsi="Arial" w:cs="Arial"/>
          <w:color w:val="000000" w:themeColor="text1"/>
        </w:rPr>
        <w:t>Fenelly, 2017</w:t>
      </w:r>
      <w:r w:rsidR="0016701D" w:rsidRPr="0004604D">
        <w:rPr>
          <w:rFonts w:ascii="Arial" w:hAnsi="Arial" w:cs="Arial"/>
          <w:color w:val="000000" w:themeColor="text1"/>
        </w:rPr>
        <w:t>)</w:t>
      </w:r>
      <w:r w:rsidRPr="0004604D">
        <w:rPr>
          <w:rFonts w:ascii="Arial" w:hAnsi="Arial" w:cs="Arial"/>
          <w:color w:val="000000" w:themeColor="text1"/>
        </w:rPr>
        <w:t>.</w:t>
      </w:r>
      <w:r w:rsidR="00B70419">
        <w:rPr>
          <w:rFonts w:ascii="Arial" w:hAnsi="Arial" w:cs="Arial"/>
          <w:color w:val="000000" w:themeColor="text1"/>
        </w:rPr>
        <w:t xml:space="preserve"> </w:t>
      </w:r>
      <w:r w:rsidR="00B70419" w:rsidRPr="00B70419">
        <w:rPr>
          <w:rFonts w:ascii="Arial" w:hAnsi="Arial" w:cs="Arial"/>
          <w:color w:val="000000" w:themeColor="text1"/>
        </w:rPr>
        <w:t>The packaging may have an integrated (printed-on) label, or a label must be filled out and affixed to the boxed object.</w:t>
      </w:r>
      <w:r w:rsidR="00B70419">
        <w:rPr>
          <w:rFonts w:ascii="Arial" w:hAnsi="Arial" w:cs="Arial"/>
          <w:color w:val="000000" w:themeColor="text1"/>
        </w:rPr>
        <w:t xml:space="preserve"> </w:t>
      </w:r>
      <w:r w:rsidR="00B70419" w:rsidRPr="00B70419">
        <w:rPr>
          <w:rFonts w:ascii="Arial" w:hAnsi="Arial" w:cs="Arial"/>
          <w:color w:val="000000" w:themeColor="text1"/>
        </w:rPr>
        <w:t>In the United Kingdom, evidence labels are commonly referred to as CJA (Criminal Justice Act) labels. These must be completely finished and firmly affixed to the container in which the recovered item has been packed and sealed (if not already printed on the packaging).</w:t>
      </w:r>
      <w:r w:rsidR="004F7795">
        <w:rPr>
          <w:rFonts w:ascii="Arial" w:hAnsi="Arial" w:cs="Arial"/>
          <w:color w:val="000000" w:themeColor="text1"/>
        </w:rPr>
        <w:t xml:space="preserve"> </w:t>
      </w:r>
      <w:r w:rsidR="004F7795" w:rsidRPr="004F7795">
        <w:rPr>
          <w:rFonts w:ascii="Arial" w:hAnsi="Arial" w:cs="Arial"/>
          <w:color w:val="000000" w:themeColor="text1"/>
        </w:rPr>
        <w:t>To prevent sharp edges from piercing the tube, a knife would be put within a weapons tube (a hard plastic shell). If there is blood on the knife, the tube is sealed with bio-hazard tape</w:t>
      </w:r>
      <w:r w:rsidR="004F7795">
        <w:rPr>
          <w:rFonts w:ascii="Arial" w:hAnsi="Arial" w:cs="Arial"/>
          <w:color w:val="000000" w:themeColor="text1"/>
        </w:rPr>
        <w:t xml:space="preserve"> (Castle view forensics, 2021)</w:t>
      </w:r>
      <w:r w:rsidR="004F7795" w:rsidRPr="004F7795">
        <w:rPr>
          <w:rFonts w:ascii="Arial" w:hAnsi="Arial" w:cs="Arial"/>
          <w:color w:val="000000" w:themeColor="text1"/>
        </w:rPr>
        <w:t>.</w:t>
      </w:r>
    </w:p>
    <w:p w14:paraId="2569CBDD" w14:textId="66BEAA76" w:rsidR="0087366F" w:rsidRPr="0004604D" w:rsidRDefault="0087366F" w:rsidP="0004604D">
      <w:pPr>
        <w:spacing w:line="360" w:lineRule="auto"/>
        <w:rPr>
          <w:rFonts w:ascii="Arial" w:hAnsi="Arial" w:cs="Arial"/>
          <w:color w:val="000000" w:themeColor="text1"/>
        </w:rPr>
      </w:pPr>
    </w:p>
    <w:p w14:paraId="33E2D28A" w14:textId="77777777" w:rsidR="00C17278" w:rsidRDefault="0004428E" w:rsidP="0004604D">
      <w:pPr>
        <w:spacing w:line="360" w:lineRule="auto"/>
        <w:rPr>
          <w:rFonts w:ascii="Arial" w:hAnsi="Arial" w:cs="Arial"/>
          <w:color w:val="000000" w:themeColor="text1"/>
        </w:rPr>
      </w:pPr>
      <w:r w:rsidRPr="00A33DAC">
        <w:rPr>
          <w:rFonts w:ascii="Arial" w:hAnsi="Arial" w:cs="Arial"/>
          <w:color w:val="000000" w:themeColor="text1"/>
        </w:rPr>
        <w:t xml:space="preserve">When collecting data and material the </w:t>
      </w:r>
      <w:r w:rsidR="00C17278">
        <w:rPr>
          <w:rFonts w:ascii="Arial" w:hAnsi="Arial" w:cs="Arial"/>
          <w:color w:val="000000" w:themeColor="text1"/>
        </w:rPr>
        <w:t>four</w:t>
      </w:r>
      <w:r w:rsidRPr="00A33DAC">
        <w:rPr>
          <w:rFonts w:ascii="Arial" w:hAnsi="Arial" w:cs="Arial"/>
          <w:color w:val="000000" w:themeColor="text1"/>
        </w:rPr>
        <w:t xml:space="preserve"> Rs must be considered, review, record, retain and reveal.</w:t>
      </w:r>
      <w:r w:rsidRPr="0004604D">
        <w:rPr>
          <w:rFonts w:ascii="Arial" w:hAnsi="Arial" w:cs="Arial"/>
          <w:b/>
          <w:bCs/>
          <w:color w:val="000000" w:themeColor="text1"/>
        </w:rPr>
        <w:t xml:space="preserve"> </w:t>
      </w:r>
      <w:r w:rsidR="00624B10" w:rsidRPr="0004604D">
        <w:rPr>
          <w:rFonts w:ascii="Arial" w:hAnsi="Arial" w:cs="Arial"/>
          <w:color w:val="000000" w:themeColor="text1"/>
        </w:rPr>
        <w:t>I</w:t>
      </w:r>
      <w:r w:rsidR="0087366F" w:rsidRPr="0004604D">
        <w:rPr>
          <w:rFonts w:ascii="Arial" w:hAnsi="Arial" w:cs="Arial"/>
          <w:color w:val="000000" w:themeColor="text1"/>
        </w:rPr>
        <w:t>f material important to the inquiry consists of unrecorded information, the officer in leading the investigation must ensure that it is documented in a persistent or retrievable form (whether in paper, on video or audio tape, or on computer disc)</w:t>
      </w:r>
      <w:r w:rsidR="00624B10" w:rsidRPr="0004604D">
        <w:rPr>
          <w:rFonts w:ascii="Arial" w:hAnsi="Arial" w:cs="Arial"/>
          <w:color w:val="000000" w:themeColor="text1"/>
        </w:rPr>
        <w:t xml:space="preserve"> (National Occupational Standards, 2011)</w:t>
      </w:r>
      <w:r w:rsidR="0087366F" w:rsidRPr="0004604D">
        <w:rPr>
          <w:rFonts w:ascii="Arial" w:hAnsi="Arial" w:cs="Arial"/>
          <w:color w:val="000000" w:themeColor="text1"/>
        </w:rPr>
        <w:t>.</w:t>
      </w:r>
      <w:r w:rsidR="0087366F" w:rsidRPr="0004604D">
        <w:rPr>
          <w:rFonts w:ascii="Arial" w:hAnsi="Arial" w:cs="Arial"/>
          <w:color w:val="000000" w:themeColor="text1"/>
        </w:rPr>
        <w:t xml:space="preserve"> </w:t>
      </w:r>
      <w:r w:rsidR="0087366F" w:rsidRPr="0004604D">
        <w:rPr>
          <w:rFonts w:ascii="Arial" w:hAnsi="Arial" w:cs="Arial"/>
          <w:color w:val="000000" w:themeColor="text1"/>
          <w:shd w:val="clear" w:color="auto" w:fill="FFFFFF"/>
        </w:rPr>
        <w:t xml:space="preserve">Where it </w:t>
      </w:r>
      <w:r w:rsidR="0087366F" w:rsidRPr="0004604D">
        <w:rPr>
          <w:rFonts w:ascii="Arial" w:hAnsi="Arial" w:cs="Arial"/>
          <w:color w:val="000000" w:themeColor="text1"/>
        </w:rPr>
        <w:t>is</w:t>
      </w:r>
      <w:r w:rsidR="00C17278">
        <w:rPr>
          <w:rFonts w:ascii="Arial" w:hAnsi="Arial" w:cs="Arial"/>
          <w:color w:val="000000" w:themeColor="text1"/>
        </w:rPr>
        <w:t xml:space="preserve"> not</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achievable</w:t>
      </w:r>
      <w:r w:rsidR="0087366F" w:rsidRPr="0004604D">
        <w:rPr>
          <w:rFonts w:ascii="Arial" w:hAnsi="Arial" w:cs="Arial"/>
          <w:color w:val="000000" w:themeColor="text1"/>
          <w:shd w:val="clear" w:color="auto" w:fill="FFFFFF"/>
        </w:rPr>
        <w:t xml:space="preserve"> to </w:t>
      </w:r>
      <w:r w:rsidR="0087366F" w:rsidRPr="0004604D">
        <w:rPr>
          <w:rFonts w:ascii="Arial" w:hAnsi="Arial" w:cs="Arial"/>
          <w:color w:val="000000" w:themeColor="text1"/>
        </w:rPr>
        <w:t>maintain</w:t>
      </w:r>
      <w:r w:rsidR="0087366F" w:rsidRPr="0004604D">
        <w:rPr>
          <w:rFonts w:ascii="Arial" w:hAnsi="Arial" w:cs="Arial"/>
          <w:color w:val="000000" w:themeColor="text1"/>
          <w:shd w:val="clear" w:color="auto" w:fill="FFFFFF"/>
        </w:rPr>
        <w:t xml:space="preserve"> the </w:t>
      </w:r>
      <w:r w:rsidR="0087366F" w:rsidRPr="0004604D">
        <w:rPr>
          <w:rFonts w:ascii="Arial" w:hAnsi="Arial" w:cs="Arial"/>
          <w:color w:val="000000" w:themeColor="text1"/>
        </w:rPr>
        <w:t>preliminary</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document</w:t>
      </w:r>
      <w:r w:rsidR="0087366F" w:rsidRPr="0004604D">
        <w:rPr>
          <w:rFonts w:ascii="Arial" w:hAnsi="Arial" w:cs="Arial"/>
          <w:color w:val="000000" w:themeColor="text1"/>
          <w:shd w:val="clear" w:color="auto" w:fill="FFFFFF"/>
        </w:rPr>
        <w:t xml:space="preserve"> of </w:t>
      </w:r>
      <w:r w:rsidR="0087366F" w:rsidRPr="0004604D">
        <w:rPr>
          <w:rFonts w:ascii="Arial" w:hAnsi="Arial" w:cs="Arial"/>
          <w:color w:val="000000" w:themeColor="text1"/>
        </w:rPr>
        <w:t>data</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as it</w:t>
      </w:r>
      <w:r w:rsidR="0087366F" w:rsidRPr="0004604D">
        <w:rPr>
          <w:rFonts w:ascii="Arial" w:hAnsi="Arial" w:cs="Arial"/>
          <w:color w:val="000000" w:themeColor="text1"/>
          <w:shd w:val="clear" w:color="auto" w:fill="FFFFFF"/>
        </w:rPr>
        <w:t xml:space="preserve"> forms </w:t>
      </w:r>
      <w:r w:rsidR="0087366F" w:rsidRPr="0004604D">
        <w:rPr>
          <w:rFonts w:ascii="Arial" w:hAnsi="Arial" w:cs="Arial"/>
          <w:color w:val="000000" w:themeColor="text1"/>
        </w:rPr>
        <w:t>a part of</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a bigger</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document</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that's</w:t>
      </w:r>
      <w:r w:rsidR="0087366F" w:rsidRPr="0004604D">
        <w:rPr>
          <w:rFonts w:ascii="Arial" w:hAnsi="Arial" w:cs="Arial"/>
          <w:color w:val="000000" w:themeColor="text1"/>
          <w:shd w:val="clear" w:color="auto" w:fill="FFFFFF"/>
        </w:rPr>
        <w:t xml:space="preserve"> to be destroyed, its contents </w:t>
      </w:r>
      <w:r w:rsidR="0087366F" w:rsidRPr="0004604D">
        <w:rPr>
          <w:rFonts w:ascii="Arial" w:hAnsi="Arial" w:cs="Arial"/>
          <w:color w:val="000000" w:themeColor="text1"/>
        </w:rPr>
        <w:t>must</w:t>
      </w:r>
      <w:r w:rsidR="0087366F" w:rsidRPr="0004604D">
        <w:rPr>
          <w:rFonts w:ascii="Arial" w:hAnsi="Arial" w:cs="Arial"/>
          <w:color w:val="000000" w:themeColor="text1"/>
          <w:shd w:val="clear" w:color="auto" w:fill="FFFFFF"/>
        </w:rPr>
        <w:t xml:space="preserve"> be transferred as </w:t>
      </w:r>
      <w:r w:rsidR="0087366F" w:rsidRPr="0004604D">
        <w:rPr>
          <w:rFonts w:ascii="Arial" w:hAnsi="Arial" w:cs="Arial"/>
          <w:color w:val="000000" w:themeColor="text1"/>
        </w:rPr>
        <w:t>a real</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document</w:t>
      </w:r>
      <w:r w:rsidR="0087366F" w:rsidRPr="0004604D">
        <w:rPr>
          <w:rFonts w:ascii="Arial" w:hAnsi="Arial" w:cs="Arial"/>
          <w:color w:val="000000" w:themeColor="text1"/>
          <w:shd w:val="clear" w:color="auto" w:fill="FFFFFF"/>
        </w:rPr>
        <w:t xml:space="preserve"> to a </w:t>
      </w:r>
      <w:r w:rsidR="0087366F" w:rsidRPr="0004604D">
        <w:rPr>
          <w:rFonts w:ascii="Arial" w:hAnsi="Arial" w:cs="Arial"/>
          <w:color w:val="000000" w:themeColor="text1"/>
        </w:rPr>
        <w:t>long lasting</w:t>
      </w:r>
      <w:r w:rsidR="0087366F" w:rsidRPr="0004604D">
        <w:rPr>
          <w:rFonts w:ascii="Arial" w:hAnsi="Arial" w:cs="Arial"/>
          <w:color w:val="000000" w:themeColor="text1"/>
          <w:shd w:val="clear" w:color="auto" w:fill="FFFFFF"/>
        </w:rPr>
        <w:t xml:space="preserve"> and </w:t>
      </w:r>
      <w:r w:rsidR="0087366F" w:rsidRPr="0004604D">
        <w:rPr>
          <w:rFonts w:ascii="Arial" w:hAnsi="Arial" w:cs="Arial"/>
          <w:color w:val="000000" w:themeColor="text1"/>
        </w:rPr>
        <w:t>greater</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shd w:val="clear" w:color="auto" w:fill="FFFFFF"/>
        </w:rPr>
        <w:t>easily saved</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shape</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earlier than</w:t>
      </w:r>
      <w:r w:rsidR="0087366F" w:rsidRPr="0004604D">
        <w:rPr>
          <w:rFonts w:ascii="Arial" w:hAnsi="Arial" w:cs="Arial"/>
          <w:color w:val="000000" w:themeColor="text1"/>
          <w:shd w:val="clear" w:color="auto" w:fill="FFFFFF"/>
        </w:rPr>
        <w:t xml:space="preserve"> that happens</w:t>
      </w:r>
      <w:r w:rsidR="00624B10"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shd w:val="clear" w:color="auto" w:fill="FFFFFF"/>
        </w:rPr>
        <w:t xml:space="preserve">The investigator </w:t>
      </w:r>
      <w:r w:rsidR="0087366F" w:rsidRPr="0004604D">
        <w:rPr>
          <w:rFonts w:ascii="Arial" w:hAnsi="Arial" w:cs="Arial"/>
          <w:color w:val="000000" w:themeColor="text1"/>
        </w:rPr>
        <w:t>has</w:t>
      </w:r>
      <w:r w:rsidR="0087366F" w:rsidRPr="0004604D">
        <w:rPr>
          <w:rFonts w:ascii="Arial" w:hAnsi="Arial" w:cs="Arial"/>
          <w:color w:val="000000" w:themeColor="text1"/>
        </w:rPr>
        <w:t xml:space="preserve"> to</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preserve</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material</w:t>
      </w:r>
      <w:r w:rsidR="0087366F" w:rsidRPr="0004604D">
        <w:rPr>
          <w:rFonts w:ascii="Arial" w:hAnsi="Arial" w:cs="Arial"/>
          <w:color w:val="000000" w:themeColor="text1"/>
          <w:shd w:val="clear" w:color="auto" w:fill="FFFFFF"/>
        </w:rPr>
        <w:t xml:space="preserve"> </w:t>
      </w:r>
      <w:r w:rsidR="0087366F" w:rsidRPr="0004604D">
        <w:rPr>
          <w:rFonts w:ascii="Arial" w:hAnsi="Arial" w:cs="Arial"/>
          <w:color w:val="000000" w:themeColor="text1"/>
        </w:rPr>
        <w:t>acquired</w:t>
      </w:r>
      <w:r w:rsidR="0087366F" w:rsidRPr="0004604D">
        <w:rPr>
          <w:rFonts w:ascii="Arial" w:hAnsi="Arial" w:cs="Arial"/>
          <w:color w:val="000000" w:themeColor="text1"/>
          <w:shd w:val="clear" w:color="auto" w:fill="FFFFFF"/>
        </w:rPr>
        <w:t xml:space="preserve"> in </w:t>
      </w:r>
      <w:r w:rsidR="00A33DAC" w:rsidRPr="0004604D">
        <w:rPr>
          <w:rFonts w:ascii="Arial" w:hAnsi="Arial" w:cs="Arial"/>
          <w:color w:val="000000" w:themeColor="text1"/>
          <w:shd w:val="clear" w:color="auto" w:fill="FFFFFF"/>
        </w:rPr>
        <w:t>criminal research</w:t>
      </w:r>
      <w:r w:rsidR="0087366F" w:rsidRPr="0004604D">
        <w:rPr>
          <w:rFonts w:ascii="Arial" w:hAnsi="Arial" w:cs="Arial"/>
          <w:color w:val="000000" w:themeColor="text1"/>
          <w:shd w:val="clear" w:color="auto" w:fill="FFFFFF"/>
        </w:rPr>
        <w:t xml:space="preserve"> which may be </w:t>
      </w:r>
      <w:r w:rsidR="0087366F" w:rsidRPr="0004604D">
        <w:rPr>
          <w:rFonts w:ascii="Arial" w:hAnsi="Arial" w:cs="Arial"/>
          <w:color w:val="000000" w:themeColor="text1"/>
        </w:rPr>
        <w:t>applicable</w:t>
      </w:r>
      <w:r w:rsidR="0087366F" w:rsidRPr="0004604D">
        <w:rPr>
          <w:rFonts w:ascii="Arial" w:hAnsi="Arial" w:cs="Arial"/>
          <w:color w:val="000000" w:themeColor="text1"/>
          <w:shd w:val="clear" w:color="auto" w:fill="FFFFFF"/>
        </w:rPr>
        <w:t xml:space="preserve"> to the </w:t>
      </w:r>
      <w:r w:rsidR="0087366F" w:rsidRPr="0004604D">
        <w:rPr>
          <w:rFonts w:ascii="Arial" w:hAnsi="Arial" w:cs="Arial"/>
          <w:color w:val="000000" w:themeColor="text1"/>
        </w:rPr>
        <w:t>investigation</w:t>
      </w:r>
      <w:r w:rsidR="0087366F" w:rsidRPr="0004604D">
        <w:rPr>
          <w:rFonts w:ascii="Arial" w:hAnsi="Arial" w:cs="Arial"/>
          <w:color w:val="000000" w:themeColor="text1"/>
        </w:rPr>
        <w:t xml:space="preserve">. </w:t>
      </w:r>
    </w:p>
    <w:p w14:paraId="505191B7" w14:textId="77777777" w:rsidR="00C17278" w:rsidRDefault="00C17278" w:rsidP="0004604D">
      <w:pPr>
        <w:spacing w:line="360" w:lineRule="auto"/>
        <w:rPr>
          <w:rFonts w:ascii="Arial" w:hAnsi="Arial" w:cs="Arial"/>
          <w:color w:val="000000" w:themeColor="text1"/>
        </w:rPr>
      </w:pPr>
    </w:p>
    <w:p w14:paraId="2043D191" w14:textId="1FB3D07A" w:rsidR="00341CC7" w:rsidRPr="00C17278" w:rsidRDefault="0087366F" w:rsidP="0004604D">
      <w:pPr>
        <w:spacing w:line="360" w:lineRule="auto"/>
        <w:rPr>
          <w:rFonts w:ascii="Arial" w:hAnsi="Arial" w:cs="Arial"/>
          <w:b/>
          <w:bCs/>
          <w:color w:val="000000" w:themeColor="text1"/>
        </w:rPr>
      </w:pPr>
      <w:r w:rsidRPr="0004604D">
        <w:rPr>
          <w:rFonts w:ascii="Arial" w:hAnsi="Arial" w:cs="Arial"/>
          <w:color w:val="000000" w:themeColor="text1"/>
          <w:shd w:val="clear" w:color="auto" w:fill="FFFFFF"/>
        </w:rPr>
        <w:t>M</w:t>
      </w:r>
      <w:r w:rsidRPr="0087366F">
        <w:rPr>
          <w:rFonts w:ascii="Arial" w:hAnsi="Arial" w:cs="Arial"/>
          <w:color w:val="000000" w:themeColor="text1"/>
          <w:shd w:val="clear" w:color="auto" w:fill="FFFFFF"/>
        </w:rPr>
        <w:t xml:space="preserve">aterial </w:t>
      </w:r>
      <w:r w:rsidRPr="0087366F">
        <w:rPr>
          <w:rFonts w:ascii="Arial" w:hAnsi="Arial" w:cs="Arial"/>
          <w:color w:val="000000" w:themeColor="text1"/>
        </w:rPr>
        <w:t>can be</w:t>
      </w:r>
      <w:r w:rsidRPr="0087366F">
        <w:rPr>
          <w:rFonts w:ascii="Arial" w:hAnsi="Arial" w:cs="Arial"/>
          <w:color w:val="000000" w:themeColor="text1"/>
          <w:shd w:val="clear" w:color="auto" w:fill="FFFFFF"/>
        </w:rPr>
        <w:t xml:space="preserve"> photographed, video-recorded, captured digitally or </w:t>
      </w:r>
      <w:r w:rsidRPr="0087366F">
        <w:rPr>
          <w:rFonts w:ascii="Arial" w:hAnsi="Arial" w:cs="Arial"/>
          <w:color w:val="000000" w:themeColor="text1"/>
        </w:rPr>
        <w:t>in any other case</w:t>
      </w:r>
      <w:r w:rsidRPr="0087366F">
        <w:rPr>
          <w:rFonts w:ascii="Arial" w:hAnsi="Arial" w:cs="Arial"/>
          <w:color w:val="000000" w:themeColor="text1"/>
          <w:shd w:val="clear" w:color="auto" w:fill="FFFFFF"/>
        </w:rPr>
        <w:t xml:space="preserve"> retained </w:t>
      </w:r>
      <w:r w:rsidRPr="0087366F">
        <w:rPr>
          <w:rFonts w:ascii="Arial" w:hAnsi="Arial" w:cs="Arial"/>
          <w:color w:val="000000" w:themeColor="text1"/>
        </w:rPr>
        <w:t>withinside the</w:t>
      </w:r>
      <w:r w:rsidRPr="0087366F">
        <w:rPr>
          <w:rFonts w:ascii="Arial" w:hAnsi="Arial" w:cs="Arial"/>
          <w:color w:val="000000" w:themeColor="text1"/>
          <w:shd w:val="clear" w:color="auto" w:fill="FFFFFF"/>
        </w:rPr>
        <w:t xml:space="preserve"> </w:t>
      </w:r>
      <w:r w:rsidRPr="0087366F">
        <w:rPr>
          <w:rFonts w:ascii="Arial" w:hAnsi="Arial" w:cs="Arial"/>
          <w:color w:val="000000" w:themeColor="text1"/>
        </w:rPr>
        <w:t>shape</w:t>
      </w:r>
      <w:r w:rsidRPr="0087366F">
        <w:rPr>
          <w:rFonts w:ascii="Arial" w:hAnsi="Arial" w:cs="Arial"/>
          <w:color w:val="000000" w:themeColor="text1"/>
          <w:shd w:val="clear" w:color="auto" w:fill="FFFFFF"/>
        </w:rPr>
        <w:t xml:space="preserve"> of </w:t>
      </w:r>
      <w:r w:rsidRPr="0087366F">
        <w:rPr>
          <w:rFonts w:ascii="Arial" w:hAnsi="Arial" w:cs="Arial"/>
          <w:color w:val="000000" w:themeColor="text1"/>
        </w:rPr>
        <w:t>a replica</w:t>
      </w:r>
      <w:r w:rsidRPr="0087366F">
        <w:rPr>
          <w:rFonts w:ascii="Arial" w:hAnsi="Arial" w:cs="Arial"/>
          <w:color w:val="000000" w:themeColor="text1"/>
          <w:shd w:val="clear" w:color="auto" w:fill="FFFFFF"/>
        </w:rPr>
        <w:t xml:space="preserve"> </w:t>
      </w:r>
      <w:r w:rsidRPr="0087366F">
        <w:rPr>
          <w:rFonts w:ascii="Arial" w:hAnsi="Arial" w:cs="Arial"/>
          <w:color w:val="000000" w:themeColor="text1"/>
        </w:rPr>
        <w:t>as opposed to</w:t>
      </w:r>
      <w:r w:rsidRPr="0087366F">
        <w:rPr>
          <w:rFonts w:ascii="Arial" w:hAnsi="Arial" w:cs="Arial"/>
          <w:color w:val="000000" w:themeColor="text1"/>
          <w:shd w:val="clear" w:color="auto" w:fill="FFFFFF"/>
        </w:rPr>
        <w:t xml:space="preserve"> the </w:t>
      </w:r>
      <w:r w:rsidRPr="0087366F">
        <w:rPr>
          <w:rFonts w:ascii="Arial" w:hAnsi="Arial" w:cs="Arial"/>
          <w:color w:val="000000" w:themeColor="text1"/>
        </w:rPr>
        <w:t>unique</w:t>
      </w:r>
      <w:r w:rsidRPr="0087366F">
        <w:rPr>
          <w:rFonts w:ascii="Arial" w:hAnsi="Arial" w:cs="Arial"/>
          <w:color w:val="000000" w:themeColor="text1"/>
          <w:shd w:val="clear" w:color="auto" w:fill="FFFFFF"/>
        </w:rPr>
        <w:t xml:space="preserve"> at any time, if the </w:t>
      </w:r>
      <w:r w:rsidRPr="0087366F">
        <w:rPr>
          <w:rFonts w:ascii="Arial" w:hAnsi="Arial" w:cs="Arial"/>
          <w:color w:val="000000" w:themeColor="text1"/>
        </w:rPr>
        <w:t>original</w:t>
      </w:r>
      <w:r w:rsidRPr="0087366F">
        <w:rPr>
          <w:rFonts w:ascii="Arial" w:hAnsi="Arial" w:cs="Arial"/>
          <w:color w:val="000000" w:themeColor="text1"/>
          <w:shd w:val="clear" w:color="auto" w:fill="FFFFFF"/>
        </w:rPr>
        <w:t xml:space="preserve"> is perishable; the </w:t>
      </w:r>
      <w:r w:rsidRPr="0087366F">
        <w:rPr>
          <w:rFonts w:ascii="Arial" w:hAnsi="Arial" w:cs="Arial"/>
          <w:color w:val="000000" w:themeColor="text1"/>
        </w:rPr>
        <w:t>unique</w:t>
      </w:r>
      <w:r w:rsidRPr="0087366F">
        <w:rPr>
          <w:rFonts w:ascii="Arial" w:hAnsi="Arial" w:cs="Arial"/>
          <w:color w:val="000000" w:themeColor="text1"/>
          <w:shd w:val="clear" w:color="auto" w:fill="FFFFFF"/>
        </w:rPr>
        <w:t xml:space="preserve"> </w:t>
      </w:r>
      <w:r w:rsidRPr="0087366F">
        <w:rPr>
          <w:rFonts w:ascii="Arial" w:hAnsi="Arial" w:cs="Arial"/>
          <w:color w:val="000000" w:themeColor="text1"/>
        </w:rPr>
        <w:t>become</w:t>
      </w:r>
      <w:r w:rsidRPr="0087366F">
        <w:rPr>
          <w:rFonts w:ascii="Arial" w:hAnsi="Arial" w:cs="Arial"/>
          <w:color w:val="000000" w:themeColor="text1"/>
          <w:shd w:val="clear" w:color="auto" w:fill="FFFFFF"/>
        </w:rPr>
        <w:t xml:space="preserve"> </w:t>
      </w:r>
      <w:r w:rsidRPr="0087366F">
        <w:rPr>
          <w:rFonts w:ascii="Arial" w:hAnsi="Arial" w:cs="Arial"/>
          <w:color w:val="000000" w:themeColor="text1"/>
        </w:rPr>
        <w:t>provided</w:t>
      </w:r>
      <w:r w:rsidRPr="0087366F">
        <w:rPr>
          <w:rFonts w:ascii="Arial" w:hAnsi="Arial" w:cs="Arial"/>
          <w:color w:val="000000" w:themeColor="text1"/>
          <w:shd w:val="clear" w:color="auto" w:fill="FFFFFF"/>
        </w:rPr>
        <w:t xml:space="preserve"> to the investigator </w:t>
      </w:r>
      <w:r w:rsidRPr="0087366F">
        <w:rPr>
          <w:rFonts w:ascii="Arial" w:hAnsi="Arial" w:cs="Arial"/>
          <w:color w:val="000000" w:themeColor="text1"/>
        </w:rPr>
        <w:t>as opposed to</w:t>
      </w:r>
      <w:r w:rsidRPr="0087366F">
        <w:rPr>
          <w:rFonts w:ascii="Arial" w:hAnsi="Arial" w:cs="Arial"/>
          <w:color w:val="000000" w:themeColor="text1"/>
          <w:shd w:val="clear" w:color="auto" w:fill="FFFFFF"/>
        </w:rPr>
        <w:t xml:space="preserve"> generated </w:t>
      </w:r>
      <w:r w:rsidRPr="0087366F">
        <w:rPr>
          <w:rFonts w:ascii="Arial" w:hAnsi="Arial" w:cs="Arial"/>
          <w:color w:val="000000" w:themeColor="text1"/>
        </w:rPr>
        <w:t>via way of means of</w:t>
      </w:r>
      <w:r w:rsidRPr="0087366F">
        <w:rPr>
          <w:rFonts w:ascii="Arial" w:hAnsi="Arial" w:cs="Arial"/>
          <w:color w:val="000000" w:themeColor="text1"/>
          <w:shd w:val="clear" w:color="auto" w:fill="FFFFFF"/>
        </w:rPr>
        <w:t xml:space="preserve"> him and is to be </w:t>
      </w:r>
      <w:r w:rsidRPr="0087366F">
        <w:rPr>
          <w:rFonts w:ascii="Arial" w:hAnsi="Arial" w:cs="Arial"/>
          <w:color w:val="000000" w:themeColor="text1"/>
        </w:rPr>
        <w:t>lower back</w:t>
      </w:r>
      <w:r w:rsidRPr="0087366F">
        <w:rPr>
          <w:rFonts w:ascii="Arial" w:hAnsi="Arial" w:cs="Arial"/>
          <w:color w:val="000000" w:themeColor="text1"/>
          <w:shd w:val="clear" w:color="auto" w:fill="FFFFFF"/>
        </w:rPr>
        <w:t xml:space="preserve"> to its owner; or the retention of </w:t>
      </w:r>
      <w:r w:rsidRPr="0087366F">
        <w:rPr>
          <w:rFonts w:ascii="Arial" w:hAnsi="Arial" w:cs="Arial"/>
          <w:color w:val="000000" w:themeColor="text1"/>
        </w:rPr>
        <w:t>a replica</w:t>
      </w:r>
      <w:r w:rsidRPr="0087366F">
        <w:rPr>
          <w:rFonts w:ascii="Arial" w:hAnsi="Arial" w:cs="Arial"/>
          <w:color w:val="000000" w:themeColor="text1"/>
          <w:shd w:val="clear" w:color="auto" w:fill="FFFFFF"/>
        </w:rPr>
        <w:t xml:space="preserve"> </w:t>
      </w:r>
      <w:r w:rsidRPr="0087366F">
        <w:rPr>
          <w:rFonts w:ascii="Arial" w:hAnsi="Arial" w:cs="Arial"/>
          <w:color w:val="000000" w:themeColor="text1"/>
        </w:rPr>
        <w:t>as opposed to</w:t>
      </w:r>
      <w:r w:rsidRPr="0087366F">
        <w:rPr>
          <w:rFonts w:ascii="Arial" w:hAnsi="Arial" w:cs="Arial"/>
          <w:color w:val="000000" w:themeColor="text1"/>
          <w:shd w:val="clear" w:color="auto" w:fill="FFFFFF"/>
        </w:rPr>
        <w:t xml:space="preserve"> the </w:t>
      </w:r>
      <w:r w:rsidRPr="0087366F">
        <w:rPr>
          <w:rFonts w:ascii="Arial" w:hAnsi="Arial" w:cs="Arial"/>
          <w:color w:val="000000" w:themeColor="text1"/>
        </w:rPr>
        <w:t>unique</w:t>
      </w:r>
      <w:r w:rsidRPr="0087366F">
        <w:rPr>
          <w:rFonts w:ascii="Arial" w:hAnsi="Arial" w:cs="Arial"/>
          <w:color w:val="000000" w:themeColor="text1"/>
          <w:shd w:val="clear" w:color="auto" w:fill="FFFFFF"/>
        </w:rPr>
        <w:t xml:space="preserve"> </w:t>
      </w:r>
      <w:r w:rsidRPr="0087366F">
        <w:rPr>
          <w:rFonts w:ascii="Arial" w:hAnsi="Arial" w:cs="Arial"/>
          <w:color w:val="000000" w:themeColor="text1"/>
        </w:rPr>
        <w:t>is affordable</w:t>
      </w:r>
      <w:r w:rsidRPr="0087366F">
        <w:rPr>
          <w:rFonts w:ascii="Arial" w:hAnsi="Arial" w:cs="Arial"/>
          <w:color w:val="000000" w:themeColor="text1"/>
          <w:shd w:val="clear" w:color="auto" w:fill="FFFFFF"/>
        </w:rPr>
        <w:t xml:space="preserve"> in </w:t>
      </w:r>
      <w:r w:rsidRPr="0087366F">
        <w:rPr>
          <w:rFonts w:ascii="Arial" w:hAnsi="Arial" w:cs="Arial"/>
          <w:color w:val="000000" w:themeColor="text1"/>
        </w:rPr>
        <w:t>all of the</w:t>
      </w:r>
      <w:r w:rsidRPr="0087366F">
        <w:rPr>
          <w:rFonts w:ascii="Arial" w:hAnsi="Arial" w:cs="Arial"/>
          <w:color w:val="000000" w:themeColor="text1"/>
          <w:shd w:val="clear" w:color="auto" w:fill="FFFFFF"/>
        </w:rPr>
        <w:t xml:space="preserve"> circumstances.</w:t>
      </w:r>
      <w:r w:rsidR="00C36EEA" w:rsidRPr="0004604D">
        <w:rPr>
          <w:rFonts w:ascii="Arial" w:hAnsi="Arial" w:cs="Arial"/>
          <w:color w:val="000000" w:themeColor="text1"/>
          <w:shd w:val="clear" w:color="auto" w:fill="FFFFFF"/>
        </w:rPr>
        <w:t xml:space="preserve"> </w:t>
      </w:r>
      <w:r w:rsidR="00C36EEA" w:rsidRPr="0004604D">
        <w:rPr>
          <w:rFonts w:ascii="Arial" w:hAnsi="Arial" w:cs="Arial"/>
          <w:color w:val="000000" w:themeColor="text1"/>
          <w:shd w:val="clear" w:color="auto" w:fill="FFFFFF"/>
        </w:rPr>
        <w:t>All material that may be significant to the inquiry must be kept until a decision is made on whether to charge someone with an offence</w:t>
      </w:r>
      <w:r w:rsidR="0016701D" w:rsidRPr="0004604D">
        <w:rPr>
          <w:rFonts w:ascii="Arial" w:hAnsi="Arial" w:cs="Arial"/>
          <w:color w:val="000000" w:themeColor="text1"/>
          <w:shd w:val="clear" w:color="auto" w:fill="FFFFFF"/>
        </w:rPr>
        <w:t xml:space="preserve"> (</w:t>
      </w:r>
      <w:r w:rsidR="00083B6E" w:rsidRPr="0004604D">
        <w:rPr>
          <w:rFonts w:ascii="Arial" w:hAnsi="Arial" w:cs="Arial"/>
          <w:color w:val="000000" w:themeColor="text1"/>
          <w:shd w:val="clear" w:color="auto" w:fill="FFFFFF"/>
        </w:rPr>
        <w:t>Stelfox, 2013</w:t>
      </w:r>
      <w:r w:rsidR="0016701D" w:rsidRPr="0004604D">
        <w:rPr>
          <w:rFonts w:ascii="Arial" w:hAnsi="Arial" w:cs="Arial"/>
          <w:color w:val="000000" w:themeColor="text1"/>
          <w:shd w:val="clear" w:color="auto" w:fill="FFFFFF"/>
        </w:rPr>
        <w:t>)</w:t>
      </w:r>
      <w:r w:rsidR="00C36EEA" w:rsidRPr="0004604D">
        <w:rPr>
          <w:rFonts w:ascii="Arial" w:hAnsi="Arial" w:cs="Arial"/>
          <w:color w:val="000000" w:themeColor="text1"/>
          <w:shd w:val="clear" w:color="auto" w:fill="FFFFFF"/>
        </w:rPr>
        <w:t>.</w:t>
      </w:r>
      <w:r w:rsidR="00D034DA" w:rsidRPr="0004604D">
        <w:rPr>
          <w:rFonts w:ascii="Arial" w:hAnsi="Arial" w:cs="Arial"/>
          <w:color w:val="000000" w:themeColor="text1"/>
          <w:shd w:val="clear" w:color="auto" w:fill="FFFFFF"/>
        </w:rPr>
        <w:t xml:space="preserve"> </w:t>
      </w:r>
      <w:r w:rsidR="00D034DA" w:rsidRPr="0004604D">
        <w:rPr>
          <w:rFonts w:ascii="Arial" w:hAnsi="Arial" w:cs="Arial"/>
          <w:color w:val="000000" w:themeColor="text1"/>
          <w:shd w:val="clear" w:color="auto" w:fill="FFFFFF"/>
        </w:rPr>
        <w:t>If a criminal inquiry leads to the initiation of proceedings, any evidence that may be significant must be kept at least until the accused is acquitted or convicted, or the prosecutor decides not to pursue the case</w:t>
      </w:r>
      <w:r w:rsidR="006D5E75" w:rsidRPr="0004604D">
        <w:rPr>
          <w:rFonts w:ascii="Arial" w:hAnsi="Arial" w:cs="Arial"/>
          <w:color w:val="000000" w:themeColor="text1"/>
          <w:shd w:val="clear" w:color="auto" w:fill="FFFFFF"/>
        </w:rPr>
        <w:t xml:space="preserve"> (Ministry of Justice, 2015). </w:t>
      </w:r>
    </w:p>
    <w:p w14:paraId="21C541B1" w14:textId="796AD66D" w:rsidR="0087366F" w:rsidRPr="0087366F" w:rsidRDefault="00341CC7" w:rsidP="0004604D">
      <w:pPr>
        <w:spacing w:line="360" w:lineRule="auto"/>
        <w:rPr>
          <w:rFonts w:ascii="Arial" w:hAnsi="Arial" w:cs="Arial"/>
          <w:color w:val="000000" w:themeColor="text1"/>
        </w:rPr>
      </w:pPr>
      <w:r w:rsidRPr="0004604D">
        <w:rPr>
          <w:rFonts w:ascii="Arial" w:hAnsi="Arial" w:cs="Arial"/>
          <w:color w:val="000000" w:themeColor="text1"/>
          <w:shd w:val="clear" w:color="auto" w:fill="FFFFFF"/>
        </w:rPr>
        <w:t>The significance of trace evidence in the context of crime scene investigation is frequently overstated, with more specific evidence such as DNA or fingerprints gaining precedence.</w:t>
      </w:r>
      <w:r w:rsidRPr="0004604D">
        <w:rPr>
          <w:rFonts w:ascii="Arial" w:hAnsi="Arial" w:cs="Arial"/>
          <w:color w:val="000000" w:themeColor="text1"/>
        </w:rPr>
        <w:t xml:space="preserve"> </w:t>
      </w:r>
      <w:r w:rsidRPr="0004604D">
        <w:rPr>
          <w:rFonts w:ascii="Arial" w:hAnsi="Arial" w:cs="Arial"/>
          <w:color w:val="000000" w:themeColor="text1"/>
          <w:shd w:val="clear" w:color="auto" w:fill="FFFFFF"/>
        </w:rPr>
        <w:t>Trace evidence can reveal a lot about what happened at a scene, such as if an object or corpse was moved or if someone was assaulted from behind or the side</w:t>
      </w:r>
      <w:r w:rsidR="0016701D" w:rsidRPr="0004604D">
        <w:rPr>
          <w:rFonts w:ascii="Arial" w:hAnsi="Arial" w:cs="Arial"/>
          <w:color w:val="000000" w:themeColor="text1"/>
          <w:shd w:val="clear" w:color="auto" w:fill="FFFFFF"/>
        </w:rPr>
        <w:t xml:space="preserve"> (</w:t>
      </w:r>
      <w:r w:rsidR="00C83B0B" w:rsidRPr="0004604D">
        <w:rPr>
          <w:rFonts w:ascii="Arial" w:hAnsi="Arial" w:cs="Arial"/>
          <w:color w:val="000000" w:themeColor="text1"/>
          <w:shd w:val="clear" w:color="auto" w:fill="FFFFFF"/>
        </w:rPr>
        <w:t>Saukko and Knight, 2015</w:t>
      </w:r>
      <w:r w:rsidR="0016701D" w:rsidRPr="0004604D">
        <w:rPr>
          <w:rFonts w:ascii="Arial" w:hAnsi="Arial" w:cs="Arial"/>
          <w:color w:val="000000" w:themeColor="text1"/>
          <w:shd w:val="clear" w:color="auto" w:fill="FFFFFF"/>
        </w:rPr>
        <w:t>)</w:t>
      </w:r>
      <w:r w:rsidRPr="0004604D">
        <w:rPr>
          <w:rFonts w:ascii="Arial" w:hAnsi="Arial" w:cs="Arial"/>
          <w:color w:val="000000" w:themeColor="text1"/>
          <w:shd w:val="clear" w:color="auto" w:fill="FFFFFF"/>
        </w:rPr>
        <w:t>.</w:t>
      </w:r>
    </w:p>
    <w:p w14:paraId="5B2E9C3A" w14:textId="7067A6F3" w:rsidR="0087366F" w:rsidRPr="0004604D" w:rsidRDefault="0087366F" w:rsidP="0004604D">
      <w:pPr>
        <w:spacing w:line="360" w:lineRule="auto"/>
        <w:rPr>
          <w:rFonts w:ascii="Arial" w:hAnsi="Arial" w:cs="Arial"/>
          <w:color w:val="000000" w:themeColor="text1"/>
        </w:rPr>
      </w:pPr>
    </w:p>
    <w:p w14:paraId="4483DE58" w14:textId="60092542" w:rsidR="00CB0460" w:rsidRPr="0004604D" w:rsidRDefault="00CB0460" w:rsidP="0004604D">
      <w:pPr>
        <w:spacing w:line="360" w:lineRule="auto"/>
        <w:rPr>
          <w:rFonts w:ascii="Arial" w:hAnsi="Arial" w:cs="Arial"/>
          <w:color w:val="000000" w:themeColor="text1"/>
        </w:rPr>
      </w:pPr>
      <w:r w:rsidRPr="0004604D">
        <w:rPr>
          <w:rFonts w:ascii="Arial" w:hAnsi="Arial" w:cs="Arial"/>
          <w:color w:val="000000" w:themeColor="text1"/>
        </w:rPr>
        <w:t xml:space="preserve">Legislation is the basis for all areas of crime and </w:t>
      </w:r>
      <w:r w:rsidR="00C17278" w:rsidRPr="0004604D">
        <w:rPr>
          <w:rFonts w:ascii="Arial" w:hAnsi="Arial" w:cs="Arial"/>
          <w:color w:val="000000" w:themeColor="text1"/>
        </w:rPr>
        <w:t>its</w:t>
      </w:r>
      <w:r w:rsidRPr="0004604D">
        <w:rPr>
          <w:rFonts w:ascii="Arial" w:hAnsi="Arial" w:cs="Arial"/>
          <w:color w:val="000000" w:themeColor="text1"/>
        </w:rPr>
        <w:t xml:space="preserve"> analysis. For </w:t>
      </w:r>
      <w:r w:rsidR="00C17278" w:rsidRPr="0004604D">
        <w:rPr>
          <w:rFonts w:ascii="Arial" w:hAnsi="Arial" w:cs="Arial"/>
          <w:color w:val="000000" w:themeColor="text1"/>
        </w:rPr>
        <w:t>example,</w:t>
      </w:r>
      <w:r w:rsidRPr="0004604D">
        <w:rPr>
          <w:rFonts w:ascii="Arial" w:hAnsi="Arial" w:cs="Arial"/>
          <w:color w:val="000000" w:themeColor="text1"/>
        </w:rPr>
        <w:t xml:space="preserve"> in the event that a crime is thought to have been committed in relation to a drink driving offence the driver will be examined to determine whether they are deemed to be in a fit state to carry out the task of driving and if not evidence will be gathered directly from them in terms of a physical breathalyser tests or a blood test or both. The driver’s vehicle and the area in which the offence has taken place will be considered </w:t>
      </w:r>
      <w:r w:rsidRPr="0004604D">
        <w:rPr>
          <w:rFonts w:ascii="Arial" w:hAnsi="Arial" w:cs="Arial"/>
          <w:color w:val="000000" w:themeColor="text1"/>
        </w:rPr>
        <w:lastRenderedPageBreak/>
        <w:t xml:space="preserve">a crime scene whereby evidence will also be gathered such as the location and the vehicle details. In order to stop a vehicle where the driver is a suspected to be under the influence of alcohol the power within the law </w:t>
      </w:r>
      <w:r w:rsidR="00FB75CA" w:rsidRPr="0004604D">
        <w:rPr>
          <w:rFonts w:ascii="Arial" w:hAnsi="Arial" w:cs="Arial"/>
          <w:color w:val="000000" w:themeColor="text1"/>
        </w:rPr>
        <w:t>would be under section 164 of the road traffic act (Legislation.gov.uk, 1988)</w:t>
      </w:r>
      <w:r w:rsidR="00B75C34" w:rsidRPr="0004604D">
        <w:rPr>
          <w:rFonts w:ascii="Arial" w:hAnsi="Arial" w:cs="Arial"/>
          <w:color w:val="000000" w:themeColor="text1"/>
        </w:rPr>
        <w:t xml:space="preserve">. </w:t>
      </w:r>
    </w:p>
    <w:p w14:paraId="352998A5" w14:textId="17D1BE99" w:rsidR="00B75C34" w:rsidRPr="0004604D" w:rsidRDefault="00B75C34" w:rsidP="0004604D">
      <w:pPr>
        <w:spacing w:line="360" w:lineRule="auto"/>
        <w:rPr>
          <w:rFonts w:ascii="Arial" w:hAnsi="Arial" w:cs="Arial"/>
          <w:color w:val="000000" w:themeColor="text1"/>
        </w:rPr>
      </w:pPr>
    </w:p>
    <w:p w14:paraId="6489A016" w14:textId="70EF13BF" w:rsidR="00B75C34" w:rsidRPr="0004604D" w:rsidRDefault="00B75C34" w:rsidP="0004604D">
      <w:pPr>
        <w:spacing w:line="360" w:lineRule="auto"/>
        <w:rPr>
          <w:rFonts w:ascii="Arial" w:hAnsi="Arial" w:cs="Arial"/>
          <w:color w:val="000000" w:themeColor="text1"/>
        </w:rPr>
      </w:pPr>
      <w:r w:rsidRPr="0004604D">
        <w:rPr>
          <w:rFonts w:ascii="Arial" w:hAnsi="Arial" w:cs="Arial"/>
          <w:color w:val="000000" w:themeColor="text1"/>
        </w:rPr>
        <w:t>One of the main legislation acts is t</w:t>
      </w:r>
      <w:r w:rsidRPr="0004604D">
        <w:rPr>
          <w:rFonts w:ascii="Arial" w:hAnsi="Arial" w:cs="Arial"/>
          <w:color w:val="000000" w:themeColor="text1"/>
        </w:rPr>
        <w:t>he Regulation of Investigatory Powers Act 2000, or 'RIPA,' as it is colloquially called, controls the use of covert monitoring by government agencies. This involves bugging, video monitoring, and interceptions of private communications (such as phone conversations and emails), as well as undercover operatives (sometimes known as "covert human intelligence sources").</w:t>
      </w:r>
      <w:r w:rsidRPr="0004604D">
        <w:rPr>
          <w:rFonts w:ascii="Arial" w:hAnsi="Arial" w:cs="Arial"/>
          <w:color w:val="000000" w:themeColor="text1"/>
        </w:rPr>
        <w:t xml:space="preserve"> </w:t>
      </w:r>
      <w:r w:rsidRPr="0004604D">
        <w:rPr>
          <w:rFonts w:ascii="Arial" w:hAnsi="Arial" w:cs="Arial"/>
          <w:color w:val="000000" w:themeColor="text1"/>
        </w:rPr>
        <w:t>It is important to remember that RIPA will not only cover police surveillance, but also that of other law enforcement agencies (such as the Serious Fraud Office or the Serious Organised Crime Agency), security and intelligence services (such as MI5, MI6, and GCHQ), and a wide range of other governmental institutions, including local authorities</w:t>
      </w:r>
      <w:r w:rsidRPr="0004604D">
        <w:rPr>
          <w:rFonts w:ascii="Arial" w:hAnsi="Arial" w:cs="Arial"/>
          <w:color w:val="000000" w:themeColor="text1"/>
        </w:rPr>
        <w:t xml:space="preserve"> (Justice, 2022)</w:t>
      </w:r>
      <w:r w:rsidRPr="0004604D">
        <w:rPr>
          <w:rFonts w:ascii="Arial" w:hAnsi="Arial" w:cs="Arial"/>
          <w:color w:val="000000" w:themeColor="text1"/>
        </w:rPr>
        <w:t>.</w:t>
      </w:r>
      <w:r w:rsidR="008C18B5" w:rsidRPr="0004604D">
        <w:rPr>
          <w:rFonts w:ascii="Arial" w:hAnsi="Arial" w:cs="Arial"/>
          <w:color w:val="000000" w:themeColor="text1"/>
        </w:rPr>
        <w:t xml:space="preserve"> </w:t>
      </w:r>
      <w:r w:rsidR="008C18B5" w:rsidRPr="0004604D">
        <w:rPr>
          <w:rFonts w:ascii="Arial" w:hAnsi="Arial" w:cs="Arial"/>
          <w:color w:val="000000" w:themeColor="text1"/>
        </w:rPr>
        <w:t xml:space="preserve">The goal of this directive is to ensure that all detention estate personnel, as well as escorting personnel, are fully informed of RIPA and how it pertains to surveillance as well as other covert measures within a detention facility or escorting operation. In this text, references to "centre" refer to IRCs, short-term holding facilities, pre-departure </w:t>
      </w:r>
      <w:r w:rsidR="00671246" w:rsidRPr="0004604D">
        <w:rPr>
          <w:rFonts w:ascii="Arial" w:hAnsi="Arial" w:cs="Arial"/>
          <w:color w:val="000000" w:themeColor="text1"/>
        </w:rPr>
        <w:t>accommodation</w:t>
      </w:r>
      <w:r w:rsidR="008C18B5" w:rsidRPr="0004604D">
        <w:rPr>
          <w:rFonts w:ascii="Arial" w:hAnsi="Arial" w:cs="Arial"/>
          <w:color w:val="000000" w:themeColor="text1"/>
        </w:rPr>
        <w:t>, and escort activity</w:t>
      </w:r>
      <w:r w:rsidR="00005724" w:rsidRPr="0004604D">
        <w:rPr>
          <w:rFonts w:ascii="Arial" w:hAnsi="Arial" w:cs="Arial"/>
          <w:color w:val="000000" w:themeColor="text1"/>
        </w:rPr>
        <w:t xml:space="preserve"> (Home Office, 2020)</w:t>
      </w:r>
      <w:r w:rsidR="008C18B5" w:rsidRPr="0004604D">
        <w:rPr>
          <w:rFonts w:ascii="Arial" w:hAnsi="Arial" w:cs="Arial"/>
          <w:color w:val="000000" w:themeColor="text1"/>
        </w:rPr>
        <w:t>.</w:t>
      </w:r>
    </w:p>
    <w:p w14:paraId="38D03032" w14:textId="25D5CA41" w:rsidR="00CB0460" w:rsidRPr="0004604D" w:rsidRDefault="00CB0460" w:rsidP="0004604D">
      <w:pPr>
        <w:spacing w:line="360" w:lineRule="auto"/>
        <w:rPr>
          <w:rFonts w:ascii="Arial" w:hAnsi="Arial" w:cs="Arial"/>
          <w:color w:val="000000" w:themeColor="text1"/>
        </w:rPr>
      </w:pPr>
    </w:p>
    <w:p w14:paraId="2A0BEA64" w14:textId="5A21EF18" w:rsidR="00E73BE8" w:rsidRPr="0004604D" w:rsidRDefault="00CB0460" w:rsidP="0004604D">
      <w:pPr>
        <w:spacing w:line="360" w:lineRule="auto"/>
        <w:rPr>
          <w:rFonts w:ascii="Arial" w:hAnsi="Arial" w:cs="Arial"/>
          <w:color w:val="000000" w:themeColor="text1"/>
        </w:rPr>
      </w:pPr>
      <w:r w:rsidRPr="0004604D">
        <w:rPr>
          <w:rFonts w:ascii="Arial" w:hAnsi="Arial" w:cs="Arial"/>
          <w:color w:val="000000" w:themeColor="text1"/>
        </w:rPr>
        <w:t>To further carry out an investigation, policies and procedures in place</w:t>
      </w:r>
      <w:r w:rsidR="00C17278">
        <w:rPr>
          <w:rFonts w:ascii="Arial" w:hAnsi="Arial" w:cs="Arial"/>
          <w:color w:val="000000" w:themeColor="text1"/>
        </w:rPr>
        <w:t xml:space="preserve"> </w:t>
      </w:r>
      <w:r w:rsidRPr="0004604D">
        <w:rPr>
          <w:rFonts w:ascii="Arial" w:hAnsi="Arial" w:cs="Arial"/>
          <w:color w:val="000000" w:themeColor="text1"/>
        </w:rPr>
        <w:t>based on law</w:t>
      </w:r>
      <w:r w:rsidR="00C17278">
        <w:rPr>
          <w:rFonts w:ascii="Arial" w:hAnsi="Arial" w:cs="Arial"/>
          <w:color w:val="000000" w:themeColor="text1"/>
        </w:rPr>
        <w:t xml:space="preserve"> are utilised and adhered to</w:t>
      </w:r>
      <w:r w:rsidRPr="0004604D">
        <w:rPr>
          <w:rFonts w:ascii="Arial" w:hAnsi="Arial" w:cs="Arial"/>
          <w:color w:val="000000" w:themeColor="text1"/>
        </w:rPr>
        <w:t xml:space="preserve">. This ensures </w:t>
      </w:r>
      <w:r w:rsidR="00C17278">
        <w:rPr>
          <w:rFonts w:ascii="Arial" w:hAnsi="Arial" w:cs="Arial"/>
          <w:color w:val="000000" w:themeColor="text1"/>
        </w:rPr>
        <w:t xml:space="preserve">that policing is carried out in a safe manner whilst ensuring </w:t>
      </w:r>
      <w:r w:rsidRPr="0004604D">
        <w:rPr>
          <w:rFonts w:ascii="Arial" w:hAnsi="Arial" w:cs="Arial"/>
          <w:color w:val="000000" w:themeColor="text1"/>
        </w:rPr>
        <w:t xml:space="preserve">individual’s human rights are </w:t>
      </w:r>
      <w:r w:rsidR="00C17278" w:rsidRPr="0004604D">
        <w:rPr>
          <w:rFonts w:ascii="Arial" w:hAnsi="Arial" w:cs="Arial"/>
          <w:color w:val="000000" w:themeColor="text1"/>
        </w:rPr>
        <w:t>always given consideration</w:t>
      </w:r>
      <w:r w:rsidRPr="0004604D">
        <w:rPr>
          <w:rFonts w:ascii="Arial" w:hAnsi="Arial" w:cs="Arial"/>
          <w:color w:val="000000" w:themeColor="text1"/>
        </w:rPr>
        <w:t xml:space="preserve"> and their needs are met during the investigation. This includes the</w:t>
      </w:r>
      <w:r w:rsidR="00C17278">
        <w:rPr>
          <w:rFonts w:ascii="Arial" w:hAnsi="Arial" w:cs="Arial"/>
          <w:color w:val="000000" w:themeColor="text1"/>
        </w:rPr>
        <w:t>m</w:t>
      </w:r>
      <w:r w:rsidRPr="0004604D">
        <w:rPr>
          <w:rFonts w:ascii="Arial" w:hAnsi="Arial" w:cs="Arial"/>
          <w:color w:val="000000" w:themeColor="text1"/>
        </w:rPr>
        <w:t xml:space="preserve"> hav</w:t>
      </w:r>
      <w:r w:rsidR="00C17278">
        <w:rPr>
          <w:rFonts w:ascii="Arial" w:hAnsi="Arial" w:cs="Arial"/>
          <w:color w:val="000000" w:themeColor="text1"/>
        </w:rPr>
        <w:t>ing</w:t>
      </w:r>
      <w:r w:rsidRPr="0004604D">
        <w:rPr>
          <w:rFonts w:ascii="Arial" w:hAnsi="Arial" w:cs="Arial"/>
          <w:color w:val="000000" w:themeColor="text1"/>
        </w:rPr>
        <w:t xml:space="preserve"> access to legal representation, their preferred language is used, they are treated with respect and dignity and not judged whilst their health and well-being is also </w:t>
      </w:r>
      <w:r w:rsidR="00B75C34" w:rsidRPr="0004604D">
        <w:rPr>
          <w:rFonts w:ascii="Arial" w:hAnsi="Arial" w:cs="Arial"/>
          <w:color w:val="000000" w:themeColor="text1"/>
        </w:rPr>
        <w:t>always considered</w:t>
      </w:r>
      <w:r w:rsidRPr="0004604D">
        <w:rPr>
          <w:rFonts w:ascii="Arial" w:hAnsi="Arial" w:cs="Arial"/>
          <w:color w:val="000000" w:themeColor="text1"/>
        </w:rPr>
        <w:t xml:space="preserve"> to ensure they are not harmed or come to harm as a result of actions within an investigation process. Within the </w:t>
      </w:r>
      <w:r w:rsidR="00E73BE8" w:rsidRPr="0004604D">
        <w:rPr>
          <w:rFonts w:ascii="Arial" w:hAnsi="Arial" w:cs="Arial"/>
          <w:color w:val="000000" w:themeColor="text1"/>
        </w:rPr>
        <w:t xml:space="preserve">Human Rights Act 1998 </w:t>
      </w:r>
      <w:r w:rsidRPr="0004604D">
        <w:rPr>
          <w:rFonts w:ascii="Arial" w:hAnsi="Arial" w:cs="Arial"/>
          <w:color w:val="000000" w:themeColor="text1"/>
        </w:rPr>
        <w:t xml:space="preserve">it highlights </w:t>
      </w:r>
      <w:r w:rsidR="00E73BE8" w:rsidRPr="0004604D">
        <w:rPr>
          <w:rFonts w:ascii="Arial" w:hAnsi="Arial" w:cs="Arial"/>
          <w:color w:val="000000" w:themeColor="text1"/>
        </w:rPr>
        <w:t xml:space="preserve">that it </w:t>
      </w:r>
      <w:r w:rsidR="00E73BE8" w:rsidRPr="0004604D">
        <w:rPr>
          <w:rFonts w:ascii="Arial" w:hAnsi="Arial" w:cs="Arial"/>
          <w:color w:val="000000" w:themeColor="text1"/>
        </w:rPr>
        <w:t>gives you legal protection of your human rights, such as your right to a fair trial</w:t>
      </w:r>
      <w:r w:rsidR="00E73BE8" w:rsidRPr="0004604D">
        <w:rPr>
          <w:rFonts w:ascii="Arial" w:hAnsi="Arial" w:cs="Arial"/>
          <w:color w:val="000000" w:themeColor="text1"/>
        </w:rPr>
        <w:t xml:space="preserve"> and </w:t>
      </w:r>
      <w:r w:rsidR="00E73BE8" w:rsidRPr="0004604D">
        <w:rPr>
          <w:rFonts w:ascii="Arial" w:hAnsi="Arial" w:cs="Arial"/>
          <w:color w:val="000000" w:themeColor="text1"/>
        </w:rPr>
        <w:t>Human rights are basic rights and freedoms which we all have. They cannot be taken away, although they can be restricted in certain circumstances</w:t>
      </w:r>
      <w:r w:rsidR="00E73BE8" w:rsidRPr="0004604D">
        <w:rPr>
          <w:rFonts w:ascii="Arial" w:hAnsi="Arial" w:cs="Arial"/>
          <w:color w:val="000000" w:themeColor="text1"/>
        </w:rPr>
        <w:t xml:space="preserve"> (Mind, 2020)</w:t>
      </w:r>
      <w:r w:rsidR="00E73BE8" w:rsidRPr="0004604D">
        <w:rPr>
          <w:rFonts w:ascii="Arial" w:hAnsi="Arial" w:cs="Arial"/>
          <w:color w:val="000000" w:themeColor="text1"/>
        </w:rPr>
        <w:t>.</w:t>
      </w:r>
    </w:p>
    <w:p w14:paraId="6114C2C0" w14:textId="262BD5A9" w:rsidR="00E73BE8" w:rsidRPr="0004604D" w:rsidRDefault="00E73BE8" w:rsidP="0004604D">
      <w:pPr>
        <w:spacing w:line="360" w:lineRule="auto"/>
        <w:rPr>
          <w:rFonts w:ascii="Arial" w:hAnsi="Arial" w:cs="Arial"/>
          <w:color w:val="000000" w:themeColor="text1"/>
        </w:rPr>
      </w:pPr>
    </w:p>
    <w:p w14:paraId="57273A82" w14:textId="16FC79BA" w:rsidR="00E73BE8" w:rsidRPr="0004604D" w:rsidRDefault="00E73BE8" w:rsidP="0004604D">
      <w:pPr>
        <w:spacing w:line="360" w:lineRule="auto"/>
        <w:rPr>
          <w:rFonts w:ascii="Arial" w:hAnsi="Arial" w:cs="Arial"/>
          <w:color w:val="000000" w:themeColor="text1"/>
        </w:rPr>
      </w:pPr>
    </w:p>
    <w:p w14:paraId="6ED688A5" w14:textId="77777777" w:rsidR="00E73BE8" w:rsidRPr="0004604D" w:rsidRDefault="00E73BE8" w:rsidP="0004604D">
      <w:pPr>
        <w:spacing w:line="360" w:lineRule="auto"/>
        <w:rPr>
          <w:rFonts w:ascii="Arial" w:hAnsi="Arial" w:cs="Arial"/>
          <w:color w:val="000000" w:themeColor="text1"/>
        </w:rPr>
      </w:pPr>
    </w:p>
    <w:p w14:paraId="4220C5DC" w14:textId="064457EC" w:rsidR="00040365" w:rsidRDefault="00CB0460" w:rsidP="0004604D">
      <w:pPr>
        <w:spacing w:line="360" w:lineRule="auto"/>
        <w:rPr>
          <w:rFonts w:ascii="Arial" w:hAnsi="Arial" w:cs="Arial"/>
          <w:color w:val="000000" w:themeColor="text1"/>
        </w:rPr>
      </w:pPr>
      <w:r w:rsidRPr="0004604D">
        <w:rPr>
          <w:rFonts w:ascii="Arial" w:hAnsi="Arial" w:cs="Arial"/>
          <w:color w:val="000000" w:themeColor="text1"/>
        </w:rPr>
        <w:t>Although this policy protects the individual it can cause delays and additional strain on resources. Within an investigation such as drink driving offence time is crucial in gaining evidence such as blood tests as alcohol levels dimmish within the blood stream over time. If this procedure is not carried out promptly evidence is not accurate for the time the offence took place. If an individual requests their preferred language is used this would delay processes also as an interpreter may not be available or accessible immediately. Policies and procedures are put in place to safeguard those who have committed crime and the police and legal representatives managing the crime and risk associated with it</w:t>
      </w:r>
      <w:r w:rsidR="00C650B1" w:rsidRPr="0004604D">
        <w:rPr>
          <w:rFonts w:ascii="Arial" w:hAnsi="Arial" w:cs="Arial"/>
          <w:color w:val="000000" w:themeColor="text1"/>
        </w:rPr>
        <w:t xml:space="preserve"> (The Crown Prosecution, 2019). </w:t>
      </w:r>
      <w:r w:rsidRPr="0004604D">
        <w:rPr>
          <w:rFonts w:ascii="Arial" w:hAnsi="Arial" w:cs="Arial"/>
          <w:color w:val="000000" w:themeColor="text1"/>
          <w:highlight w:val="yellow"/>
        </w:rPr>
        <w:t xml:space="preserve"> </w:t>
      </w:r>
    </w:p>
    <w:p w14:paraId="06EDBE46" w14:textId="69A9261F" w:rsidR="00C17278" w:rsidRDefault="00C17278" w:rsidP="0004604D">
      <w:pPr>
        <w:spacing w:line="360" w:lineRule="auto"/>
        <w:rPr>
          <w:rFonts w:ascii="Arial" w:hAnsi="Arial" w:cs="Arial"/>
          <w:color w:val="000000" w:themeColor="text1"/>
        </w:rPr>
      </w:pPr>
    </w:p>
    <w:p w14:paraId="7A9DF9B0" w14:textId="77777777" w:rsidR="00AF6133" w:rsidRDefault="00C17278" w:rsidP="0004604D">
      <w:pPr>
        <w:spacing w:line="360" w:lineRule="auto"/>
        <w:rPr>
          <w:rFonts w:ascii="Arial" w:hAnsi="Arial" w:cs="Arial"/>
          <w:color w:val="000000" w:themeColor="text1"/>
        </w:rPr>
      </w:pPr>
      <w:r>
        <w:rPr>
          <w:rFonts w:ascii="Arial" w:hAnsi="Arial" w:cs="Arial"/>
          <w:color w:val="000000" w:themeColor="text1"/>
        </w:rPr>
        <w:t>The process of gathering evidence</w:t>
      </w:r>
      <w:r w:rsidR="00542140">
        <w:rPr>
          <w:rFonts w:ascii="Arial" w:hAnsi="Arial" w:cs="Arial"/>
          <w:color w:val="000000" w:themeColor="text1"/>
        </w:rPr>
        <w:t xml:space="preserve"> from</w:t>
      </w:r>
      <w:r>
        <w:rPr>
          <w:rFonts w:ascii="Arial" w:hAnsi="Arial" w:cs="Arial"/>
          <w:color w:val="000000" w:themeColor="text1"/>
        </w:rPr>
        <w:t xml:space="preserve"> a crime scene and </w:t>
      </w:r>
      <w:r w:rsidR="00542140">
        <w:rPr>
          <w:rFonts w:ascii="Arial" w:hAnsi="Arial" w:cs="Arial"/>
          <w:color w:val="000000" w:themeColor="text1"/>
        </w:rPr>
        <w:t xml:space="preserve">the </w:t>
      </w:r>
      <w:r>
        <w:rPr>
          <w:rFonts w:ascii="Arial" w:hAnsi="Arial" w:cs="Arial"/>
          <w:color w:val="000000" w:themeColor="text1"/>
        </w:rPr>
        <w:t xml:space="preserve">preservation of a crime scene </w:t>
      </w:r>
      <w:r w:rsidR="00542140">
        <w:rPr>
          <w:rFonts w:ascii="Arial" w:hAnsi="Arial" w:cs="Arial"/>
          <w:color w:val="000000" w:themeColor="text1"/>
        </w:rPr>
        <w:t>are</w:t>
      </w:r>
      <w:r>
        <w:rPr>
          <w:rFonts w:ascii="Arial" w:hAnsi="Arial" w:cs="Arial"/>
          <w:color w:val="000000" w:themeColor="text1"/>
        </w:rPr>
        <w:t xml:space="preserve"> crucial to the </w:t>
      </w:r>
      <w:r w:rsidR="00542140">
        <w:rPr>
          <w:rFonts w:ascii="Arial" w:hAnsi="Arial" w:cs="Arial"/>
          <w:color w:val="000000" w:themeColor="text1"/>
        </w:rPr>
        <w:t xml:space="preserve">ensuring the best possible </w:t>
      </w:r>
      <w:r>
        <w:rPr>
          <w:rFonts w:ascii="Arial" w:hAnsi="Arial" w:cs="Arial"/>
          <w:color w:val="000000" w:themeColor="text1"/>
        </w:rPr>
        <w:t xml:space="preserve">outcome of </w:t>
      </w:r>
      <w:r w:rsidR="00542140">
        <w:rPr>
          <w:rFonts w:ascii="Arial" w:hAnsi="Arial" w:cs="Arial"/>
          <w:color w:val="000000" w:themeColor="text1"/>
        </w:rPr>
        <w:t>a</w:t>
      </w:r>
      <w:r>
        <w:rPr>
          <w:rFonts w:ascii="Arial" w:hAnsi="Arial" w:cs="Arial"/>
          <w:color w:val="000000" w:themeColor="text1"/>
        </w:rPr>
        <w:t xml:space="preserve"> criminal investigation. </w:t>
      </w:r>
      <w:r w:rsidR="00542140">
        <w:rPr>
          <w:rFonts w:ascii="Arial" w:hAnsi="Arial" w:cs="Arial"/>
          <w:color w:val="000000" w:themeColor="text1"/>
        </w:rPr>
        <w:t xml:space="preserve">Forensic examination of evidence is often where outcomes are based in terms of decisions relating to a criminal offence as the accuracy of such evidence is scientific and measurable. </w:t>
      </w:r>
      <w:r>
        <w:rPr>
          <w:rFonts w:ascii="Arial" w:hAnsi="Arial" w:cs="Arial"/>
          <w:color w:val="000000" w:themeColor="text1"/>
        </w:rPr>
        <w:t xml:space="preserve">The procedures of the FAO are </w:t>
      </w:r>
      <w:r w:rsidR="00542140">
        <w:rPr>
          <w:rFonts w:ascii="Arial" w:hAnsi="Arial" w:cs="Arial"/>
          <w:color w:val="000000" w:themeColor="text1"/>
        </w:rPr>
        <w:t xml:space="preserve">also </w:t>
      </w:r>
      <w:r>
        <w:rPr>
          <w:rFonts w:ascii="Arial" w:hAnsi="Arial" w:cs="Arial"/>
          <w:color w:val="000000" w:themeColor="text1"/>
        </w:rPr>
        <w:t>significant in th</w:t>
      </w:r>
      <w:r w:rsidR="00542140">
        <w:rPr>
          <w:rFonts w:ascii="Arial" w:hAnsi="Arial" w:cs="Arial"/>
          <w:color w:val="000000" w:themeColor="text1"/>
        </w:rPr>
        <w:t xml:space="preserve">e </w:t>
      </w:r>
      <w:r>
        <w:rPr>
          <w:rFonts w:ascii="Arial" w:hAnsi="Arial" w:cs="Arial"/>
          <w:color w:val="000000" w:themeColor="text1"/>
        </w:rPr>
        <w:t xml:space="preserve">outcome </w:t>
      </w:r>
      <w:r w:rsidR="00542140">
        <w:rPr>
          <w:rFonts w:ascii="Arial" w:hAnsi="Arial" w:cs="Arial"/>
          <w:color w:val="000000" w:themeColor="text1"/>
        </w:rPr>
        <w:t xml:space="preserve">of gathering evidence </w:t>
      </w:r>
      <w:r>
        <w:rPr>
          <w:rFonts w:ascii="Arial" w:hAnsi="Arial" w:cs="Arial"/>
          <w:color w:val="000000" w:themeColor="text1"/>
        </w:rPr>
        <w:t>as the</w:t>
      </w:r>
      <w:r w:rsidR="00542140">
        <w:rPr>
          <w:rFonts w:ascii="Arial" w:hAnsi="Arial" w:cs="Arial"/>
          <w:color w:val="000000" w:themeColor="text1"/>
        </w:rPr>
        <w:t>y</w:t>
      </w:r>
      <w:r>
        <w:rPr>
          <w:rFonts w:ascii="Arial" w:hAnsi="Arial" w:cs="Arial"/>
          <w:color w:val="000000" w:themeColor="text1"/>
        </w:rPr>
        <w:t xml:space="preserve"> </w:t>
      </w:r>
      <w:r w:rsidR="00542140">
        <w:rPr>
          <w:rFonts w:ascii="Arial" w:hAnsi="Arial" w:cs="Arial"/>
          <w:color w:val="000000" w:themeColor="text1"/>
        </w:rPr>
        <w:t xml:space="preserve">are responsible in ensuring </w:t>
      </w:r>
      <w:r>
        <w:rPr>
          <w:rFonts w:ascii="Arial" w:hAnsi="Arial" w:cs="Arial"/>
          <w:color w:val="000000" w:themeColor="text1"/>
        </w:rPr>
        <w:t>needs that as much as is practicably possible</w:t>
      </w:r>
      <w:r w:rsidR="00542140">
        <w:rPr>
          <w:rFonts w:ascii="Arial" w:hAnsi="Arial" w:cs="Arial"/>
          <w:color w:val="000000" w:themeColor="text1"/>
        </w:rPr>
        <w:t>,</w:t>
      </w:r>
      <w:r>
        <w:rPr>
          <w:rFonts w:ascii="Arial" w:hAnsi="Arial" w:cs="Arial"/>
          <w:color w:val="000000" w:themeColor="text1"/>
        </w:rPr>
        <w:t xml:space="preserve"> cross contamination is minimised and any loss of evidence is reduced. All procedures are guided by policies that safeguard and ensure processes are followed within the law. Evidence gathering in a safe and secure manner is one of the most significant/important elements of policing within a crime scene</w:t>
      </w:r>
      <w:r w:rsidR="00542140">
        <w:rPr>
          <w:rFonts w:ascii="Arial" w:hAnsi="Arial" w:cs="Arial"/>
          <w:color w:val="000000" w:themeColor="text1"/>
        </w:rPr>
        <w:t xml:space="preserve"> to ensure outcomes are evidence based and accurate. </w:t>
      </w:r>
    </w:p>
    <w:p w14:paraId="7FDF27FD" w14:textId="77777777" w:rsidR="00AF6133" w:rsidRDefault="00AF6133" w:rsidP="0004604D">
      <w:pPr>
        <w:spacing w:line="360" w:lineRule="auto"/>
        <w:rPr>
          <w:rFonts w:ascii="Arial" w:hAnsi="Arial" w:cs="Arial"/>
          <w:color w:val="000000" w:themeColor="text1"/>
        </w:rPr>
      </w:pPr>
    </w:p>
    <w:p w14:paraId="4B18E22D" w14:textId="77777777" w:rsidR="00AF6133" w:rsidRDefault="00AF6133" w:rsidP="0004604D">
      <w:pPr>
        <w:spacing w:line="360" w:lineRule="auto"/>
        <w:rPr>
          <w:rFonts w:ascii="Arial" w:hAnsi="Arial" w:cs="Arial"/>
          <w:color w:val="000000" w:themeColor="text1"/>
        </w:rPr>
      </w:pPr>
    </w:p>
    <w:p w14:paraId="36FAD9F7" w14:textId="77777777" w:rsidR="00AF6133" w:rsidRDefault="00C17278" w:rsidP="00AF6133">
      <w:pPr>
        <w:spacing w:line="360" w:lineRule="auto"/>
        <w:rPr>
          <w:rFonts w:ascii="Arial" w:hAnsi="Arial" w:cs="Arial"/>
          <w:color w:val="000000" w:themeColor="text1"/>
        </w:rPr>
      </w:pPr>
      <w:r>
        <w:rPr>
          <w:rFonts w:ascii="Arial" w:hAnsi="Arial" w:cs="Arial"/>
          <w:color w:val="000000" w:themeColor="text1"/>
        </w:rPr>
        <w:t xml:space="preserve"> </w:t>
      </w:r>
    </w:p>
    <w:p w14:paraId="272BDD3B" w14:textId="77777777" w:rsidR="00AF6133" w:rsidRDefault="00AF6133" w:rsidP="00AF6133">
      <w:pPr>
        <w:spacing w:line="360" w:lineRule="auto"/>
        <w:rPr>
          <w:rFonts w:ascii="Arial" w:hAnsi="Arial" w:cs="Arial"/>
          <w:color w:val="000000" w:themeColor="text1"/>
        </w:rPr>
      </w:pPr>
    </w:p>
    <w:p w14:paraId="2D7F87A4" w14:textId="77777777" w:rsidR="00AF6133" w:rsidRDefault="00AF6133" w:rsidP="00AF6133">
      <w:pPr>
        <w:spacing w:line="360" w:lineRule="auto"/>
        <w:rPr>
          <w:rFonts w:ascii="Arial" w:hAnsi="Arial" w:cs="Arial"/>
          <w:color w:val="000000" w:themeColor="text1"/>
        </w:rPr>
      </w:pPr>
    </w:p>
    <w:p w14:paraId="1EAF728C" w14:textId="77777777" w:rsidR="00AF6133" w:rsidRDefault="00AF6133" w:rsidP="00AF6133">
      <w:pPr>
        <w:spacing w:line="360" w:lineRule="auto"/>
        <w:rPr>
          <w:rFonts w:ascii="Arial" w:hAnsi="Arial" w:cs="Arial"/>
          <w:color w:val="000000" w:themeColor="text1"/>
        </w:rPr>
      </w:pPr>
    </w:p>
    <w:p w14:paraId="23032DB1" w14:textId="77777777" w:rsidR="00AF6133" w:rsidRDefault="00AF6133" w:rsidP="00AF6133">
      <w:pPr>
        <w:spacing w:line="360" w:lineRule="auto"/>
        <w:rPr>
          <w:rFonts w:ascii="Arial" w:hAnsi="Arial" w:cs="Arial"/>
          <w:color w:val="000000" w:themeColor="text1"/>
        </w:rPr>
      </w:pPr>
    </w:p>
    <w:p w14:paraId="373B0410" w14:textId="77777777" w:rsidR="00AF6133" w:rsidRDefault="00AF6133" w:rsidP="00AF6133">
      <w:pPr>
        <w:spacing w:line="360" w:lineRule="auto"/>
        <w:rPr>
          <w:rFonts w:ascii="Arial" w:hAnsi="Arial" w:cs="Arial"/>
          <w:color w:val="000000" w:themeColor="text1"/>
        </w:rPr>
      </w:pPr>
    </w:p>
    <w:p w14:paraId="1F62132F" w14:textId="77777777" w:rsidR="00AF6133" w:rsidRDefault="00AF6133" w:rsidP="00AF6133">
      <w:pPr>
        <w:spacing w:line="360" w:lineRule="auto"/>
        <w:rPr>
          <w:rFonts w:ascii="Arial" w:hAnsi="Arial" w:cs="Arial"/>
          <w:color w:val="000000" w:themeColor="text1"/>
        </w:rPr>
      </w:pPr>
    </w:p>
    <w:p w14:paraId="1DA8A8ED" w14:textId="77777777" w:rsidR="00AF6133" w:rsidRDefault="00AF6133" w:rsidP="00AF6133">
      <w:pPr>
        <w:spacing w:line="360" w:lineRule="auto"/>
        <w:rPr>
          <w:rFonts w:ascii="Arial" w:hAnsi="Arial" w:cs="Arial"/>
          <w:color w:val="000000" w:themeColor="text1"/>
        </w:rPr>
      </w:pPr>
    </w:p>
    <w:p w14:paraId="494A7BD1" w14:textId="77777777" w:rsidR="00AF6133" w:rsidRDefault="00AF6133" w:rsidP="00AF6133">
      <w:pPr>
        <w:spacing w:line="360" w:lineRule="auto"/>
        <w:rPr>
          <w:rFonts w:ascii="Arial" w:hAnsi="Arial" w:cs="Arial"/>
          <w:color w:val="000000" w:themeColor="text1"/>
        </w:rPr>
      </w:pPr>
    </w:p>
    <w:p w14:paraId="5493F1E0" w14:textId="77777777" w:rsidR="00AF6133" w:rsidRDefault="00AF6133" w:rsidP="00AF6133">
      <w:pPr>
        <w:spacing w:line="360" w:lineRule="auto"/>
        <w:rPr>
          <w:rFonts w:ascii="Arial" w:hAnsi="Arial" w:cs="Arial"/>
          <w:color w:val="000000" w:themeColor="text1"/>
        </w:rPr>
      </w:pPr>
    </w:p>
    <w:p w14:paraId="14A9A7A0" w14:textId="497CD213" w:rsidR="00AF6133" w:rsidRPr="008526E9" w:rsidRDefault="00AF6133" w:rsidP="00AF6133">
      <w:pPr>
        <w:spacing w:line="360" w:lineRule="auto"/>
        <w:rPr>
          <w:rFonts w:ascii="Arial" w:hAnsi="Arial" w:cs="Arial"/>
          <w:b/>
          <w:bCs/>
          <w:color w:val="000000" w:themeColor="text1"/>
          <w:shd w:val="clear" w:color="auto" w:fill="FFFFFF"/>
        </w:rPr>
      </w:pPr>
      <w:r w:rsidRPr="008526E9">
        <w:rPr>
          <w:rFonts w:ascii="Arial" w:hAnsi="Arial" w:cs="Arial"/>
          <w:b/>
          <w:bCs/>
          <w:color w:val="000000" w:themeColor="text1"/>
          <w:shd w:val="clear" w:color="auto" w:fill="FFFFFF"/>
        </w:rPr>
        <w:lastRenderedPageBreak/>
        <w:t xml:space="preserve">References </w:t>
      </w:r>
    </w:p>
    <w:p w14:paraId="4B905F58" w14:textId="77777777" w:rsidR="00AF6133" w:rsidRDefault="00AF6133" w:rsidP="00AF6133">
      <w:pPr>
        <w:spacing w:line="360" w:lineRule="auto"/>
        <w:rPr>
          <w:rFonts w:ascii="Arial" w:hAnsi="Arial" w:cs="Arial"/>
          <w:color w:val="000000" w:themeColor="text1"/>
          <w:shd w:val="clear" w:color="auto" w:fill="FFFFFF"/>
        </w:rPr>
      </w:pPr>
    </w:p>
    <w:p w14:paraId="7CA691F9" w14:textId="77777777" w:rsidR="00AF6133" w:rsidRPr="008526E9" w:rsidRDefault="00AF6133" w:rsidP="00AF6133">
      <w:pPr>
        <w:spacing w:line="360" w:lineRule="auto"/>
        <w:rPr>
          <w:rFonts w:ascii="Arial" w:hAnsi="Arial" w:cs="Arial"/>
          <w:color w:val="000000" w:themeColor="text1"/>
          <w:shd w:val="clear" w:color="auto" w:fill="FFFFFF"/>
        </w:rPr>
      </w:pPr>
      <w:r w:rsidRPr="006A5755">
        <w:rPr>
          <w:rFonts w:ascii="Arial" w:hAnsi="Arial" w:cs="Arial"/>
          <w:color w:val="000000" w:themeColor="text1"/>
          <w:shd w:val="clear" w:color="auto" w:fill="FFFFFF"/>
        </w:rPr>
        <w:t>App.college.police.uk. 2014. </w:t>
      </w:r>
      <w:r w:rsidRPr="006A5755">
        <w:rPr>
          <w:rFonts w:ascii="Arial" w:hAnsi="Arial" w:cs="Arial"/>
          <w:i/>
          <w:iCs/>
          <w:color w:val="000000" w:themeColor="text1"/>
          <w:shd w:val="clear" w:color="auto" w:fill="FFFFFF"/>
        </w:rPr>
        <w:t>National Decision Model</w:t>
      </w:r>
      <w:r w:rsidRPr="006A5755">
        <w:rPr>
          <w:rFonts w:ascii="Arial" w:hAnsi="Arial" w:cs="Arial"/>
          <w:color w:val="000000" w:themeColor="text1"/>
          <w:shd w:val="clear" w:color="auto" w:fill="FFFFFF"/>
        </w:rPr>
        <w:t>. [online] Available at: &lt;https://www.app.college.police.uk/app-content/national-decision-model/the-national-decision-model/&gt; [Accessed 3 March 2022].</w:t>
      </w:r>
    </w:p>
    <w:p w14:paraId="1D3B09F3" w14:textId="77777777" w:rsidR="00AF6133" w:rsidRPr="008526E9" w:rsidRDefault="00AF6133" w:rsidP="00AF6133">
      <w:pPr>
        <w:spacing w:line="360" w:lineRule="auto"/>
        <w:rPr>
          <w:rFonts w:ascii="Arial" w:hAnsi="Arial" w:cs="Arial"/>
          <w:color w:val="000000" w:themeColor="text1"/>
          <w:shd w:val="clear" w:color="auto" w:fill="FFFFFF"/>
        </w:rPr>
      </w:pPr>
    </w:p>
    <w:p w14:paraId="7CF978EE" w14:textId="77777777" w:rsidR="00AF6133" w:rsidRPr="006A5755" w:rsidRDefault="00AF6133" w:rsidP="00AF6133">
      <w:pPr>
        <w:spacing w:line="360" w:lineRule="auto"/>
        <w:rPr>
          <w:rFonts w:ascii="Arial" w:hAnsi="Arial" w:cs="Arial"/>
          <w:color w:val="000000" w:themeColor="text1"/>
        </w:rPr>
      </w:pPr>
    </w:p>
    <w:p w14:paraId="09A13182" w14:textId="77777777" w:rsidR="00AF6133" w:rsidRPr="008526E9" w:rsidRDefault="00AF6133" w:rsidP="00AF6133">
      <w:pPr>
        <w:spacing w:line="360" w:lineRule="auto"/>
        <w:rPr>
          <w:rFonts w:ascii="Arial" w:hAnsi="Arial" w:cs="Arial"/>
          <w:color w:val="000000" w:themeColor="text1"/>
          <w:shd w:val="clear" w:color="auto" w:fill="FFFFFF"/>
        </w:rPr>
      </w:pPr>
      <w:r w:rsidRPr="00DA0868">
        <w:rPr>
          <w:rFonts w:ascii="Arial" w:hAnsi="Arial" w:cs="Arial"/>
          <w:color w:val="000000" w:themeColor="text1"/>
          <w:shd w:val="clear" w:color="auto" w:fill="FFFFFF"/>
        </w:rPr>
        <w:t>App.college.police.uk. 2021. </w:t>
      </w:r>
      <w:r w:rsidRPr="00DA0868">
        <w:rPr>
          <w:rFonts w:ascii="Arial" w:hAnsi="Arial" w:cs="Arial"/>
          <w:i/>
          <w:iCs/>
          <w:color w:val="000000" w:themeColor="text1"/>
          <w:shd w:val="clear" w:color="auto" w:fill="FFFFFF"/>
        </w:rPr>
        <w:t>Control, restraint and searches</w:t>
      </w:r>
      <w:r w:rsidRPr="00DA0868">
        <w:rPr>
          <w:rFonts w:ascii="Arial" w:hAnsi="Arial" w:cs="Arial"/>
          <w:color w:val="000000" w:themeColor="text1"/>
          <w:shd w:val="clear" w:color="auto" w:fill="FFFFFF"/>
        </w:rPr>
        <w:t xml:space="preserve">. [online] Available at: &lt;https://www.app.college.police.uk/app-content/detention-and-custody-2/control-restraint-and-searches/&gt; [Accessed </w:t>
      </w:r>
      <w:r w:rsidRPr="008526E9">
        <w:rPr>
          <w:rFonts w:ascii="Arial" w:hAnsi="Arial" w:cs="Arial"/>
          <w:color w:val="000000" w:themeColor="text1"/>
          <w:shd w:val="clear" w:color="auto" w:fill="FFFFFF"/>
        </w:rPr>
        <w:t>28 February</w:t>
      </w:r>
      <w:r w:rsidRPr="00DA0868">
        <w:rPr>
          <w:rFonts w:ascii="Arial" w:hAnsi="Arial" w:cs="Arial"/>
          <w:color w:val="000000" w:themeColor="text1"/>
          <w:shd w:val="clear" w:color="auto" w:fill="FFFFFF"/>
        </w:rPr>
        <w:t xml:space="preserve"> 2022].</w:t>
      </w:r>
    </w:p>
    <w:p w14:paraId="07F50333" w14:textId="77777777" w:rsidR="00AF6133" w:rsidRPr="008526E9" w:rsidRDefault="00AF6133" w:rsidP="00AF6133">
      <w:pPr>
        <w:spacing w:line="360" w:lineRule="auto"/>
        <w:rPr>
          <w:rFonts w:ascii="Arial" w:hAnsi="Arial" w:cs="Arial"/>
          <w:color w:val="000000" w:themeColor="text1"/>
          <w:shd w:val="clear" w:color="auto" w:fill="FFFFFF"/>
        </w:rPr>
      </w:pPr>
    </w:p>
    <w:p w14:paraId="5D886D21" w14:textId="77777777" w:rsidR="00AF6133" w:rsidRPr="008526E9" w:rsidRDefault="00AF6133" w:rsidP="00AF6133">
      <w:pPr>
        <w:spacing w:line="360" w:lineRule="auto"/>
        <w:rPr>
          <w:rFonts w:ascii="Arial" w:hAnsi="Arial" w:cs="Arial"/>
          <w:color w:val="000000" w:themeColor="text1"/>
        </w:rPr>
      </w:pPr>
    </w:p>
    <w:p w14:paraId="55CF6E44" w14:textId="77777777" w:rsidR="00AF6133" w:rsidRPr="008526E9" w:rsidRDefault="00AF6133" w:rsidP="00AF6133">
      <w:pPr>
        <w:spacing w:line="360" w:lineRule="auto"/>
        <w:rPr>
          <w:rFonts w:ascii="Arial" w:hAnsi="Arial" w:cs="Arial"/>
          <w:color w:val="000000" w:themeColor="text1"/>
          <w:shd w:val="clear" w:color="auto" w:fill="FFFFFF"/>
        </w:rPr>
      </w:pPr>
      <w:r w:rsidRPr="000A3F4A">
        <w:rPr>
          <w:rFonts w:ascii="Arial" w:hAnsi="Arial" w:cs="Arial"/>
          <w:color w:val="000000" w:themeColor="text1"/>
          <w:shd w:val="clear" w:color="auto" w:fill="FFFFFF"/>
        </w:rPr>
        <w:t>App.college.police.uk. 2021. </w:t>
      </w:r>
      <w:r w:rsidRPr="000A3F4A">
        <w:rPr>
          <w:rFonts w:ascii="Arial" w:hAnsi="Arial" w:cs="Arial"/>
          <w:i/>
          <w:iCs/>
          <w:color w:val="000000" w:themeColor="text1"/>
          <w:shd w:val="clear" w:color="auto" w:fill="FFFFFF"/>
        </w:rPr>
        <w:t>Response and recovery</w:t>
      </w:r>
      <w:r w:rsidRPr="000A3F4A">
        <w:rPr>
          <w:rFonts w:ascii="Arial" w:hAnsi="Arial" w:cs="Arial"/>
          <w:color w:val="000000" w:themeColor="text1"/>
          <w:shd w:val="clear" w:color="auto" w:fill="FFFFFF"/>
        </w:rPr>
        <w:t>. [online] Available at: &lt;https://www.app.college.police.uk/app-content/civil-emergencies/civil-contingencies/response-and-recovery/#cordons&gt; [Accessed 3 March 2022].</w:t>
      </w:r>
    </w:p>
    <w:p w14:paraId="11C61A65" w14:textId="77777777" w:rsidR="00AF6133" w:rsidRPr="008526E9" w:rsidRDefault="00AF6133" w:rsidP="00AF6133">
      <w:pPr>
        <w:spacing w:line="360" w:lineRule="auto"/>
        <w:rPr>
          <w:rFonts w:ascii="Arial" w:hAnsi="Arial" w:cs="Arial"/>
          <w:color w:val="000000" w:themeColor="text1"/>
          <w:shd w:val="clear" w:color="auto" w:fill="FFFFFF"/>
        </w:rPr>
      </w:pPr>
    </w:p>
    <w:p w14:paraId="77EF598C" w14:textId="77777777" w:rsidR="00AF6133" w:rsidRPr="000A3F4A" w:rsidRDefault="00AF6133" w:rsidP="00AF6133">
      <w:pPr>
        <w:spacing w:line="360" w:lineRule="auto"/>
        <w:rPr>
          <w:rFonts w:ascii="Arial" w:hAnsi="Arial" w:cs="Arial"/>
          <w:color w:val="000000" w:themeColor="text1"/>
        </w:rPr>
      </w:pPr>
    </w:p>
    <w:p w14:paraId="344B4D4A" w14:textId="77777777" w:rsidR="00AF6133" w:rsidRPr="008526E9" w:rsidRDefault="00AF6133" w:rsidP="00AF6133">
      <w:pPr>
        <w:spacing w:line="360" w:lineRule="auto"/>
        <w:rPr>
          <w:rFonts w:ascii="Arial" w:hAnsi="Arial" w:cs="Arial"/>
          <w:color w:val="000000" w:themeColor="text1"/>
          <w:shd w:val="clear" w:color="auto" w:fill="FFFFFF"/>
        </w:rPr>
      </w:pPr>
      <w:r w:rsidRPr="00080A42">
        <w:rPr>
          <w:rFonts w:ascii="Arial" w:hAnsi="Arial" w:cs="Arial"/>
          <w:color w:val="000000" w:themeColor="text1"/>
          <w:shd w:val="clear" w:color="auto" w:fill="FFFFFF"/>
        </w:rPr>
        <w:t>App.college.police.uk. 2022. </w:t>
      </w:r>
      <w:r w:rsidRPr="00080A42">
        <w:rPr>
          <w:rFonts w:ascii="Arial" w:hAnsi="Arial" w:cs="Arial"/>
          <w:i/>
          <w:iCs/>
          <w:color w:val="000000" w:themeColor="text1"/>
          <w:shd w:val="clear" w:color="auto" w:fill="FFFFFF"/>
        </w:rPr>
        <w:t>First response</w:t>
      </w:r>
      <w:r w:rsidRPr="00080A42">
        <w:rPr>
          <w:rFonts w:ascii="Arial" w:hAnsi="Arial" w:cs="Arial"/>
          <w:color w:val="000000" w:themeColor="text1"/>
          <w:shd w:val="clear" w:color="auto" w:fill="FFFFFF"/>
        </w:rPr>
        <w:t xml:space="preserve">. [online] Available at: &lt;https://www.app.college.police.uk/app-content/major-investigation-and-public-protection/domestic-abuse/first-response/&gt; [Accessed </w:t>
      </w:r>
      <w:r w:rsidRPr="008526E9">
        <w:rPr>
          <w:rFonts w:ascii="Arial" w:hAnsi="Arial" w:cs="Arial"/>
          <w:color w:val="000000" w:themeColor="text1"/>
          <w:shd w:val="clear" w:color="auto" w:fill="FFFFFF"/>
        </w:rPr>
        <w:t xml:space="preserve">1 </w:t>
      </w:r>
      <w:r w:rsidRPr="00080A42">
        <w:rPr>
          <w:rFonts w:ascii="Arial" w:hAnsi="Arial" w:cs="Arial"/>
          <w:color w:val="000000" w:themeColor="text1"/>
          <w:shd w:val="clear" w:color="auto" w:fill="FFFFFF"/>
        </w:rPr>
        <w:t>March 2022].</w:t>
      </w:r>
    </w:p>
    <w:p w14:paraId="47E0EC6B" w14:textId="77777777" w:rsidR="00AF6133" w:rsidRPr="008526E9" w:rsidRDefault="00AF6133" w:rsidP="00AF6133">
      <w:pPr>
        <w:spacing w:line="360" w:lineRule="auto"/>
        <w:rPr>
          <w:rFonts w:ascii="Arial" w:hAnsi="Arial" w:cs="Arial"/>
          <w:color w:val="000000" w:themeColor="text1"/>
          <w:shd w:val="clear" w:color="auto" w:fill="FFFFFF"/>
        </w:rPr>
      </w:pPr>
    </w:p>
    <w:p w14:paraId="1ADAAB3A" w14:textId="77777777" w:rsidR="00AF6133" w:rsidRPr="00080A42" w:rsidRDefault="00AF6133" w:rsidP="00AF6133">
      <w:pPr>
        <w:spacing w:line="360" w:lineRule="auto"/>
        <w:rPr>
          <w:rFonts w:ascii="Arial" w:hAnsi="Arial" w:cs="Arial"/>
          <w:color w:val="000000" w:themeColor="text1"/>
        </w:rPr>
      </w:pPr>
    </w:p>
    <w:p w14:paraId="51E78831" w14:textId="77777777" w:rsidR="00AF6133" w:rsidRPr="008526E9" w:rsidRDefault="00AF6133" w:rsidP="00AF6133">
      <w:pPr>
        <w:spacing w:line="360" w:lineRule="auto"/>
        <w:rPr>
          <w:rFonts w:ascii="Arial" w:hAnsi="Arial" w:cs="Arial"/>
          <w:color w:val="000000" w:themeColor="text1"/>
          <w:shd w:val="clear" w:color="auto" w:fill="FFFFFF"/>
        </w:rPr>
      </w:pPr>
      <w:r w:rsidRPr="00DA7A65">
        <w:rPr>
          <w:rFonts w:ascii="Arial" w:hAnsi="Arial" w:cs="Arial"/>
          <w:color w:val="000000" w:themeColor="text1"/>
          <w:shd w:val="clear" w:color="auto" w:fill="FFFFFF"/>
        </w:rPr>
        <w:t>App.college.police.uk. 2022. </w:t>
      </w:r>
      <w:r w:rsidRPr="00DA7A65">
        <w:rPr>
          <w:rFonts w:ascii="Arial" w:hAnsi="Arial" w:cs="Arial"/>
          <w:i/>
          <w:iCs/>
          <w:color w:val="000000" w:themeColor="text1"/>
          <w:shd w:val="clear" w:color="auto" w:fill="FFFFFF"/>
        </w:rPr>
        <w:t>Investigation process</w:t>
      </w:r>
      <w:r w:rsidRPr="00DA7A65">
        <w:rPr>
          <w:rFonts w:ascii="Arial" w:hAnsi="Arial" w:cs="Arial"/>
          <w:color w:val="000000" w:themeColor="text1"/>
          <w:shd w:val="clear" w:color="auto" w:fill="FFFFFF"/>
        </w:rPr>
        <w:t>. [online] Available at: &lt;https://www.app.college.police.uk/app-content/investigations/investigation-process/#golden-hour&gt; [Accessed 3 March 2022].</w:t>
      </w:r>
    </w:p>
    <w:p w14:paraId="3A609B84" w14:textId="77777777" w:rsidR="00AF6133" w:rsidRPr="008526E9" w:rsidRDefault="00AF6133" w:rsidP="00AF6133">
      <w:pPr>
        <w:spacing w:line="360" w:lineRule="auto"/>
        <w:rPr>
          <w:rFonts w:ascii="Arial" w:hAnsi="Arial" w:cs="Arial"/>
          <w:color w:val="000000" w:themeColor="text1"/>
          <w:shd w:val="clear" w:color="auto" w:fill="FFFFFF"/>
        </w:rPr>
      </w:pPr>
    </w:p>
    <w:p w14:paraId="273AD705" w14:textId="77777777" w:rsidR="00AF6133" w:rsidRPr="00DA7A65" w:rsidRDefault="00AF6133" w:rsidP="00AF6133">
      <w:pPr>
        <w:spacing w:line="360" w:lineRule="auto"/>
        <w:rPr>
          <w:rFonts w:ascii="Arial" w:hAnsi="Arial" w:cs="Arial"/>
          <w:color w:val="000000" w:themeColor="text1"/>
        </w:rPr>
      </w:pPr>
    </w:p>
    <w:p w14:paraId="175799E9" w14:textId="77777777" w:rsidR="00AF6133" w:rsidRPr="008526E9" w:rsidRDefault="00AF6133" w:rsidP="00AF6133">
      <w:pPr>
        <w:spacing w:line="360" w:lineRule="auto"/>
        <w:rPr>
          <w:rFonts w:ascii="Arial" w:hAnsi="Arial" w:cs="Arial"/>
          <w:color w:val="000000" w:themeColor="text1"/>
          <w:shd w:val="clear" w:color="auto" w:fill="FFFFFF"/>
        </w:rPr>
      </w:pPr>
      <w:r w:rsidRPr="000A3F4A">
        <w:rPr>
          <w:rFonts w:ascii="Arial" w:hAnsi="Arial" w:cs="Arial"/>
          <w:color w:val="000000" w:themeColor="text1"/>
          <w:shd w:val="clear" w:color="auto" w:fill="FFFFFF"/>
        </w:rPr>
        <w:t>Assets.publishing.service.gov.uk. 2015. </w:t>
      </w:r>
      <w:r w:rsidRPr="000A3F4A">
        <w:rPr>
          <w:rFonts w:ascii="Arial" w:hAnsi="Arial" w:cs="Arial"/>
          <w:i/>
          <w:iCs/>
          <w:color w:val="000000" w:themeColor="text1"/>
          <w:shd w:val="clear" w:color="auto" w:fill="FFFFFF"/>
        </w:rPr>
        <w:t>Criminal Procedure and Investigations Act 1996 (section 23(1)) Code of Practice</w:t>
      </w:r>
      <w:r w:rsidRPr="000A3F4A">
        <w:rPr>
          <w:rFonts w:ascii="Arial" w:hAnsi="Arial" w:cs="Arial"/>
          <w:color w:val="000000" w:themeColor="text1"/>
          <w:shd w:val="clear" w:color="auto" w:fill="FFFFFF"/>
        </w:rPr>
        <w:t xml:space="preserve">. [online] Available at: &lt;https://assets.publishing.service.gov.uk/government/uploads/system/uploads/attachment_data/file/447967/code-of-practice-approved.pdf&gt; [Accessed </w:t>
      </w:r>
      <w:r w:rsidRPr="008526E9">
        <w:rPr>
          <w:rFonts w:ascii="Arial" w:hAnsi="Arial" w:cs="Arial"/>
          <w:color w:val="000000" w:themeColor="text1"/>
          <w:shd w:val="clear" w:color="auto" w:fill="FFFFFF"/>
        </w:rPr>
        <w:t>28 February</w:t>
      </w:r>
      <w:r w:rsidRPr="000A3F4A">
        <w:rPr>
          <w:rFonts w:ascii="Arial" w:hAnsi="Arial" w:cs="Arial"/>
          <w:color w:val="000000" w:themeColor="text1"/>
          <w:shd w:val="clear" w:color="auto" w:fill="FFFFFF"/>
        </w:rPr>
        <w:t xml:space="preserve"> 2022].</w:t>
      </w:r>
    </w:p>
    <w:p w14:paraId="16B830E0" w14:textId="77777777" w:rsidR="00AF6133" w:rsidRPr="008526E9" w:rsidRDefault="00AF6133" w:rsidP="00AF6133">
      <w:pPr>
        <w:spacing w:line="360" w:lineRule="auto"/>
        <w:rPr>
          <w:rFonts w:ascii="Arial" w:hAnsi="Arial" w:cs="Arial"/>
          <w:color w:val="000000" w:themeColor="text1"/>
          <w:shd w:val="clear" w:color="auto" w:fill="FFFFFF"/>
        </w:rPr>
      </w:pPr>
    </w:p>
    <w:p w14:paraId="3337C1D0" w14:textId="77777777" w:rsidR="00AF6133" w:rsidRPr="000A3F4A" w:rsidRDefault="00AF6133" w:rsidP="00AF6133">
      <w:pPr>
        <w:spacing w:line="360" w:lineRule="auto"/>
        <w:rPr>
          <w:rFonts w:ascii="Arial" w:hAnsi="Arial" w:cs="Arial"/>
          <w:color w:val="000000" w:themeColor="text1"/>
        </w:rPr>
      </w:pPr>
    </w:p>
    <w:p w14:paraId="7D132A7E" w14:textId="77777777" w:rsidR="00AF6133" w:rsidRPr="008526E9" w:rsidRDefault="00AF6133" w:rsidP="00AF6133">
      <w:pPr>
        <w:spacing w:line="360" w:lineRule="auto"/>
        <w:rPr>
          <w:rFonts w:ascii="Arial" w:hAnsi="Arial" w:cs="Arial"/>
          <w:color w:val="000000" w:themeColor="text1"/>
          <w:shd w:val="clear" w:color="auto" w:fill="FFFFFF"/>
        </w:rPr>
      </w:pPr>
      <w:r w:rsidRPr="0007508A">
        <w:rPr>
          <w:rFonts w:ascii="Arial" w:hAnsi="Arial" w:cs="Arial"/>
          <w:color w:val="000000" w:themeColor="text1"/>
          <w:shd w:val="clear" w:color="auto" w:fill="FFFFFF"/>
        </w:rPr>
        <w:lastRenderedPageBreak/>
        <w:t>Assets.publishing.service.gov.uk. 2018. </w:t>
      </w:r>
      <w:r w:rsidRPr="0007508A">
        <w:rPr>
          <w:rFonts w:ascii="Arial" w:hAnsi="Arial" w:cs="Arial"/>
          <w:i/>
          <w:iCs/>
          <w:color w:val="000000" w:themeColor="text1"/>
          <w:shd w:val="clear" w:color="auto" w:fill="FFFFFF"/>
        </w:rPr>
        <w:t>Covert Human Intelligence Sources Revised Code of Practice</w:t>
      </w:r>
      <w:r w:rsidRPr="0007508A">
        <w:rPr>
          <w:rFonts w:ascii="Arial" w:hAnsi="Arial" w:cs="Arial"/>
          <w:color w:val="000000" w:themeColor="text1"/>
          <w:shd w:val="clear" w:color="auto" w:fill="FFFFFF"/>
        </w:rPr>
        <w:t xml:space="preserve">. [online] Available at: &lt;https://assets.publishing.service.gov.uk/government/uploads/system/uploads/attachment_data/file/742042/20180802_CHIS_code_.pdf&gt; [Accessed </w:t>
      </w:r>
      <w:r w:rsidRPr="008526E9">
        <w:rPr>
          <w:rFonts w:ascii="Arial" w:hAnsi="Arial" w:cs="Arial"/>
          <w:color w:val="000000" w:themeColor="text1"/>
          <w:shd w:val="clear" w:color="auto" w:fill="FFFFFF"/>
        </w:rPr>
        <w:t>1</w:t>
      </w:r>
      <w:r w:rsidRPr="0007508A">
        <w:rPr>
          <w:rFonts w:ascii="Arial" w:hAnsi="Arial" w:cs="Arial"/>
          <w:color w:val="000000" w:themeColor="text1"/>
          <w:shd w:val="clear" w:color="auto" w:fill="FFFFFF"/>
        </w:rPr>
        <w:t xml:space="preserve"> March 2022].</w:t>
      </w:r>
    </w:p>
    <w:p w14:paraId="63520D1F" w14:textId="77777777" w:rsidR="00AF6133" w:rsidRPr="008526E9" w:rsidRDefault="00AF6133" w:rsidP="00AF6133">
      <w:pPr>
        <w:spacing w:line="360" w:lineRule="auto"/>
        <w:rPr>
          <w:rFonts w:ascii="Arial" w:hAnsi="Arial" w:cs="Arial"/>
          <w:color w:val="000000" w:themeColor="text1"/>
          <w:shd w:val="clear" w:color="auto" w:fill="FFFFFF"/>
        </w:rPr>
      </w:pPr>
    </w:p>
    <w:p w14:paraId="5DCE4716" w14:textId="77777777" w:rsidR="00AF6133" w:rsidRPr="0007508A" w:rsidRDefault="00AF6133" w:rsidP="00AF6133">
      <w:pPr>
        <w:spacing w:line="360" w:lineRule="auto"/>
        <w:rPr>
          <w:rFonts w:ascii="Arial" w:hAnsi="Arial" w:cs="Arial"/>
          <w:color w:val="000000" w:themeColor="text1"/>
        </w:rPr>
      </w:pPr>
    </w:p>
    <w:p w14:paraId="4D89F540" w14:textId="77777777" w:rsidR="00AF6133" w:rsidRPr="008526E9" w:rsidRDefault="00AF6133" w:rsidP="00AF6133">
      <w:pPr>
        <w:spacing w:line="360" w:lineRule="auto"/>
        <w:rPr>
          <w:rFonts w:ascii="Arial" w:hAnsi="Arial" w:cs="Arial"/>
          <w:color w:val="000000" w:themeColor="text1"/>
          <w:shd w:val="clear" w:color="auto" w:fill="FFFFFF"/>
        </w:rPr>
      </w:pPr>
      <w:r w:rsidRPr="00034C76">
        <w:rPr>
          <w:rFonts w:ascii="Arial" w:hAnsi="Arial" w:cs="Arial"/>
          <w:color w:val="000000" w:themeColor="text1"/>
          <w:shd w:val="clear" w:color="auto" w:fill="FFFFFF"/>
        </w:rPr>
        <w:t>Cps.gov.uk. 2017. </w:t>
      </w:r>
      <w:r w:rsidRPr="00034C76">
        <w:rPr>
          <w:rFonts w:ascii="Arial" w:hAnsi="Arial" w:cs="Arial"/>
          <w:i/>
          <w:iCs/>
          <w:color w:val="000000" w:themeColor="text1"/>
          <w:shd w:val="clear" w:color="auto" w:fill="FFFFFF"/>
        </w:rPr>
        <w:t>Witness protection and anonymity | The Crown Prosecution Service</w:t>
      </w:r>
      <w:r w:rsidRPr="00034C76">
        <w:rPr>
          <w:rFonts w:ascii="Arial" w:hAnsi="Arial" w:cs="Arial"/>
          <w:color w:val="000000" w:themeColor="text1"/>
          <w:shd w:val="clear" w:color="auto" w:fill="FFFFFF"/>
        </w:rPr>
        <w:t xml:space="preserve">. [online] Available at: &lt;https://www.cps.gov.uk/legal-guidance/witness-protection-and-anonymity&gt; [Accessed </w:t>
      </w:r>
      <w:r w:rsidRPr="008526E9">
        <w:rPr>
          <w:rFonts w:ascii="Arial" w:hAnsi="Arial" w:cs="Arial"/>
          <w:color w:val="000000" w:themeColor="text1"/>
          <w:shd w:val="clear" w:color="auto" w:fill="FFFFFF"/>
        </w:rPr>
        <w:t>1</w:t>
      </w:r>
      <w:r w:rsidRPr="00034C76">
        <w:rPr>
          <w:rFonts w:ascii="Arial" w:hAnsi="Arial" w:cs="Arial"/>
          <w:color w:val="000000" w:themeColor="text1"/>
          <w:shd w:val="clear" w:color="auto" w:fill="FFFFFF"/>
        </w:rPr>
        <w:t xml:space="preserve"> March 2022].</w:t>
      </w:r>
    </w:p>
    <w:p w14:paraId="4092856C" w14:textId="77777777" w:rsidR="00AF6133" w:rsidRPr="008526E9" w:rsidRDefault="00AF6133" w:rsidP="00AF6133">
      <w:pPr>
        <w:spacing w:line="360" w:lineRule="auto"/>
        <w:rPr>
          <w:rFonts w:ascii="Arial" w:hAnsi="Arial" w:cs="Arial"/>
          <w:color w:val="000000" w:themeColor="text1"/>
          <w:shd w:val="clear" w:color="auto" w:fill="FFFFFF"/>
        </w:rPr>
      </w:pPr>
    </w:p>
    <w:p w14:paraId="50154CA9" w14:textId="77777777" w:rsidR="00AF6133" w:rsidRPr="00034C76" w:rsidRDefault="00AF6133" w:rsidP="00AF6133">
      <w:pPr>
        <w:spacing w:line="360" w:lineRule="auto"/>
        <w:rPr>
          <w:rFonts w:ascii="Arial" w:hAnsi="Arial" w:cs="Arial"/>
          <w:color w:val="000000" w:themeColor="text1"/>
        </w:rPr>
      </w:pPr>
    </w:p>
    <w:p w14:paraId="5C2AD3B9" w14:textId="77777777" w:rsidR="00AF6133" w:rsidRPr="008526E9" w:rsidRDefault="00AF6133" w:rsidP="00AF6133">
      <w:pPr>
        <w:spacing w:line="360" w:lineRule="auto"/>
        <w:rPr>
          <w:rFonts w:ascii="Arial" w:hAnsi="Arial" w:cs="Arial"/>
          <w:color w:val="000000" w:themeColor="text1"/>
          <w:shd w:val="clear" w:color="auto" w:fill="FFFFFF"/>
        </w:rPr>
      </w:pPr>
      <w:r w:rsidRPr="00D03519">
        <w:rPr>
          <w:rFonts w:ascii="Arial" w:hAnsi="Arial" w:cs="Arial"/>
          <w:color w:val="000000" w:themeColor="text1"/>
          <w:shd w:val="clear" w:color="auto" w:fill="FFFFFF"/>
        </w:rPr>
        <w:t>Cps.gov.uk. 2019. </w:t>
      </w:r>
      <w:r w:rsidRPr="00D03519">
        <w:rPr>
          <w:rFonts w:ascii="Arial" w:hAnsi="Arial" w:cs="Arial"/>
          <w:i/>
          <w:iCs/>
          <w:color w:val="000000" w:themeColor="text1"/>
          <w:shd w:val="clear" w:color="auto" w:fill="FFFFFF"/>
        </w:rPr>
        <w:t>Safeguarding Children as Victims and Witnesses | The Crown Prosecution Service</w:t>
      </w:r>
      <w:r w:rsidRPr="00D03519">
        <w:rPr>
          <w:rFonts w:ascii="Arial" w:hAnsi="Arial" w:cs="Arial"/>
          <w:color w:val="000000" w:themeColor="text1"/>
          <w:shd w:val="clear" w:color="auto" w:fill="FFFFFF"/>
        </w:rPr>
        <w:t xml:space="preserve">. [online] Available at: &lt;https://www.cps.gov.uk/legal-guidance/safeguarding-children-victims-and-witnesses&gt; [Accessed </w:t>
      </w:r>
      <w:r w:rsidRPr="008526E9">
        <w:rPr>
          <w:rFonts w:ascii="Arial" w:hAnsi="Arial" w:cs="Arial"/>
          <w:color w:val="000000" w:themeColor="text1"/>
          <w:shd w:val="clear" w:color="auto" w:fill="FFFFFF"/>
        </w:rPr>
        <w:t xml:space="preserve">2 </w:t>
      </w:r>
      <w:r w:rsidRPr="00D03519">
        <w:rPr>
          <w:rFonts w:ascii="Arial" w:hAnsi="Arial" w:cs="Arial"/>
          <w:color w:val="000000" w:themeColor="text1"/>
          <w:shd w:val="clear" w:color="auto" w:fill="FFFFFF"/>
        </w:rPr>
        <w:t>March 2022].</w:t>
      </w:r>
    </w:p>
    <w:p w14:paraId="7209425C" w14:textId="77777777" w:rsidR="00AF6133" w:rsidRPr="008526E9" w:rsidRDefault="00AF6133" w:rsidP="00AF6133">
      <w:pPr>
        <w:spacing w:line="360" w:lineRule="auto"/>
        <w:rPr>
          <w:rFonts w:ascii="Arial" w:hAnsi="Arial" w:cs="Arial"/>
          <w:color w:val="000000" w:themeColor="text1"/>
          <w:shd w:val="clear" w:color="auto" w:fill="FFFFFF"/>
        </w:rPr>
      </w:pPr>
    </w:p>
    <w:p w14:paraId="6843C1AD" w14:textId="77777777" w:rsidR="00AF6133" w:rsidRPr="00D03519" w:rsidRDefault="00AF6133" w:rsidP="00AF6133">
      <w:pPr>
        <w:spacing w:line="360" w:lineRule="auto"/>
        <w:rPr>
          <w:rFonts w:ascii="Arial" w:hAnsi="Arial" w:cs="Arial"/>
          <w:color w:val="000000" w:themeColor="text1"/>
        </w:rPr>
      </w:pPr>
    </w:p>
    <w:p w14:paraId="0A69E63D"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t>Fennelly, L.J. and Perry, M., 2017. </w:t>
      </w:r>
      <w:r w:rsidRPr="008526E9">
        <w:rPr>
          <w:rFonts w:ascii="Arial" w:hAnsi="Arial" w:cs="Arial"/>
          <w:i/>
          <w:iCs/>
          <w:color w:val="000000" w:themeColor="text1"/>
          <w:shd w:val="clear" w:color="auto" w:fill="FFFFFF"/>
        </w:rPr>
        <w:t>Investigations: 150 things you should know</w:t>
      </w:r>
      <w:r w:rsidRPr="008526E9">
        <w:rPr>
          <w:rFonts w:ascii="Arial" w:hAnsi="Arial" w:cs="Arial"/>
          <w:color w:val="000000" w:themeColor="text1"/>
          <w:shd w:val="clear" w:color="auto" w:fill="FFFFFF"/>
        </w:rPr>
        <w:t>. Butterworth-Heinemann. [Assessed 1 March 2022]</w:t>
      </w:r>
    </w:p>
    <w:p w14:paraId="1BB26437"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t>Gehl, R. and Plecas, D., 2017. Crime Scene Management. </w:t>
      </w:r>
      <w:r w:rsidRPr="008526E9">
        <w:rPr>
          <w:rFonts w:ascii="Arial" w:hAnsi="Arial" w:cs="Arial"/>
          <w:i/>
          <w:iCs/>
          <w:color w:val="000000" w:themeColor="text1"/>
          <w:shd w:val="clear" w:color="auto" w:fill="FFFFFF"/>
        </w:rPr>
        <w:t>Introduction to Criminal Investigation: Processes, Practices and Thinking</w:t>
      </w:r>
      <w:r w:rsidRPr="008526E9">
        <w:rPr>
          <w:rFonts w:ascii="Arial" w:hAnsi="Arial" w:cs="Arial"/>
          <w:color w:val="000000" w:themeColor="text1"/>
          <w:shd w:val="clear" w:color="auto" w:fill="FFFFFF"/>
        </w:rPr>
        <w:t>. [Assessed 26 February 2022]</w:t>
      </w:r>
    </w:p>
    <w:p w14:paraId="25BB5259" w14:textId="77777777" w:rsidR="00AF6133" w:rsidRPr="008526E9" w:rsidRDefault="00AF6133" w:rsidP="00AF6133">
      <w:pPr>
        <w:spacing w:line="360" w:lineRule="auto"/>
        <w:rPr>
          <w:rFonts w:ascii="Arial" w:hAnsi="Arial" w:cs="Arial"/>
          <w:color w:val="000000" w:themeColor="text1"/>
          <w:shd w:val="clear" w:color="auto" w:fill="FFFFFF"/>
        </w:rPr>
      </w:pPr>
    </w:p>
    <w:p w14:paraId="1E52D4EF" w14:textId="77777777" w:rsidR="00AF6133" w:rsidRPr="008526E9" w:rsidRDefault="00AF6133" w:rsidP="00AF6133">
      <w:pPr>
        <w:spacing w:line="360" w:lineRule="auto"/>
        <w:rPr>
          <w:rFonts w:ascii="Arial" w:hAnsi="Arial" w:cs="Arial"/>
          <w:color w:val="000000" w:themeColor="text1"/>
        </w:rPr>
      </w:pPr>
    </w:p>
    <w:p w14:paraId="6ABF9BEE"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t>Ghanem, M., 2021. Initial Response at Crime Scenes and Prioritization of Efforts. In </w:t>
      </w:r>
      <w:r w:rsidRPr="008526E9">
        <w:rPr>
          <w:rFonts w:ascii="Arial" w:hAnsi="Arial" w:cs="Arial"/>
          <w:i/>
          <w:iCs/>
          <w:color w:val="000000" w:themeColor="text1"/>
          <w:shd w:val="clear" w:color="auto" w:fill="FFFFFF"/>
        </w:rPr>
        <w:t>Crime Scene Management within Forensic science</w:t>
      </w:r>
      <w:r w:rsidRPr="008526E9">
        <w:rPr>
          <w:rFonts w:ascii="Arial" w:hAnsi="Arial" w:cs="Arial"/>
          <w:color w:val="000000" w:themeColor="text1"/>
          <w:shd w:val="clear" w:color="auto" w:fill="FFFFFF"/>
        </w:rPr>
        <w:t> (pp. 1-13). Springer, Singapore. [Assessed 1 March 2022]</w:t>
      </w:r>
    </w:p>
    <w:p w14:paraId="53CDE1C3" w14:textId="77777777" w:rsidR="00AF6133" w:rsidRPr="008526E9" w:rsidRDefault="00AF6133" w:rsidP="00AF6133">
      <w:pPr>
        <w:spacing w:line="360" w:lineRule="auto"/>
        <w:rPr>
          <w:rFonts w:ascii="Arial" w:hAnsi="Arial" w:cs="Arial"/>
          <w:color w:val="000000" w:themeColor="text1"/>
          <w:shd w:val="clear" w:color="auto" w:fill="FFFFFF"/>
        </w:rPr>
      </w:pPr>
    </w:p>
    <w:p w14:paraId="1C5AC9B0" w14:textId="77777777" w:rsidR="00AF6133" w:rsidRPr="008526E9" w:rsidRDefault="00AF6133" w:rsidP="00AF6133">
      <w:pPr>
        <w:spacing w:line="360" w:lineRule="auto"/>
        <w:rPr>
          <w:rFonts w:ascii="Arial" w:hAnsi="Arial" w:cs="Arial"/>
          <w:color w:val="000000" w:themeColor="text1"/>
          <w:shd w:val="clear" w:color="auto" w:fill="FFFFFF"/>
        </w:rPr>
      </w:pPr>
    </w:p>
    <w:p w14:paraId="61F8223A" w14:textId="77777777" w:rsidR="00AF6133" w:rsidRPr="008526E9" w:rsidRDefault="00AF6133" w:rsidP="00AF6133">
      <w:pPr>
        <w:spacing w:line="360" w:lineRule="auto"/>
        <w:rPr>
          <w:rFonts w:ascii="Arial" w:hAnsi="Arial" w:cs="Arial"/>
          <w:color w:val="000000" w:themeColor="text1"/>
          <w:shd w:val="clear" w:color="auto" w:fill="FFFFFF"/>
        </w:rPr>
      </w:pPr>
      <w:r w:rsidRPr="00D35134">
        <w:rPr>
          <w:rFonts w:ascii="Arial" w:hAnsi="Arial" w:cs="Arial"/>
          <w:color w:val="000000" w:themeColor="text1"/>
          <w:shd w:val="clear" w:color="auto" w:fill="FFFFFF"/>
        </w:rPr>
        <w:t>GOV.UK. 2020. </w:t>
      </w:r>
      <w:r w:rsidRPr="00D35134">
        <w:rPr>
          <w:rFonts w:ascii="Arial" w:hAnsi="Arial" w:cs="Arial"/>
          <w:i/>
          <w:iCs/>
          <w:color w:val="000000" w:themeColor="text1"/>
          <w:shd w:val="clear" w:color="auto" w:fill="FFFFFF"/>
        </w:rPr>
        <w:t>Regulation of Investigatory Powers Act 2000 (RIPA)</w:t>
      </w:r>
      <w:r w:rsidRPr="00D35134">
        <w:rPr>
          <w:rFonts w:ascii="Arial" w:hAnsi="Arial" w:cs="Arial"/>
          <w:color w:val="000000" w:themeColor="text1"/>
          <w:shd w:val="clear" w:color="auto" w:fill="FFFFFF"/>
        </w:rPr>
        <w:t xml:space="preserve">. [online] Available at: &lt;https://www.gov.uk/government/publications/regulation-of-investigatory-powers-act-2000-ripa/regulation-of-investigatory-powers-act-2000-ripa&gt; [Accessed </w:t>
      </w:r>
      <w:r w:rsidRPr="008526E9">
        <w:rPr>
          <w:rFonts w:ascii="Arial" w:hAnsi="Arial" w:cs="Arial"/>
          <w:color w:val="000000" w:themeColor="text1"/>
          <w:shd w:val="clear" w:color="auto" w:fill="FFFFFF"/>
        </w:rPr>
        <w:t>27 February</w:t>
      </w:r>
      <w:r w:rsidRPr="00D35134">
        <w:rPr>
          <w:rFonts w:ascii="Arial" w:hAnsi="Arial" w:cs="Arial"/>
          <w:color w:val="000000" w:themeColor="text1"/>
          <w:shd w:val="clear" w:color="auto" w:fill="FFFFFF"/>
        </w:rPr>
        <w:t xml:space="preserve"> 2022].</w:t>
      </w:r>
    </w:p>
    <w:p w14:paraId="0745FB3E" w14:textId="77777777" w:rsidR="00AF6133" w:rsidRPr="008526E9" w:rsidRDefault="00AF6133" w:rsidP="00AF6133">
      <w:pPr>
        <w:spacing w:line="360" w:lineRule="auto"/>
        <w:rPr>
          <w:rFonts w:ascii="Arial" w:hAnsi="Arial" w:cs="Arial"/>
          <w:color w:val="000000" w:themeColor="text1"/>
          <w:shd w:val="clear" w:color="auto" w:fill="FFFFFF"/>
        </w:rPr>
      </w:pPr>
    </w:p>
    <w:p w14:paraId="22C429C8" w14:textId="77777777" w:rsidR="00AF6133" w:rsidRPr="00D35134" w:rsidRDefault="00AF6133" w:rsidP="00AF6133">
      <w:pPr>
        <w:spacing w:line="360" w:lineRule="auto"/>
        <w:rPr>
          <w:rFonts w:ascii="Arial" w:hAnsi="Arial" w:cs="Arial"/>
          <w:color w:val="000000" w:themeColor="text1"/>
        </w:rPr>
      </w:pPr>
    </w:p>
    <w:p w14:paraId="5A83903B"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lastRenderedPageBreak/>
        <w:t>Hess, K. M., Orthmann, C. H., &amp; Cho, H. L. (2016). </w:t>
      </w:r>
      <w:r w:rsidRPr="008526E9">
        <w:rPr>
          <w:rFonts w:ascii="Arial" w:hAnsi="Arial" w:cs="Arial"/>
          <w:i/>
          <w:iCs/>
          <w:color w:val="000000" w:themeColor="text1"/>
          <w:shd w:val="clear" w:color="auto" w:fill="FFFFFF"/>
        </w:rPr>
        <w:t>Criminal investigation</w:t>
      </w:r>
      <w:r w:rsidRPr="008526E9">
        <w:rPr>
          <w:rFonts w:ascii="Arial" w:hAnsi="Arial" w:cs="Arial"/>
          <w:color w:val="000000" w:themeColor="text1"/>
          <w:shd w:val="clear" w:color="auto" w:fill="FFFFFF"/>
        </w:rPr>
        <w:t>. Boston, MA: Cengage Learning. [Accessed 26 February 2022]</w:t>
      </w:r>
    </w:p>
    <w:p w14:paraId="04411894" w14:textId="77777777" w:rsidR="00AF6133" w:rsidRPr="008526E9" w:rsidRDefault="00AF6133" w:rsidP="00AF6133">
      <w:pPr>
        <w:spacing w:line="360" w:lineRule="auto"/>
        <w:rPr>
          <w:rFonts w:ascii="Arial" w:hAnsi="Arial" w:cs="Arial"/>
          <w:color w:val="000000" w:themeColor="text1"/>
          <w:shd w:val="clear" w:color="auto" w:fill="FFFFFF"/>
        </w:rPr>
      </w:pPr>
    </w:p>
    <w:p w14:paraId="5058A3E1" w14:textId="77777777" w:rsidR="00AF6133" w:rsidRPr="008526E9" w:rsidRDefault="00AF6133" w:rsidP="00AF6133">
      <w:pPr>
        <w:spacing w:line="360" w:lineRule="auto"/>
        <w:rPr>
          <w:rFonts w:ascii="Arial" w:hAnsi="Arial" w:cs="Arial"/>
          <w:color w:val="000000" w:themeColor="text1"/>
        </w:rPr>
      </w:pPr>
    </w:p>
    <w:p w14:paraId="7393DED4" w14:textId="77777777" w:rsidR="00AF6133" w:rsidRPr="008526E9" w:rsidRDefault="00AF6133" w:rsidP="00AF6133">
      <w:pPr>
        <w:spacing w:line="360" w:lineRule="auto"/>
        <w:rPr>
          <w:rFonts w:ascii="Arial" w:hAnsi="Arial" w:cs="Arial"/>
          <w:color w:val="000000" w:themeColor="text1"/>
          <w:shd w:val="clear" w:color="auto" w:fill="FFFFFF"/>
        </w:rPr>
      </w:pPr>
      <w:r w:rsidRPr="00396CBB">
        <w:rPr>
          <w:rFonts w:ascii="Arial" w:hAnsi="Arial" w:cs="Arial"/>
          <w:color w:val="000000" w:themeColor="text1"/>
          <w:shd w:val="clear" w:color="auto" w:fill="FFFFFF"/>
        </w:rPr>
        <w:t>JUSTICE. 2022. </w:t>
      </w:r>
      <w:r w:rsidRPr="00396CBB">
        <w:rPr>
          <w:rFonts w:ascii="Arial" w:hAnsi="Arial" w:cs="Arial"/>
          <w:i/>
          <w:iCs/>
          <w:color w:val="000000" w:themeColor="text1"/>
          <w:shd w:val="clear" w:color="auto" w:fill="FFFFFF"/>
        </w:rPr>
        <w:t>Regulation of Investigatory Powers Act 2000 - JUSTICE</w:t>
      </w:r>
      <w:r w:rsidRPr="00396CBB">
        <w:rPr>
          <w:rFonts w:ascii="Arial" w:hAnsi="Arial" w:cs="Arial"/>
          <w:color w:val="000000" w:themeColor="text1"/>
          <w:shd w:val="clear" w:color="auto" w:fill="FFFFFF"/>
        </w:rPr>
        <w:t xml:space="preserve">. [online] Available at: &lt;https://justice.org.uk/regulation-investigatory-powers-act-2000/&gt; [Accessed </w:t>
      </w:r>
      <w:r w:rsidRPr="008526E9">
        <w:rPr>
          <w:rFonts w:ascii="Arial" w:hAnsi="Arial" w:cs="Arial"/>
          <w:color w:val="000000" w:themeColor="text1"/>
          <w:shd w:val="clear" w:color="auto" w:fill="FFFFFF"/>
        </w:rPr>
        <w:t>2</w:t>
      </w:r>
      <w:r w:rsidRPr="00396CBB">
        <w:rPr>
          <w:rFonts w:ascii="Arial" w:hAnsi="Arial" w:cs="Arial"/>
          <w:color w:val="000000" w:themeColor="text1"/>
          <w:shd w:val="clear" w:color="auto" w:fill="FFFFFF"/>
        </w:rPr>
        <w:t xml:space="preserve"> March 2022].</w:t>
      </w:r>
    </w:p>
    <w:p w14:paraId="0AD86108" w14:textId="77777777" w:rsidR="00AF6133" w:rsidRPr="008526E9" w:rsidRDefault="00AF6133" w:rsidP="00AF6133">
      <w:pPr>
        <w:spacing w:line="360" w:lineRule="auto"/>
        <w:rPr>
          <w:rFonts w:ascii="Arial" w:hAnsi="Arial" w:cs="Arial"/>
          <w:color w:val="000000" w:themeColor="text1"/>
          <w:shd w:val="clear" w:color="auto" w:fill="FFFFFF"/>
        </w:rPr>
      </w:pPr>
    </w:p>
    <w:p w14:paraId="2A0F26AE" w14:textId="77777777" w:rsidR="00AF6133" w:rsidRPr="00396CBB" w:rsidRDefault="00AF6133" w:rsidP="00AF6133">
      <w:pPr>
        <w:spacing w:line="360" w:lineRule="auto"/>
        <w:rPr>
          <w:rFonts w:ascii="Arial" w:hAnsi="Arial" w:cs="Arial"/>
          <w:color w:val="000000" w:themeColor="text1"/>
        </w:rPr>
      </w:pPr>
    </w:p>
    <w:p w14:paraId="224BB296" w14:textId="77777777" w:rsidR="00AF6133" w:rsidRPr="008526E9" w:rsidRDefault="00AF6133" w:rsidP="00AF6133">
      <w:pPr>
        <w:spacing w:line="360" w:lineRule="auto"/>
        <w:rPr>
          <w:rFonts w:ascii="Arial" w:hAnsi="Arial" w:cs="Arial"/>
          <w:color w:val="000000" w:themeColor="text1"/>
          <w:shd w:val="clear" w:color="auto" w:fill="FFFFFF"/>
        </w:rPr>
      </w:pPr>
      <w:r w:rsidRPr="00080A42">
        <w:rPr>
          <w:rFonts w:ascii="Arial" w:hAnsi="Arial" w:cs="Arial"/>
          <w:color w:val="000000" w:themeColor="text1"/>
          <w:shd w:val="clear" w:color="auto" w:fill="FFFFFF"/>
        </w:rPr>
        <w:t>Legislation.gov.uk. 2022. </w:t>
      </w:r>
      <w:r w:rsidRPr="00080A42">
        <w:rPr>
          <w:rFonts w:ascii="Arial" w:hAnsi="Arial" w:cs="Arial"/>
          <w:i/>
          <w:iCs/>
          <w:color w:val="000000" w:themeColor="text1"/>
          <w:shd w:val="clear" w:color="auto" w:fill="FFFFFF"/>
        </w:rPr>
        <w:t>Children Act 1989</w:t>
      </w:r>
      <w:r w:rsidRPr="00080A42">
        <w:rPr>
          <w:rFonts w:ascii="Arial" w:hAnsi="Arial" w:cs="Arial"/>
          <w:color w:val="000000" w:themeColor="text1"/>
          <w:shd w:val="clear" w:color="auto" w:fill="FFFFFF"/>
        </w:rPr>
        <w:t xml:space="preserve">. [online] Available at: &lt;https://www.legislation.gov.uk/ukpga/1989/41/section/46&gt; [Accessed </w:t>
      </w:r>
      <w:r w:rsidRPr="008526E9">
        <w:rPr>
          <w:rFonts w:ascii="Arial" w:hAnsi="Arial" w:cs="Arial"/>
          <w:color w:val="000000" w:themeColor="text1"/>
          <w:shd w:val="clear" w:color="auto" w:fill="FFFFFF"/>
        </w:rPr>
        <w:t>1</w:t>
      </w:r>
      <w:r w:rsidRPr="00080A42">
        <w:rPr>
          <w:rFonts w:ascii="Arial" w:hAnsi="Arial" w:cs="Arial"/>
          <w:color w:val="000000" w:themeColor="text1"/>
          <w:shd w:val="clear" w:color="auto" w:fill="FFFFFF"/>
        </w:rPr>
        <w:t xml:space="preserve"> March 2022].</w:t>
      </w:r>
    </w:p>
    <w:p w14:paraId="4D0EE202" w14:textId="77777777" w:rsidR="00AF6133" w:rsidRPr="008526E9" w:rsidRDefault="00AF6133" w:rsidP="00AF6133">
      <w:pPr>
        <w:spacing w:line="360" w:lineRule="auto"/>
        <w:rPr>
          <w:rFonts w:ascii="Arial" w:hAnsi="Arial" w:cs="Arial"/>
          <w:color w:val="000000" w:themeColor="text1"/>
          <w:shd w:val="clear" w:color="auto" w:fill="FFFFFF"/>
        </w:rPr>
      </w:pPr>
    </w:p>
    <w:p w14:paraId="4F01456F" w14:textId="77777777" w:rsidR="00AF6133" w:rsidRPr="00080A42" w:rsidRDefault="00AF6133" w:rsidP="00AF6133">
      <w:pPr>
        <w:spacing w:line="360" w:lineRule="auto"/>
        <w:rPr>
          <w:rFonts w:ascii="Arial" w:hAnsi="Arial" w:cs="Arial"/>
          <w:color w:val="000000" w:themeColor="text1"/>
        </w:rPr>
      </w:pPr>
    </w:p>
    <w:p w14:paraId="7ED1A3F0" w14:textId="77777777" w:rsidR="00AF6133" w:rsidRPr="008526E9" w:rsidRDefault="00AF6133" w:rsidP="00AF6133">
      <w:pPr>
        <w:spacing w:line="360" w:lineRule="auto"/>
        <w:rPr>
          <w:rFonts w:ascii="Arial" w:hAnsi="Arial" w:cs="Arial"/>
          <w:color w:val="000000" w:themeColor="text1"/>
          <w:shd w:val="clear" w:color="auto" w:fill="FFFFFF"/>
        </w:rPr>
      </w:pPr>
      <w:r w:rsidRPr="00396CBB">
        <w:rPr>
          <w:rFonts w:ascii="Arial" w:hAnsi="Arial" w:cs="Arial"/>
          <w:color w:val="000000" w:themeColor="text1"/>
          <w:shd w:val="clear" w:color="auto" w:fill="FFFFFF"/>
        </w:rPr>
        <w:t>Legislation.gov.uk. 2022. </w:t>
      </w:r>
      <w:r w:rsidRPr="00396CBB">
        <w:rPr>
          <w:rFonts w:ascii="Arial" w:hAnsi="Arial" w:cs="Arial"/>
          <w:i/>
          <w:iCs/>
          <w:color w:val="000000" w:themeColor="text1"/>
          <w:shd w:val="clear" w:color="auto" w:fill="FFFFFF"/>
        </w:rPr>
        <w:t>Road Traffic Act 1988</w:t>
      </w:r>
      <w:r w:rsidRPr="00396CBB">
        <w:rPr>
          <w:rFonts w:ascii="Arial" w:hAnsi="Arial" w:cs="Arial"/>
          <w:color w:val="000000" w:themeColor="text1"/>
          <w:shd w:val="clear" w:color="auto" w:fill="FFFFFF"/>
        </w:rPr>
        <w:t xml:space="preserve">. [online] Available at: &lt;https://www.legislation.gov.uk/ukpga/1988/52/section/164&gt; [Accessed </w:t>
      </w:r>
      <w:r w:rsidRPr="008526E9">
        <w:rPr>
          <w:rFonts w:ascii="Arial" w:hAnsi="Arial" w:cs="Arial"/>
          <w:color w:val="000000" w:themeColor="text1"/>
          <w:shd w:val="clear" w:color="auto" w:fill="FFFFFF"/>
        </w:rPr>
        <w:t>2</w:t>
      </w:r>
      <w:r w:rsidRPr="00396CBB">
        <w:rPr>
          <w:rFonts w:ascii="Arial" w:hAnsi="Arial" w:cs="Arial"/>
          <w:color w:val="000000" w:themeColor="text1"/>
          <w:shd w:val="clear" w:color="auto" w:fill="FFFFFF"/>
        </w:rPr>
        <w:t xml:space="preserve"> March 2022].</w:t>
      </w:r>
    </w:p>
    <w:p w14:paraId="4B8B2E9D" w14:textId="77777777" w:rsidR="00AF6133" w:rsidRPr="008526E9" w:rsidRDefault="00AF6133" w:rsidP="00AF6133">
      <w:pPr>
        <w:spacing w:line="360" w:lineRule="auto"/>
        <w:rPr>
          <w:rFonts w:ascii="Arial" w:hAnsi="Arial" w:cs="Arial"/>
          <w:color w:val="000000" w:themeColor="text1"/>
          <w:shd w:val="clear" w:color="auto" w:fill="FFFFFF"/>
        </w:rPr>
      </w:pPr>
    </w:p>
    <w:p w14:paraId="358823C3" w14:textId="77777777" w:rsidR="00AF6133" w:rsidRPr="00396CBB" w:rsidRDefault="00AF6133" w:rsidP="00AF6133">
      <w:pPr>
        <w:spacing w:line="360" w:lineRule="auto"/>
        <w:rPr>
          <w:rFonts w:ascii="Arial" w:hAnsi="Arial" w:cs="Arial"/>
          <w:color w:val="000000" w:themeColor="text1"/>
        </w:rPr>
      </w:pPr>
    </w:p>
    <w:p w14:paraId="42D0CACE" w14:textId="77777777" w:rsidR="00AF6133" w:rsidRPr="008526E9" w:rsidRDefault="00AF6133" w:rsidP="00AF6133">
      <w:pPr>
        <w:spacing w:line="360" w:lineRule="auto"/>
        <w:rPr>
          <w:rFonts w:ascii="Arial" w:hAnsi="Arial" w:cs="Arial"/>
          <w:color w:val="000000" w:themeColor="text1"/>
          <w:shd w:val="clear" w:color="auto" w:fill="FFFFFF"/>
        </w:rPr>
      </w:pPr>
      <w:r w:rsidRPr="00D03519">
        <w:rPr>
          <w:rFonts w:ascii="Arial" w:hAnsi="Arial" w:cs="Arial"/>
          <w:color w:val="000000" w:themeColor="text1"/>
          <w:shd w:val="clear" w:color="auto" w:fill="FFFFFF"/>
        </w:rPr>
        <w:t>Ltd, C., 2021. </w:t>
      </w:r>
      <w:r w:rsidRPr="00D03519">
        <w:rPr>
          <w:rFonts w:ascii="Arial" w:hAnsi="Arial" w:cs="Arial"/>
          <w:i/>
          <w:iCs/>
          <w:color w:val="000000" w:themeColor="text1"/>
          <w:shd w:val="clear" w:color="auto" w:fill="FFFFFF"/>
        </w:rPr>
        <w:t>Investigating a Crime Scene - 7 - Packaging and Labelling the Evidence</w:t>
      </w:r>
      <w:r w:rsidRPr="00D03519">
        <w:rPr>
          <w:rFonts w:ascii="Arial" w:hAnsi="Arial" w:cs="Arial"/>
          <w:color w:val="000000" w:themeColor="text1"/>
          <w:shd w:val="clear" w:color="auto" w:fill="FFFFFF"/>
        </w:rPr>
        <w:t xml:space="preserve">. [online] Forensic Supplies | Staff Development and Training | A Forensic Approach to Building Teams. Available at: &lt;https://www.castleviewuk.com/ch1-packaging.html&gt; [Accessed </w:t>
      </w:r>
      <w:r w:rsidRPr="008526E9">
        <w:rPr>
          <w:rFonts w:ascii="Arial" w:hAnsi="Arial" w:cs="Arial"/>
          <w:color w:val="000000" w:themeColor="text1"/>
          <w:shd w:val="clear" w:color="auto" w:fill="FFFFFF"/>
        </w:rPr>
        <w:t>1</w:t>
      </w:r>
      <w:r w:rsidRPr="00D03519">
        <w:rPr>
          <w:rFonts w:ascii="Arial" w:hAnsi="Arial" w:cs="Arial"/>
          <w:color w:val="000000" w:themeColor="text1"/>
          <w:shd w:val="clear" w:color="auto" w:fill="FFFFFF"/>
        </w:rPr>
        <w:t xml:space="preserve"> March 2022].</w:t>
      </w:r>
    </w:p>
    <w:p w14:paraId="5F0107F1" w14:textId="77777777" w:rsidR="00AF6133" w:rsidRPr="008526E9" w:rsidRDefault="00AF6133" w:rsidP="00AF6133">
      <w:pPr>
        <w:spacing w:line="360" w:lineRule="auto"/>
        <w:rPr>
          <w:rFonts w:ascii="Arial" w:hAnsi="Arial" w:cs="Arial"/>
          <w:color w:val="000000" w:themeColor="text1"/>
          <w:shd w:val="clear" w:color="auto" w:fill="FFFFFF"/>
        </w:rPr>
      </w:pPr>
    </w:p>
    <w:p w14:paraId="459A90DA" w14:textId="77777777" w:rsidR="00AF6133" w:rsidRPr="00D03519" w:rsidRDefault="00AF6133" w:rsidP="00AF6133">
      <w:pPr>
        <w:spacing w:line="360" w:lineRule="auto"/>
        <w:rPr>
          <w:rFonts w:ascii="Arial" w:hAnsi="Arial" w:cs="Arial"/>
          <w:color w:val="000000" w:themeColor="text1"/>
        </w:rPr>
      </w:pPr>
    </w:p>
    <w:p w14:paraId="55B3CF0A"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t>Magalhães, T., Dinis-Oliveira, R.J., Silva, B., Corte-Real, F. and Nuno Vieira, D., 2015. Biological evidence management for DNA analysis in cases of sexual assault. </w:t>
      </w:r>
      <w:r w:rsidRPr="008526E9">
        <w:rPr>
          <w:rFonts w:ascii="Arial" w:hAnsi="Arial" w:cs="Arial"/>
          <w:i/>
          <w:iCs/>
          <w:color w:val="000000" w:themeColor="text1"/>
          <w:shd w:val="clear" w:color="auto" w:fill="FFFFFF"/>
        </w:rPr>
        <w:t>The Scientific World Journal</w:t>
      </w:r>
      <w:r w:rsidRPr="008526E9">
        <w:rPr>
          <w:rFonts w:ascii="Arial" w:hAnsi="Arial" w:cs="Arial"/>
          <w:color w:val="000000" w:themeColor="text1"/>
          <w:shd w:val="clear" w:color="auto" w:fill="FFFFFF"/>
        </w:rPr>
        <w:t>, </w:t>
      </w:r>
      <w:r w:rsidRPr="008526E9">
        <w:rPr>
          <w:rFonts w:ascii="Arial" w:hAnsi="Arial" w:cs="Arial"/>
          <w:i/>
          <w:iCs/>
          <w:color w:val="000000" w:themeColor="text1"/>
          <w:shd w:val="clear" w:color="auto" w:fill="FFFFFF"/>
        </w:rPr>
        <w:t>2015</w:t>
      </w:r>
      <w:r w:rsidRPr="008526E9">
        <w:rPr>
          <w:rFonts w:ascii="Arial" w:hAnsi="Arial" w:cs="Arial"/>
          <w:color w:val="000000" w:themeColor="text1"/>
          <w:shd w:val="clear" w:color="auto" w:fill="FFFFFF"/>
        </w:rPr>
        <w:t>. [Assessed 28 February 2022]</w:t>
      </w:r>
    </w:p>
    <w:p w14:paraId="6E1A9649" w14:textId="77777777" w:rsidR="00AF6133" w:rsidRPr="008526E9" w:rsidRDefault="00AF6133" w:rsidP="00AF6133">
      <w:pPr>
        <w:spacing w:line="360" w:lineRule="auto"/>
        <w:rPr>
          <w:rFonts w:ascii="Arial" w:hAnsi="Arial" w:cs="Arial"/>
          <w:color w:val="000000" w:themeColor="text1"/>
          <w:shd w:val="clear" w:color="auto" w:fill="FFFFFF"/>
        </w:rPr>
      </w:pPr>
    </w:p>
    <w:p w14:paraId="0D045EB1" w14:textId="77777777" w:rsidR="00AF6133" w:rsidRPr="008526E9" w:rsidRDefault="00AF6133" w:rsidP="00AF6133">
      <w:pPr>
        <w:spacing w:line="360" w:lineRule="auto"/>
        <w:rPr>
          <w:rFonts w:ascii="Arial" w:hAnsi="Arial" w:cs="Arial"/>
          <w:color w:val="000000" w:themeColor="text1"/>
        </w:rPr>
      </w:pPr>
    </w:p>
    <w:p w14:paraId="7BB15CA0"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t>Miller, L. S., &amp; Braswell, M. C. (2010). </w:t>
      </w:r>
      <w:r w:rsidRPr="008526E9">
        <w:rPr>
          <w:rFonts w:ascii="Arial" w:hAnsi="Arial" w:cs="Arial"/>
          <w:i/>
          <w:iCs/>
          <w:color w:val="000000" w:themeColor="text1"/>
          <w:shd w:val="clear" w:color="auto" w:fill="FFFFFF"/>
        </w:rPr>
        <w:t>Crime scene investigation</w:t>
      </w:r>
      <w:r w:rsidRPr="008526E9">
        <w:rPr>
          <w:rFonts w:ascii="Arial" w:hAnsi="Arial" w:cs="Arial"/>
          <w:color w:val="000000" w:themeColor="text1"/>
          <w:shd w:val="clear" w:color="auto" w:fill="FFFFFF"/>
        </w:rPr>
        <w:t>. Amsterdam, Netherlands: Elsevier Science. [Assessed 26 February 2022]</w:t>
      </w:r>
    </w:p>
    <w:p w14:paraId="5E3B6C65" w14:textId="77777777" w:rsidR="00AF6133" w:rsidRPr="008526E9" w:rsidRDefault="00AF6133" w:rsidP="00AF6133">
      <w:pPr>
        <w:spacing w:line="360" w:lineRule="auto"/>
        <w:rPr>
          <w:rFonts w:ascii="Arial" w:hAnsi="Arial" w:cs="Arial"/>
          <w:color w:val="000000" w:themeColor="text1"/>
          <w:shd w:val="clear" w:color="auto" w:fill="FFFFFF"/>
        </w:rPr>
      </w:pPr>
    </w:p>
    <w:p w14:paraId="28BA4BB7" w14:textId="77777777" w:rsidR="00AF6133" w:rsidRPr="008526E9" w:rsidRDefault="00AF6133" w:rsidP="00AF6133">
      <w:pPr>
        <w:spacing w:line="360" w:lineRule="auto"/>
        <w:rPr>
          <w:rFonts w:ascii="Arial" w:hAnsi="Arial" w:cs="Arial"/>
          <w:color w:val="000000" w:themeColor="text1"/>
        </w:rPr>
      </w:pPr>
    </w:p>
    <w:p w14:paraId="0DF769F9"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lastRenderedPageBreak/>
        <w:t>Miller, M.T., 2002. Crime scene investigation. In </w:t>
      </w:r>
      <w:r w:rsidRPr="008526E9">
        <w:rPr>
          <w:rFonts w:ascii="Arial" w:hAnsi="Arial" w:cs="Arial"/>
          <w:i/>
          <w:iCs/>
          <w:color w:val="000000" w:themeColor="text1"/>
          <w:shd w:val="clear" w:color="auto" w:fill="FFFFFF"/>
        </w:rPr>
        <w:t>Forensic science</w:t>
      </w:r>
      <w:r w:rsidRPr="008526E9">
        <w:rPr>
          <w:rFonts w:ascii="Arial" w:hAnsi="Arial" w:cs="Arial"/>
          <w:color w:val="000000" w:themeColor="text1"/>
          <w:shd w:val="clear" w:color="auto" w:fill="FFFFFF"/>
        </w:rPr>
        <w:t> (pp. 143-164). CRC Press. [Assessed 2 March 2022]</w:t>
      </w:r>
    </w:p>
    <w:p w14:paraId="67A93BAA" w14:textId="77777777" w:rsidR="00AF6133" w:rsidRPr="008526E9" w:rsidRDefault="00AF6133" w:rsidP="00AF6133">
      <w:pPr>
        <w:spacing w:line="360" w:lineRule="auto"/>
        <w:rPr>
          <w:rFonts w:ascii="Arial" w:hAnsi="Arial" w:cs="Arial"/>
          <w:color w:val="000000" w:themeColor="text1"/>
          <w:shd w:val="clear" w:color="auto" w:fill="FFFFFF"/>
        </w:rPr>
      </w:pPr>
    </w:p>
    <w:p w14:paraId="6262CA2A" w14:textId="77777777" w:rsidR="00AF6133" w:rsidRPr="008526E9" w:rsidRDefault="00AF6133" w:rsidP="00AF6133">
      <w:pPr>
        <w:spacing w:line="360" w:lineRule="auto"/>
        <w:rPr>
          <w:rFonts w:ascii="Arial" w:hAnsi="Arial" w:cs="Arial"/>
          <w:color w:val="000000" w:themeColor="text1"/>
        </w:rPr>
      </w:pPr>
    </w:p>
    <w:p w14:paraId="02F28C32" w14:textId="77777777" w:rsidR="00AF6133" w:rsidRPr="008526E9" w:rsidRDefault="00AF6133" w:rsidP="00AF6133">
      <w:pPr>
        <w:spacing w:line="360" w:lineRule="auto"/>
        <w:rPr>
          <w:rFonts w:ascii="Arial" w:hAnsi="Arial" w:cs="Arial"/>
          <w:color w:val="000000" w:themeColor="text1"/>
          <w:shd w:val="clear" w:color="auto" w:fill="FFFFFF"/>
        </w:rPr>
      </w:pPr>
      <w:r w:rsidRPr="00055608">
        <w:rPr>
          <w:rFonts w:ascii="Arial" w:hAnsi="Arial" w:cs="Arial"/>
          <w:color w:val="000000" w:themeColor="text1"/>
          <w:shd w:val="clear" w:color="auto" w:fill="FFFFFF"/>
        </w:rPr>
        <w:t>Mind.org.uk. 2020. </w:t>
      </w:r>
      <w:r w:rsidRPr="00055608">
        <w:rPr>
          <w:rFonts w:ascii="Arial" w:hAnsi="Arial" w:cs="Arial"/>
          <w:i/>
          <w:iCs/>
          <w:color w:val="000000" w:themeColor="text1"/>
          <w:shd w:val="clear" w:color="auto" w:fill="FFFFFF"/>
        </w:rPr>
        <w:t>The Human Rights Act 1998</w:t>
      </w:r>
      <w:r w:rsidRPr="00055608">
        <w:rPr>
          <w:rFonts w:ascii="Arial" w:hAnsi="Arial" w:cs="Arial"/>
          <w:color w:val="000000" w:themeColor="text1"/>
          <w:shd w:val="clear" w:color="auto" w:fill="FFFFFF"/>
        </w:rPr>
        <w:t>. [online] Available at: &lt;https://www.mind.org.uk/media-a/4125/hra98-2020.pdf&gt; [Accessed 3 March 2022].</w:t>
      </w:r>
    </w:p>
    <w:p w14:paraId="2DF912F6" w14:textId="77777777" w:rsidR="00AF6133" w:rsidRPr="008526E9" w:rsidRDefault="00AF6133" w:rsidP="00AF6133">
      <w:pPr>
        <w:spacing w:line="360" w:lineRule="auto"/>
        <w:rPr>
          <w:rFonts w:ascii="Arial" w:hAnsi="Arial" w:cs="Arial"/>
          <w:color w:val="000000" w:themeColor="text1"/>
          <w:shd w:val="clear" w:color="auto" w:fill="FFFFFF"/>
        </w:rPr>
      </w:pPr>
    </w:p>
    <w:p w14:paraId="47593512" w14:textId="77777777" w:rsidR="00AF6133" w:rsidRPr="00055608" w:rsidRDefault="00AF6133" w:rsidP="00AF6133">
      <w:pPr>
        <w:spacing w:line="360" w:lineRule="auto"/>
        <w:rPr>
          <w:rFonts w:ascii="Arial" w:hAnsi="Arial" w:cs="Arial"/>
          <w:color w:val="000000" w:themeColor="text1"/>
        </w:rPr>
      </w:pPr>
    </w:p>
    <w:p w14:paraId="4455CBE1" w14:textId="77777777" w:rsidR="00AF6133" w:rsidRPr="008526E9" w:rsidRDefault="00AF6133" w:rsidP="00AF6133">
      <w:pPr>
        <w:spacing w:line="360" w:lineRule="auto"/>
        <w:rPr>
          <w:rFonts w:ascii="Arial" w:hAnsi="Arial" w:cs="Arial"/>
          <w:color w:val="000000" w:themeColor="text1"/>
          <w:shd w:val="clear" w:color="auto" w:fill="FFFFFF"/>
        </w:rPr>
      </w:pPr>
      <w:r w:rsidRPr="00DA0868">
        <w:rPr>
          <w:rFonts w:ascii="Arial" w:hAnsi="Arial" w:cs="Arial"/>
          <w:color w:val="000000" w:themeColor="text1"/>
          <w:shd w:val="clear" w:color="auto" w:fill="FFFFFF"/>
        </w:rPr>
        <w:t>Nist.gov. 2013. </w:t>
      </w:r>
      <w:r w:rsidRPr="00DA0868">
        <w:rPr>
          <w:rFonts w:ascii="Arial" w:hAnsi="Arial" w:cs="Arial"/>
          <w:i/>
          <w:iCs/>
          <w:color w:val="000000" w:themeColor="text1"/>
          <w:shd w:val="clear" w:color="auto" w:fill="FFFFFF"/>
        </w:rPr>
        <w:t>Crime Scene Investigation</w:t>
      </w:r>
      <w:r w:rsidRPr="00DA0868">
        <w:rPr>
          <w:rFonts w:ascii="Arial" w:hAnsi="Arial" w:cs="Arial"/>
          <w:color w:val="000000" w:themeColor="text1"/>
          <w:shd w:val="clear" w:color="auto" w:fill="FFFFFF"/>
        </w:rPr>
        <w:t xml:space="preserve">. [online] Available at: &lt;https://www.nist.gov/system/files/documents/forensics/Crime-Scene-Investigation.pdf&gt; [Accessed </w:t>
      </w:r>
      <w:r w:rsidRPr="008526E9">
        <w:rPr>
          <w:rFonts w:ascii="Arial" w:hAnsi="Arial" w:cs="Arial"/>
          <w:color w:val="000000" w:themeColor="text1"/>
          <w:shd w:val="clear" w:color="auto" w:fill="FFFFFF"/>
        </w:rPr>
        <w:t>28 February</w:t>
      </w:r>
      <w:r w:rsidRPr="00DA0868">
        <w:rPr>
          <w:rFonts w:ascii="Arial" w:hAnsi="Arial" w:cs="Arial"/>
          <w:color w:val="000000" w:themeColor="text1"/>
          <w:shd w:val="clear" w:color="auto" w:fill="FFFFFF"/>
        </w:rPr>
        <w:t xml:space="preserve"> 2022].</w:t>
      </w:r>
    </w:p>
    <w:p w14:paraId="2A7B5680" w14:textId="77777777" w:rsidR="00AF6133" w:rsidRPr="00DA0868" w:rsidRDefault="00AF6133" w:rsidP="00AF6133">
      <w:pPr>
        <w:spacing w:line="360" w:lineRule="auto"/>
        <w:rPr>
          <w:rFonts w:ascii="Arial" w:hAnsi="Arial" w:cs="Arial"/>
          <w:color w:val="000000" w:themeColor="text1"/>
        </w:rPr>
      </w:pPr>
    </w:p>
    <w:p w14:paraId="58B22538" w14:textId="77777777" w:rsidR="00AF6133" w:rsidRPr="008526E9" w:rsidRDefault="00AF6133" w:rsidP="00AF6133">
      <w:pPr>
        <w:spacing w:line="360" w:lineRule="auto"/>
        <w:rPr>
          <w:rFonts w:ascii="Arial" w:hAnsi="Arial" w:cs="Arial"/>
          <w:color w:val="000000" w:themeColor="text1"/>
          <w:shd w:val="clear" w:color="auto" w:fill="FFFFFF"/>
        </w:rPr>
      </w:pPr>
      <w:r w:rsidRPr="00DA0868">
        <w:rPr>
          <w:rFonts w:ascii="Arial" w:hAnsi="Arial" w:cs="Arial"/>
          <w:color w:val="000000" w:themeColor="text1"/>
          <w:shd w:val="clear" w:color="auto" w:fill="FFFFFF"/>
        </w:rPr>
        <w:t>Peterson, J., Sommers, I., Baskin, D. and Johnson, D., 2010. </w:t>
      </w:r>
      <w:r w:rsidRPr="00DA0868">
        <w:rPr>
          <w:rFonts w:ascii="Arial" w:hAnsi="Arial" w:cs="Arial"/>
          <w:i/>
          <w:iCs/>
          <w:color w:val="000000" w:themeColor="text1"/>
          <w:shd w:val="clear" w:color="auto" w:fill="FFFFFF"/>
        </w:rPr>
        <w:t>THE ROLE AND IMPACT OF FORENSIC EVIDENCE IN THE CRIMINAL JUSTICE PROCESS</w:t>
      </w:r>
      <w:r w:rsidRPr="00DA0868">
        <w:rPr>
          <w:rFonts w:ascii="Arial" w:hAnsi="Arial" w:cs="Arial"/>
          <w:color w:val="000000" w:themeColor="text1"/>
          <w:shd w:val="clear" w:color="auto" w:fill="FFFFFF"/>
        </w:rPr>
        <w:t xml:space="preserve">. [online] Ojp.gov. Available at: &lt;https://www.ojp.gov/pdffiles1/nij/grants/231977.pdf&gt; [Accessed </w:t>
      </w:r>
      <w:r w:rsidRPr="008526E9">
        <w:rPr>
          <w:rFonts w:ascii="Arial" w:hAnsi="Arial" w:cs="Arial"/>
          <w:color w:val="000000" w:themeColor="text1"/>
          <w:shd w:val="clear" w:color="auto" w:fill="FFFFFF"/>
        </w:rPr>
        <w:t>1</w:t>
      </w:r>
      <w:r w:rsidRPr="00DA0868">
        <w:rPr>
          <w:rFonts w:ascii="Arial" w:hAnsi="Arial" w:cs="Arial"/>
          <w:color w:val="000000" w:themeColor="text1"/>
          <w:shd w:val="clear" w:color="auto" w:fill="FFFFFF"/>
        </w:rPr>
        <w:t xml:space="preserve"> March 2022].</w:t>
      </w:r>
    </w:p>
    <w:p w14:paraId="454AC270" w14:textId="77777777" w:rsidR="00AF6133" w:rsidRPr="008526E9" w:rsidRDefault="00AF6133" w:rsidP="00AF6133">
      <w:pPr>
        <w:spacing w:line="360" w:lineRule="auto"/>
        <w:rPr>
          <w:rFonts w:ascii="Arial" w:hAnsi="Arial" w:cs="Arial"/>
          <w:color w:val="000000" w:themeColor="text1"/>
          <w:shd w:val="clear" w:color="auto" w:fill="FFFFFF"/>
        </w:rPr>
      </w:pPr>
    </w:p>
    <w:p w14:paraId="60122E82" w14:textId="77777777" w:rsidR="00AF6133" w:rsidRPr="00DA0868" w:rsidRDefault="00AF6133" w:rsidP="00AF6133">
      <w:pPr>
        <w:spacing w:line="360" w:lineRule="auto"/>
        <w:rPr>
          <w:rFonts w:ascii="Arial" w:hAnsi="Arial" w:cs="Arial"/>
          <w:color w:val="000000" w:themeColor="text1"/>
        </w:rPr>
      </w:pPr>
    </w:p>
    <w:p w14:paraId="348F19AD" w14:textId="77777777" w:rsidR="00AF6133" w:rsidRPr="008526E9" w:rsidRDefault="00AF6133" w:rsidP="00AF6133">
      <w:pPr>
        <w:spacing w:line="360" w:lineRule="auto"/>
        <w:rPr>
          <w:rFonts w:ascii="Arial" w:hAnsi="Arial" w:cs="Arial"/>
          <w:color w:val="000000" w:themeColor="text1"/>
        </w:rPr>
      </w:pPr>
      <w:r w:rsidRPr="008526E9">
        <w:rPr>
          <w:rFonts w:ascii="Arial" w:hAnsi="Arial" w:cs="Arial"/>
          <w:color w:val="000000" w:themeColor="text1"/>
        </w:rPr>
        <w:t>R. Bryant, and S. Bryant. (2021) “Policing students”, Blackstones. Handbook for Policing students. 5</w:t>
      </w:r>
      <w:r w:rsidRPr="008526E9">
        <w:rPr>
          <w:rFonts w:ascii="Arial" w:hAnsi="Arial" w:cs="Arial"/>
          <w:color w:val="000000" w:themeColor="text1"/>
          <w:vertAlign w:val="superscript"/>
        </w:rPr>
        <w:t>th</w:t>
      </w:r>
      <w:r w:rsidRPr="008526E9">
        <w:rPr>
          <w:rFonts w:ascii="Arial" w:hAnsi="Arial" w:cs="Arial"/>
          <w:color w:val="000000" w:themeColor="text1"/>
        </w:rPr>
        <w:t xml:space="preserve"> ED. United States: Blackstones [1 March 2022]</w:t>
      </w:r>
    </w:p>
    <w:p w14:paraId="70D8E3A0" w14:textId="77777777" w:rsidR="00AF6133" w:rsidRPr="008526E9" w:rsidRDefault="00AF6133" w:rsidP="00AF6133">
      <w:pPr>
        <w:spacing w:line="360" w:lineRule="auto"/>
        <w:rPr>
          <w:rFonts w:ascii="Arial" w:hAnsi="Arial" w:cs="Arial"/>
          <w:color w:val="000000" w:themeColor="text1"/>
        </w:rPr>
      </w:pPr>
    </w:p>
    <w:p w14:paraId="4BA172E7" w14:textId="77777777" w:rsidR="00AF6133" w:rsidRPr="008526E9" w:rsidRDefault="00AF6133" w:rsidP="00AF6133">
      <w:pPr>
        <w:spacing w:line="360" w:lineRule="auto"/>
        <w:rPr>
          <w:rFonts w:ascii="Arial" w:hAnsi="Arial" w:cs="Arial"/>
          <w:color w:val="000000" w:themeColor="text1"/>
        </w:rPr>
      </w:pPr>
    </w:p>
    <w:p w14:paraId="0BC1D27A"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t>Ribaux, O., Baylon, A., Roux, C., Delémont, O., Lock, E., Zingg, C. and Margot, P., 2010. Intelligence-led crime scene processing. Part I: Forensic intelligence. </w:t>
      </w:r>
      <w:r w:rsidRPr="008526E9">
        <w:rPr>
          <w:rFonts w:ascii="Arial" w:hAnsi="Arial" w:cs="Arial"/>
          <w:i/>
          <w:iCs/>
          <w:color w:val="000000" w:themeColor="text1"/>
          <w:shd w:val="clear" w:color="auto" w:fill="FFFFFF"/>
        </w:rPr>
        <w:t>Forensic science international</w:t>
      </w:r>
      <w:r w:rsidRPr="008526E9">
        <w:rPr>
          <w:rFonts w:ascii="Arial" w:hAnsi="Arial" w:cs="Arial"/>
          <w:color w:val="000000" w:themeColor="text1"/>
          <w:shd w:val="clear" w:color="auto" w:fill="FFFFFF"/>
        </w:rPr>
        <w:t>, </w:t>
      </w:r>
      <w:r w:rsidRPr="008526E9">
        <w:rPr>
          <w:rFonts w:ascii="Arial" w:hAnsi="Arial" w:cs="Arial"/>
          <w:i/>
          <w:iCs/>
          <w:color w:val="000000" w:themeColor="text1"/>
          <w:shd w:val="clear" w:color="auto" w:fill="FFFFFF"/>
        </w:rPr>
        <w:t>195</w:t>
      </w:r>
      <w:r w:rsidRPr="008526E9">
        <w:rPr>
          <w:rFonts w:ascii="Arial" w:hAnsi="Arial" w:cs="Arial"/>
          <w:color w:val="000000" w:themeColor="text1"/>
          <w:shd w:val="clear" w:color="auto" w:fill="FFFFFF"/>
        </w:rPr>
        <w:t>(1-3), pp.10-16. [Assessed 2 March 2022]</w:t>
      </w:r>
    </w:p>
    <w:p w14:paraId="25B43B88" w14:textId="77777777" w:rsidR="00AF6133" w:rsidRPr="008526E9" w:rsidRDefault="00AF6133" w:rsidP="00AF6133">
      <w:pPr>
        <w:spacing w:line="360" w:lineRule="auto"/>
        <w:rPr>
          <w:rFonts w:ascii="Arial" w:hAnsi="Arial" w:cs="Arial"/>
          <w:color w:val="000000" w:themeColor="text1"/>
          <w:shd w:val="clear" w:color="auto" w:fill="FFFFFF"/>
        </w:rPr>
      </w:pPr>
    </w:p>
    <w:p w14:paraId="0E5CA681" w14:textId="77777777" w:rsidR="00AF6133" w:rsidRPr="008526E9" w:rsidRDefault="00AF6133" w:rsidP="00AF6133">
      <w:pPr>
        <w:spacing w:line="360" w:lineRule="auto"/>
        <w:rPr>
          <w:rFonts w:ascii="Arial" w:hAnsi="Arial" w:cs="Arial"/>
          <w:color w:val="000000" w:themeColor="text1"/>
        </w:rPr>
      </w:pPr>
    </w:p>
    <w:p w14:paraId="136C4B07" w14:textId="77777777" w:rsidR="00AF6133" w:rsidRPr="008526E9" w:rsidRDefault="00AF6133" w:rsidP="00AF6133">
      <w:pPr>
        <w:spacing w:line="360" w:lineRule="auto"/>
        <w:rPr>
          <w:rFonts w:ascii="Arial" w:hAnsi="Arial" w:cs="Arial"/>
          <w:color w:val="000000" w:themeColor="text1"/>
          <w:shd w:val="clear" w:color="auto" w:fill="FFFFFF"/>
        </w:rPr>
      </w:pPr>
      <w:r w:rsidRPr="000C1415">
        <w:rPr>
          <w:rFonts w:ascii="Arial" w:hAnsi="Arial" w:cs="Arial"/>
          <w:color w:val="000000" w:themeColor="text1"/>
          <w:shd w:val="clear" w:color="auto" w:fill="FFFFFF"/>
        </w:rPr>
        <w:t>Saukko, P. and Knight, B., 2015. </w:t>
      </w:r>
      <w:r w:rsidRPr="000C1415">
        <w:rPr>
          <w:rFonts w:ascii="Arial" w:hAnsi="Arial" w:cs="Arial"/>
          <w:i/>
          <w:iCs/>
          <w:color w:val="000000" w:themeColor="text1"/>
          <w:shd w:val="clear" w:color="auto" w:fill="FFFFFF"/>
        </w:rPr>
        <w:t>Knight's forensic pathology</w:t>
      </w:r>
      <w:r w:rsidRPr="000C1415">
        <w:rPr>
          <w:rFonts w:ascii="Arial" w:hAnsi="Arial" w:cs="Arial"/>
          <w:color w:val="000000" w:themeColor="text1"/>
          <w:shd w:val="clear" w:color="auto" w:fill="FFFFFF"/>
        </w:rPr>
        <w:t>. CRC press.</w:t>
      </w:r>
      <w:r w:rsidRPr="008526E9">
        <w:rPr>
          <w:rFonts w:ascii="Arial" w:hAnsi="Arial" w:cs="Arial"/>
          <w:color w:val="000000" w:themeColor="text1"/>
          <w:shd w:val="clear" w:color="auto" w:fill="FFFFFF"/>
        </w:rPr>
        <w:t xml:space="preserve"> [Accessed 28 February 2022]</w:t>
      </w:r>
    </w:p>
    <w:p w14:paraId="3C870CCE" w14:textId="77777777" w:rsidR="00AF6133" w:rsidRPr="008526E9" w:rsidRDefault="00AF6133" w:rsidP="00AF6133">
      <w:pPr>
        <w:spacing w:line="360" w:lineRule="auto"/>
        <w:rPr>
          <w:rFonts w:ascii="Arial" w:hAnsi="Arial" w:cs="Arial"/>
          <w:color w:val="000000" w:themeColor="text1"/>
          <w:shd w:val="clear" w:color="auto" w:fill="FFFFFF"/>
        </w:rPr>
      </w:pPr>
    </w:p>
    <w:p w14:paraId="24031CB2" w14:textId="77777777" w:rsidR="00AF6133" w:rsidRPr="000C1415" w:rsidRDefault="00AF6133" w:rsidP="00AF6133">
      <w:pPr>
        <w:spacing w:line="360" w:lineRule="auto"/>
        <w:rPr>
          <w:rFonts w:ascii="Arial" w:hAnsi="Arial" w:cs="Arial"/>
          <w:color w:val="000000" w:themeColor="text1"/>
        </w:rPr>
      </w:pPr>
    </w:p>
    <w:p w14:paraId="267094AF" w14:textId="77777777" w:rsidR="00AF6133" w:rsidRPr="008526E9" w:rsidRDefault="00AF6133" w:rsidP="00AF6133">
      <w:pPr>
        <w:spacing w:line="360" w:lineRule="auto"/>
        <w:rPr>
          <w:rFonts w:ascii="Arial" w:hAnsi="Arial" w:cs="Arial"/>
          <w:color w:val="000000" w:themeColor="text1"/>
          <w:shd w:val="clear" w:color="auto" w:fill="FFFFFF"/>
        </w:rPr>
      </w:pPr>
      <w:r w:rsidRPr="00F3396B">
        <w:rPr>
          <w:rFonts w:ascii="Arial" w:hAnsi="Arial" w:cs="Arial"/>
          <w:color w:val="000000" w:themeColor="text1"/>
          <w:shd w:val="clear" w:color="auto" w:fill="FFFFFF"/>
        </w:rPr>
        <w:t>Stelfox, P., 2013. </w:t>
      </w:r>
      <w:r w:rsidRPr="00F3396B">
        <w:rPr>
          <w:rFonts w:ascii="Arial" w:hAnsi="Arial" w:cs="Arial"/>
          <w:i/>
          <w:iCs/>
          <w:color w:val="000000" w:themeColor="text1"/>
          <w:shd w:val="clear" w:color="auto" w:fill="FFFFFF"/>
        </w:rPr>
        <w:t>Criminal investigation: An introduction to principles and practice</w:t>
      </w:r>
      <w:r w:rsidRPr="00F3396B">
        <w:rPr>
          <w:rFonts w:ascii="Arial" w:hAnsi="Arial" w:cs="Arial"/>
          <w:color w:val="000000" w:themeColor="text1"/>
          <w:shd w:val="clear" w:color="auto" w:fill="FFFFFF"/>
        </w:rPr>
        <w:t>. Willan.</w:t>
      </w:r>
      <w:r w:rsidRPr="008526E9">
        <w:rPr>
          <w:rFonts w:ascii="Arial" w:hAnsi="Arial" w:cs="Arial"/>
          <w:color w:val="000000" w:themeColor="text1"/>
          <w:shd w:val="clear" w:color="auto" w:fill="FFFFFF"/>
        </w:rPr>
        <w:t xml:space="preserve"> [Assessed 26 February 2022]</w:t>
      </w:r>
    </w:p>
    <w:p w14:paraId="4804C402" w14:textId="77777777" w:rsidR="00AF6133" w:rsidRPr="008526E9" w:rsidRDefault="00AF6133" w:rsidP="00AF6133">
      <w:pPr>
        <w:spacing w:line="360" w:lineRule="auto"/>
        <w:rPr>
          <w:rFonts w:ascii="Arial" w:hAnsi="Arial" w:cs="Arial"/>
          <w:color w:val="000000" w:themeColor="text1"/>
          <w:shd w:val="clear" w:color="auto" w:fill="FFFFFF"/>
        </w:rPr>
      </w:pPr>
    </w:p>
    <w:p w14:paraId="79E050AC" w14:textId="77777777" w:rsidR="00AF6133" w:rsidRPr="00F3396B" w:rsidRDefault="00AF6133" w:rsidP="00AF6133">
      <w:pPr>
        <w:spacing w:line="360" w:lineRule="auto"/>
        <w:rPr>
          <w:rFonts w:ascii="Arial" w:hAnsi="Arial" w:cs="Arial"/>
          <w:color w:val="000000" w:themeColor="text1"/>
        </w:rPr>
      </w:pPr>
    </w:p>
    <w:p w14:paraId="2D83CF6C" w14:textId="77777777" w:rsidR="00AF6133" w:rsidRPr="008526E9" w:rsidRDefault="00AF6133" w:rsidP="00AF6133">
      <w:pPr>
        <w:spacing w:line="360" w:lineRule="auto"/>
        <w:rPr>
          <w:rFonts w:ascii="Arial" w:hAnsi="Arial" w:cs="Arial"/>
          <w:color w:val="000000" w:themeColor="text1"/>
          <w:shd w:val="clear" w:color="auto" w:fill="FFFFFF"/>
        </w:rPr>
      </w:pPr>
      <w:r w:rsidRPr="00080A42">
        <w:rPr>
          <w:rFonts w:ascii="Arial" w:hAnsi="Arial" w:cs="Arial"/>
          <w:color w:val="000000" w:themeColor="text1"/>
          <w:shd w:val="clear" w:color="auto" w:fill="FFFFFF"/>
        </w:rPr>
        <w:t>The Soham Murders. 2021. </w:t>
      </w:r>
      <w:r w:rsidRPr="00080A42">
        <w:rPr>
          <w:rFonts w:ascii="Arial" w:hAnsi="Arial" w:cs="Arial"/>
          <w:i/>
          <w:iCs/>
          <w:color w:val="000000" w:themeColor="text1"/>
          <w:shd w:val="clear" w:color="auto" w:fill="FFFFFF"/>
        </w:rPr>
        <w:t>FAO (First Attending Officer)</w:t>
      </w:r>
      <w:r w:rsidRPr="00080A42">
        <w:rPr>
          <w:rFonts w:ascii="Arial" w:hAnsi="Arial" w:cs="Arial"/>
          <w:color w:val="000000" w:themeColor="text1"/>
          <w:shd w:val="clear" w:color="auto" w:fill="FFFFFF"/>
        </w:rPr>
        <w:t xml:space="preserve">. [online] Available at: &lt;https://thesohammurderantoniasumner.weebly.com/fao-first-attending-officer.html&gt; [Accessed </w:t>
      </w:r>
      <w:r w:rsidRPr="008526E9">
        <w:rPr>
          <w:rFonts w:ascii="Arial" w:hAnsi="Arial" w:cs="Arial"/>
          <w:color w:val="000000" w:themeColor="text1"/>
          <w:shd w:val="clear" w:color="auto" w:fill="FFFFFF"/>
        </w:rPr>
        <w:t>1</w:t>
      </w:r>
      <w:r w:rsidRPr="00080A42">
        <w:rPr>
          <w:rFonts w:ascii="Arial" w:hAnsi="Arial" w:cs="Arial"/>
          <w:color w:val="000000" w:themeColor="text1"/>
          <w:shd w:val="clear" w:color="auto" w:fill="FFFFFF"/>
        </w:rPr>
        <w:t xml:space="preserve"> March 2022].</w:t>
      </w:r>
    </w:p>
    <w:p w14:paraId="34B91C4E" w14:textId="77777777" w:rsidR="00AF6133" w:rsidRPr="008526E9" w:rsidRDefault="00AF6133" w:rsidP="00AF6133">
      <w:pPr>
        <w:spacing w:line="360" w:lineRule="auto"/>
        <w:rPr>
          <w:rFonts w:ascii="Arial" w:hAnsi="Arial" w:cs="Arial"/>
          <w:color w:val="000000" w:themeColor="text1"/>
          <w:shd w:val="clear" w:color="auto" w:fill="FFFFFF"/>
        </w:rPr>
      </w:pPr>
    </w:p>
    <w:p w14:paraId="3C7FAD69" w14:textId="77777777" w:rsidR="00AF6133" w:rsidRPr="00080A42" w:rsidRDefault="00AF6133" w:rsidP="00AF6133">
      <w:pPr>
        <w:spacing w:line="360" w:lineRule="auto"/>
        <w:rPr>
          <w:rFonts w:ascii="Arial" w:hAnsi="Arial" w:cs="Arial"/>
          <w:color w:val="000000" w:themeColor="text1"/>
        </w:rPr>
      </w:pPr>
    </w:p>
    <w:p w14:paraId="092C5D27" w14:textId="77777777" w:rsidR="00AF6133" w:rsidRPr="008526E9" w:rsidRDefault="00AF6133" w:rsidP="00AF6133">
      <w:pPr>
        <w:spacing w:line="360" w:lineRule="auto"/>
        <w:rPr>
          <w:rFonts w:ascii="Arial" w:hAnsi="Arial" w:cs="Arial"/>
          <w:color w:val="000000" w:themeColor="text1"/>
          <w:shd w:val="clear" w:color="auto" w:fill="FFFFFF"/>
        </w:rPr>
      </w:pPr>
      <w:r w:rsidRPr="008526E9">
        <w:rPr>
          <w:rFonts w:ascii="Arial" w:hAnsi="Arial" w:cs="Arial"/>
          <w:color w:val="000000" w:themeColor="text1"/>
          <w:shd w:val="clear" w:color="auto" w:fill="FFFFFF"/>
        </w:rPr>
        <w:t>World Health Organization, 2006. </w:t>
      </w:r>
      <w:r w:rsidRPr="008526E9">
        <w:rPr>
          <w:rFonts w:ascii="Arial" w:hAnsi="Arial" w:cs="Arial"/>
          <w:i/>
          <w:iCs/>
          <w:color w:val="000000" w:themeColor="text1"/>
          <w:shd w:val="clear" w:color="auto" w:fill="FFFFFF"/>
        </w:rPr>
        <w:t>Manual for first responders to a radiological emergency. Emergency preparedness and response. Publication date: October 2006</w:t>
      </w:r>
      <w:r w:rsidRPr="008526E9">
        <w:rPr>
          <w:rFonts w:ascii="Arial" w:hAnsi="Arial" w:cs="Arial"/>
          <w:color w:val="000000" w:themeColor="text1"/>
          <w:shd w:val="clear" w:color="auto" w:fill="FFFFFF"/>
        </w:rPr>
        <w:t> (No. EPR-FIRST-RESPONDERS--2006). International Atomic Energy Agency. [Assessed 1 March 2022]</w:t>
      </w:r>
    </w:p>
    <w:p w14:paraId="05FE6A01" w14:textId="77777777" w:rsidR="00AF6133" w:rsidRPr="008526E9" w:rsidRDefault="00AF6133" w:rsidP="00AF6133">
      <w:pPr>
        <w:spacing w:line="360" w:lineRule="auto"/>
        <w:rPr>
          <w:rFonts w:ascii="Arial" w:hAnsi="Arial" w:cs="Arial"/>
          <w:color w:val="000000" w:themeColor="text1"/>
          <w:shd w:val="clear" w:color="auto" w:fill="FFFFFF"/>
        </w:rPr>
      </w:pPr>
    </w:p>
    <w:p w14:paraId="0C354AC2" w14:textId="77777777" w:rsidR="00AF6133" w:rsidRPr="008526E9" w:rsidRDefault="00AF6133" w:rsidP="00AF6133">
      <w:pPr>
        <w:spacing w:line="360" w:lineRule="auto"/>
        <w:rPr>
          <w:rFonts w:ascii="Arial" w:hAnsi="Arial" w:cs="Arial"/>
          <w:color w:val="000000" w:themeColor="text1"/>
          <w:shd w:val="clear" w:color="auto" w:fill="FFFFFF"/>
        </w:rPr>
      </w:pPr>
    </w:p>
    <w:p w14:paraId="7381B643" w14:textId="77777777" w:rsidR="00AF6133" w:rsidRPr="00B77536" w:rsidRDefault="00AF6133" w:rsidP="00AF6133">
      <w:pPr>
        <w:spacing w:line="360" w:lineRule="auto"/>
        <w:rPr>
          <w:rFonts w:ascii="Arial" w:hAnsi="Arial" w:cs="Arial"/>
          <w:color w:val="000000" w:themeColor="text1"/>
        </w:rPr>
      </w:pPr>
      <w:r w:rsidRPr="00B77536">
        <w:rPr>
          <w:rFonts w:ascii="Arial" w:hAnsi="Arial" w:cs="Arial"/>
          <w:color w:val="000000" w:themeColor="text1"/>
          <w:shd w:val="clear" w:color="auto" w:fill="FFFFFF"/>
        </w:rPr>
        <w:t>Xact.org.uk. 2021. </w:t>
      </w:r>
      <w:r w:rsidRPr="00B77536">
        <w:rPr>
          <w:rFonts w:ascii="Arial" w:hAnsi="Arial" w:cs="Arial"/>
          <w:i/>
          <w:iCs/>
          <w:color w:val="000000" w:themeColor="text1"/>
          <w:shd w:val="clear" w:color="auto" w:fill="FFFFFF"/>
        </w:rPr>
        <w:t>Retain, record, review and reveal material as the appointed Disclosure Officer</w:t>
      </w:r>
      <w:r w:rsidRPr="00B77536">
        <w:rPr>
          <w:rFonts w:ascii="Arial" w:hAnsi="Arial" w:cs="Arial"/>
          <w:color w:val="000000" w:themeColor="text1"/>
          <w:shd w:val="clear" w:color="auto" w:fill="FFFFFF"/>
        </w:rPr>
        <w:t>. [online] Available at: &lt;https://www.xact.org.uk/userfiles/PageFiles/Investigation-process/SFJCI301.pdf&gt; [Accessed 3 March 2022].</w:t>
      </w:r>
    </w:p>
    <w:p w14:paraId="5D2B5C2E" w14:textId="523A149C" w:rsidR="00C17278" w:rsidRDefault="00C17278" w:rsidP="0004604D">
      <w:pPr>
        <w:spacing w:line="360" w:lineRule="auto"/>
        <w:rPr>
          <w:rFonts w:ascii="Arial" w:hAnsi="Arial" w:cs="Arial"/>
          <w:color w:val="000000" w:themeColor="text1"/>
        </w:rPr>
      </w:pPr>
    </w:p>
    <w:p w14:paraId="4C326A8E" w14:textId="452EB28F" w:rsidR="00C17278" w:rsidRDefault="00C17278" w:rsidP="0004604D">
      <w:pPr>
        <w:spacing w:line="360" w:lineRule="auto"/>
        <w:rPr>
          <w:rFonts w:ascii="Arial" w:hAnsi="Arial" w:cs="Arial"/>
          <w:color w:val="000000" w:themeColor="text1"/>
        </w:rPr>
      </w:pPr>
    </w:p>
    <w:p w14:paraId="1AC60BE3" w14:textId="4D56F321" w:rsidR="0004428E" w:rsidRPr="008D5B65" w:rsidRDefault="0004428E" w:rsidP="008D5B65">
      <w:pPr>
        <w:spacing w:line="360" w:lineRule="auto"/>
        <w:rPr>
          <w:rFonts w:ascii="Arial" w:hAnsi="Arial" w:cs="Arial"/>
          <w:color w:val="000000" w:themeColor="text1"/>
        </w:rPr>
      </w:pPr>
    </w:p>
    <w:sectPr w:rsidR="0004428E" w:rsidRPr="008D5B65" w:rsidSect="00731E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27CE7"/>
    <w:multiLevelType w:val="hybridMultilevel"/>
    <w:tmpl w:val="12E6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CE"/>
    <w:rsid w:val="00005724"/>
    <w:rsid w:val="00040365"/>
    <w:rsid w:val="0004428E"/>
    <w:rsid w:val="0004604D"/>
    <w:rsid w:val="000709FC"/>
    <w:rsid w:val="00072273"/>
    <w:rsid w:val="00083B6E"/>
    <w:rsid w:val="0016701D"/>
    <w:rsid w:val="001B4EBB"/>
    <w:rsid w:val="00227CA8"/>
    <w:rsid w:val="00291F5F"/>
    <w:rsid w:val="00302658"/>
    <w:rsid w:val="00341CC7"/>
    <w:rsid w:val="00367D5D"/>
    <w:rsid w:val="00376188"/>
    <w:rsid w:val="003815CB"/>
    <w:rsid w:val="003863DD"/>
    <w:rsid w:val="00391DCE"/>
    <w:rsid w:val="003A1E0A"/>
    <w:rsid w:val="003F3C65"/>
    <w:rsid w:val="00472A1D"/>
    <w:rsid w:val="00480180"/>
    <w:rsid w:val="004A511B"/>
    <w:rsid w:val="004E1209"/>
    <w:rsid w:val="004E5BF6"/>
    <w:rsid w:val="004F7795"/>
    <w:rsid w:val="00542140"/>
    <w:rsid w:val="0058126E"/>
    <w:rsid w:val="005F2682"/>
    <w:rsid w:val="00624B10"/>
    <w:rsid w:val="00660D63"/>
    <w:rsid w:val="00671246"/>
    <w:rsid w:val="006A62BE"/>
    <w:rsid w:val="006A6955"/>
    <w:rsid w:val="006C50BA"/>
    <w:rsid w:val="006D5C5E"/>
    <w:rsid w:val="006D5E75"/>
    <w:rsid w:val="006F4E0F"/>
    <w:rsid w:val="00731E4D"/>
    <w:rsid w:val="0075376D"/>
    <w:rsid w:val="00763372"/>
    <w:rsid w:val="00783719"/>
    <w:rsid w:val="007B462D"/>
    <w:rsid w:val="008173AD"/>
    <w:rsid w:val="0082540A"/>
    <w:rsid w:val="00827E29"/>
    <w:rsid w:val="0087366F"/>
    <w:rsid w:val="00874E92"/>
    <w:rsid w:val="008C18B5"/>
    <w:rsid w:val="008D5B65"/>
    <w:rsid w:val="00946C6C"/>
    <w:rsid w:val="00985095"/>
    <w:rsid w:val="00A33DAC"/>
    <w:rsid w:val="00A415CE"/>
    <w:rsid w:val="00A821C2"/>
    <w:rsid w:val="00A834A3"/>
    <w:rsid w:val="00AA7648"/>
    <w:rsid w:val="00AE4C22"/>
    <w:rsid w:val="00AE670F"/>
    <w:rsid w:val="00AF6133"/>
    <w:rsid w:val="00B21BFA"/>
    <w:rsid w:val="00B37C5D"/>
    <w:rsid w:val="00B70419"/>
    <w:rsid w:val="00B75C34"/>
    <w:rsid w:val="00BA0262"/>
    <w:rsid w:val="00BF2B6B"/>
    <w:rsid w:val="00C17278"/>
    <w:rsid w:val="00C36EEA"/>
    <w:rsid w:val="00C650B1"/>
    <w:rsid w:val="00C83922"/>
    <w:rsid w:val="00C83B0B"/>
    <w:rsid w:val="00CB0460"/>
    <w:rsid w:val="00CB7C0D"/>
    <w:rsid w:val="00D034DA"/>
    <w:rsid w:val="00D0713A"/>
    <w:rsid w:val="00D16B91"/>
    <w:rsid w:val="00D65F67"/>
    <w:rsid w:val="00DB3533"/>
    <w:rsid w:val="00DC1EC9"/>
    <w:rsid w:val="00E56958"/>
    <w:rsid w:val="00E603A5"/>
    <w:rsid w:val="00E73BE8"/>
    <w:rsid w:val="00F97320"/>
    <w:rsid w:val="00FA7C9E"/>
    <w:rsid w:val="00FB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E14E73"/>
  <w15:chartTrackingRefBased/>
  <w15:docId w15:val="{66B96E48-D473-B84B-B128-4538DCB93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D5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648"/>
    <w:pPr>
      <w:spacing w:before="100" w:beforeAutospacing="1" w:after="100" w:afterAutospacing="1"/>
    </w:pPr>
  </w:style>
  <w:style w:type="character" w:styleId="Hyperlink">
    <w:name w:val="Hyperlink"/>
    <w:basedOn w:val="DefaultParagraphFont"/>
    <w:uiPriority w:val="99"/>
    <w:semiHidden/>
    <w:unhideWhenUsed/>
    <w:rsid w:val="00AA76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3427">
      <w:bodyDiv w:val="1"/>
      <w:marLeft w:val="0"/>
      <w:marRight w:val="0"/>
      <w:marTop w:val="0"/>
      <w:marBottom w:val="0"/>
      <w:divBdr>
        <w:top w:val="none" w:sz="0" w:space="0" w:color="auto"/>
        <w:left w:val="none" w:sz="0" w:space="0" w:color="auto"/>
        <w:bottom w:val="none" w:sz="0" w:space="0" w:color="auto"/>
        <w:right w:val="none" w:sz="0" w:space="0" w:color="auto"/>
      </w:divBdr>
    </w:div>
    <w:div w:id="474108693">
      <w:bodyDiv w:val="1"/>
      <w:marLeft w:val="0"/>
      <w:marRight w:val="0"/>
      <w:marTop w:val="0"/>
      <w:marBottom w:val="0"/>
      <w:divBdr>
        <w:top w:val="none" w:sz="0" w:space="0" w:color="auto"/>
        <w:left w:val="none" w:sz="0" w:space="0" w:color="auto"/>
        <w:bottom w:val="none" w:sz="0" w:space="0" w:color="auto"/>
        <w:right w:val="none" w:sz="0" w:space="0" w:color="auto"/>
      </w:divBdr>
    </w:div>
    <w:div w:id="886835005">
      <w:bodyDiv w:val="1"/>
      <w:marLeft w:val="0"/>
      <w:marRight w:val="0"/>
      <w:marTop w:val="0"/>
      <w:marBottom w:val="0"/>
      <w:divBdr>
        <w:top w:val="none" w:sz="0" w:space="0" w:color="auto"/>
        <w:left w:val="none" w:sz="0" w:space="0" w:color="auto"/>
        <w:bottom w:val="none" w:sz="0" w:space="0" w:color="auto"/>
        <w:right w:val="none" w:sz="0" w:space="0" w:color="auto"/>
      </w:divBdr>
    </w:div>
    <w:div w:id="903299470">
      <w:bodyDiv w:val="1"/>
      <w:marLeft w:val="0"/>
      <w:marRight w:val="0"/>
      <w:marTop w:val="0"/>
      <w:marBottom w:val="0"/>
      <w:divBdr>
        <w:top w:val="none" w:sz="0" w:space="0" w:color="auto"/>
        <w:left w:val="none" w:sz="0" w:space="0" w:color="auto"/>
        <w:bottom w:val="none" w:sz="0" w:space="0" w:color="auto"/>
        <w:right w:val="none" w:sz="0" w:space="0" w:color="auto"/>
      </w:divBdr>
    </w:div>
    <w:div w:id="927810362">
      <w:bodyDiv w:val="1"/>
      <w:marLeft w:val="0"/>
      <w:marRight w:val="0"/>
      <w:marTop w:val="0"/>
      <w:marBottom w:val="0"/>
      <w:divBdr>
        <w:top w:val="none" w:sz="0" w:space="0" w:color="auto"/>
        <w:left w:val="none" w:sz="0" w:space="0" w:color="auto"/>
        <w:bottom w:val="none" w:sz="0" w:space="0" w:color="auto"/>
        <w:right w:val="none" w:sz="0" w:space="0" w:color="auto"/>
      </w:divBdr>
    </w:div>
    <w:div w:id="975765957">
      <w:bodyDiv w:val="1"/>
      <w:marLeft w:val="0"/>
      <w:marRight w:val="0"/>
      <w:marTop w:val="0"/>
      <w:marBottom w:val="0"/>
      <w:divBdr>
        <w:top w:val="none" w:sz="0" w:space="0" w:color="auto"/>
        <w:left w:val="none" w:sz="0" w:space="0" w:color="auto"/>
        <w:bottom w:val="none" w:sz="0" w:space="0" w:color="auto"/>
        <w:right w:val="none" w:sz="0" w:space="0" w:color="auto"/>
      </w:divBdr>
    </w:div>
    <w:div w:id="1153329995">
      <w:bodyDiv w:val="1"/>
      <w:marLeft w:val="0"/>
      <w:marRight w:val="0"/>
      <w:marTop w:val="0"/>
      <w:marBottom w:val="0"/>
      <w:divBdr>
        <w:top w:val="none" w:sz="0" w:space="0" w:color="auto"/>
        <w:left w:val="none" w:sz="0" w:space="0" w:color="auto"/>
        <w:bottom w:val="none" w:sz="0" w:space="0" w:color="auto"/>
        <w:right w:val="none" w:sz="0" w:space="0" w:color="auto"/>
      </w:divBdr>
    </w:div>
    <w:div w:id="1525358740">
      <w:bodyDiv w:val="1"/>
      <w:marLeft w:val="0"/>
      <w:marRight w:val="0"/>
      <w:marTop w:val="0"/>
      <w:marBottom w:val="0"/>
      <w:divBdr>
        <w:top w:val="none" w:sz="0" w:space="0" w:color="auto"/>
        <w:left w:val="none" w:sz="0" w:space="0" w:color="auto"/>
        <w:bottom w:val="none" w:sz="0" w:space="0" w:color="auto"/>
        <w:right w:val="none" w:sz="0" w:space="0" w:color="auto"/>
      </w:divBdr>
    </w:div>
    <w:div w:id="1596357552">
      <w:bodyDiv w:val="1"/>
      <w:marLeft w:val="0"/>
      <w:marRight w:val="0"/>
      <w:marTop w:val="0"/>
      <w:marBottom w:val="0"/>
      <w:divBdr>
        <w:top w:val="none" w:sz="0" w:space="0" w:color="auto"/>
        <w:left w:val="none" w:sz="0" w:space="0" w:color="auto"/>
        <w:bottom w:val="none" w:sz="0" w:space="0" w:color="auto"/>
        <w:right w:val="none" w:sz="0" w:space="0" w:color="auto"/>
      </w:divBdr>
    </w:div>
    <w:div w:id="1617714238">
      <w:bodyDiv w:val="1"/>
      <w:marLeft w:val="0"/>
      <w:marRight w:val="0"/>
      <w:marTop w:val="0"/>
      <w:marBottom w:val="0"/>
      <w:divBdr>
        <w:top w:val="none" w:sz="0" w:space="0" w:color="auto"/>
        <w:left w:val="none" w:sz="0" w:space="0" w:color="auto"/>
        <w:bottom w:val="none" w:sz="0" w:space="0" w:color="auto"/>
        <w:right w:val="none" w:sz="0" w:space="0" w:color="auto"/>
      </w:divBdr>
    </w:div>
    <w:div w:id="1629895001">
      <w:bodyDiv w:val="1"/>
      <w:marLeft w:val="0"/>
      <w:marRight w:val="0"/>
      <w:marTop w:val="0"/>
      <w:marBottom w:val="0"/>
      <w:divBdr>
        <w:top w:val="none" w:sz="0" w:space="0" w:color="auto"/>
        <w:left w:val="none" w:sz="0" w:space="0" w:color="auto"/>
        <w:bottom w:val="none" w:sz="0" w:space="0" w:color="auto"/>
        <w:right w:val="none" w:sz="0" w:space="0" w:color="auto"/>
      </w:divBdr>
    </w:div>
    <w:div w:id="1946187622">
      <w:bodyDiv w:val="1"/>
      <w:marLeft w:val="0"/>
      <w:marRight w:val="0"/>
      <w:marTop w:val="0"/>
      <w:marBottom w:val="0"/>
      <w:divBdr>
        <w:top w:val="none" w:sz="0" w:space="0" w:color="auto"/>
        <w:left w:val="none" w:sz="0" w:space="0" w:color="auto"/>
        <w:bottom w:val="none" w:sz="0" w:space="0" w:color="auto"/>
        <w:right w:val="none" w:sz="0" w:space="0" w:color="auto"/>
      </w:divBdr>
    </w:div>
    <w:div w:id="2002854345">
      <w:bodyDiv w:val="1"/>
      <w:marLeft w:val="0"/>
      <w:marRight w:val="0"/>
      <w:marTop w:val="0"/>
      <w:marBottom w:val="0"/>
      <w:divBdr>
        <w:top w:val="none" w:sz="0" w:space="0" w:color="auto"/>
        <w:left w:val="none" w:sz="0" w:space="0" w:color="auto"/>
        <w:bottom w:val="none" w:sz="0" w:space="0" w:color="auto"/>
        <w:right w:val="none" w:sz="0" w:space="0" w:color="auto"/>
      </w:divBdr>
    </w:div>
    <w:div w:id="205969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xact.org.uk/information/downloads/CPIA/Disclosure_code_of_practic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14</Pages>
  <Words>3790</Words>
  <Characters>21606</Characters>
  <Application>Microsoft Office Word</Application>
  <DocSecurity>0</DocSecurity>
  <Lines>180</Lines>
  <Paragraphs>50</Paragraphs>
  <ScaleCrop>false</ScaleCrop>
  <Company/>
  <LinksUpToDate>false</LinksUpToDate>
  <CharactersWithSpaces>25346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Roberts</dc:creator>
  <cp:keywords/>
  <dc:description/>
  <cp:lastModifiedBy>Ela Roberts</cp:lastModifiedBy>
  <cp:revision>118</cp:revision>
  <cp:lastPrinted>2022-03-03T19:02:00Z</cp:lastPrinted>
  <dcterms:created xsi:type="dcterms:W3CDTF">2022-03-01T12:49:00Z</dcterms:created>
  <dcterms:modified xsi:type="dcterms:W3CDTF">2022-03-04T13:56:00Z</dcterms:modified>
</cp:coreProperties>
</file>