
<file path=[Content_Types].xml><?xml version="1.0" encoding="utf-8"?>
<Types xmlns="http://schemas.openxmlformats.org/package/2006/content-types">
  <Override PartName="/word/footnotes.xml" ContentType="application/vnd.openxmlformats-officedocument.wordprocessingml.footnotes+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9513B6" w:rsidRPr="00680E4A" w:rsidRDefault="009513B6">
      <w:pPr>
        <w:pStyle w:val="BodyText"/>
        <w:jc w:val="center"/>
        <w:rPr>
          <w:rFonts w:ascii="open_sansregular" w:hAnsi="open_sansregular" w:cs="open_sansregular"/>
          <w:color w:val="333333"/>
          <w:sz w:val="28"/>
          <w:szCs w:val="28"/>
          <w:shd w:val="clear" w:color="auto" w:fill="FFFFFF"/>
        </w:rPr>
      </w:pPr>
      <w:bookmarkStart w:id="0" w:name="_GoBack"/>
      <w:bookmarkEnd w:id="0"/>
    </w:p>
    <w:p w:rsidR="009513B6" w:rsidRDefault="009513B6">
      <w:pPr>
        <w:pStyle w:val="BodyText"/>
        <w:jc w:val="center"/>
        <w:rPr>
          <w:rFonts w:ascii="open_sansregular" w:hAnsi="open_sansregular" w:cs="open_sansregular"/>
          <w:b/>
          <w:i/>
          <w:color w:val="333333"/>
          <w:sz w:val="72"/>
          <w:szCs w:val="72"/>
          <w:shd w:val="clear" w:color="auto" w:fill="FFFFFF"/>
        </w:rPr>
      </w:pPr>
    </w:p>
    <w:p w:rsidR="009513B6" w:rsidRDefault="00161805">
      <w:pPr>
        <w:pStyle w:val="BodyText"/>
        <w:jc w:val="center"/>
        <w:rPr>
          <w:rFonts w:cs="open_sansregular"/>
          <w:b/>
          <w:i/>
          <w:color w:val="333333"/>
          <w:sz w:val="44"/>
          <w:szCs w:val="44"/>
          <w:u w:val="single"/>
          <w:shd w:val="clear" w:color="auto" w:fill="FFFFFF"/>
        </w:rPr>
      </w:pPr>
      <w:r>
        <w:rPr>
          <w:rFonts w:cs="open_sansregular"/>
          <w:b/>
          <w:i/>
          <w:color w:val="333333"/>
          <w:sz w:val="44"/>
          <w:szCs w:val="44"/>
          <w:u w:val="single"/>
          <w:shd w:val="clear" w:color="auto" w:fill="FFFFFF"/>
        </w:rPr>
        <w:t>Academic and employability skills</w:t>
      </w:r>
    </w:p>
    <w:p w:rsidR="009513B6" w:rsidRDefault="009513B6">
      <w:pPr>
        <w:pStyle w:val="BodyText"/>
        <w:jc w:val="center"/>
        <w:rPr>
          <w:rFonts w:cs="open_sansregular"/>
          <w:b/>
          <w:i/>
          <w:color w:val="333333"/>
          <w:sz w:val="44"/>
          <w:szCs w:val="44"/>
          <w:u w:val="single"/>
          <w:shd w:val="clear" w:color="auto" w:fill="FFFFFF"/>
        </w:rPr>
      </w:pPr>
    </w:p>
    <w:p w:rsidR="00680E4A" w:rsidRPr="00B416DF" w:rsidRDefault="00680E4A" w:rsidP="00680E4A">
      <w:pPr>
        <w:pStyle w:val="BodyText"/>
        <w:rPr>
          <w:bCs/>
          <w:iCs/>
          <w:color w:val="111111"/>
          <w:sz w:val="32"/>
          <w:szCs w:val="32"/>
        </w:rPr>
      </w:pPr>
      <w:r>
        <w:rPr>
          <w:bCs/>
          <w:iCs/>
          <w:color w:val="111111"/>
          <w:sz w:val="32"/>
          <w:szCs w:val="32"/>
        </w:rPr>
        <w:t>Assign</w:t>
      </w:r>
      <w:r w:rsidRPr="00B416DF">
        <w:rPr>
          <w:bCs/>
          <w:iCs/>
          <w:color w:val="111111"/>
          <w:sz w:val="32"/>
          <w:szCs w:val="32"/>
        </w:rPr>
        <w:t>ment</w:t>
      </w:r>
    </w:p>
    <w:tbl>
      <w:tblPr>
        <w:tblStyle w:val="TableGrid"/>
        <w:tblW w:w="9690" w:type="dxa"/>
        <w:tblLook w:val="04A0"/>
      </w:tblPr>
      <w:tblGrid>
        <w:gridCol w:w="4845"/>
        <w:gridCol w:w="4845"/>
      </w:tblGrid>
      <w:tr w:rsidR="00680E4A" w:rsidTr="00FE52CA">
        <w:trPr>
          <w:trHeight w:val="607"/>
        </w:trPr>
        <w:tc>
          <w:tcPr>
            <w:tcW w:w="4845" w:type="dxa"/>
          </w:tcPr>
          <w:p w:rsidR="00680E4A" w:rsidRDefault="00680E4A" w:rsidP="00FE52CA">
            <w:pPr>
              <w:pStyle w:val="BodyText"/>
              <w:rPr>
                <w:bCs/>
                <w:iCs/>
                <w:color w:val="111111"/>
                <w:szCs w:val="24"/>
              </w:rPr>
            </w:pPr>
            <w:r>
              <w:rPr>
                <w:bCs/>
                <w:iCs/>
                <w:color w:val="111111"/>
                <w:szCs w:val="24"/>
              </w:rPr>
              <w:t>Student name</w:t>
            </w:r>
          </w:p>
        </w:tc>
        <w:tc>
          <w:tcPr>
            <w:tcW w:w="4845" w:type="dxa"/>
          </w:tcPr>
          <w:p w:rsidR="00680E4A" w:rsidRDefault="00680E4A" w:rsidP="00FE52CA">
            <w:pPr>
              <w:pStyle w:val="BodyText"/>
              <w:rPr>
                <w:bCs/>
                <w:iCs/>
                <w:color w:val="111111"/>
                <w:szCs w:val="24"/>
              </w:rPr>
            </w:pPr>
            <w:r>
              <w:rPr>
                <w:bCs/>
                <w:iCs/>
                <w:color w:val="111111"/>
                <w:szCs w:val="24"/>
              </w:rPr>
              <w:t>Eleonora Mariana Filip</w:t>
            </w:r>
          </w:p>
        </w:tc>
      </w:tr>
      <w:tr w:rsidR="00680E4A" w:rsidTr="00FE52CA">
        <w:trPr>
          <w:trHeight w:val="629"/>
        </w:trPr>
        <w:tc>
          <w:tcPr>
            <w:tcW w:w="4845" w:type="dxa"/>
          </w:tcPr>
          <w:p w:rsidR="00680E4A" w:rsidRDefault="00680E4A" w:rsidP="00FE52CA">
            <w:pPr>
              <w:pStyle w:val="BodyText"/>
              <w:rPr>
                <w:bCs/>
                <w:iCs/>
                <w:color w:val="111111"/>
                <w:szCs w:val="24"/>
              </w:rPr>
            </w:pPr>
            <w:r>
              <w:rPr>
                <w:bCs/>
                <w:iCs/>
                <w:color w:val="111111"/>
                <w:szCs w:val="24"/>
              </w:rPr>
              <w:t>Student Nr</w:t>
            </w:r>
          </w:p>
        </w:tc>
        <w:tc>
          <w:tcPr>
            <w:tcW w:w="4845" w:type="dxa"/>
          </w:tcPr>
          <w:p w:rsidR="00680E4A" w:rsidRDefault="00680E4A" w:rsidP="00FE52CA">
            <w:pPr>
              <w:pStyle w:val="BodyText"/>
              <w:rPr>
                <w:bCs/>
                <w:iCs/>
                <w:color w:val="111111"/>
                <w:szCs w:val="24"/>
              </w:rPr>
            </w:pPr>
            <w:r>
              <w:rPr>
                <w:bCs/>
                <w:iCs/>
                <w:color w:val="111111"/>
                <w:szCs w:val="24"/>
              </w:rPr>
              <w:t>1807163</w:t>
            </w:r>
          </w:p>
        </w:tc>
      </w:tr>
      <w:tr w:rsidR="00680E4A" w:rsidTr="00FE52CA">
        <w:trPr>
          <w:trHeight w:val="629"/>
        </w:trPr>
        <w:tc>
          <w:tcPr>
            <w:tcW w:w="4845" w:type="dxa"/>
          </w:tcPr>
          <w:p w:rsidR="00680E4A" w:rsidRDefault="00680E4A" w:rsidP="00FE52CA">
            <w:pPr>
              <w:pStyle w:val="BodyText"/>
              <w:rPr>
                <w:bCs/>
                <w:iCs/>
                <w:color w:val="111111"/>
                <w:szCs w:val="24"/>
              </w:rPr>
            </w:pPr>
            <w:r>
              <w:rPr>
                <w:bCs/>
                <w:iCs/>
                <w:color w:val="111111"/>
                <w:szCs w:val="24"/>
              </w:rPr>
              <w:t>Lecturer name</w:t>
            </w:r>
          </w:p>
        </w:tc>
        <w:tc>
          <w:tcPr>
            <w:tcW w:w="4845" w:type="dxa"/>
          </w:tcPr>
          <w:p w:rsidR="00680E4A" w:rsidRDefault="00680E4A" w:rsidP="00FE52CA">
            <w:pPr>
              <w:pStyle w:val="BodyText"/>
              <w:rPr>
                <w:bCs/>
                <w:iCs/>
                <w:color w:val="111111"/>
                <w:szCs w:val="24"/>
              </w:rPr>
            </w:pPr>
            <w:r>
              <w:rPr>
                <w:bCs/>
                <w:iCs/>
                <w:color w:val="111111"/>
                <w:szCs w:val="24"/>
              </w:rPr>
              <w:t>Thea Jaffe</w:t>
            </w:r>
          </w:p>
        </w:tc>
      </w:tr>
      <w:tr w:rsidR="00680E4A" w:rsidTr="00FE52CA">
        <w:trPr>
          <w:trHeight w:val="844"/>
        </w:trPr>
        <w:tc>
          <w:tcPr>
            <w:tcW w:w="4845" w:type="dxa"/>
          </w:tcPr>
          <w:p w:rsidR="00680E4A" w:rsidRDefault="00680E4A" w:rsidP="00FE52CA">
            <w:pPr>
              <w:pStyle w:val="BodyText"/>
              <w:rPr>
                <w:bCs/>
                <w:iCs/>
                <w:color w:val="111111"/>
                <w:szCs w:val="24"/>
              </w:rPr>
            </w:pPr>
            <w:r>
              <w:rPr>
                <w:bCs/>
                <w:iCs/>
                <w:color w:val="111111"/>
                <w:szCs w:val="24"/>
              </w:rPr>
              <w:t>Module title</w:t>
            </w:r>
          </w:p>
        </w:tc>
        <w:tc>
          <w:tcPr>
            <w:tcW w:w="4845" w:type="dxa"/>
          </w:tcPr>
          <w:p w:rsidR="00680E4A" w:rsidRDefault="00680E4A" w:rsidP="00FE52CA">
            <w:pPr>
              <w:pStyle w:val="BodyText"/>
              <w:rPr>
                <w:bCs/>
                <w:iCs/>
                <w:color w:val="111111"/>
                <w:szCs w:val="24"/>
              </w:rPr>
            </w:pPr>
            <w:r>
              <w:rPr>
                <w:bCs/>
                <w:iCs/>
                <w:color w:val="111111"/>
                <w:szCs w:val="24"/>
              </w:rPr>
              <w:t>Academic and employability skills</w:t>
            </w:r>
          </w:p>
        </w:tc>
      </w:tr>
      <w:tr w:rsidR="00680E4A" w:rsidTr="00FE52CA">
        <w:trPr>
          <w:trHeight w:val="629"/>
        </w:trPr>
        <w:tc>
          <w:tcPr>
            <w:tcW w:w="4845" w:type="dxa"/>
          </w:tcPr>
          <w:p w:rsidR="00680E4A" w:rsidRDefault="00680E4A" w:rsidP="00FE52CA">
            <w:pPr>
              <w:pStyle w:val="BodyText"/>
              <w:rPr>
                <w:bCs/>
                <w:iCs/>
                <w:color w:val="111111"/>
                <w:szCs w:val="24"/>
              </w:rPr>
            </w:pPr>
            <w:r>
              <w:rPr>
                <w:bCs/>
                <w:iCs/>
                <w:color w:val="111111"/>
                <w:szCs w:val="24"/>
              </w:rPr>
              <w:t>Module code</w:t>
            </w:r>
          </w:p>
        </w:tc>
        <w:tc>
          <w:tcPr>
            <w:tcW w:w="4845" w:type="dxa"/>
          </w:tcPr>
          <w:p w:rsidR="00680E4A" w:rsidRDefault="00680E4A" w:rsidP="00FE52CA">
            <w:pPr>
              <w:pStyle w:val="BodyText"/>
              <w:rPr>
                <w:bCs/>
                <w:iCs/>
                <w:color w:val="111111"/>
                <w:szCs w:val="24"/>
              </w:rPr>
            </w:pPr>
            <w:r>
              <w:rPr>
                <w:bCs/>
                <w:iCs/>
                <w:color w:val="111111"/>
                <w:szCs w:val="24"/>
              </w:rPr>
              <w:t>BMSK4001_LON</w:t>
            </w:r>
          </w:p>
        </w:tc>
      </w:tr>
    </w:tbl>
    <w:p w:rsidR="00680E4A" w:rsidRPr="00B416DF" w:rsidRDefault="00680E4A" w:rsidP="00680E4A">
      <w:pPr>
        <w:pStyle w:val="BodyText"/>
        <w:rPr>
          <w:bCs/>
          <w:iCs/>
          <w:color w:val="111111"/>
          <w:szCs w:val="24"/>
        </w:rPr>
        <w:sectPr w:rsidR="00680E4A" w:rsidRPr="00B416DF">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600" w:charSpace="32768"/>
        </w:sectPr>
      </w:pPr>
    </w:p>
    <w:p w:rsidR="009513B6" w:rsidRPr="00680E4A" w:rsidRDefault="009513B6">
      <w:pPr>
        <w:pStyle w:val="BodyText"/>
        <w:jc w:val="center"/>
        <w:rPr>
          <w:rFonts w:cs="open_sansregular"/>
          <w:color w:val="333333"/>
          <w:sz w:val="28"/>
          <w:szCs w:val="28"/>
          <w:shd w:val="clear" w:color="auto" w:fill="FFFFFF"/>
        </w:rPr>
      </w:pPr>
    </w:p>
    <w:p w:rsidR="009513B6" w:rsidRDefault="009513B6">
      <w:pPr>
        <w:sectPr w:rsidR="009513B6">
          <w:headerReference w:type="even" r:id="rId13"/>
          <w:headerReference w:type="default" r:id="rId14"/>
          <w:footerReference w:type="even" r:id="rId15"/>
          <w:footerReference w:type="default" r:id="rId16"/>
          <w:headerReference w:type="first" r:id="rId17"/>
          <w:footerReference w:type="first" r:id="rId18"/>
          <w:pgSz w:w="12240" w:h="15840"/>
          <w:pgMar w:top="1440" w:right="1440" w:bottom="1440" w:left="1440" w:header="720" w:footer="720" w:gutter="0"/>
          <w:cols w:space="720"/>
          <w:docGrid w:linePitch="600" w:charSpace="32768"/>
        </w:sectPr>
      </w:pPr>
    </w:p>
    <w:p w:rsidR="009513B6" w:rsidRDefault="00161805">
      <w:pPr>
        <w:pStyle w:val="TOCHeading"/>
        <w:jc w:val="center"/>
      </w:pPr>
      <w:r>
        <w:rPr>
          <w:b/>
          <w:color w:val="auto"/>
        </w:rPr>
        <w:lastRenderedPageBreak/>
        <w:t>Table of Contents</w:t>
      </w:r>
    </w:p>
    <w:p w:rsidR="009513B6" w:rsidRDefault="00F81528">
      <w:pPr>
        <w:pStyle w:val="TOC1"/>
        <w:tabs>
          <w:tab w:val="right" w:leader="dot" w:pos="9360"/>
        </w:tabs>
      </w:pPr>
      <w:r>
        <w:fldChar w:fldCharType="begin"/>
      </w:r>
      <w:r w:rsidR="00161805">
        <w:instrText xml:space="preserve"> TOC \o "1-3" \h \z \u </w:instrText>
      </w:r>
      <w:r>
        <w:fldChar w:fldCharType="separate"/>
      </w:r>
      <w:hyperlink w:anchor="__RefHeading__96756_1259771068" w:history="1">
        <w:r w:rsidR="00161805">
          <w:rPr>
            <w:rStyle w:val="IndexLink"/>
          </w:rPr>
          <w:t xml:space="preserve">INTRODUCTION </w:t>
        </w:r>
        <w:r w:rsidR="00161805">
          <w:rPr>
            <w:rStyle w:val="IndexLink"/>
          </w:rPr>
          <w:tab/>
          <w:t>1</w:t>
        </w:r>
      </w:hyperlink>
    </w:p>
    <w:p w:rsidR="009513B6" w:rsidRDefault="00F81528">
      <w:pPr>
        <w:pStyle w:val="TOC1"/>
        <w:tabs>
          <w:tab w:val="right" w:leader="dot" w:pos="9360"/>
        </w:tabs>
      </w:pPr>
      <w:hyperlink w:anchor="__RefHeading___Toc533583763" w:history="1">
        <w:r w:rsidR="00161805">
          <w:rPr>
            <w:rStyle w:val="IndexLink"/>
          </w:rPr>
          <w:t>MAIN BODY</w:t>
        </w:r>
        <w:r w:rsidR="00161805">
          <w:rPr>
            <w:rStyle w:val="IndexLink"/>
          </w:rPr>
          <w:tab/>
          <w:t>1</w:t>
        </w:r>
      </w:hyperlink>
    </w:p>
    <w:p w:rsidR="009513B6" w:rsidRDefault="00F81528">
      <w:pPr>
        <w:pStyle w:val="TOC2"/>
        <w:tabs>
          <w:tab w:val="right" w:leader="dot" w:pos="9360"/>
        </w:tabs>
      </w:pPr>
      <w:hyperlink w:anchor="__RefHeading__96758_1259771068" w:history="1">
        <w:r w:rsidR="00161805">
          <w:rPr>
            <w:rStyle w:val="IndexLink"/>
          </w:rPr>
          <w:t>Analyze the relevant employ ability skill that need to develop in the future to gain the credibility in the term of  employment opportunities</w:t>
        </w:r>
        <w:r w:rsidR="00161805">
          <w:rPr>
            <w:rStyle w:val="IndexLink"/>
          </w:rPr>
          <w:tab/>
          <w:t>1</w:t>
        </w:r>
      </w:hyperlink>
    </w:p>
    <w:p w:rsidR="009513B6" w:rsidRDefault="00F81528">
      <w:pPr>
        <w:pStyle w:val="TOC1"/>
        <w:tabs>
          <w:tab w:val="right" w:leader="dot" w:pos="9360"/>
        </w:tabs>
      </w:pPr>
      <w:hyperlink w:anchor="__RefHeading__96760_1259771068" w:history="1">
        <w:r w:rsidR="00161805">
          <w:rPr>
            <w:rStyle w:val="IndexLink"/>
          </w:rPr>
          <w:t xml:space="preserve">CONCLUSION </w:t>
        </w:r>
        <w:r w:rsidR="00161805">
          <w:rPr>
            <w:rStyle w:val="IndexLink"/>
          </w:rPr>
          <w:tab/>
          <w:t>6</w:t>
        </w:r>
      </w:hyperlink>
    </w:p>
    <w:p w:rsidR="009513B6" w:rsidRDefault="00F81528">
      <w:pPr>
        <w:pStyle w:val="TOC1"/>
        <w:tabs>
          <w:tab w:val="right" w:leader="dot" w:pos="9360"/>
        </w:tabs>
      </w:pPr>
      <w:hyperlink w:anchor="__RefHeading__96762_1259771068" w:history="1">
        <w:r w:rsidR="00161805">
          <w:rPr>
            <w:rStyle w:val="IndexLink"/>
          </w:rPr>
          <w:t xml:space="preserve">REFERENCES </w:t>
        </w:r>
        <w:r w:rsidR="00161805">
          <w:rPr>
            <w:rStyle w:val="IndexLink"/>
          </w:rPr>
          <w:tab/>
          <w:t>7</w:t>
        </w:r>
      </w:hyperlink>
    </w:p>
    <w:p w:rsidR="009513B6" w:rsidRDefault="00F81528">
      <w:pPr>
        <w:sectPr w:rsidR="009513B6">
          <w:pgSz w:w="12240" w:h="15840"/>
          <w:pgMar w:top="1440" w:right="1440" w:bottom="1440" w:left="1440" w:header="720" w:footer="720" w:gutter="0"/>
          <w:cols w:space="720"/>
          <w:docGrid w:linePitch="600" w:charSpace="32768"/>
        </w:sectPr>
      </w:pPr>
      <w:r>
        <w:fldChar w:fldCharType="end"/>
      </w:r>
    </w:p>
    <w:p w:rsidR="009513B6" w:rsidRDefault="00161805">
      <w:pPr>
        <w:rPr>
          <w:lang w:val="en-US"/>
        </w:rPr>
      </w:pPr>
      <w:r>
        <w:lastRenderedPageBreak/>
        <w:tab/>
      </w:r>
    </w:p>
    <w:p w:rsidR="009513B6" w:rsidRDefault="00161805">
      <w:pPr>
        <w:pStyle w:val="Heading1"/>
        <w:rPr>
          <w:lang w:val="en-US"/>
        </w:rPr>
      </w:pPr>
      <w:bookmarkStart w:id="1" w:name="__RefHeading__96756_1259771068"/>
      <w:bookmarkStart w:id="2" w:name="__RefHeading___Toc533583762"/>
      <w:bookmarkEnd w:id="1"/>
      <w:r>
        <w:rPr>
          <w:lang w:val="en-US"/>
        </w:rPr>
        <w:t>INTRODUCTION</w:t>
      </w:r>
      <w:bookmarkEnd w:id="2"/>
    </w:p>
    <w:p w:rsidR="009513B6" w:rsidRDefault="00161805">
      <w:pPr>
        <w:rPr>
          <w:lang w:val="en-US"/>
        </w:rPr>
      </w:pPr>
      <w:r>
        <w:rPr>
          <w:lang w:val="en-US"/>
        </w:rPr>
        <w:tab/>
        <w:t xml:space="preserve">It is very important for an individual to possess different types of academic and employ ability skills to attain his or her career goals. There are various types of skills such as communication, multi tasking, team working, etc. each individual may possess skills according to his or her background, qualification, etc. it also depends on his or her ability and capability to inherit or learn skills. The purpose of having these skills is it helps in getting an individual desired job. Moreover, it allows them to pursue career in that specific field in which they are specialized or having those particular skills. It benefits them to accomplish desired goals and objectives. </w:t>
      </w:r>
    </w:p>
    <w:p w:rsidR="009513B6" w:rsidRDefault="00161805">
      <w:pPr>
        <w:pStyle w:val="Heading1"/>
        <w:rPr>
          <w:lang w:val="en-US"/>
        </w:rPr>
      </w:pPr>
      <w:bookmarkStart w:id="3" w:name="__RefHeading___Toc533583763"/>
      <w:bookmarkEnd w:id="3"/>
      <w:r>
        <w:rPr>
          <w:lang w:val="en-US"/>
        </w:rPr>
        <w:t>MAIN BODY</w:t>
      </w:r>
    </w:p>
    <w:p w:rsidR="009513B6" w:rsidRPr="00680E4A" w:rsidRDefault="00161805">
      <w:pPr>
        <w:pStyle w:val="Heading2"/>
        <w:rPr>
          <w:u w:val="none"/>
          <w:lang w:val="en-US"/>
        </w:rPr>
      </w:pPr>
      <w:bookmarkStart w:id="4" w:name="__RefHeading__96758_1259771068"/>
      <w:bookmarkEnd w:id="4"/>
      <w:r w:rsidRPr="00680E4A">
        <w:rPr>
          <w:u w:val="none"/>
          <w:lang w:val="en-US"/>
        </w:rPr>
        <w:t xml:space="preserve">Analyze the relevant employ ability skill that need to develop in the future to gain </w:t>
      </w:r>
      <w:r w:rsidR="00680E4A">
        <w:rPr>
          <w:u w:val="none"/>
          <w:lang w:val="en-US"/>
        </w:rPr>
        <w:t xml:space="preserve">the credibility in the term of </w:t>
      </w:r>
      <w:r w:rsidRPr="00680E4A">
        <w:rPr>
          <w:u w:val="none"/>
          <w:lang w:val="en-US"/>
        </w:rPr>
        <w:t>employment opportunities</w:t>
      </w:r>
    </w:p>
    <w:p w:rsidR="009513B6" w:rsidRDefault="00161805">
      <w:pPr>
        <w:rPr>
          <w:u w:val="single"/>
          <w:lang w:val="en-US"/>
        </w:rPr>
      </w:pPr>
      <w:r>
        <w:rPr>
          <w:lang w:val="en-US"/>
        </w:rPr>
        <w:tab/>
        <w:t>Employability skills are important for individual person which necessary for keep manage their personality and attitude towards the development and growth. This skill enables the employee to communicate with the colleagues and other people to make skill for solving problems, critical decision etc (</w:t>
      </w:r>
      <w:r>
        <w:rPr>
          <w:color w:val="222222"/>
          <w:lang w:val="en-US"/>
        </w:rPr>
        <w:t>Gledson and Dawson, 2017</w:t>
      </w:r>
      <w:r>
        <w:rPr>
          <w:lang w:val="en-US"/>
        </w:rPr>
        <w:t xml:space="preserve">). Employability skill is foundation of success and career to build their personality and attitude towards the organization. Many organizations spend more money to provide the best training session to their employee. In this way, the can increased their capability for managing the business operations and functions in proper manner. </w:t>
      </w:r>
    </w:p>
    <w:p w:rsidR="009513B6" w:rsidRPr="00680E4A" w:rsidRDefault="00161805">
      <w:pPr>
        <w:rPr>
          <w:lang w:val="en-US"/>
        </w:rPr>
      </w:pPr>
      <w:r w:rsidRPr="00680E4A">
        <w:rPr>
          <w:lang w:val="en-US"/>
        </w:rPr>
        <w:t>Employability skill needed</w:t>
      </w:r>
    </w:p>
    <w:p w:rsidR="009513B6" w:rsidRDefault="00161805">
      <w:pPr>
        <w:rPr>
          <w:lang w:val="en-US"/>
        </w:rPr>
      </w:pPr>
      <w:r>
        <w:rPr>
          <w:lang w:val="en-US"/>
        </w:rPr>
        <w:tab/>
        <w:t>According to the experience of education that make eligible and efficient to do the job in the organization. In this way, employee plays important role in the organization to perform different task and handle all the situation in effective manner. Employability skill can mix with the different role in the organization whereas the technical skill, specialist associated with the specific role of business to manage the entire processing effectively and efficiently. Soft skill is important that can be transferred among the jobs and employment sector(</w:t>
      </w:r>
      <w:r>
        <w:rPr>
          <w:color w:val="222222"/>
          <w:lang w:val="en-US"/>
        </w:rPr>
        <w:t>Griffiths and et.al.,  2018</w:t>
      </w:r>
      <w:r>
        <w:rPr>
          <w:lang w:val="en-US"/>
        </w:rPr>
        <w:t xml:space="preserve">). Employability skill is to be set the transferable skill that helps for representing the personality of people in each and every areas. This skill will help for highly valued by the employer to increase the performance at their workplace. Employability skill is based on the </w:t>
      </w:r>
      <w:r>
        <w:rPr>
          <w:lang w:val="en-US"/>
        </w:rPr>
        <w:lastRenderedPageBreak/>
        <w:t xml:space="preserve">generic in nature rather than the specific job. Academic qualification is the initial stage for people to develop their skill and knowledge towards the development of business process. It also gains the experience to enhance the employ ability skill towards the growth and development. There are following ways to improve the employability skill discuss as followings. </w:t>
      </w:r>
    </w:p>
    <w:p w:rsidR="009513B6" w:rsidRDefault="00161805" w:rsidP="00680E4A">
      <w:pPr>
        <w:ind w:left="720"/>
        <w:rPr>
          <w:lang w:val="en-US"/>
        </w:rPr>
      </w:pPr>
      <w:r>
        <w:rPr>
          <w:lang w:val="en-US"/>
        </w:rPr>
        <w:t xml:space="preserve">This study will help for develop the opportunities and also increase the employability skill such as internship subjects, student exchange program and mentoring programs etc. </w:t>
      </w:r>
    </w:p>
    <w:p w:rsidR="009513B6" w:rsidRDefault="00161805" w:rsidP="00680E4A">
      <w:pPr>
        <w:ind w:left="720"/>
        <w:rPr>
          <w:lang w:val="en-US"/>
        </w:rPr>
      </w:pPr>
      <w:r>
        <w:rPr>
          <w:lang w:val="en-US"/>
        </w:rPr>
        <w:t>Many people participate in the extracurricular activities to improve their personality and attitudes which are most important part in the development of employability skill. It involves sports clubs and societies, special interest towards the group discusses etc. These are important concept that help for improve the employability skill (</w:t>
      </w:r>
      <w:r>
        <w:rPr>
          <w:color w:val="222222"/>
          <w:lang w:val="en-US"/>
        </w:rPr>
        <w:t>Husain,  Kumar and Saritha, 2017</w:t>
      </w:r>
      <w:r>
        <w:rPr>
          <w:lang w:val="en-US"/>
        </w:rPr>
        <w:t xml:space="preserve">). </w:t>
      </w:r>
    </w:p>
    <w:p w:rsidR="009513B6" w:rsidRDefault="00161805" w:rsidP="00680E4A">
      <w:pPr>
        <w:ind w:left="720"/>
        <w:rPr>
          <w:lang w:val="en-US"/>
        </w:rPr>
      </w:pPr>
      <w:r>
        <w:rPr>
          <w:lang w:val="en-US"/>
        </w:rPr>
        <w:t xml:space="preserve">It will gain the work experience with the help of internships and other voluntary work in different field. This will be useful for increasing the working experience and also maintain their position in the organization. </w:t>
      </w:r>
    </w:p>
    <w:p w:rsidR="009513B6" w:rsidRDefault="00161805" w:rsidP="00680E4A">
      <w:pPr>
        <w:ind w:left="720"/>
        <w:rPr>
          <w:u w:val="single"/>
          <w:lang w:val="en-US"/>
        </w:rPr>
      </w:pPr>
      <w:r>
        <w:rPr>
          <w:lang w:val="en-US"/>
        </w:rPr>
        <w:t xml:space="preserve">It is essential for maintain the record and their work experiences, participate in activities etc. these are required for gain the skill and qualities. It also includes positive review made by the supervisions. </w:t>
      </w:r>
    </w:p>
    <w:p w:rsidR="009513B6" w:rsidRPr="00680E4A" w:rsidRDefault="00161805">
      <w:pPr>
        <w:rPr>
          <w:lang w:val="en-US"/>
        </w:rPr>
      </w:pPr>
      <w:r w:rsidRPr="00680E4A">
        <w:rPr>
          <w:lang w:val="en-US"/>
        </w:rPr>
        <w:t>Why identify the employability skills-</w:t>
      </w:r>
    </w:p>
    <w:p w:rsidR="009513B6" w:rsidRDefault="00161805">
      <w:pPr>
        <w:rPr>
          <w:lang w:val="en-US"/>
        </w:rPr>
      </w:pPr>
      <w:r>
        <w:rPr>
          <w:lang w:val="en-US"/>
        </w:rPr>
        <w:tab/>
        <w:t>It is necessary for every people to identify their employability skill that help in the organization to understand the need and requirement of business (</w:t>
      </w:r>
      <w:r>
        <w:rPr>
          <w:color w:val="222222"/>
          <w:lang w:val="en-US"/>
        </w:rPr>
        <w:t>Jones, and et.al., 2017</w:t>
      </w:r>
      <w:r>
        <w:rPr>
          <w:lang w:val="en-US"/>
        </w:rPr>
        <w:t xml:space="preserve">). This process will use for increase the efficiency and performance towards the business activities. There are followings ways to identify the employ-ability skill. </w:t>
      </w:r>
    </w:p>
    <w:p w:rsidR="009513B6" w:rsidRDefault="00161805" w:rsidP="00680E4A">
      <w:pPr>
        <w:ind w:left="720"/>
        <w:rPr>
          <w:lang w:val="en-US"/>
        </w:rPr>
      </w:pPr>
      <w:r>
        <w:rPr>
          <w:lang w:val="en-US"/>
        </w:rPr>
        <w:t xml:space="preserve">It is required to determine the skill gaps and plan to build their effective portfolio of particular skill for employer. </w:t>
      </w:r>
    </w:p>
    <w:p w:rsidR="009513B6" w:rsidRDefault="00161805" w:rsidP="00680E4A">
      <w:pPr>
        <w:ind w:left="720"/>
        <w:rPr>
          <w:lang w:val="en-US"/>
        </w:rPr>
      </w:pPr>
      <w:r>
        <w:rPr>
          <w:lang w:val="en-US"/>
        </w:rPr>
        <w:t xml:space="preserve">In this way, it easily recognizes the value of their skill and also build a strong self confidence level. </w:t>
      </w:r>
    </w:p>
    <w:p w:rsidR="009513B6" w:rsidRDefault="00161805" w:rsidP="00680E4A">
      <w:pPr>
        <w:ind w:left="720"/>
        <w:rPr>
          <w:lang w:val="en-US"/>
        </w:rPr>
      </w:pPr>
      <w:r>
        <w:rPr>
          <w:lang w:val="en-US"/>
        </w:rPr>
        <w:t xml:space="preserve">Employer makes an effective job application such as CV, cover letter, selection aspects and resume etc. </w:t>
      </w:r>
    </w:p>
    <w:p w:rsidR="009513B6" w:rsidRDefault="00161805" w:rsidP="00680E4A">
      <w:pPr>
        <w:ind w:left="720"/>
        <w:rPr>
          <w:lang w:val="en-US"/>
        </w:rPr>
      </w:pPr>
      <w:r>
        <w:rPr>
          <w:lang w:val="en-US"/>
        </w:rPr>
        <w:t xml:space="preserve">It is essential for improve the performance and behavior at the time of interview. It is clearly articulating skill that bring to the job. </w:t>
      </w:r>
    </w:p>
    <w:p w:rsidR="009513B6" w:rsidRDefault="009513B6">
      <w:pPr>
        <w:rPr>
          <w:lang w:val="en-US"/>
        </w:rPr>
      </w:pPr>
    </w:p>
    <w:p w:rsidR="009513B6" w:rsidRDefault="009513B6">
      <w:pPr>
        <w:rPr>
          <w:lang w:val="en-US"/>
        </w:rPr>
      </w:pPr>
    </w:p>
    <w:p w:rsidR="009513B6" w:rsidRDefault="009513B6">
      <w:pPr>
        <w:rPr>
          <w:lang w:val="en-US"/>
        </w:rPr>
      </w:pPr>
    </w:p>
    <w:p w:rsidR="009513B6" w:rsidRPr="00680E4A" w:rsidRDefault="00161805">
      <w:r w:rsidRPr="00680E4A">
        <w:rPr>
          <w:lang w:val="en-US"/>
        </w:rPr>
        <w:t xml:space="preserve">Employability skill for today's work force and future development- </w:t>
      </w:r>
    </w:p>
    <w:p w:rsidR="009513B6" w:rsidRDefault="00161805">
      <w:r>
        <w:tab/>
        <w:t>In today's world, The employee are faced many challenges issues because there are lot of demand in the market regarding the employability skill. This skill will help for maintain the development process of firm in effective ways. The market has been continuously evolving and changing due to the technologies (</w:t>
      </w:r>
      <w:r>
        <w:rPr>
          <w:color w:val="222222"/>
          <w:lang w:val="en-US"/>
        </w:rPr>
        <w:t>Osmani, Hindi and Weerakkody, 2018</w:t>
      </w:r>
      <w:r>
        <w:t xml:space="preserve">). There are various modern technique help for increasing the performance and efficiency of business process. It is important for development to adopt new technique and also improve the employability skill that help for increasing the career opportunities in the industries. </w:t>
      </w:r>
    </w:p>
    <w:p w:rsidR="009513B6" w:rsidRDefault="00161805">
      <w:pPr>
        <w:rPr>
          <w:b/>
          <w:bCs/>
          <w:i/>
          <w:iCs/>
        </w:rPr>
      </w:pPr>
      <w:r>
        <w:tab/>
        <w:t>Employability skill is considered to be the main part of personality development and it also helps for maintain the abilities and qualities of workers. Employee is also used the technology to develop their skill and knowledge by using online mode and technology. Employability is to be considered the ongoing process for learning new things (</w:t>
      </w:r>
      <w:r>
        <w:rPr>
          <w:color w:val="222222"/>
          <w:lang w:val="en-US"/>
        </w:rPr>
        <w:t>Pinto and Ramalheira, 2017</w:t>
      </w:r>
      <w:r>
        <w:t xml:space="preserve">). According to survey, The collaborative research network can be defined the employability skill which is categorized in different ways such as effective relationship skill, workplace skill and applied knowledge etc. This skill will help in the workplace to increase the capabilities towards the development of organization. </w:t>
      </w:r>
    </w:p>
    <w:p w:rsidR="009513B6" w:rsidRDefault="00161805" w:rsidP="00680E4A">
      <w:pPr>
        <w:ind w:left="720"/>
        <w:rPr>
          <w:b/>
          <w:bCs/>
          <w:i/>
          <w:iCs/>
        </w:rPr>
      </w:pPr>
      <w:r>
        <w:rPr>
          <w:b/>
          <w:bCs/>
          <w:i/>
          <w:iCs/>
        </w:rPr>
        <w:t>Communication skill-</w:t>
      </w:r>
      <w:r>
        <w:t xml:space="preserve"> This is important skill in the modern business that help for communicate with one person to another by using video call, email, phone calls and web conferencing etc. These are different communication medium that support for transmission. In Today's world, Employee is must able to communicate and interact with the customer by using modern platforms (Employability skill, 2018). This skill is beneficial for employee to understand the need and requirement of consumers. </w:t>
      </w:r>
    </w:p>
    <w:p w:rsidR="009513B6" w:rsidRDefault="00161805" w:rsidP="00680E4A">
      <w:pPr>
        <w:ind w:left="720"/>
        <w:rPr>
          <w:b/>
          <w:bCs/>
          <w:i/>
          <w:iCs/>
        </w:rPr>
      </w:pPr>
      <w:r>
        <w:rPr>
          <w:b/>
          <w:bCs/>
          <w:i/>
          <w:iCs/>
        </w:rPr>
        <w:t xml:space="preserve">Critical thinking- </w:t>
      </w:r>
      <w:r>
        <w:t xml:space="preserve">For increasingly changing the requirement of industries which require for employee to easily analyse the problem of issue that generated in the organisation. This skill will help for improve the decision making power at their workplace. Critical thinking is main part to adopt the new things for development of industry. </w:t>
      </w:r>
    </w:p>
    <w:p w:rsidR="009513B6" w:rsidRDefault="00161805" w:rsidP="00680E4A">
      <w:pPr>
        <w:ind w:left="720"/>
        <w:rPr>
          <w:b/>
          <w:bCs/>
          <w:i/>
          <w:iCs/>
        </w:rPr>
      </w:pPr>
      <w:r>
        <w:rPr>
          <w:b/>
          <w:bCs/>
          <w:i/>
          <w:iCs/>
        </w:rPr>
        <w:t>Team work-</w:t>
      </w:r>
      <w:r>
        <w:t xml:space="preserve"> It is a part of employability skill which highly demand in the organization. Employee has ability to collaborate with the other people to achieve the good results and </w:t>
      </w:r>
      <w:r>
        <w:lastRenderedPageBreak/>
        <w:t>outcomes. It is possible for each and every member to perform different role according to the demand of customer in the industry.</w:t>
      </w:r>
    </w:p>
    <w:p w:rsidR="009513B6" w:rsidRDefault="00161805" w:rsidP="00680E4A">
      <w:pPr>
        <w:ind w:left="720"/>
      </w:pPr>
      <w:r>
        <w:rPr>
          <w:b/>
          <w:bCs/>
          <w:i/>
          <w:iCs/>
        </w:rPr>
        <w:t xml:space="preserve">Adaptability- </w:t>
      </w:r>
      <w:r>
        <w:t xml:space="preserve">It is based on the flexible skill and open to change the requirement of internal structure. It is beneficial for employee those who have positive attitude towards the change and fight against the challenges. </w:t>
      </w:r>
    </w:p>
    <w:p w:rsidR="009513B6" w:rsidRDefault="00161805">
      <w:pPr>
        <w:rPr>
          <w:u w:val="single"/>
        </w:rPr>
      </w:pPr>
      <w:r>
        <w:t>These are the important employability skill that beneficial in the future growth and development because it is easier for handle any type of tough situation in proper manner. This skill is useful for identify the problem and collecting all necessary information that generate the specific outcome and results (</w:t>
      </w:r>
      <w:r>
        <w:rPr>
          <w:color w:val="222222"/>
          <w:lang w:val="en-US"/>
        </w:rPr>
        <w:t>Scott and et.al., 2017</w:t>
      </w:r>
      <w:r>
        <w:t xml:space="preserve">). Critical thinking is developed the ability to sense the particular data and find the perfect solution in effective manner. These are required for future development to determine the specific need and requirement of business development. </w:t>
      </w:r>
    </w:p>
    <w:p w:rsidR="009513B6" w:rsidRDefault="00161805">
      <w:pPr>
        <w:rPr>
          <w:lang w:val="en-US"/>
        </w:rPr>
      </w:pPr>
      <w:r w:rsidRPr="00680E4A">
        <w:t>Employability skill used in job opportunities</w:t>
      </w:r>
      <w:r>
        <w:rPr>
          <w:u w:val="single"/>
        </w:rPr>
        <w:t>-</w:t>
      </w:r>
    </w:p>
    <w:p w:rsidR="009513B6" w:rsidRDefault="00161805">
      <w:pPr>
        <w:rPr>
          <w:u w:val="single"/>
          <w:lang w:val="en-US"/>
        </w:rPr>
      </w:pPr>
      <w:r>
        <w:rPr>
          <w:lang w:val="en-US"/>
        </w:rPr>
        <w:tab/>
        <w:t>The professionals are highly demand and competition in the marketplace. There are various job vacancies available for graduate people those who have completed their education and academic. It is also contributed towards the expectation of employers. In the firm, manger always expect more things to the employer for managing the business process by using their employability skill so that this skill is required in the job opportunities and career development. Employer always initiative towards their training and work experience. There are different role play in the firm that can be managed by the employability skill. Employee is responsible person to make decision on the demand of consumers. It has ability to be expertise in their areas and easily identify the enterprises situations (</w:t>
      </w:r>
      <w:r>
        <w:rPr>
          <w:color w:val="222222"/>
          <w:lang w:val="en-US"/>
        </w:rPr>
        <w:t>Wolff and Booth, 2017</w:t>
      </w:r>
      <w:r>
        <w:rPr>
          <w:lang w:val="en-US"/>
        </w:rPr>
        <w:t xml:space="preserve">). Manger always monitor the performance and efficiency of employee and also assign the project on the basis of their capability. In this way, it can be understand the employability skill useful for managing the project conditions and situation because in many cases, there are required to implement the new strategies so that employability skill plays important role for managing the operations and function in effective manner. In the organization, each and every task has to be completed on specific deadline. It also preparing the documentation related the meetings and delivering the project on time frame etc. It is possible only for the employability skill that develop their ability to plan the workload to meet the specific timescales. Communication skill is fundamental need for employability like technical skill. It is main skill that help for providing the better chances and opportunities to achieve their position in the organization. For Example- It is important for </w:t>
      </w:r>
      <w:r>
        <w:rPr>
          <w:lang w:val="en-US"/>
        </w:rPr>
        <w:lastRenderedPageBreak/>
        <w:t xml:space="preserve">idea to find out the relevant mentor in the firm to provide the guidance to improve their skill and knowledge in proper manner. The majority of job opportunities will come through build the good relationship with the other staff members. It also making the ability to build the network all over the world. There are resources different resources that help for enhance the employability and also increase the job opportunities in various fields and areas. </w:t>
      </w:r>
    </w:p>
    <w:p w:rsidR="009513B6" w:rsidRPr="00680E4A" w:rsidRDefault="00161805">
      <w:pPr>
        <w:rPr>
          <w:lang w:val="en-US"/>
        </w:rPr>
      </w:pPr>
      <w:r w:rsidRPr="00680E4A">
        <w:rPr>
          <w:lang w:val="en-US"/>
        </w:rPr>
        <w:t>Example of Employability skill-</w:t>
      </w:r>
    </w:p>
    <w:p w:rsidR="009513B6" w:rsidRDefault="00161805">
      <w:pPr>
        <w:rPr>
          <w:lang w:val="en-US"/>
        </w:rPr>
      </w:pPr>
      <w:r>
        <w:rPr>
          <w:lang w:val="en-US"/>
        </w:rPr>
        <w:tab/>
        <w:t xml:space="preserve">This skill is included planning, communication, team work, problem solving and organizing etc. Some skill can be overlap with each other. There are different number of skill which related to the employability skill that required for growth and development in the organizations such as verbal communication and collaboration etc. Personal attribute is also included in the overall employability skill which help for develop the commitment, honesty, motivational and adaptability towards the organization.  </w:t>
      </w:r>
    </w:p>
    <w:p w:rsidR="009513B6" w:rsidRDefault="00161805">
      <w:pPr>
        <w:rPr>
          <w:lang w:val="en-US"/>
        </w:rPr>
      </w:pPr>
      <w:r>
        <w:rPr>
          <w:lang w:val="en-US"/>
        </w:rPr>
        <w:tab/>
      </w:r>
    </w:p>
    <w:p w:rsidR="009513B6" w:rsidRDefault="00161805">
      <w:pPr>
        <w:rPr>
          <w:lang w:val="en-US"/>
        </w:rPr>
      </w:pPr>
      <w:r>
        <w:rPr>
          <w:lang w:val="en-US"/>
        </w:rPr>
        <w:t>Employer were realistic about the lack of employability skill therefore, it is important for the organization to monitor the performance of employee towards the growth and development. The company will hire the new candidates to take induction round to identify the strength and weakness of new employee in the firm. It is required for understand the weakness and how can be planned an effective strategy to improve their capabilities and abilities. For Example- In the firm, The manager is provided the training to their employee and also divided into two lists such as employer expectations and commitment towards the customers(</w:t>
      </w:r>
      <w:r>
        <w:rPr>
          <w:color w:val="222222"/>
          <w:lang w:val="en-US"/>
        </w:rPr>
        <w:t>Scott and et.al., 2017</w:t>
      </w:r>
      <w:r>
        <w:rPr>
          <w:lang w:val="en-US"/>
        </w:rPr>
        <w:t xml:space="preserve">). This will use to identify the personality, behavior and attitudes of employee towards the targets of company. The culture of firm is more important for development of employability skill because it will help for open their mind and freely innovative new ideas towards the growth and development on the basis of skill or knowledge. The maintenance and development of training environment is relevant according to the employability skill of employee. Skill development is also part of employability to handle the entire processing of organization in effective manner. Training always assist the employer to develop their skill and dedicated towards their goals or objectives. Many employees are used the performance review system that provided by the manager according to their daily working experience. It is a self assessment to identify the employability skill and technical knowledge by the leader or supervisors. </w:t>
      </w:r>
    </w:p>
    <w:p w:rsidR="009513B6" w:rsidRDefault="009513B6">
      <w:pPr>
        <w:rPr>
          <w:lang w:val="en-US"/>
        </w:rPr>
      </w:pPr>
    </w:p>
    <w:p w:rsidR="009513B6" w:rsidRDefault="009513B6">
      <w:pPr>
        <w:rPr>
          <w:lang w:val="en-US"/>
        </w:rPr>
      </w:pPr>
    </w:p>
    <w:p w:rsidR="009513B6" w:rsidRDefault="00161805">
      <w:pPr>
        <w:pStyle w:val="Heading1"/>
        <w:rPr>
          <w:lang w:val="en-US"/>
        </w:rPr>
      </w:pPr>
      <w:bookmarkStart w:id="5" w:name="__RefHeading__96760_1259771068"/>
      <w:bookmarkStart w:id="6" w:name="__RefHeading___Toc533583764"/>
      <w:bookmarkEnd w:id="5"/>
      <w:r>
        <w:rPr>
          <w:lang w:val="en-US"/>
        </w:rPr>
        <w:t>CONCLUSION</w:t>
      </w:r>
      <w:bookmarkEnd w:id="6"/>
    </w:p>
    <w:p w:rsidR="009513B6" w:rsidRDefault="00161805">
      <w:r>
        <w:rPr>
          <w:lang w:val="en-US"/>
        </w:rPr>
        <w:tab/>
        <w:t xml:space="preserve">As per discussion, it concluded that employability skill is playing important role in the organization to manage the business performance and efficiency in proper manner. It also providing the different types of employability used for growth and development. The purpose of skill to plan an effective strategy towards the business development. It summarized that the individual skill can be identified with the help of education and qualification. Furthermore, it allows them to pursue career in that specific field in which they are specialized or having those particular skills. This is beneficial for achieving the specific goals and objectives. </w:t>
      </w:r>
    </w:p>
    <w:p w:rsidR="009513B6" w:rsidRDefault="00161805">
      <w:pPr>
        <w:rPr>
          <w:rFonts w:ascii="Arial" w:hAnsi="Arial" w:cs="Arial"/>
          <w:color w:val="00545B"/>
          <w:spacing w:val="5"/>
          <w:shd w:val="clear" w:color="auto" w:fill="FFFFFF"/>
        </w:rPr>
      </w:pPr>
      <w:r>
        <w:tab/>
      </w:r>
      <w:r>
        <w:rPr>
          <w:rFonts w:ascii="Arial" w:hAnsi="Arial" w:cs="Arial"/>
          <w:color w:val="00545B"/>
          <w:spacing w:val="5"/>
          <w:shd w:val="clear" w:color="auto" w:fill="FFFFFF"/>
        </w:rPr>
        <w:br/>
      </w:r>
    </w:p>
    <w:p w:rsidR="009513B6" w:rsidRDefault="00161805">
      <w:pPr>
        <w:rPr>
          <w:rFonts w:ascii="Arial" w:hAnsi="Arial" w:cs="Arial"/>
          <w:color w:val="515151"/>
          <w:spacing w:val="5"/>
          <w:shd w:val="clear" w:color="auto" w:fill="FFFFFF"/>
        </w:rPr>
      </w:pPr>
      <w:r>
        <w:rPr>
          <w:rFonts w:ascii="Arial" w:hAnsi="Arial" w:cs="Arial"/>
          <w:color w:val="00545B"/>
          <w:spacing w:val="5"/>
          <w:shd w:val="clear" w:color="auto" w:fill="FFFFFF"/>
        </w:rPr>
        <w:br/>
      </w:r>
    </w:p>
    <w:p w:rsidR="009513B6" w:rsidRDefault="009513B6">
      <w:pPr>
        <w:rPr>
          <w:rFonts w:ascii="Arial" w:hAnsi="Arial" w:cs="Arial"/>
          <w:color w:val="515151"/>
          <w:spacing w:val="5"/>
          <w:shd w:val="clear" w:color="auto" w:fill="FFFFFF"/>
        </w:rPr>
      </w:pPr>
    </w:p>
    <w:p w:rsidR="009513B6" w:rsidRDefault="009513B6">
      <w:pPr>
        <w:rPr>
          <w:spacing w:val="5"/>
          <w:shd w:val="clear" w:color="auto" w:fill="FFFFFF"/>
        </w:rPr>
      </w:pPr>
    </w:p>
    <w:p w:rsidR="009513B6" w:rsidRDefault="00161805">
      <w:pPr>
        <w:rPr>
          <w:lang w:val="en-US"/>
        </w:rPr>
      </w:pPr>
      <w:r>
        <w:rPr>
          <w:spacing w:val="5"/>
          <w:shd w:val="clear" w:color="auto" w:fill="FFFFFF"/>
        </w:rPr>
        <w:br/>
      </w:r>
    </w:p>
    <w:p w:rsidR="009513B6" w:rsidRDefault="009513B6">
      <w:pPr>
        <w:rPr>
          <w:lang w:val="en-US"/>
        </w:rPr>
      </w:pPr>
    </w:p>
    <w:p w:rsidR="009513B6" w:rsidRDefault="009513B6">
      <w:pPr>
        <w:rPr>
          <w:lang w:val="en-US"/>
        </w:rPr>
      </w:pPr>
    </w:p>
    <w:p w:rsidR="009513B6" w:rsidRDefault="009513B6">
      <w:pPr>
        <w:rPr>
          <w:lang w:val="en-US"/>
        </w:rPr>
      </w:pPr>
    </w:p>
    <w:p w:rsidR="009513B6" w:rsidRDefault="009513B6">
      <w:pPr>
        <w:rPr>
          <w:lang w:val="en-US"/>
        </w:rPr>
      </w:pPr>
    </w:p>
    <w:p w:rsidR="009513B6" w:rsidRDefault="009513B6">
      <w:pPr>
        <w:pageBreakBefore/>
        <w:rPr>
          <w:lang w:val="en-US"/>
        </w:rPr>
      </w:pPr>
    </w:p>
    <w:p w:rsidR="009513B6" w:rsidRDefault="009513B6">
      <w:pPr>
        <w:pStyle w:val="Heading2"/>
        <w:numPr>
          <w:ilvl w:val="0"/>
          <w:numId w:val="0"/>
        </w:numPr>
        <w:ind w:left="576"/>
        <w:rPr>
          <w:lang w:val="en-US"/>
        </w:rPr>
      </w:pPr>
    </w:p>
    <w:p w:rsidR="009513B6" w:rsidRDefault="00161805">
      <w:pPr>
        <w:pStyle w:val="Heading1"/>
        <w:tabs>
          <w:tab w:val="left" w:pos="2700"/>
        </w:tabs>
        <w:rPr>
          <w:b w:val="0"/>
          <w:bCs w:val="0"/>
          <w:u w:val="single"/>
        </w:rPr>
      </w:pPr>
      <w:bookmarkStart w:id="7" w:name="__RefHeading__96762_1259771068"/>
      <w:bookmarkStart w:id="8" w:name="__RefHeading___Toc533583765"/>
      <w:bookmarkEnd w:id="7"/>
      <w:r>
        <w:t>REFERENCES</w:t>
      </w:r>
      <w:bookmarkEnd w:id="8"/>
    </w:p>
    <w:p w:rsidR="009513B6" w:rsidRDefault="00161805">
      <w:pPr>
        <w:pStyle w:val="BodyText"/>
        <w:rPr>
          <w:color w:val="222222"/>
          <w:szCs w:val="24"/>
          <w:shd w:val="clear" w:color="auto" w:fill="FFFFFF"/>
        </w:rPr>
      </w:pPr>
      <w:r w:rsidRPr="00680E4A">
        <w:t>Books and journals</w:t>
      </w:r>
      <w:r>
        <w:rPr>
          <w:u w:val="single"/>
        </w:rPr>
        <w:t>:</w:t>
      </w:r>
    </w:p>
    <w:p w:rsidR="009513B6" w:rsidRDefault="00161805">
      <w:pPr>
        <w:ind w:left="671" w:hanging="686"/>
        <w:rPr>
          <w:color w:val="222222"/>
          <w:szCs w:val="24"/>
          <w:shd w:val="clear" w:color="auto" w:fill="FFFFFF"/>
        </w:rPr>
      </w:pPr>
      <w:r>
        <w:rPr>
          <w:color w:val="222222"/>
          <w:szCs w:val="24"/>
          <w:shd w:val="clear" w:color="auto" w:fill="FFFFFF"/>
        </w:rPr>
        <w:t>Gledson, B.J. and Dawson, S., 2017. Use of simulation through BIM-enabled Virtual Projects to enhance learning and soft employability skills in Architectural Technology education. In </w:t>
      </w:r>
      <w:r>
        <w:rPr>
          <w:i/>
          <w:color w:val="222222"/>
          <w:szCs w:val="24"/>
          <w:shd w:val="clear" w:color="auto" w:fill="FFFFFF"/>
        </w:rPr>
        <w:t>Building Information Modelling, Building Performance, Design and Smart Construction</w:t>
      </w:r>
      <w:r>
        <w:rPr>
          <w:b/>
          <w:color w:val="222222"/>
          <w:szCs w:val="24"/>
          <w:shd w:val="clear" w:color="auto" w:fill="FFFFFF"/>
        </w:rPr>
        <w:t> </w:t>
      </w:r>
      <w:r>
        <w:rPr>
          <w:color w:val="222222"/>
          <w:szCs w:val="24"/>
          <w:shd w:val="clear" w:color="auto" w:fill="FFFFFF"/>
        </w:rPr>
        <w:t>(pp. 79-92). Springer, Cham.</w:t>
      </w:r>
    </w:p>
    <w:p w:rsidR="009513B6" w:rsidRDefault="00161805">
      <w:pPr>
        <w:ind w:left="671" w:hanging="686"/>
        <w:rPr>
          <w:color w:val="222222"/>
          <w:szCs w:val="24"/>
          <w:shd w:val="clear" w:color="auto" w:fill="FFFFFF"/>
        </w:rPr>
      </w:pPr>
      <w:r>
        <w:rPr>
          <w:color w:val="222222"/>
          <w:szCs w:val="24"/>
          <w:shd w:val="clear" w:color="auto" w:fill="FFFFFF"/>
        </w:rPr>
        <w:t>Griffiths, D.A and et.al.,  2018. Transitioning student identity and sense of place: future possibilities for assessment and development of student employability skills. </w:t>
      </w:r>
      <w:r>
        <w:rPr>
          <w:i/>
          <w:color w:val="222222"/>
          <w:szCs w:val="24"/>
          <w:shd w:val="clear" w:color="auto" w:fill="FFFFFF"/>
        </w:rPr>
        <w:t>Studies in Higher Education</w:t>
      </w:r>
      <w:r>
        <w:rPr>
          <w:color w:val="222222"/>
          <w:szCs w:val="24"/>
          <w:shd w:val="clear" w:color="auto" w:fill="FFFFFF"/>
        </w:rPr>
        <w:t>, </w:t>
      </w:r>
      <w:r>
        <w:rPr>
          <w:i/>
          <w:color w:val="222222"/>
          <w:szCs w:val="24"/>
          <w:shd w:val="clear" w:color="auto" w:fill="FFFFFF"/>
        </w:rPr>
        <w:t>43</w:t>
      </w:r>
      <w:r>
        <w:rPr>
          <w:color w:val="222222"/>
          <w:szCs w:val="24"/>
          <w:shd w:val="clear" w:color="auto" w:fill="FFFFFF"/>
        </w:rPr>
        <w:t>(5). pp.891-913.</w:t>
      </w:r>
    </w:p>
    <w:p w:rsidR="009513B6" w:rsidRDefault="00161805">
      <w:pPr>
        <w:ind w:left="671" w:hanging="686"/>
        <w:rPr>
          <w:color w:val="222222"/>
          <w:szCs w:val="24"/>
          <w:shd w:val="clear" w:color="auto" w:fill="FFFFFF"/>
        </w:rPr>
      </w:pPr>
      <w:r>
        <w:rPr>
          <w:color w:val="222222"/>
          <w:szCs w:val="24"/>
          <w:shd w:val="clear" w:color="auto" w:fill="FFFFFF"/>
        </w:rPr>
        <w:t>Husain, M., Kumar, C.S. and Saritha, G., 2017. Role of the Teacher of English: Enhancing Employability Skills to Engineering Students. </w:t>
      </w:r>
      <w:r>
        <w:rPr>
          <w:i/>
          <w:color w:val="222222"/>
          <w:szCs w:val="24"/>
          <w:shd w:val="clear" w:color="auto" w:fill="FFFFFF"/>
        </w:rPr>
        <w:t>Competency</w:t>
      </w:r>
      <w:r>
        <w:rPr>
          <w:color w:val="222222"/>
          <w:szCs w:val="24"/>
          <w:shd w:val="clear" w:color="auto" w:fill="FFFFFF"/>
        </w:rPr>
        <w:t>, </w:t>
      </w:r>
      <w:r>
        <w:rPr>
          <w:i/>
          <w:color w:val="222222"/>
          <w:szCs w:val="24"/>
          <w:shd w:val="clear" w:color="auto" w:fill="FFFFFF"/>
        </w:rPr>
        <w:t>4</w:t>
      </w:r>
      <w:r>
        <w:rPr>
          <w:color w:val="222222"/>
          <w:szCs w:val="24"/>
          <w:shd w:val="clear" w:color="auto" w:fill="FFFFFF"/>
        </w:rPr>
        <w:t>(12).</w:t>
      </w:r>
    </w:p>
    <w:p w:rsidR="009513B6" w:rsidRDefault="00161805">
      <w:pPr>
        <w:ind w:left="671" w:hanging="686"/>
        <w:rPr>
          <w:color w:val="222222"/>
          <w:szCs w:val="24"/>
          <w:shd w:val="clear" w:color="auto" w:fill="FFFFFF"/>
        </w:rPr>
      </w:pPr>
      <w:r>
        <w:rPr>
          <w:color w:val="222222"/>
          <w:szCs w:val="24"/>
          <w:shd w:val="clear" w:color="auto" w:fill="FFFFFF"/>
        </w:rPr>
        <w:t>Jones, F.R and et.al., 2017. Work-integrated learning (WIL) in information technology: An exploration of employability skills gained from internships. </w:t>
      </w:r>
      <w:r>
        <w:rPr>
          <w:i/>
          <w:color w:val="222222"/>
          <w:szCs w:val="24"/>
          <w:shd w:val="clear" w:color="auto" w:fill="FFFFFF"/>
        </w:rPr>
        <w:t>Higher Education, Skills and Work-Based Learning</w:t>
      </w:r>
      <w:r>
        <w:rPr>
          <w:color w:val="222222"/>
          <w:szCs w:val="24"/>
          <w:shd w:val="clear" w:color="auto" w:fill="FFFFFF"/>
        </w:rPr>
        <w:t>, </w:t>
      </w:r>
      <w:r>
        <w:rPr>
          <w:i/>
          <w:color w:val="222222"/>
          <w:szCs w:val="24"/>
          <w:shd w:val="clear" w:color="auto" w:fill="FFFFFF"/>
        </w:rPr>
        <w:t>7</w:t>
      </w:r>
      <w:r>
        <w:rPr>
          <w:color w:val="222222"/>
          <w:szCs w:val="24"/>
          <w:shd w:val="clear" w:color="auto" w:fill="FFFFFF"/>
        </w:rPr>
        <w:t>(4), pp.394-407.</w:t>
      </w:r>
    </w:p>
    <w:p w:rsidR="009513B6" w:rsidRDefault="00161805">
      <w:pPr>
        <w:ind w:left="671" w:hanging="686"/>
        <w:rPr>
          <w:color w:val="222222"/>
          <w:szCs w:val="24"/>
          <w:shd w:val="clear" w:color="auto" w:fill="FFFFFF"/>
        </w:rPr>
      </w:pPr>
      <w:r>
        <w:rPr>
          <w:color w:val="222222"/>
          <w:szCs w:val="24"/>
          <w:shd w:val="clear" w:color="auto" w:fill="FFFFFF"/>
        </w:rPr>
        <w:t>Osmani, M., Hindi, N.M. and Weerakkody, V., 2018. Developing Employability Skills in Information System Graduates: Traditional vs. Innovative Teaching Methods. </w:t>
      </w:r>
      <w:r>
        <w:rPr>
          <w:i/>
          <w:color w:val="222222"/>
          <w:szCs w:val="24"/>
          <w:shd w:val="clear" w:color="auto" w:fill="FFFFFF"/>
        </w:rPr>
        <w:t>International Journal of Information and Communication Technology Education (IJICTE)</w:t>
      </w:r>
      <w:r>
        <w:rPr>
          <w:color w:val="222222"/>
          <w:szCs w:val="24"/>
          <w:shd w:val="clear" w:color="auto" w:fill="FFFFFF"/>
        </w:rPr>
        <w:t>, </w:t>
      </w:r>
      <w:r>
        <w:rPr>
          <w:i/>
          <w:color w:val="222222"/>
          <w:szCs w:val="24"/>
          <w:shd w:val="clear" w:color="auto" w:fill="FFFFFF"/>
        </w:rPr>
        <w:t>14</w:t>
      </w:r>
      <w:r>
        <w:rPr>
          <w:color w:val="222222"/>
          <w:szCs w:val="24"/>
          <w:shd w:val="clear" w:color="auto" w:fill="FFFFFF"/>
        </w:rPr>
        <w:t>(2).pp.17-29.</w:t>
      </w:r>
    </w:p>
    <w:p w:rsidR="009513B6" w:rsidRDefault="00161805">
      <w:pPr>
        <w:ind w:left="671" w:hanging="686"/>
        <w:rPr>
          <w:color w:val="222222"/>
          <w:szCs w:val="24"/>
          <w:shd w:val="clear" w:color="auto" w:fill="FFFFFF"/>
        </w:rPr>
      </w:pPr>
      <w:r>
        <w:rPr>
          <w:color w:val="222222"/>
          <w:szCs w:val="24"/>
          <w:shd w:val="clear" w:color="auto" w:fill="FFFFFF"/>
        </w:rPr>
        <w:t>Pinto, L.H. and Ramalheira, D.C., 2017. Perceived employability of business graduates: The effect of academic performance and extracurricular activities. </w:t>
      </w:r>
      <w:r>
        <w:rPr>
          <w:i/>
          <w:color w:val="222222"/>
          <w:szCs w:val="24"/>
          <w:shd w:val="clear" w:color="auto" w:fill="FFFFFF"/>
        </w:rPr>
        <w:t>Journal of Vocational Behavior</w:t>
      </w:r>
      <w:r>
        <w:rPr>
          <w:color w:val="222222"/>
          <w:szCs w:val="24"/>
          <w:shd w:val="clear" w:color="auto" w:fill="FFFFFF"/>
        </w:rPr>
        <w:t>, </w:t>
      </w:r>
      <w:r>
        <w:rPr>
          <w:i/>
          <w:color w:val="222222"/>
          <w:szCs w:val="24"/>
          <w:shd w:val="clear" w:color="auto" w:fill="FFFFFF"/>
        </w:rPr>
        <w:t>99</w:t>
      </w:r>
      <w:r>
        <w:rPr>
          <w:color w:val="222222"/>
          <w:szCs w:val="24"/>
          <w:shd w:val="clear" w:color="auto" w:fill="FFFFFF"/>
        </w:rPr>
        <w:t>, pp.165-178.</w:t>
      </w:r>
    </w:p>
    <w:p w:rsidR="009513B6" w:rsidRDefault="00161805">
      <w:pPr>
        <w:ind w:left="671" w:hanging="686"/>
        <w:rPr>
          <w:color w:val="222222"/>
          <w:szCs w:val="24"/>
          <w:shd w:val="clear" w:color="auto" w:fill="FFFFFF"/>
        </w:rPr>
      </w:pPr>
      <w:r>
        <w:rPr>
          <w:color w:val="222222"/>
          <w:szCs w:val="24"/>
          <w:shd w:val="clear" w:color="auto" w:fill="FFFFFF"/>
        </w:rPr>
        <w:t>Scott, F.J. and et.al., 2017. Empowering students by enhancing their employability skills. </w:t>
      </w:r>
      <w:r>
        <w:rPr>
          <w:i/>
          <w:color w:val="222222"/>
          <w:szCs w:val="24"/>
          <w:shd w:val="clear" w:color="auto" w:fill="FFFFFF"/>
        </w:rPr>
        <w:t>Journal of Further and Higher Education</w:t>
      </w:r>
      <w:r>
        <w:rPr>
          <w:color w:val="222222"/>
          <w:szCs w:val="24"/>
          <w:shd w:val="clear" w:color="auto" w:fill="FFFFFF"/>
        </w:rPr>
        <w:t>, pp.1-16.</w:t>
      </w:r>
    </w:p>
    <w:p w:rsidR="009513B6" w:rsidRDefault="00161805">
      <w:pPr>
        <w:ind w:left="671" w:hanging="686"/>
        <w:rPr>
          <w:b/>
          <w:u w:val="single"/>
        </w:rPr>
      </w:pPr>
      <w:r>
        <w:rPr>
          <w:color w:val="222222"/>
          <w:szCs w:val="24"/>
          <w:shd w:val="clear" w:color="auto" w:fill="FFFFFF"/>
        </w:rPr>
        <w:t>Wolff, R. and Booth, M., 2017. Bridging the Gap: Creating a New Approach for Assuring 21st Century Employability Skills. </w:t>
      </w:r>
      <w:r>
        <w:rPr>
          <w:i/>
          <w:color w:val="222222"/>
          <w:szCs w:val="24"/>
          <w:shd w:val="clear" w:color="auto" w:fill="FFFFFF"/>
        </w:rPr>
        <w:t>Change: The Magazine of Higher Learning</w:t>
      </w:r>
      <w:r>
        <w:rPr>
          <w:color w:val="222222"/>
          <w:szCs w:val="24"/>
          <w:shd w:val="clear" w:color="auto" w:fill="FFFFFF"/>
        </w:rPr>
        <w:t>, </w:t>
      </w:r>
      <w:r>
        <w:rPr>
          <w:i/>
          <w:color w:val="222222"/>
          <w:szCs w:val="24"/>
          <w:shd w:val="clear" w:color="auto" w:fill="FFFFFF"/>
        </w:rPr>
        <w:t>49</w:t>
      </w:r>
      <w:r>
        <w:rPr>
          <w:color w:val="222222"/>
          <w:szCs w:val="24"/>
          <w:shd w:val="clear" w:color="auto" w:fill="FFFFFF"/>
        </w:rPr>
        <w:t>(6), pp.51-54.</w:t>
      </w:r>
    </w:p>
    <w:p w:rsidR="009513B6" w:rsidRDefault="009513B6">
      <w:pPr>
        <w:spacing w:line="240" w:lineRule="auto"/>
        <w:rPr>
          <w:b/>
          <w:u w:val="single"/>
        </w:rPr>
      </w:pPr>
    </w:p>
    <w:p w:rsidR="009513B6" w:rsidRDefault="009513B6">
      <w:pPr>
        <w:ind w:left="671" w:hanging="686"/>
        <w:rPr>
          <w:b/>
          <w:szCs w:val="24"/>
          <w:shd w:val="clear" w:color="auto" w:fill="FFFFFF"/>
        </w:rPr>
      </w:pPr>
    </w:p>
    <w:p w:rsidR="009513B6" w:rsidRDefault="00161805">
      <w:pPr>
        <w:pageBreakBefore/>
        <w:rPr>
          <w:i/>
          <w:iCs/>
        </w:rPr>
      </w:pPr>
      <w:r>
        <w:rPr>
          <w:b/>
          <w:u w:val="single"/>
        </w:rPr>
        <w:lastRenderedPageBreak/>
        <w:t xml:space="preserve">Online </w:t>
      </w:r>
    </w:p>
    <w:p w:rsidR="009513B6" w:rsidRDefault="00161805">
      <w:r>
        <w:rPr>
          <w:i/>
          <w:iCs/>
        </w:rPr>
        <w:t>Employability skill, 2018.</w:t>
      </w:r>
      <w:r>
        <w:t xml:space="preserve"> [online] Available Through : &lt;https://www.skillsyouneed.com/general/employability-skills.html &gt;</w:t>
      </w:r>
    </w:p>
    <w:p w:rsidR="009513B6" w:rsidRDefault="009513B6"/>
    <w:p w:rsidR="009513B6" w:rsidRDefault="009513B6"/>
    <w:p w:rsidR="009513B6" w:rsidRDefault="009513B6">
      <w:pPr>
        <w:pStyle w:val="BodyText"/>
        <w:rPr>
          <w:sz w:val="48"/>
          <w:szCs w:val="24"/>
        </w:rPr>
      </w:pPr>
    </w:p>
    <w:p w:rsidR="009513B6" w:rsidRDefault="009513B6">
      <w:pPr>
        <w:rPr>
          <w:sz w:val="48"/>
          <w:szCs w:val="24"/>
        </w:rPr>
      </w:pPr>
    </w:p>
    <w:p w:rsidR="009513B6" w:rsidRDefault="009513B6">
      <w:pPr>
        <w:rPr>
          <w:sz w:val="48"/>
          <w:szCs w:val="24"/>
        </w:rPr>
      </w:pPr>
    </w:p>
    <w:p w:rsidR="009513B6" w:rsidRDefault="009513B6">
      <w:pPr>
        <w:rPr>
          <w:sz w:val="48"/>
          <w:szCs w:val="24"/>
        </w:rPr>
      </w:pPr>
    </w:p>
    <w:p w:rsidR="009513B6" w:rsidRDefault="009513B6">
      <w:pPr>
        <w:rPr>
          <w:sz w:val="48"/>
          <w:szCs w:val="24"/>
        </w:rPr>
      </w:pPr>
    </w:p>
    <w:p w:rsidR="009513B6" w:rsidRDefault="009513B6"/>
    <w:sectPr w:rsidR="009513B6" w:rsidSect="00F81528">
      <w:footerReference w:type="default" r:id="rId19"/>
      <w:pgSz w:w="12240" w:h="15840"/>
      <w:pgMar w:top="1440" w:right="1440" w:bottom="1440" w:left="1440" w:header="720" w:footer="720" w:gutter="0"/>
      <w:pgNumType w:start="1"/>
      <w:cols w:space="720"/>
      <w:docGrid w:linePitch="60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069BE" w:rsidRDefault="000069BE">
      <w:pPr>
        <w:spacing w:line="240" w:lineRule="auto"/>
      </w:pPr>
      <w:r>
        <w:separator/>
      </w:r>
    </w:p>
  </w:endnote>
  <w:endnote w:type="continuationSeparator" w:id="1">
    <w:p w:rsidR="000069BE" w:rsidRDefault="000069BE">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00"/>
    <w:family w:val="auto"/>
    <w:pitch w:val="variable"/>
    <w:sig w:usb0="00000000" w:usb1="00000000" w:usb2="00000000" w:usb3="00000000" w:csb0="00000000"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charset w:val="80"/>
    <w:family w:val="auto"/>
    <w:pitch w:val="variable"/>
    <w:sig w:usb0="00000000" w:usb1="00000000" w:usb2="00000000" w:usb3="00000000" w:csb0="00000000" w:csb1="00000000"/>
  </w:font>
  <w:font w:name="DejaVu Sans">
    <w:altName w:val="Yu Gothic"/>
    <w:charset w:val="80"/>
    <w:family w:val="auto"/>
    <w:pitch w:val="variable"/>
    <w:sig w:usb0="00000000" w:usb1="00000000" w:usb2="00000000" w:usb3="00000000" w:csb0="00000000" w:csb1="00000000"/>
  </w:font>
  <w:font w:name="Calibri Light">
    <w:panose1 w:val="020F0302020204030204"/>
    <w:charset w:val="00"/>
    <w:family w:val="swiss"/>
    <w:pitch w:val="variable"/>
    <w:sig w:usb0="E0002AFF" w:usb1="C000247B" w:usb2="00000009" w:usb3="00000000" w:csb0="000001FF" w:csb1="00000000"/>
  </w:font>
  <w:font w:name="open_sansregular">
    <w:altName w:val="Times New Roman"/>
    <w:charset w:val="00"/>
    <w:family w:val="roman"/>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0E4A" w:rsidRDefault="00680E4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0E4A" w:rsidRDefault="00680E4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0E4A" w:rsidRDefault="00680E4A">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1805" w:rsidRDefault="00161805">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1805" w:rsidRDefault="00161805">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1805" w:rsidRDefault="00161805">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13B6" w:rsidRDefault="00F81528">
    <w:pPr>
      <w:pStyle w:val="Footer"/>
      <w:jc w:val="center"/>
    </w:pPr>
    <w:r>
      <w:fldChar w:fldCharType="begin"/>
    </w:r>
    <w:r w:rsidR="00161805">
      <w:instrText xml:space="preserve"> PAGE </w:instrText>
    </w:r>
    <w:r>
      <w:fldChar w:fldCharType="separate"/>
    </w:r>
    <w:r w:rsidR="00680E4A">
      <w:rPr>
        <w:noProof/>
      </w:rPr>
      <w:t>1</w:t>
    </w:r>
    <w:r>
      <w:fldChar w:fldCharType="end"/>
    </w:r>
  </w:p>
  <w:p w:rsidR="009513B6" w:rsidRDefault="009513B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069BE" w:rsidRDefault="000069BE">
      <w:pPr>
        <w:spacing w:line="240" w:lineRule="auto"/>
      </w:pPr>
      <w:r>
        <w:separator/>
      </w:r>
    </w:p>
  </w:footnote>
  <w:footnote w:type="continuationSeparator" w:id="1">
    <w:p w:rsidR="000069BE" w:rsidRDefault="000069BE">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0E4A" w:rsidRDefault="00680E4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0E4A" w:rsidRDefault="00680E4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0E4A" w:rsidRDefault="00680E4A">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1805" w:rsidRDefault="00161805">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1805" w:rsidRDefault="00161805">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1805" w:rsidRDefault="0016180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nsid w:val="00000003"/>
    <w:multiLevelType w:val="multilevel"/>
    <w:tmpl w:val="0000000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nsid w:val="00000004"/>
    <w:multiLevelType w:val="multilevel"/>
    <w:tmpl w:val="0000000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nsid w:val="00000005"/>
    <w:multiLevelType w:val="multilevel"/>
    <w:tmpl w:val="0000000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isplayBackgroundShape/>
  <w:embedSystemFonts/>
  <w:stylePaneFormatFilter w:val="000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7170">
      <o:colormenu v:ext="edit" fillcolor="none [4]" strokecolor="none [1]" shadowcolor="none [2]"/>
    </o:shapedefaults>
  </w:hdrShapeDefaults>
  <w:footnotePr>
    <w:footnote w:id="0"/>
    <w:footnote w:id="1"/>
  </w:footnotePr>
  <w:endnotePr>
    <w:endnote w:id="0"/>
    <w:endnote w:id="1"/>
  </w:endnotePr>
  <w:compat/>
  <w:rsids>
    <w:rsidRoot w:val="00161805"/>
    <w:rsid w:val="000069BE"/>
    <w:rsid w:val="00161805"/>
    <w:rsid w:val="002A226F"/>
    <w:rsid w:val="00680E4A"/>
    <w:rsid w:val="009513B6"/>
    <w:rsid w:val="00F8152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70">
      <o:colormenu v:ext="edit" fillcolor="none [4]" strokecolor="none [1]" shadowcolor="none [2]"/>
    </o:shapedefaults>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F81528"/>
    <w:pPr>
      <w:suppressAutoHyphens/>
      <w:spacing w:line="360" w:lineRule="auto"/>
      <w:jc w:val="both"/>
    </w:pPr>
    <w:rPr>
      <w:rFonts w:eastAsia="Calibri"/>
      <w:sz w:val="24"/>
      <w:szCs w:val="22"/>
      <w:lang w:eastAsia="ar-SA"/>
    </w:rPr>
  </w:style>
  <w:style w:type="paragraph" w:styleId="Heading1">
    <w:name w:val="heading 1"/>
    <w:basedOn w:val="Normal"/>
    <w:next w:val="Normal"/>
    <w:qFormat/>
    <w:rsid w:val="00F81528"/>
    <w:pPr>
      <w:keepNext/>
      <w:keepLines/>
      <w:numPr>
        <w:numId w:val="1"/>
      </w:numPr>
      <w:outlineLvl w:val="0"/>
    </w:pPr>
    <w:rPr>
      <w:rFonts w:eastAsia="Times New Roman"/>
      <w:b/>
      <w:bCs/>
      <w:color w:val="000000"/>
      <w:sz w:val="28"/>
      <w:szCs w:val="28"/>
    </w:rPr>
  </w:style>
  <w:style w:type="paragraph" w:styleId="Heading2">
    <w:name w:val="heading 2"/>
    <w:basedOn w:val="Normal"/>
    <w:next w:val="Normal"/>
    <w:qFormat/>
    <w:rsid w:val="00F81528"/>
    <w:pPr>
      <w:keepNext/>
      <w:keepLines/>
      <w:numPr>
        <w:ilvl w:val="1"/>
        <w:numId w:val="1"/>
      </w:numPr>
      <w:outlineLvl w:val="1"/>
    </w:pPr>
    <w:rPr>
      <w:rFonts w:eastAsia="Times New Roman"/>
      <w:bCs/>
      <w:color w:val="000000"/>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F81528"/>
  </w:style>
  <w:style w:type="character" w:customStyle="1" w:styleId="WW8Num1z1">
    <w:name w:val="WW8Num1z1"/>
    <w:rsid w:val="00F81528"/>
  </w:style>
  <w:style w:type="character" w:customStyle="1" w:styleId="WW8Num1z2">
    <w:name w:val="WW8Num1z2"/>
    <w:rsid w:val="00F81528"/>
  </w:style>
  <w:style w:type="character" w:customStyle="1" w:styleId="WW8Num1z3">
    <w:name w:val="WW8Num1z3"/>
    <w:rsid w:val="00F81528"/>
  </w:style>
  <w:style w:type="character" w:customStyle="1" w:styleId="WW8Num1z4">
    <w:name w:val="WW8Num1z4"/>
    <w:rsid w:val="00F81528"/>
  </w:style>
  <w:style w:type="character" w:customStyle="1" w:styleId="WW8Num1z5">
    <w:name w:val="WW8Num1z5"/>
    <w:rsid w:val="00F81528"/>
  </w:style>
  <w:style w:type="character" w:customStyle="1" w:styleId="WW8Num1z6">
    <w:name w:val="WW8Num1z6"/>
    <w:rsid w:val="00F81528"/>
  </w:style>
  <w:style w:type="character" w:customStyle="1" w:styleId="WW8Num1z7">
    <w:name w:val="WW8Num1z7"/>
    <w:rsid w:val="00F81528"/>
  </w:style>
  <w:style w:type="character" w:customStyle="1" w:styleId="WW8Num1z8">
    <w:name w:val="WW8Num1z8"/>
    <w:rsid w:val="00F81528"/>
  </w:style>
  <w:style w:type="character" w:customStyle="1" w:styleId="WW8Num2z0">
    <w:name w:val="WW8Num2z0"/>
    <w:rsid w:val="00F81528"/>
    <w:rPr>
      <w:rFonts w:ascii="Symbol" w:hAnsi="Symbol" w:cs="Wingdings"/>
      <w:lang/>
    </w:rPr>
  </w:style>
  <w:style w:type="character" w:customStyle="1" w:styleId="WW8Num2z1">
    <w:name w:val="WW8Num2z1"/>
    <w:rsid w:val="00F81528"/>
    <w:rPr>
      <w:rFonts w:ascii="OpenSymbol" w:hAnsi="OpenSymbol" w:cs="Courier New"/>
    </w:rPr>
  </w:style>
  <w:style w:type="character" w:customStyle="1" w:styleId="WW8Num3z0">
    <w:name w:val="WW8Num3z0"/>
    <w:rsid w:val="00F81528"/>
  </w:style>
  <w:style w:type="character" w:customStyle="1" w:styleId="WW8Num3z1">
    <w:name w:val="WW8Num3z1"/>
    <w:rsid w:val="00F81528"/>
  </w:style>
  <w:style w:type="character" w:customStyle="1" w:styleId="WW8Num3z2">
    <w:name w:val="WW8Num3z2"/>
    <w:rsid w:val="00F81528"/>
  </w:style>
  <w:style w:type="character" w:customStyle="1" w:styleId="WW8Num3z3">
    <w:name w:val="WW8Num3z3"/>
    <w:rsid w:val="00F81528"/>
  </w:style>
  <w:style w:type="character" w:customStyle="1" w:styleId="WW8Num3z4">
    <w:name w:val="WW8Num3z4"/>
    <w:rsid w:val="00F81528"/>
  </w:style>
  <w:style w:type="character" w:customStyle="1" w:styleId="WW8Num3z5">
    <w:name w:val="WW8Num3z5"/>
    <w:rsid w:val="00F81528"/>
  </w:style>
  <w:style w:type="character" w:customStyle="1" w:styleId="WW8Num3z6">
    <w:name w:val="WW8Num3z6"/>
    <w:rsid w:val="00F81528"/>
  </w:style>
  <w:style w:type="character" w:customStyle="1" w:styleId="WW8Num3z7">
    <w:name w:val="WW8Num3z7"/>
    <w:rsid w:val="00F81528"/>
  </w:style>
  <w:style w:type="character" w:customStyle="1" w:styleId="WW8Num3z8">
    <w:name w:val="WW8Num3z8"/>
    <w:rsid w:val="00F81528"/>
  </w:style>
  <w:style w:type="character" w:customStyle="1" w:styleId="WW8Num4z0">
    <w:name w:val="WW8Num4z0"/>
    <w:rsid w:val="00F81528"/>
    <w:rPr>
      <w:rFonts w:hint="default"/>
      <w:sz w:val="22"/>
      <w:szCs w:val="22"/>
    </w:rPr>
  </w:style>
  <w:style w:type="character" w:customStyle="1" w:styleId="WW8Num4z1">
    <w:name w:val="WW8Num4z1"/>
    <w:rsid w:val="00F81528"/>
  </w:style>
  <w:style w:type="character" w:customStyle="1" w:styleId="WW8Num4z2">
    <w:name w:val="WW8Num4z2"/>
    <w:rsid w:val="00F81528"/>
  </w:style>
  <w:style w:type="character" w:customStyle="1" w:styleId="WW8Num4z3">
    <w:name w:val="WW8Num4z3"/>
    <w:rsid w:val="00F81528"/>
  </w:style>
  <w:style w:type="character" w:customStyle="1" w:styleId="WW8Num4z4">
    <w:name w:val="WW8Num4z4"/>
    <w:rsid w:val="00F81528"/>
  </w:style>
  <w:style w:type="character" w:customStyle="1" w:styleId="WW8Num4z5">
    <w:name w:val="WW8Num4z5"/>
    <w:rsid w:val="00F81528"/>
  </w:style>
  <w:style w:type="character" w:customStyle="1" w:styleId="WW8Num4z6">
    <w:name w:val="WW8Num4z6"/>
    <w:rsid w:val="00F81528"/>
  </w:style>
  <w:style w:type="character" w:customStyle="1" w:styleId="WW8Num4z7">
    <w:name w:val="WW8Num4z7"/>
    <w:rsid w:val="00F81528"/>
  </w:style>
  <w:style w:type="character" w:customStyle="1" w:styleId="WW8Num4z8">
    <w:name w:val="WW8Num4z8"/>
    <w:rsid w:val="00F81528"/>
  </w:style>
  <w:style w:type="character" w:customStyle="1" w:styleId="WW8Num5z0">
    <w:name w:val="WW8Num5z0"/>
    <w:rsid w:val="00F81528"/>
    <w:rPr>
      <w:rFonts w:ascii="Symbol" w:hAnsi="Symbol" w:cs="Symbol" w:hint="default"/>
    </w:rPr>
  </w:style>
  <w:style w:type="character" w:customStyle="1" w:styleId="WW8Num5z1">
    <w:name w:val="WW8Num5z1"/>
    <w:rsid w:val="00F81528"/>
    <w:rPr>
      <w:rFonts w:ascii="Courier New" w:hAnsi="Courier New" w:cs="Courier New" w:hint="default"/>
    </w:rPr>
  </w:style>
  <w:style w:type="character" w:customStyle="1" w:styleId="WW8Num5z2">
    <w:name w:val="WW8Num5z2"/>
    <w:rsid w:val="00F81528"/>
    <w:rPr>
      <w:rFonts w:ascii="Wingdings" w:hAnsi="Wingdings" w:cs="Wingdings" w:hint="default"/>
    </w:rPr>
  </w:style>
  <w:style w:type="character" w:customStyle="1" w:styleId="WW8Num6z0">
    <w:name w:val="WW8Num6z0"/>
    <w:rsid w:val="00F81528"/>
    <w:rPr>
      <w:rFonts w:ascii="Symbol" w:hAnsi="Symbol" w:cs="Symbol" w:hint="default"/>
    </w:rPr>
  </w:style>
  <w:style w:type="character" w:customStyle="1" w:styleId="WW8Num6z1">
    <w:name w:val="WW8Num6z1"/>
    <w:rsid w:val="00F81528"/>
    <w:rPr>
      <w:rFonts w:ascii="Courier New" w:hAnsi="Courier New" w:cs="Courier New" w:hint="default"/>
    </w:rPr>
  </w:style>
  <w:style w:type="character" w:customStyle="1" w:styleId="WW8Num6z2">
    <w:name w:val="WW8Num6z2"/>
    <w:rsid w:val="00F81528"/>
    <w:rPr>
      <w:rFonts w:ascii="Wingdings" w:hAnsi="Wingdings" w:cs="Wingdings" w:hint="default"/>
    </w:rPr>
  </w:style>
  <w:style w:type="character" w:customStyle="1" w:styleId="WW8Num7z0">
    <w:name w:val="WW8Num7z0"/>
    <w:rsid w:val="00F81528"/>
    <w:rPr>
      <w:rFonts w:ascii="Symbol" w:hAnsi="Symbol" w:cs="Symbol" w:hint="default"/>
    </w:rPr>
  </w:style>
  <w:style w:type="character" w:customStyle="1" w:styleId="WW8Num7z1">
    <w:name w:val="WW8Num7z1"/>
    <w:rsid w:val="00F81528"/>
    <w:rPr>
      <w:rFonts w:ascii="Courier New" w:hAnsi="Courier New" w:cs="Courier New" w:hint="default"/>
    </w:rPr>
  </w:style>
  <w:style w:type="character" w:customStyle="1" w:styleId="WW8Num7z2">
    <w:name w:val="WW8Num7z2"/>
    <w:rsid w:val="00F81528"/>
    <w:rPr>
      <w:rFonts w:ascii="Wingdings" w:hAnsi="Wingdings" w:cs="Wingdings" w:hint="default"/>
    </w:rPr>
  </w:style>
  <w:style w:type="character" w:customStyle="1" w:styleId="WW8Num8z0">
    <w:name w:val="WW8Num8z0"/>
    <w:rsid w:val="00F81528"/>
    <w:rPr>
      <w:rFonts w:ascii="Symbol" w:hAnsi="Symbol" w:cs="Symbol" w:hint="default"/>
    </w:rPr>
  </w:style>
  <w:style w:type="character" w:customStyle="1" w:styleId="WW8Num8z1">
    <w:name w:val="WW8Num8z1"/>
    <w:rsid w:val="00F81528"/>
    <w:rPr>
      <w:rFonts w:ascii="Courier New" w:hAnsi="Courier New" w:cs="Courier New" w:hint="default"/>
    </w:rPr>
  </w:style>
  <w:style w:type="character" w:customStyle="1" w:styleId="WW8Num8z2">
    <w:name w:val="WW8Num8z2"/>
    <w:rsid w:val="00F81528"/>
    <w:rPr>
      <w:rFonts w:ascii="Wingdings" w:hAnsi="Wingdings" w:cs="Wingdings" w:hint="default"/>
    </w:rPr>
  </w:style>
  <w:style w:type="character" w:customStyle="1" w:styleId="WW8Num9z0">
    <w:name w:val="WW8Num9z0"/>
    <w:rsid w:val="00F81528"/>
    <w:rPr>
      <w:rFonts w:ascii="Symbol" w:hAnsi="Symbol" w:cs="Symbol" w:hint="default"/>
    </w:rPr>
  </w:style>
  <w:style w:type="character" w:customStyle="1" w:styleId="WW8Num9z1">
    <w:name w:val="WW8Num9z1"/>
    <w:rsid w:val="00F81528"/>
    <w:rPr>
      <w:rFonts w:ascii="Courier New" w:hAnsi="Courier New" w:cs="Courier New" w:hint="default"/>
    </w:rPr>
  </w:style>
  <w:style w:type="character" w:customStyle="1" w:styleId="WW8Num9z2">
    <w:name w:val="WW8Num9z2"/>
    <w:rsid w:val="00F81528"/>
    <w:rPr>
      <w:rFonts w:ascii="Wingdings" w:hAnsi="Wingdings" w:cs="Wingdings" w:hint="default"/>
    </w:rPr>
  </w:style>
  <w:style w:type="character" w:customStyle="1" w:styleId="WW8Num10z0">
    <w:name w:val="WW8Num10z0"/>
    <w:rsid w:val="00F81528"/>
  </w:style>
  <w:style w:type="character" w:customStyle="1" w:styleId="WW8Num10z1">
    <w:name w:val="WW8Num10z1"/>
    <w:rsid w:val="00F81528"/>
  </w:style>
  <w:style w:type="character" w:customStyle="1" w:styleId="WW8Num10z2">
    <w:name w:val="WW8Num10z2"/>
    <w:rsid w:val="00F81528"/>
  </w:style>
  <w:style w:type="character" w:customStyle="1" w:styleId="WW8Num10z3">
    <w:name w:val="WW8Num10z3"/>
    <w:rsid w:val="00F81528"/>
  </w:style>
  <w:style w:type="character" w:customStyle="1" w:styleId="WW8Num10z4">
    <w:name w:val="WW8Num10z4"/>
    <w:rsid w:val="00F81528"/>
  </w:style>
  <w:style w:type="character" w:customStyle="1" w:styleId="WW8Num10z5">
    <w:name w:val="WW8Num10z5"/>
    <w:rsid w:val="00F81528"/>
  </w:style>
  <w:style w:type="character" w:customStyle="1" w:styleId="WW8Num10z6">
    <w:name w:val="WW8Num10z6"/>
    <w:rsid w:val="00F81528"/>
  </w:style>
  <w:style w:type="character" w:customStyle="1" w:styleId="WW8Num10z7">
    <w:name w:val="WW8Num10z7"/>
    <w:rsid w:val="00F81528"/>
  </w:style>
  <w:style w:type="character" w:customStyle="1" w:styleId="WW8Num10z8">
    <w:name w:val="WW8Num10z8"/>
    <w:rsid w:val="00F81528"/>
  </w:style>
  <w:style w:type="character" w:customStyle="1" w:styleId="WW8Num11z0">
    <w:name w:val="WW8Num11z0"/>
    <w:rsid w:val="00F81528"/>
    <w:rPr>
      <w:rFonts w:ascii="Symbol" w:hAnsi="Symbol" w:cs="Symbol" w:hint="default"/>
    </w:rPr>
  </w:style>
  <w:style w:type="character" w:customStyle="1" w:styleId="WW8Num11z1">
    <w:name w:val="WW8Num11z1"/>
    <w:rsid w:val="00F81528"/>
    <w:rPr>
      <w:rFonts w:ascii="Courier New" w:hAnsi="Courier New" w:cs="Courier New" w:hint="default"/>
    </w:rPr>
  </w:style>
  <w:style w:type="character" w:customStyle="1" w:styleId="WW8Num11z2">
    <w:name w:val="WW8Num11z2"/>
    <w:rsid w:val="00F81528"/>
    <w:rPr>
      <w:rFonts w:ascii="Wingdings" w:hAnsi="Wingdings" w:cs="Wingdings" w:hint="default"/>
    </w:rPr>
  </w:style>
  <w:style w:type="character" w:customStyle="1" w:styleId="WW8Num12z0">
    <w:name w:val="WW8Num12z0"/>
    <w:rsid w:val="00F81528"/>
    <w:rPr>
      <w:rFonts w:ascii="Symbol" w:hAnsi="Symbol" w:cs="Symbol" w:hint="default"/>
    </w:rPr>
  </w:style>
  <w:style w:type="character" w:customStyle="1" w:styleId="WW8Num12z1">
    <w:name w:val="WW8Num12z1"/>
    <w:rsid w:val="00F81528"/>
    <w:rPr>
      <w:rFonts w:ascii="Courier New" w:hAnsi="Courier New" w:cs="Courier New" w:hint="default"/>
    </w:rPr>
  </w:style>
  <w:style w:type="character" w:customStyle="1" w:styleId="WW8Num12z2">
    <w:name w:val="WW8Num12z2"/>
    <w:rsid w:val="00F81528"/>
    <w:rPr>
      <w:rFonts w:ascii="Wingdings" w:hAnsi="Wingdings" w:cs="Wingdings" w:hint="default"/>
    </w:rPr>
  </w:style>
  <w:style w:type="character" w:customStyle="1" w:styleId="WW8Num13z0">
    <w:name w:val="WW8Num13z0"/>
    <w:rsid w:val="00F81528"/>
    <w:rPr>
      <w:rFonts w:ascii="Symbol" w:hAnsi="Symbol" w:cs="Symbol" w:hint="default"/>
    </w:rPr>
  </w:style>
  <w:style w:type="character" w:customStyle="1" w:styleId="WW8Num13z1">
    <w:name w:val="WW8Num13z1"/>
    <w:rsid w:val="00F81528"/>
    <w:rPr>
      <w:rFonts w:ascii="Courier New" w:hAnsi="Courier New" w:cs="Courier New" w:hint="default"/>
    </w:rPr>
  </w:style>
  <w:style w:type="character" w:customStyle="1" w:styleId="WW8Num13z2">
    <w:name w:val="WW8Num13z2"/>
    <w:rsid w:val="00F81528"/>
    <w:rPr>
      <w:rFonts w:ascii="Wingdings" w:hAnsi="Wingdings" w:cs="Wingdings" w:hint="default"/>
    </w:rPr>
  </w:style>
  <w:style w:type="character" w:customStyle="1" w:styleId="WW8Num14z0">
    <w:name w:val="WW8Num14z0"/>
    <w:rsid w:val="00F81528"/>
    <w:rPr>
      <w:rFonts w:ascii="Symbol" w:hAnsi="Symbol" w:cs="Symbol" w:hint="default"/>
    </w:rPr>
  </w:style>
  <w:style w:type="character" w:customStyle="1" w:styleId="WW8Num14z1">
    <w:name w:val="WW8Num14z1"/>
    <w:rsid w:val="00F81528"/>
    <w:rPr>
      <w:rFonts w:ascii="Courier New" w:hAnsi="Courier New" w:cs="Courier New" w:hint="default"/>
    </w:rPr>
  </w:style>
  <w:style w:type="character" w:customStyle="1" w:styleId="WW8Num14z2">
    <w:name w:val="WW8Num14z2"/>
    <w:rsid w:val="00F81528"/>
    <w:rPr>
      <w:rFonts w:ascii="Wingdings" w:hAnsi="Wingdings" w:cs="Wingdings" w:hint="default"/>
    </w:rPr>
  </w:style>
  <w:style w:type="character" w:customStyle="1" w:styleId="DefaultParagraphFont1">
    <w:name w:val="Default Paragraph Font1"/>
    <w:rsid w:val="00F81528"/>
  </w:style>
  <w:style w:type="character" w:customStyle="1" w:styleId="WW-DefaultParagraphFont">
    <w:name w:val="WW-Default Paragraph Font"/>
    <w:rsid w:val="00F81528"/>
  </w:style>
  <w:style w:type="character" w:customStyle="1" w:styleId="HeaderChar">
    <w:name w:val="Header Char"/>
    <w:basedOn w:val="WW-DefaultParagraphFont"/>
    <w:rsid w:val="00F81528"/>
  </w:style>
  <w:style w:type="character" w:customStyle="1" w:styleId="FooterChar">
    <w:name w:val="Footer Char"/>
    <w:basedOn w:val="WW-DefaultParagraphFont"/>
    <w:rsid w:val="00F81528"/>
  </w:style>
  <w:style w:type="character" w:customStyle="1" w:styleId="Heading1Char">
    <w:name w:val="Heading 1 Char"/>
    <w:rsid w:val="00F81528"/>
    <w:rPr>
      <w:rFonts w:ascii="Times New Roman" w:eastAsia="Times New Roman" w:hAnsi="Times New Roman" w:cs="Times New Roman"/>
      <w:b/>
      <w:bCs/>
      <w:sz w:val="28"/>
      <w:szCs w:val="28"/>
    </w:rPr>
  </w:style>
  <w:style w:type="character" w:customStyle="1" w:styleId="Heading2Char">
    <w:name w:val="Heading 2 Char"/>
    <w:rsid w:val="00F81528"/>
    <w:rPr>
      <w:rFonts w:ascii="Times New Roman" w:eastAsia="Times New Roman" w:hAnsi="Times New Roman" w:cs="Times New Roman"/>
      <w:bCs/>
      <w:sz w:val="24"/>
      <w:szCs w:val="26"/>
      <w:u w:val="single"/>
    </w:rPr>
  </w:style>
  <w:style w:type="character" w:styleId="Hyperlink">
    <w:name w:val="Hyperlink"/>
    <w:rsid w:val="00F81528"/>
    <w:rPr>
      <w:color w:val="000080"/>
      <w:u w:val="single"/>
    </w:rPr>
  </w:style>
  <w:style w:type="character" w:customStyle="1" w:styleId="IndexLink">
    <w:name w:val="Index Link"/>
    <w:rsid w:val="00F81528"/>
  </w:style>
  <w:style w:type="character" w:customStyle="1" w:styleId="Bullets">
    <w:name w:val="Bullets"/>
    <w:rsid w:val="00F81528"/>
    <w:rPr>
      <w:rFonts w:ascii="OpenSymbol" w:eastAsia="OpenSymbol" w:hAnsi="OpenSymbol" w:cs="OpenSymbol"/>
    </w:rPr>
  </w:style>
  <w:style w:type="paragraph" w:customStyle="1" w:styleId="Heading">
    <w:name w:val="Heading"/>
    <w:basedOn w:val="Normal"/>
    <w:next w:val="BodyText"/>
    <w:rsid w:val="00F81528"/>
    <w:pPr>
      <w:keepNext/>
      <w:spacing w:before="240" w:after="120"/>
    </w:pPr>
    <w:rPr>
      <w:rFonts w:ascii="Arial" w:eastAsia="Droid Sans" w:hAnsi="Arial" w:cs="DejaVu Sans"/>
      <w:sz w:val="28"/>
      <w:szCs w:val="28"/>
    </w:rPr>
  </w:style>
  <w:style w:type="paragraph" w:styleId="BodyText">
    <w:name w:val="Body Text"/>
    <w:basedOn w:val="Normal"/>
    <w:link w:val="BodyTextChar"/>
    <w:rsid w:val="00F81528"/>
    <w:rPr>
      <w:color w:val="000000"/>
    </w:rPr>
  </w:style>
  <w:style w:type="paragraph" w:styleId="List">
    <w:name w:val="List"/>
    <w:basedOn w:val="BodyText"/>
    <w:rsid w:val="00F81528"/>
    <w:rPr>
      <w:rFonts w:cs="DejaVu Sans"/>
    </w:rPr>
  </w:style>
  <w:style w:type="paragraph" w:customStyle="1" w:styleId="Caption1">
    <w:name w:val="Caption1"/>
    <w:basedOn w:val="Normal"/>
    <w:rsid w:val="00F81528"/>
    <w:pPr>
      <w:suppressLineNumbers/>
      <w:spacing w:before="120" w:after="120"/>
    </w:pPr>
    <w:rPr>
      <w:rFonts w:cs="DejaVu Sans"/>
      <w:i/>
      <w:iCs/>
      <w:szCs w:val="24"/>
    </w:rPr>
  </w:style>
  <w:style w:type="paragraph" w:customStyle="1" w:styleId="Index">
    <w:name w:val="Index"/>
    <w:basedOn w:val="Normal"/>
    <w:rsid w:val="00F81528"/>
    <w:pPr>
      <w:suppressLineNumbers/>
    </w:pPr>
    <w:rPr>
      <w:rFonts w:cs="DejaVu Sans"/>
    </w:rPr>
  </w:style>
  <w:style w:type="paragraph" w:styleId="Header">
    <w:name w:val="header"/>
    <w:basedOn w:val="Normal"/>
    <w:rsid w:val="00F81528"/>
    <w:pPr>
      <w:tabs>
        <w:tab w:val="center" w:pos="4680"/>
        <w:tab w:val="right" w:pos="9360"/>
      </w:tabs>
      <w:spacing w:line="240" w:lineRule="auto"/>
    </w:pPr>
  </w:style>
  <w:style w:type="paragraph" w:styleId="Footer">
    <w:name w:val="footer"/>
    <w:basedOn w:val="Normal"/>
    <w:rsid w:val="00F81528"/>
    <w:pPr>
      <w:tabs>
        <w:tab w:val="center" w:pos="4680"/>
        <w:tab w:val="right" w:pos="9360"/>
      </w:tabs>
      <w:spacing w:line="240" w:lineRule="auto"/>
    </w:pPr>
  </w:style>
  <w:style w:type="paragraph" w:styleId="TOCHeading">
    <w:name w:val="TOC Heading"/>
    <w:basedOn w:val="Heading1"/>
    <w:next w:val="Normal"/>
    <w:qFormat/>
    <w:rsid w:val="00F81528"/>
    <w:pPr>
      <w:numPr>
        <w:numId w:val="0"/>
      </w:numPr>
      <w:suppressAutoHyphens w:val="0"/>
      <w:spacing w:before="240" w:line="256" w:lineRule="auto"/>
      <w:jc w:val="left"/>
    </w:pPr>
    <w:rPr>
      <w:rFonts w:ascii="Calibri Light" w:hAnsi="Calibri Light"/>
      <w:b w:val="0"/>
      <w:bCs w:val="0"/>
      <w:color w:val="2F5496"/>
      <w:sz w:val="32"/>
      <w:szCs w:val="32"/>
      <w:lang w:val="en-US"/>
    </w:rPr>
  </w:style>
  <w:style w:type="paragraph" w:styleId="TOC1">
    <w:name w:val="toc 1"/>
    <w:basedOn w:val="Normal"/>
    <w:next w:val="Normal"/>
    <w:rsid w:val="00F81528"/>
  </w:style>
  <w:style w:type="paragraph" w:customStyle="1" w:styleId="TableContents">
    <w:name w:val="Table Contents"/>
    <w:basedOn w:val="Normal"/>
    <w:rsid w:val="00F81528"/>
    <w:pPr>
      <w:suppressLineNumbers/>
    </w:pPr>
    <w:rPr>
      <w:rFonts w:eastAsia="Times New Roman"/>
    </w:rPr>
  </w:style>
  <w:style w:type="paragraph" w:styleId="TOC2">
    <w:name w:val="toc 2"/>
    <w:basedOn w:val="Normal"/>
    <w:next w:val="Normal"/>
    <w:rsid w:val="00F81528"/>
    <w:pPr>
      <w:ind w:left="240"/>
    </w:pPr>
  </w:style>
  <w:style w:type="paragraph" w:styleId="NormalWeb">
    <w:name w:val="Normal (Web)"/>
    <w:basedOn w:val="Normal"/>
    <w:rsid w:val="00F81528"/>
    <w:pPr>
      <w:suppressAutoHyphens w:val="0"/>
      <w:spacing w:before="280" w:after="280" w:line="240" w:lineRule="auto"/>
      <w:jc w:val="left"/>
    </w:pPr>
    <w:rPr>
      <w:rFonts w:eastAsia="Times New Roman"/>
      <w:szCs w:val="24"/>
      <w:lang w:val="en-US"/>
    </w:rPr>
  </w:style>
  <w:style w:type="paragraph" w:styleId="TOC3">
    <w:name w:val="toc 3"/>
    <w:basedOn w:val="Index"/>
    <w:rsid w:val="00F81528"/>
    <w:pPr>
      <w:tabs>
        <w:tab w:val="right" w:leader="dot" w:pos="9072"/>
      </w:tabs>
      <w:ind w:left="566"/>
    </w:pPr>
  </w:style>
  <w:style w:type="paragraph" w:styleId="TOC4">
    <w:name w:val="toc 4"/>
    <w:basedOn w:val="Index"/>
    <w:rsid w:val="00F81528"/>
    <w:pPr>
      <w:tabs>
        <w:tab w:val="right" w:leader="dot" w:pos="8789"/>
      </w:tabs>
      <w:ind w:left="849"/>
    </w:pPr>
  </w:style>
  <w:style w:type="paragraph" w:styleId="TOC5">
    <w:name w:val="toc 5"/>
    <w:basedOn w:val="Index"/>
    <w:rsid w:val="00F81528"/>
    <w:pPr>
      <w:tabs>
        <w:tab w:val="right" w:leader="dot" w:pos="8506"/>
      </w:tabs>
      <w:ind w:left="1132"/>
    </w:pPr>
  </w:style>
  <w:style w:type="paragraph" w:styleId="TOC6">
    <w:name w:val="toc 6"/>
    <w:basedOn w:val="Index"/>
    <w:rsid w:val="00F81528"/>
    <w:pPr>
      <w:tabs>
        <w:tab w:val="right" w:leader="dot" w:pos="8223"/>
      </w:tabs>
      <w:ind w:left="1415"/>
    </w:pPr>
  </w:style>
  <w:style w:type="paragraph" w:styleId="TOC7">
    <w:name w:val="toc 7"/>
    <w:basedOn w:val="Index"/>
    <w:rsid w:val="00F81528"/>
    <w:pPr>
      <w:tabs>
        <w:tab w:val="right" w:leader="dot" w:pos="7940"/>
      </w:tabs>
      <w:ind w:left="1698"/>
    </w:pPr>
  </w:style>
  <w:style w:type="paragraph" w:styleId="TOC8">
    <w:name w:val="toc 8"/>
    <w:basedOn w:val="Index"/>
    <w:rsid w:val="00F81528"/>
    <w:pPr>
      <w:tabs>
        <w:tab w:val="right" w:leader="dot" w:pos="7657"/>
      </w:tabs>
      <w:ind w:left="1981"/>
    </w:pPr>
  </w:style>
  <w:style w:type="paragraph" w:styleId="TOC9">
    <w:name w:val="toc 9"/>
    <w:basedOn w:val="Index"/>
    <w:rsid w:val="00F81528"/>
    <w:pPr>
      <w:tabs>
        <w:tab w:val="right" w:leader="dot" w:pos="7374"/>
      </w:tabs>
      <w:ind w:left="2264"/>
    </w:pPr>
  </w:style>
  <w:style w:type="paragraph" w:customStyle="1" w:styleId="Contents10">
    <w:name w:val="Contents 10"/>
    <w:basedOn w:val="Index"/>
    <w:rsid w:val="00F81528"/>
    <w:pPr>
      <w:tabs>
        <w:tab w:val="right" w:leader="dot" w:pos="7091"/>
      </w:tabs>
      <w:ind w:left="2547"/>
    </w:pPr>
  </w:style>
  <w:style w:type="character" w:customStyle="1" w:styleId="BodyTextChar">
    <w:name w:val="Body Text Char"/>
    <w:basedOn w:val="DefaultParagraphFont"/>
    <w:link w:val="BodyText"/>
    <w:rsid w:val="00680E4A"/>
    <w:rPr>
      <w:rFonts w:eastAsia="Calibri"/>
      <w:color w:val="000000"/>
      <w:sz w:val="24"/>
      <w:szCs w:val="22"/>
      <w:lang w:eastAsia="ar-SA"/>
    </w:rPr>
  </w:style>
  <w:style w:type="table" w:styleId="TableGrid">
    <w:name w:val="Table Grid"/>
    <w:basedOn w:val="TableNormal"/>
    <w:uiPriority w:val="39"/>
    <w:rsid w:val="00680E4A"/>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pixelsPerInch w:val="48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footer" Target="footer6.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6.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19" Type="http://schemas.openxmlformats.org/officeDocument/2006/relationships/footer" Target="footer7.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2320</Words>
  <Characters>13229</Characters>
  <Application>Microsoft Office Word</Application>
  <DocSecurity>0</DocSecurity>
  <Lines>110</Lines>
  <Paragraphs>31</Paragraphs>
  <ScaleCrop>false</ScaleCrop>
  <Company/>
  <LinksUpToDate>false</LinksUpToDate>
  <CharactersWithSpaces>15518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havva alkan</cp:lastModifiedBy>
  <cp:revision>4</cp:revision>
  <cp:lastPrinted>1900-01-01T00:00:00Z</cp:lastPrinted>
  <dcterms:created xsi:type="dcterms:W3CDTF">2019-01-03T14:36:00Z</dcterms:created>
  <dcterms:modified xsi:type="dcterms:W3CDTF">2019-01-03T14:46:00Z</dcterms:modified>
</cp:coreProperties>
</file>