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58B95" w14:textId="77777777" w:rsidR="00F07D02" w:rsidRPr="0062639D" w:rsidRDefault="00F07D02" w:rsidP="007729FB">
      <w:pPr>
        <w:rPr>
          <w:rFonts w:ascii="Arial" w:hAnsi="Arial" w:cs="Arial"/>
          <w:sz w:val="22"/>
          <w:szCs w:val="22"/>
        </w:rPr>
      </w:pPr>
      <w:r w:rsidRPr="0062639D">
        <w:rPr>
          <w:rFonts w:ascii="Arial" w:hAnsi="Arial" w:cs="Arial"/>
          <w:sz w:val="22"/>
          <w:szCs w:val="22"/>
        </w:rPr>
        <w:t>Sadiya Islam</w:t>
      </w:r>
    </w:p>
    <w:p w14:paraId="2B68AF71" w14:textId="77777777" w:rsidR="00F07D02" w:rsidRPr="0062639D" w:rsidRDefault="00F07D02" w:rsidP="007729FB">
      <w:pPr>
        <w:rPr>
          <w:rFonts w:ascii="Arial" w:hAnsi="Arial" w:cs="Arial"/>
          <w:sz w:val="22"/>
          <w:szCs w:val="22"/>
        </w:rPr>
      </w:pPr>
      <w:r w:rsidRPr="0062639D">
        <w:rPr>
          <w:rFonts w:ascii="Arial" w:hAnsi="Arial" w:cs="Arial"/>
          <w:sz w:val="22"/>
          <w:szCs w:val="22"/>
        </w:rPr>
        <w:t>2435367</w:t>
      </w:r>
    </w:p>
    <w:tbl>
      <w:tblPr>
        <w:tblW w:w="0" w:type="auto"/>
        <w:tblCellSpacing w:w="0" w:type="dxa"/>
        <w:tblCellMar>
          <w:left w:w="0" w:type="dxa"/>
          <w:right w:w="0" w:type="dxa"/>
        </w:tblCellMar>
        <w:tblLook w:val="04A0" w:firstRow="1" w:lastRow="0" w:firstColumn="1" w:lastColumn="0" w:noHBand="0" w:noVBand="1"/>
      </w:tblPr>
      <w:tblGrid>
        <w:gridCol w:w="6"/>
        <w:gridCol w:w="3718"/>
      </w:tblGrid>
      <w:tr w:rsidR="00203018" w:rsidRPr="00203018" w14:paraId="6E11F4AA" w14:textId="77777777">
        <w:trPr>
          <w:tblCellSpacing w:w="0" w:type="dxa"/>
        </w:trPr>
        <w:tc>
          <w:tcPr>
            <w:tcW w:w="0" w:type="auto"/>
            <w:hideMark/>
          </w:tcPr>
          <w:p w14:paraId="4328C14F" w14:textId="77777777" w:rsidR="00203018" w:rsidRPr="00203018" w:rsidRDefault="00203018" w:rsidP="00203018">
            <w:pPr>
              <w:spacing w:after="0" w:line="240" w:lineRule="auto"/>
              <w:rPr>
                <w:rFonts w:ascii="Arial" w:hAnsi="Arial" w:cs="Arial"/>
                <w:kern w:val="0"/>
                <w:sz w:val="22"/>
                <w:szCs w:val="22"/>
                <w14:ligatures w14:val="none"/>
              </w:rPr>
            </w:pPr>
          </w:p>
        </w:tc>
        <w:tc>
          <w:tcPr>
            <w:tcW w:w="0" w:type="auto"/>
            <w:hideMark/>
          </w:tcPr>
          <w:p w14:paraId="0D8CCFF0" w14:textId="77777777" w:rsidR="00203018" w:rsidRPr="00203018" w:rsidRDefault="00203018" w:rsidP="00203018">
            <w:pPr>
              <w:spacing w:after="0" w:line="240" w:lineRule="auto"/>
              <w:rPr>
                <w:rFonts w:ascii="Arial" w:hAnsi="Arial" w:cs="Arial"/>
                <w:kern w:val="0"/>
                <w:sz w:val="22"/>
                <w:szCs w:val="22"/>
                <w14:ligatures w14:val="none"/>
              </w:rPr>
            </w:pPr>
            <w:r w:rsidRPr="00203018">
              <w:rPr>
                <w:rFonts w:ascii="Arial" w:hAnsi="Arial" w:cs="Arial"/>
                <w:kern w:val="0"/>
                <w:sz w:val="22"/>
                <w:szCs w:val="22"/>
                <w14:ligatures w14:val="none"/>
              </w:rPr>
              <w:t>Introduction to Health and Social Care</w:t>
            </w:r>
          </w:p>
        </w:tc>
      </w:tr>
      <w:tr w:rsidR="00293180" w:rsidRPr="0062639D" w14:paraId="2237FB46" w14:textId="77777777">
        <w:trPr>
          <w:tblCellSpacing w:w="0" w:type="dxa"/>
        </w:trPr>
        <w:tc>
          <w:tcPr>
            <w:tcW w:w="0" w:type="auto"/>
          </w:tcPr>
          <w:p w14:paraId="30F73FC0" w14:textId="77777777" w:rsidR="00293180" w:rsidRPr="0062639D" w:rsidRDefault="00293180" w:rsidP="00203018">
            <w:pPr>
              <w:spacing w:after="0" w:line="240" w:lineRule="auto"/>
              <w:rPr>
                <w:rFonts w:ascii="Arial" w:hAnsi="Arial" w:cs="Arial"/>
                <w:kern w:val="0"/>
                <w:sz w:val="22"/>
                <w:szCs w:val="22"/>
                <w14:ligatures w14:val="none"/>
              </w:rPr>
            </w:pPr>
          </w:p>
        </w:tc>
        <w:tc>
          <w:tcPr>
            <w:tcW w:w="0" w:type="auto"/>
          </w:tcPr>
          <w:p w14:paraId="728B5F8A" w14:textId="77777777" w:rsidR="00293180" w:rsidRPr="0062639D" w:rsidRDefault="00293180" w:rsidP="00293180">
            <w:pPr>
              <w:pStyle w:val="p1"/>
              <w:rPr>
                <w:rFonts w:ascii="Arial" w:hAnsi="Arial" w:cs="Arial"/>
                <w:sz w:val="22"/>
                <w:szCs w:val="22"/>
              </w:rPr>
            </w:pPr>
          </w:p>
          <w:p w14:paraId="6DA67180" w14:textId="26DB6FF2" w:rsidR="00D61583" w:rsidRPr="0062639D" w:rsidRDefault="00293180" w:rsidP="00203018">
            <w:pPr>
              <w:spacing w:after="0" w:line="240" w:lineRule="auto"/>
              <w:rPr>
                <w:rStyle w:val="s1"/>
                <w:rFonts w:ascii="Arial" w:hAnsi="Arial" w:cs="Arial"/>
                <w:sz w:val="22"/>
                <w:szCs w:val="22"/>
              </w:rPr>
            </w:pPr>
            <w:r w:rsidRPr="0062639D">
              <w:rPr>
                <w:rStyle w:val="s1"/>
                <w:rFonts w:ascii="Arial" w:hAnsi="Arial" w:cs="Arial"/>
                <w:sz w:val="22"/>
                <w:szCs w:val="22"/>
              </w:rPr>
              <w:t>LCHS4003</w:t>
            </w:r>
          </w:p>
          <w:p w14:paraId="6EC7CB38" w14:textId="77777777" w:rsidR="00D61583" w:rsidRPr="0062639D" w:rsidRDefault="00D61583" w:rsidP="00D61583">
            <w:pPr>
              <w:pStyle w:val="p1"/>
              <w:rPr>
                <w:rFonts w:ascii="Arial" w:hAnsi="Arial" w:cs="Arial"/>
                <w:sz w:val="22"/>
                <w:szCs w:val="22"/>
              </w:rPr>
            </w:pPr>
          </w:p>
          <w:p w14:paraId="3DB6B5DC" w14:textId="77777777" w:rsidR="00D61583" w:rsidRPr="0062639D" w:rsidRDefault="00D61583" w:rsidP="00203018">
            <w:pPr>
              <w:spacing w:after="0" w:line="240" w:lineRule="auto"/>
              <w:rPr>
                <w:rStyle w:val="s1"/>
                <w:rFonts w:ascii="Arial" w:hAnsi="Arial" w:cs="Arial"/>
                <w:sz w:val="22"/>
                <w:szCs w:val="22"/>
              </w:rPr>
            </w:pPr>
            <w:r w:rsidRPr="0062639D">
              <w:rPr>
                <w:rStyle w:val="s1"/>
                <w:rFonts w:ascii="Arial" w:hAnsi="Arial" w:cs="Arial"/>
                <w:sz w:val="22"/>
                <w:szCs w:val="22"/>
              </w:rPr>
              <w:t xml:space="preserve">Dr </w:t>
            </w:r>
            <w:proofErr w:type="spellStart"/>
            <w:r w:rsidRPr="0062639D">
              <w:rPr>
                <w:rStyle w:val="s1"/>
                <w:rFonts w:ascii="Arial" w:hAnsi="Arial" w:cs="Arial"/>
                <w:sz w:val="22"/>
                <w:szCs w:val="22"/>
              </w:rPr>
              <w:t>Raheela</w:t>
            </w:r>
            <w:proofErr w:type="spellEnd"/>
            <w:r w:rsidRPr="0062639D">
              <w:rPr>
                <w:rStyle w:val="s1"/>
                <w:rFonts w:ascii="Arial" w:hAnsi="Arial" w:cs="Arial"/>
                <w:sz w:val="22"/>
                <w:szCs w:val="22"/>
              </w:rPr>
              <w:t xml:space="preserve"> Sheikh</w:t>
            </w:r>
          </w:p>
          <w:p w14:paraId="2C6E230E" w14:textId="77777777" w:rsidR="0062639D" w:rsidRPr="0062639D" w:rsidRDefault="0062639D" w:rsidP="00203018">
            <w:pPr>
              <w:spacing w:after="0" w:line="240" w:lineRule="auto"/>
              <w:rPr>
                <w:rStyle w:val="s1"/>
                <w:rFonts w:ascii="Arial" w:hAnsi="Arial" w:cs="Arial"/>
                <w:sz w:val="22"/>
                <w:szCs w:val="22"/>
              </w:rPr>
            </w:pPr>
          </w:p>
          <w:p w14:paraId="18557A0D" w14:textId="06B5806F" w:rsidR="0062639D" w:rsidRPr="0062639D" w:rsidRDefault="0062639D" w:rsidP="00203018">
            <w:pPr>
              <w:spacing w:after="0" w:line="240" w:lineRule="auto"/>
              <w:rPr>
                <w:rFonts w:ascii="Arial" w:hAnsi="Arial" w:cs="Arial"/>
                <w:sz w:val="22"/>
                <w:szCs w:val="22"/>
              </w:rPr>
            </w:pPr>
            <w:r w:rsidRPr="0062639D">
              <w:rPr>
                <w:rStyle w:val="s1"/>
                <w:rFonts w:ascii="Arial" w:hAnsi="Arial" w:cs="Arial"/>
                <w:sz w:val="22"/>
                <w:szCs w:val="22"/>
              </w:rPr>
              <w:t xml:space="preserve">Written assignment </w:t>
            </w:r>
          </w:p>
        </w:tc>
      </w:tr>
      <w:tr w:rsidR="00293180" w:rsidRPr="0062639D" w14:paraId="7B6DEBDF" w14:textId="77777777">
        <w:trPr>
          <w:tblCellSpacing w:w="0" w:type="dxa"/>
        </w:trPr>
        <w:tc>
          <w:tcPr>
            <w:tcW w:w="0" w:type="auto"/>
          </w:tcPr>
          <w:p w14:paraId="73E8638E" w14:textId="77777777" w:rsidR="00293180" w:rsidRPr="0062639D" w:rsidRDefault="00293180" w:rsidP="00203018">
            <w:pPr>
              <w:spacing w:after="0" w:line="240" w:lineRule="auto"/>
              <w:rPr>
                <w:rFonts w:ascii="Arial" w:hAnsi="Arial" w:cs="Arial"/>
                <w:kern w:val="0"/>
                <w:sz w:val="22"/>
                <w:szCs w:val="22"/>
                <w14:ligatures w14:val="none"/>
              </w:rPr>
            </w:pPr>
          </w:p>
        </w:tc>
        <w:tc>
          <w:tcPr>
            <w:tcW w:w="0" w:type="auto"/>
          </w:tcPr>
          <w:p w14:paraId="3540363F" w14:textId="77777777" w:rsidR="00293180" w:rsidRPr="0062639D" w:rsidRDefault="00293180" w:rsidP="00203018">
            <w:pPr>
              <w:spacing w:after="0" w:line="240" w:lineRule="auto"/>
              <w:rPr>
                <w:rFonts w:ascii="Arial" w:hAnsi="Arial" w:cs="Arial"/>
                <w:kern w:val="0"/>
                <w:sz w:val="22"/>
                <w:szCs w:val="22"/>
                <w14:ligatures w14:val="none"/>
              </w:rPr>
            </w:pPr>
          </w:p>
        </w:tc>
      </w:tr>
    </w:tbl>
    <w:p w14:paraId="0B6CDAC6" w14:textId="77777777" w:rsidR="00F07D02" w:rsidRDefault="00F07D02">
      <w:pPr>
        <w:rPr>
          <w:rFonts w:ascii="Arial" w:hAnsi="Arial" w:cs="Arial"/>
          <w:sz w:val="22"/>
          <w:szCs w:val="22"/>
        </w:rPr>
      </w:pPr>
    </w:p>
    <w:p w14:paraId="114B03FA" w14:textId="77777777" w:rsidR="0062639D" w:rsidRDefault="0062639D">
      <w:pPr>
        <w:rPr>
          <w:rFonts w:ascii="Arial" w:hAnsi="Arial" w:cs="Arial"/>
          <w:sz w:val="22"/>
          <w:szCs w:val="22"/>
        </w:rPr>
      </w:pPr>
    </w:p>
    <w:p w14:paraId="243069AD" w14:textId="77777777" w:rsidR="0062639D" w:rsidRDefault="0062639D">
      <w:pPr>
        <w:rPr>
          <w:rFonts w:ascii="Arial" w:hAnsi="Arial" w:cs="Arial"/>
          <w:sz w:val="22"/>
          <w:szCs w:val="22"/>
        </w:rPr>
      </w:pPr>
    </w:p>
    <w:p w14:paraId="33E441C1" w14:textId="77777777" w:rsidR="0062639D" w:rsidRDefault="0062639D">
      <w:pPr>
        <w:rPr>
          <w:rFonts w:ascii="Arial" w:hAnsi="Arial" w:cs="Arial"/>
          <w:sz w:val="22"/>
          <w:szCs w:val="22"/>
        </w:rPr>
      </w:pPr>
    </w:p>
    <w:p w14:paraId="6CB648FC" w14:textId="77777777" w:rsidR="0062639D" w:rsidRDefault="0062639D">
      <w:pPr>
        <w:rPr>
          <w:rFonts w:ascii="Arial" w:hAnsi="Arial" w:cs="Arial"/>
          <w:sz w:val="22"/>
          <w:szCs w:val="22"/>
        </w:rPr>
      </w:pPr>
    </w:p>
    <w:p w14:paraId="290A1692" w14:textId="77777777" w:rsidR="0062639D" w:rsidRDefault="0062639D">
      <w:pPr>
        <w:rPr>
          <w:rFonts w:ascii="Arial" w:hAnsi="Arial" w:cs="Arial"/>
          <w:sz w:val="22"/>
          <w:szCs w:val="22"/>
        </w:rPr>
      </w:pPr>
    </w:p>
    <w:p w14:paraId="327A8DF5" w14:textId="77777777" w:rsidR="0062639D" w:rsidRDefault="0062639D">
      <w:pPr>
        <w:rPr>
          <w:rFonts w:ascii="Arial" w:hAnsi="Arial" w:cs="Arial"/>
          <w:sz w:val="22"/>
          <w:szCs w:val="22"/>
        </w:rPr>
      </w:pPr>
    </w:p>
    <w:p w14:paraId="23795355" w14:textId="77777777" w:rsidR="0062639D" w:rsidRDefault="0062639D">
      <w:pPr>
        <w:rPr>
          <w:rFonts w:ascii="Arial" w:hAnsi="Arial" w:cs="Arial"/>
          <w:sz w:val="22"/>
          <w:szCs w:val="22"/>
        </w:rPr>
      </w:pPr>
    </w:p>
    <w:p w14:paraId="153BFBD1" w14:textId="77777777" w:rsidR="0062639D" w:rsidRDefault="0062639D">
      <w:pPr>
        <w:rPr>
          <w:rFonts w:ascii="Arial" w:hAnsi="Arial" w:cs="Arial"/>
          <w:sz w:val="22"/>
          <w:szCs w:val="22"/>
        </w:rPr>
      </w:pPr>
    </w:p>
    <w:p w14:paraId="3ECE931B" w14:textId="77777777" w:rsidR="0062639D" w:rsidRDefault="0062639D">
      <w:pPr>
        <w:rPr>
          <w:rFonts w:ascii="Arial" w:hAnsi="Arial" w:cs="Arial"/>
          <w:sz w:val="22"/>
          <w:szCs w:val="22"/>
        </w:rPr>
      </w:pPr>
    </w:p>
    <w:p w14:paraId="714D15FE" w14:textId="77777777" w:rsidR="0062639D" w:rsidRDefault="0062639D">
      <w:pPr>
        <w:rPr>
          <w:rFonts w:ascii="Arial" w:hAnsi="Arial" w:cs="Arial"/>
          <w:sz w:val="22"/>
          <w:szCs w:val="22"/>
        </w:rPr>
      </w:pPr>
    </w:p>
    <w:p w14:paraId="180CFE59" w14:textId="77777777" w:rsidR="0062639D" w:rsidRDefault="0062639D">
      <w:pPr>
        <w:rPr>
          <w:rFonts w:ascii="Arial" w:hAnsi="Arial" w:cs="Arial"/>
          <w:sz w:val="22"/>
          <w:szCs w:val="22"/>
        </w:rPr>
      </w:pPr>
    </w:p>
    <w:p w14:paraId="4F990860" w14:textId="77777777" w:rsidR="0062639D" w:rsidRDefault="0062639D">
      <w:pPr>
        <w:rPr>
          <w:rFonts w:ascii="Arial" w:hAnsi="Arial" w:cs="Arial"/>
          <w:sz w:val="22"/>
          <w:szCs w:val="22"/>
        </w:rPr>
      </w:pPr>
    </w:p>
    <w:p w14:paraId="71F8A728" w14:textId="77777777" w:rsidR="0062639D" w:rsidRDefault="0062639D">
      <w:pPr>
        <w:rPr>
          <w:rFonts w:ascii="Arial" w:hAnsi="Arial" w:cs="Arial"/>
          <w:sz w:val="22"/>
          <w:szCs w:val="22"/>
        </w:rPr>
      </w:pPr>
    </w:p>
    <w:p w14:paraId="6A778C68" w14:textId="77777777" w:rsidR="0062639D" w:rsidRDefault="0062639D">
      <w:pPr>
        <w:rPr>
          <w:rFonts w:ascii="Arial" w:hAnsi="Arial" w:cs="Arial"/>
          <w:sz w:val="22"/>
          <w:szCs w:val="22"/>
        </w:rPr>
      </w:pPr>
    </w:p>
    <w:p w14:paraId="7FF46D56" w14:textId="77777777" w:rsidR="0062639D" w:rsidRDefault="0062639D">
      <w:pPr>
        <w:rPr>
          <w:rFonts w:ascii="Arial" w:hAnsi="Arial" w:cs="Arial"/>
          <w:sz w:val="22"/>
          <w:szCs w:val="22"/>
        </w:rPr>
      </w:pPr>
    </w:p>
    <w:p w14:paraId="0AE7642A" w14:textId="77777777" w:rsidR="0062639D" w:rsidRDefault="0062639D">
      <w:pPr>
        <w:rPr>
          <w:rFonts w:ascii="Arial" w:hAnsi="Arial" w:cs="Arial"/>
          <w:sz w:val="22"/>
          <w:szCs w:val="22"/>
        </w:rPr>
      </w:pPr>
    </w:p>
    <w:p w14:paraId="41987B3D" w14:textId="77777777" w:rsidR="0062639D" w:rsidRDefault="0062639D">
      <w:pPr>
        <w:rPr>
          <w:rFonts w:ascii="Arial" w:hAnsi="Arial" w:cs="Arial"/>
          <w:sz w:val="22"/>
          <w:szCs w:val="22"/>
        </w:rPr>
      </w:pPr>
    </w:p>
    <w:p w14:paraId="0E3D0B10" w14:textId="77777777" w:rsidR="0062639D" w:rsidRDefault="0062639D">
      <w:pPr>
        <w:rPr>
          <w:rFonts w:ascii="Arial" w:hAnsi="Arial" w:cs="Arial"/>
          <w:sz w:val="22"/>
          <w:szCs w:val="22"/>
        </w:rPr>
      </w:pPr>
    </w:p>
    <w:p w14:paraId="231FABFE" w14:textId="77777777" w:rsidR="0062639D" w:rsidRDefault="0062639D">
      <w:pPr>
        <w:rPr>
          <w:rFonts w:ascii="Arial" w:hAnsi="Arial" w:cs="Arial"/>
          <w:sz w:val="22"/>
          <w:szCs w:val="22"/>
        </w:rPr>
      </w:pPr>
    </w:p>
    <w:p w14:paraId="14E1554A" w14:textId="77777777" w:rsidR="0062639D" w:rsidRDefault="0062639D">
      <w:pPr>
        <w:rPr>
          <w:rFonts w:ascii="Arial" w:hAnsi="Arial" w:cs="Arial"/>
          <w:sz w:val="22"/>
          <w:szCs w:val="22"/>
        </w:rPr>
      </w:pPr>
    </w:p>
    <w:p w14:paraId="269E57A3" w14:textId="77777777" w:rsidR="0062639D" w:rsidRDefault="0062639D">
      <w:pPr>
        <w:rPr>
          <w:rFonts w:ascii="Arial" w:hAnsi="Arial" w:cs="Arial"/>
          <w:sz w:val="22"/>
          <w:szCs w:val="22"/>
        </w:rPr>
      </w:pPr>
    </w:p>
    <w:p w14:paraId="21636840" w14:textId="77777777" w:rsidR="0062639D" w:rsidRDefault="0062639D">
      <w:pPr>
        <w:rPr>
          <w:rFonts w:ascii="Arial" w:hAnsi="Arial" w:cs="Arial"/>
          <w:sz w:val="22"/>
          <w:szCs w:val="22"/>
        </w:rPr>
      </w:pPr>
    </w:p>
    <w:p w14:paraId="792E2065" w14:textId="77777777" w:rsidR="0062639D" w:rsidRDefault="0062639D">
      <w:pPr>
        <w:rPr>
          <w:rFonts w:ascii="Arial" w:hAnsi="Arial" w:cs="Arial"/>
          <w:sz w:val="22"/>
          <w:szCs w:val="22"/>
        </w:rPr>
      </w:pPr>
    </w:p>
    <w:p w14:paraId="0BC458C3" w14:textId="5A3D66F6" w:rsidR="00395C19" w:rsidRPr="00395C19" w:rsidRDefault="00395C19" w:rsidP="00395C19">
      <w:pPr>
        <w:spacing w:before="100" w:beforeAutospacing="1" w:after="100" w:afterAutospacing="1" w:line="240" w:lineRule="auto"/>
        <w:rPr>
          <w:rFonts w:ascii="Arial" w:hAnsi="Arial" w:cs="Arial"/>
          <w:kern w:val="0"/>
          <w:sz w:val="22"/>
          <w:szCs w:val="22"/>
          <w14:ligatures w14:val="none"/>
        </w:rPr>
      </w:pPr>
      <w:r w:rsidRPr="00395C19">
        <w:rPr>
          <w:rFonts w:ascii="Arial" w:hAnsi="Arial" w:cs="Arial"/>
          <w:kern w:val="0"/>
          <w:sz w:val="22"/>
          <w:szCs w:val="22"/>
          <w14:ligatures w14:val="none"/>
        </w:rPr>
        <w:lastRenderedPageBreak/>
        <w:t xml:space="preserve">Providing safe, high-quality care for individuals with complex needs requires effective communication, strong administrative skills, and collaborative working across professional boundaries. In the context of Mrs Mann—a 72-year-old woman recovering from hip-replacement surgery who lives alone and speaks limited English—these elements are essential to supporting her rehabilitation, safety, and wellbeing. Her care involves a network of professionals, including domiciliary care workers, her GP, and a community physiotherapist, with </w:t>
      </w:r>
      <w:r w:rsidR="006C45E1" w:rsidRPr="00694345">
        <w:rPr>
          <w:rFonts w:ascii="Arial" w:hAnsi="Arial" w:cs="Arial"/>
          <w:kern w:val="0"/>
          <w:sz w:val="22"/>
          <w:szCs w:val="22"/>
          <w14:ligatures w14:val="none"/>
        </w:rPr>
        <w:t>more</w:t>
      </w:r>
      <w:r w:rsidRPr="00395C19">
        <w:rPr>
          <w:rFonts w:ascii="Arial" w:hAnsi="Arial" w:cs="Arial"/>
          <w:kern w:val="0"/>
          <w:sz w:val="22"/>
          <w:szCs w:val="22"/>
          <w14:ligatures w14:val="none"/>
        </w:rPr>
        <w:t xml:space="preserve"> support from her daughter for interpretation. Recent concerns about inconsistent documentation and a missed communication that resulted in delayed medication adjustments highlight how failures in communication and record keeping can compromise patient safety. This assignment explores the importance of effective communication with service users and families, the significance of administrative responsibilities such as </w:t>
      </w:r>
      <w:r w:rsidR="006C45E1" w:rsidRPr="00694345">
        <w:rPr>
          <w:rFonts w:ascii="Arial" w:hAnsi="Arial" w:cs="Arial"/>
          <w:kern w:val="0"/>
          <w:sz w:val="22"/>
          <w:szCs w:val="22"/>
          <w14:ligatures w14:val="none"/>
        </w:rPr>
        <w:t>exact</w:t>
      </w:r>
      <w:r w:rsidRPr="00395C19">
        <w:rPr>
          <w:rFonts w:ascii="Arial" w:hAnsi="Arial" w:cs="Arial"/>
          <w:kern w:val="0"/>
          <w:sz w:val="22"/>
          <w:szCs w:val="22"/>
          <w14:ligatures w14:val="none"/>
        </w:rPr>
        <w:t xml:space="preserve"> documentation and data protection, and the value of multi-agency collaboration in health and social care. Relevant legislation, policy frameworks, and professional standards will </w:t>
      </w:r>
      <w:bookmarkStart w:id="0" w:name="_Int_idXzOKxq"/>
      <w:r w:rsidRPr="00395C19">
        <w:rPr>
          <w:rFonts w:ascii="Arial" w:hAnsi="Arial" w:cs="Arial"/>
          <w:kern w:val="0"/>
          <w:sz w:val="22"/>
          <w:szCs w:val="22"/>
          <w14:ligatures w14:val="none"/>
        </w:rPr>
        <w:t>be referenced</w:t>
      </w:r>
      <w:bookmarkEnd w:id="0"/>
      <w:r w:rsidRPr="00395C19">
        <w:rPr>
          <w:rFonts w:ascii="Arial" w:hAnsi="Arial" w:cs="Arial"/>
          <w:kern w:val="0"/>
          <w:sz w:val="22"/>
          <w:szCs w:val="22"/>
          <w14:ligatures w14:val="none"/>
        </w:rPr>
        <w:t xml:space="preserve"> throughout.</w:t>
      </w:r>
    </w:p>
    <w:p w14:paraId="010A2581" w14:textId="370A2EAD" w:rsidR="006171F9" w:rsidRPr="006171F9" w:rsidRDefault="006171F9" w:rsidP="006171F9">
      <w:pPr>
        <w:spacing w:before="100" w:beforeAutospacing="1" w:after="100" w:afterAutospacing="1" w:line="240" w:lineRule="auto"/>
        <w:rPr>
          <w:rFonts w:ascii="Arial" w:hAnsi="Arial" w:cs="Arial"/>
          <w:kern w:val="0"/>
          <w:sz w:val="22"/>
          <w:szCs w:val="22"/>
          <w14:ligatures w14:val="none"/>
        </w:rPr>
      </w:pPr>
      <w:r w:rsidRPr="006171F9">
        <w:rPr>
          <w:rFonts w:ascii="Arial" w:hAnsi="Arial" w:cs="Arial"/>
          <w:kern w:val="0"/>
          <w:sz w:val="22"/>
          <w:szCs w:val="22"/>
          <w14:ligatures w14:val="none"/>
        </w:rPr>
        <w:t xml:space="preserve">Effective communication is essential to ensuring safe, person-centred care for Mrs Mann, particularly because she is recovering from hip-replacement surgery, lives alone, and speaks limited English, which places her at higher risk of misunderstanding aspects of her care. Multiple professionals and family members are involved—including domiciliary carers, her GP, her daughter, and a community physiotherapist—so clear, </w:t>
      </w:r>
      <w:r w:rsidR="006C45E1" w:rsidRPr="00694345">
        <w:rPr>
          <w:rFonts w:ascii="Arial" w:hAnsi="Arial" w:cs="Arial"/>
          <w:kern w:val="0"/>
          <w:sz w:val="22"/>
          <w:szCs w:val="22"/>
          <w14:ligatures w14:val="none"/>
        </w:rPr>
        <w:t>prompt</w:t>
      </w:r>
      <w:r w:rsidRPr="006171F9">
        <w:rPr>
          <w:rFonts w:ascii="Arial" w:hAnsi="Arial" w:cs="Arial"/>
          <w:kern w:val="0"/>
          <w:sz w:val="22"/>
          <w:szCs w:val="22"/>
          <w14:ligatures w14:val="none"/>
        </w:rPr>
        <w:t xml:space="preserve"> communication is crucial to avoid errors such as the recent delayed medication adjustment caused by inconsistent documentation. The Equality Act 2010 provides a key framework for communication, as it requires services to avoid discrimination and make reasonable adjustments for protected characteristics such as age, race, and disability; for Mrs Mann, this means ensuring that language barriers and mobility issues do not disadvantage her access to information or involvement in decisions. Effective communication with her and her family should include the use of plain language, slow pacing, visual aids where </w:t>
      </w:r>
      <w:r w:rsidR="00A63A14" w:rsidRPr="00694345">
        <w:rPr>
          <w:rFonts w:ascii="Arial" w:hAnsi="Arial" w:cs="Arial"/>
          <w:kern w:val="0"/>
          <w:sz w:val="22"/>
          <w:szCs w:val="22"/>
          <w14:ligatures w14:val="none"/>
        </w:rPr>
        <w:t>proper</w:t>
      </w:r>
      <w:r w:rsidRPr="006171F9">
        <w:rPr>
          <w:rFonts w:ascii="Arial" w:hAnsi="Arial" w:cs="Arial"/>
          <w:kern w:val="0"/>
          <w:sz w:val="22"/>
          <w:szCs w:val="22"/>
          <w14:ligatures w14:val="none"/>
        </w:rPr>
        <w:t xml:space="preserve">, and confirmation of understanding, while also ensuring access to professional interpreters for important discussions rather than relying solely on her daughter, who may unintentionally omit or alter information. Culturally sensitive communication—such as acknowledging her linguistic preferences and respecting her cultural norms—helps build trust and supports compliance with rehabilitation and medication plans. The SOLER communication model (Sit squarely, Open posture, </w:t>
      </w:r>
      <w:r w:rsidR="00A63A14" w:rsidRPr="00694345">
        <w:rPr>
          <w:rFonts w:ascii="Arial" w:hAnsi="Arial" w:cs="Arial"/>
          <w:kern w:val="0"/>
          <w:sz w:val="22"/>
          <w:szCs w:val="22"/>
          <w14:ligatures w14:val="none"/>
        </w:rPr>
        <w:t>lean</w:t>
      </w:r>
      <w:r w:rsidRPr="006171F9">
        <w:rPr>
          <w:rFonts w:ascii="Arial" w:hAnsi="Arial" w:cs="Arial"/>
          <w:kern w:val="0"/>
          <w:sz w:val="22"/>
          <w:szCs w:val="22"/>
          <w14:ligatures w14:val="none"/>
        </w:rPr>
        <w:t xml:space="preserve"> forward, Eye contact, Relax) can </w:t>
      </w:r>
      <w:bookmarkStart w:id="1" w:name="_Int_wzvCWgXv"/>
      <w:r w:rsidRPr="006171F9">
        <w:rPr>
          <w:rFonts w:ascii="Arial" w:hAnsi="Arial" w:cs="Arial"/>
          <w:kern w:val="0"/>
          <w:sz w:val="22"/>
          <w:szCs w:val="22"/>
          <w14:ligatures w14:val="none"/>
        </w:rPr>
        <w:t>be applied</w:t>
      </w:r>
      <w:bookmarkEnd w:id="1"/>
      <w:r w:rsidRPr="006171F9">
        <w:rPr>
          <w:rFonts w:ascii="Arial" w:hAnsi="Arial" w:cs="Arial"/>
          <w:kern w:val="0"/>
          <w:sz w:val="22"/>
          <w:szCs w:val="22"/>
          <w14:ligatures w14:val="none"/>
        </w:rPr>
        <w:t xml:space="preserve"> to enhance active listening and interpersonal connection; even with translation support, using SOLER helps convey respect, attentiveness, and empathy, making Mrs Mann more likely to express concerns or ask questions. In practice, carers sitting at her level, </w:t>
      </w:r>
      <w:r w:rsidR="00A63A14" w:rsidRPr="00694345">
        <w:rPr>
          <w:rFonts w:ascii="Arial" w:hAnsi="Arial" w:cs="Arial"/>
          <w:kern w:val="0"/>
          <w:sz w:val="22"/>
          <w:szCs w:val="22"/>
          <w14:ligatures w14:val="none"/>
        </w:rPr>
        <w:t>supporting</w:t>
      </w:r>
      <w:r w:rsidRPr="006171F9">
        <w:rPr>
          <w:rFonts w:ascii="Arial" w:hAnsi="Arial" w:cs="Arial"/>
          <w:kern w:val="0"/>
          <w:sz w:val="22"/>
          <w:szCs w:val="22"/>
          <w14:ligatures w14:val="none"/>
        </w:rPr>
        <w:t xml:space="preserve"> </w:t>
      </w:r>
      <w:r w:rsidR="00A63A14" w:rsidRPr="00694345">
        <w:rPr>
          <w:rFonts w:ascii="Arial" w:hAnsi="Arial" w:cs="Arial"/>
          <w:kern w:val="0"/>
          <w:sz w:val="22"/>
          <w:szCs w:val="22"/>
          <w14:ligatures w14:val="none"/>
        </w:rPr>
        <w:t>right culturally</w:t>
      </w:r>
      <w:r w:rsidRPr="006171F9">
        <w:rPr>
          <w:rFonts w:ascii="Arial" w:hAnsi="Arial" w:cs="Arial"/>
          <w:kern w:val="0"/>
          <w:sz w:val="22"/>
          <w:szCs w:val="22"/>
          <w14:ligatures w14:val="none"/>
        </w:rPr>
        <w:t xml:space="preserve"> sensitive eye contact, and adopting an open, relaxed posture can help reduce anxiety and encourage her participation in discussions about her recovery. These interpersonal strategies must </w:t>
      </w:r>
      <w:bookmarkStart w:id="2" w:name="_Int_X6QfcdI9"/>
      <w:r w:rsidRPr="006171F9">
        <w:rPr>
          <w:rFonts w:ascii="Arial" w:hAnsi="Arial" w:cs="Arial"/>
          <w:kern w:val="0"/>
          <w:sz w:val="22"/>
          <w:szCs w:val="22"/>
          <w14:ligatures w14:val="none"/>
        </w:rPr>
        <w:t>be paired</w:t>
      </w:r>
      <w:bookmarkEnd w:id="2"/>
      <w:r w:rsidRPr="006171F9">
        <w:rPr>
          <w:rFonts w:ascii="Arial" w:hAnsi="Arial" w:cs="Arial"/>
          <w:kern w:val="0"/>
          <w:sz w:val="22"/>
          <w:szCs w:val="22"/>
          <w14:ligatures w14:val="none"/>
        </w:rPr>
        <w:t xml:space="preserve"> with robust </w:t>
      </w:r>
      <w:r w:rsidR="00A63A14" w:rsidRPr="00694345">
        <w:rPr>
          <w:rFonts w:ascii="Arial" w:hAnsi="Arial" w:cs="Arial"/>
          <w:kern w:val="0"/>
          <w:sz w:val="22"/>
          <w:szCs w:val="22"/>
          <w14:ligatures w14:val="none"/>
        </w:rPr>
        <w:t>inter professional</w:t>
      </w:r>
      <w:r w:rsidRPr="006171F9">
        <w:rPr>
          <w:rFonts w:ascii="Arial" w:hAnsi="Arial" w:cs="Arial"/>
          <w:kern w:val="0"/>
          <w:sz w:val="22"/>
          <w:szCs w:val="22"/>
          <w14:ligatures w14:val="none"/>
        </w:rPr>
        <w:t xml:space="preserve"> communication through </w:t>
      </w:r>
      <w:r w:rsidR="00A63A14" w:rsidRPr="00694345">
        <w:rPr>
          <w:rFonts w:ascii="Arial" w:hAnsi="Arial" w:cs="Arial"/>
          <w:kern w:val="0"/>
          <w:sz w:val="22"/>
          <w:szCs w:val="22"/>
          <w14:ligatures w14:val="none"/>
        </w:rPr>
        <w:t>exact</w:t>
      </w:r>
      <w:r w:rsidRPr="006171F9">
        <w:rPr>
          <w:rFonts w:ascii="Arial" w:hAnsi="Arial" w:cs="Arial"/>
          <w:kern w:val="0"/>
          <w:sz w:val="22"/>
          <w:szCs w:val="22"/>
          <w14:ligatures w14:val="none"/>
        </w:rPr>
        <w:t xml:space="preserve">, up-to-date documentation and prompt sharing of information between the care agency, GP, and physiotherapist to </w:t>
      </w:r>
      <w:r w:rsidR="00D00DF6" w:rsidRPr="00694345">
        <w:rPr>
          <w:rFonts w:ascii="Arial" w:hAnsi="Arial" w:cs="Arial"/>
          <w:kern w:val="0"/>
          <w:sz w:val="22"/>
          <w:szCs w:val="22"/>
          <w14:ligatures w14:val="none"/>
        </w:rPr>
        <w:t>support</w:t>
      </w:r>
      <w:r w:rsidRPr="006171F9">
        <w:rPr>
          <w:rFonts w:ascii="Arial" w:hAnsi="Arial" w:cs="Arial"/>
          <w:kern w:val="0"/>
          <w:sz w:val="22"/>
          <w:szCs w:val="22"/>
          <w14:ligatures w14:val="none"/>
        </w:rPr>
        <w:t xml:space="preserve"> continuity and avoid further errors. </w:t>
      </w:r>
      <w:r w:rsidR="00A63A14" w:rsidRPr="00694345">
        <w:rPr>
          <w:rFonts w:ascii="Arial" w:hAnsi="Arial" w:cs="Arial"/>
          <w:kern w:val="0"/>
          <w:sz w:val="22"/>
          <w:szCs w:val="22"/>
          <w14:ligatures w14:val="none"/>
        </w:rPr>
        <w:t>Effective</w:t>
      </w:r>
      <w:r w:rsidRPr="006171F9">
        <w:rPr>
          <w:rFonts w:ascii="Arial" w:hAnsi="Arial" w:cs="Arial"/>
          <w:kern w:val="0"/>
          <w:sz w:val="22"/>
          <w:szCs w:val="22"/>
          <w14:ligatures w14:val="none"/>
        </w:rPr>
        <w:t xml:space="preserve"> communication—guided by equality principles, supported by </w:t>
      </w:r>
      <w:r w:rsidR="00D00DF6" w:rsidRPr="00694345">
        <w:rPr>
          <w:rFonts w:ascii="Arial" w:hAnsi="Arial" w:cs="Arial"/>
          <w:kern w:val="0"/>
          <w:sz w:val="22"/>
          <w:szCs w:val="22"/>
          <w14:ligatures w14:val="none"/>
        </w:rPr>
        <w:t>proper language</w:t>
      </w:r>
      <w:r w:rsidRPr="006171F9">
        <w:rPr>
          <w:rFonts w:ascii="Arial" w:hAnsi="Arial" w:cs="Arial"/>
          <w:kern w:val="0"/>
          <w:sz w:val="22"/>
          <w:szCs w:val="22"/>
          <w14:ligatures w14:val="none"/>
        </w:rPr>
        <w:t xml:space="preserve"> resources, and strengthened by structured models like SOLER—is central to protecting Mrs Mann’s safety, dignity, and wellbeing as she continues her rehabilitation at home.</w:t>
      </w:r>
    </w:p>
    <w:p w14:paraId="2930D2F1" w14:textId="7C615177" w:rsidR="00FA22A6" w:rsidRPr="00694345" w:rsidRDefault="00FA22A6" w:rsidP="00FA22A6">
      <w:pPr>
        <w:spacing w:before="100" w:beforeAutospacing="1" w:after="100" w:afterAutospacing="1" w:line="240" w:lineRule="auto"/>
        <w:rPr>
          <w:rFonts w:ascii="Arial" w:hAnsi="Arial" w:cs="Arial"/>
          <w:kern w:val="0"/>
          <w:sz w:val="22"/>
          <w:szCs w:val="22"/>
          <w14:ligatures w14:val="none"/>
        </w:rPr>
      </w:pPr>
      <w:r w:rsidRPr="00FA22A6">
        <w:rPr>
          <w:rFonts w:ascii="Arial" w:hAnsi="Arial" w:cs="Arial"/>
          <w:kern w:val="0"/>
          <w:sz w:val="22"/>
          <w:szCs w:val="22"/>
          <w14:ligatures w14:val="none"/>
        </w:rPr>
        <w:t xml:space="preserve">Good administrative skills are essential in professional practice, particularly in complex care situations such as Mrs Mann’s, where multiple professionals—including domiciliary carers, her GP, and a community physiotherapist—are involved in supporting her rehabilitation following hip-replacement surgery. Effective administration underpins safe, coordinated, and person-centred care by ensuring that information </w:t>
      </w:r>
      <w:bookmarkStart w:id="3" w:name="_Int_7SsCpPHD"/>
      <w:r w:rsidRPr="00FA22A6">
        <w:rPr>
          <w:rFonts w:ascii="Arial" w:hAnsi="Arial" w:cs="Arial"/>
          <w:kern w:val="0"/>
          <w:sz w:val="22"/>
          <w:szCs w:val="22"/>
          <w14:ligatures w14:val="none"/>
        </w:rPr>
        <w:t>is recorded</w:t>
      </w:r>
      <w:bookmarkEnd w:id="3"/>
      <w:r w:rsidRPr="00FA22A6">
        <w:rPr>
          <w:rFonts w:ascii="Arial" w:hAnsi="Arial" w:cs="Arial"/>
          <w:kern w:val="0"/>
          <w:sz w:val="22"/>
          <w:szCs w:val="22"/>
          <w14:ligatures w14:val="none"/>
        </w:rPr>
        <w:t xml:space="preserve"> accurately, shared appropriately, and accessed </w:t>
      </w:r>
      <w:r w:rsidR="00D00DF6" w:rsidRPr="00694345">
        <w:rPr>
          <w:rFonts w:ascii="Arial" w:hAnsi="Arial" w:cs="Arial"/>
          <w:kern w:val="0"/>
          <w:sz w:val="22"/>
          <w:szCs w:val="22"/>
          <w14:ligatures w14:val="none"/>
        </w:rPr>
        <w:t>on time</w:t>
      </w:r>
      <w:r w:rsidRPr="00FA22A6">
        <w:rPr>
          <w:rFonts w:ascii="Arial" w:hAnsi="Arial" w:cs="Arial"/>
          <w:kern w:val="0"/>
          <w:sz w:val="22"/>
          <w:szCs w:val="22"/>
          <w14:ligatures w14:val="none"/>
        </w:rPr>
        <w:t xml:space="preserve">. The recent concerns about inconsistent documentation and a missed communication leading to delayed medication adjustments highlight how poor administrative practices can directly compromise patient safety and continuity of care. In health and social care, </w:t>
      </w:r>
      <w:r w:rsidR="00D00DF6" w:rsidRPr="00694345">
        <w:rPr>
          <w:rFonts w:ascii="Arial" w:hAnsi="Arial" w:cs="Arial"/>
          <w:kern w:val="0"/>
          <w:sz w:val="22"/>
          <w:szCs w:val="22"/>
          <w14:ligatures w14:val="none"/>
        </w:rPr>
        <w:t>exact</w:t>
      </w:r>
      <w:r w:rsidRPr="00FA22A6">
        <w:rPr>
          <w:rFonts w:ascii="Arial" w:hAnsi="Arial" w:cs="Arial"/>
          <w:kern w:val="0"/>
          <w:sz w:val="22"/>
          <w:szCs w:val="22"/>
          <w14:ligatures w14:val="none"/>
        </w:rPr>
        <w:t xml:space="preserve"> record keeping is not optional; it is a legal, professional, and </w:t>
      </w:r>
      <w:r w:rsidRPr="00FA22A6">
        <w:rPr>
          <w:rFonts w:ascii="Arial" w:hAnsi="Arial" w:cs="Arial"/>
          <w:kern w:val="0"/>
          <w:sz w:val="22"/>
          <w:szCs w:val="22"/>
          <w14:ligatures w14:val="none"/>
        </w:rPr>
        <w:lastRenderedPageBreak/>
        <w:t xml:space="preserve">organisational requirement. According to the Nursing and Midwifery Council (NMC, 2018), records must be complete, clear, factual, and created at the time care </w:t>
      </w:r>
      <w:bookmarkStart w:id="4" w:name="_Int_v28vLxHJ"/>
      <w:r w:rsidRPr="00FA22A6">
        <w:rPr>
          <w:rFonts w:ascii="Arial" w:hAnsi="Arial" w:cs="Arial"/>
          <w:kern w:val="0"/>
          <w:sz w:val="22"/>
          <w:szCs w:val="22"/>
          <w14:ligatures w14:val="none"/>
        </w:rPr>
        <w:t>is delivered</w:t>
      </w:r>
      <w:bookmarkEnd w:id="4"/>
      <w:r w:rsidRPr="00FA22A6">
        <w:rPr>
          <w:rFonts w:ascii="Arial" w:hAnsi="Arial" w:cs="Arial"/>
          <w:kern w:val="0"/>
          <w:sz w:val="22"/>
          <w:szCs w:val="22"/>
          <w14:ligatures w14:val="none"/>
        </w:rPr>
        <w:t xml:space="preserve">. For Mrs Mann, who has limited English </w:t>
      </w:r>
      <w:r w:rsidR="00D00DF6" w:rsidRPr="00694345">
        <w:rPr>
          <w:rFonts w:ascii="Arial" w:hAnsi="Arial" w:cs="Arial"/>
          <w:kern w:val="0"/>
          <w:sz w:val="22"/>
          <w:szCs w:val="22"/>
          <w14:ligatures w14:val="none"/>
        </w:rPr>
        <w:t>ability</w:t>
      </w:r>
      <w:r w:rsidRPr="00FA22A6">
        <w:rPr>
          <w:rFonts w:ascii="Arial" w:hAnsi="Arial" w:cs="Arial"/>
          <w:kern w:val="0"/>
          <w:sz w:val="22"/>
          <w:szCs w:val="22"/>
          <w14:ligatures w14:val="none"/>
        </w:rPr>
        <w:t xml:space="preserve"> and relies on translated information, administrative accuracy is especially critical because any omission or inconsistency may increase her risk of misunderstanding her treatment plan or taking medication incorrectly. Good administrative skills also support effective multidisciplinary working by ensuring that all professionals have a shared understanding of her progress, mobility needs, and medication changes. Within this context, the principles of the Data Protection Act 2018 and the UK General Data Protection Regulation (UK GDPR) are fundamental. These laws require that personal information </w:t>
      </w:r>
      <w:bookmarkStart w:id="5" w:name="_Int_gfNyDyne"/>
      <w:r w:rsidR="004E05F4" w:rsidRPr="00694345">
        <w:rPr>
          <w:rFonts w:ascii="Arial" w:hAnsi="Arial" w:cs="Arial"/>
          <w:kern w:val="0"/>
          <w:sz w:val="22"/>
          <w:szCs w:val="22"/>
          <w14:ligatures w14:val="none"/>
        </w:rPr>
        <w:t>be</w:t>
      </w:r>
      <w:r w:rsidRPr="00FA22A6">
        <w:rPr>
          <w:rFonts w:ascii="Arial" w:hAnsi="Arial" w:cs="Arial"/>
          <w:kern w:val="0"/>
          <w:sz w:val="22"/>
          <w:szCs w:val="22"/>
          <w14:ligatures w14:val="none"/>
        </w:rPr>
        <w:t xml:space="preserve"> processed</w:t>
      </w:r>
      <w:bookmarkEnd w:id="5"/>
      <w:r w:rsidRPr="00FA22A6">
        <w:rPr>
          <w:rFonts w:ascii="Arial" w:hAnsi="Arial" w:cs="Arial"/>
          <w:kern w:val="0"/>
          <w:sz w:val="22"/>
          <w:szCs w:val="22"/>
          <w14:ligatures w14:val="none"/>
        </w:rPr>
        <w:t xml:space="preserve"> lawfully, fairly, and transparently; used only for specified purposes; kept </w:t>
      </w:r>
      <w:r w:rsidR="004E05F4" w:rsidRPr="00694345">
        <w:rPr>
          <w:rFonts w:ascii="Arial" w:hAnsi="Arial" w:cs="Arial"/>
          <w:kern w:val="0"/>
          <w:sz w:val="22"/>
          <w:szCs w:val="22"/>
          <w14:ligatures w14:val="none"/>
        </w:rPr>
        <w:t>exact</w:t>
      </w:r>
      <w:r w:rsidRPr="00FA22A6">
        <w:rPr>
          <w:rFonts w:ascii="Arial" w:hAnsi="Arial" w:cs="Arial"/>
          <w:kern w:val="0"/>
          <w:sz w:val="22"/>
          <w:szCs w:val="22"/>
          <w14:ligatures w14:val="none"/>
        </w:rPr>
        <w:t xml:space="preserve"> and up to date; stored securely; and </w:t>
      </w:r>
      <w:r w:rsidR="00D00DF6" w:rsidRPr="00694345">
        <w:rPr>
          <w:rFonts w:ascii="Arial" w:hAnsi="Arial" w:cs="Arial"/>
          <w:kern w:val="0"/>
          <w:sz w:val="22"/>
          <w:szCs w:val="22"/>
          <w14:ligatures w14:val="none"/>
        </w:rPr>
        <w:t>kept</w:t>
      </w:r>
      <w:r w:rsidRPr="00FA22A6">
        <w:rPr>
          <w:rFonts w:ascii="Arial" w:hAnsi="Arial" w:cs="Arial"/>
          <w:kern w:val="0"/>
          <w:sz w:val="22"/>
          <w:szCs w:val="22"/>
          <w14:ligatures w14:val="none"/>
        </w:rPr>
        <w:t xml:space="preserve"> only for as long as necessary (ICO, 2021). Applying these principles to Mrs Mann’s care means that carers must record only relevant information, ensure it </w:t>
      </w:r>
      <w:bookmarkStart w:id="6" w:name="_Int_Deg75cql"/>
      <w:r w:rsidRPr="00FA22A6">
        <w:rPr>
          <w:rFonts w:ascii="Arial" w:hAnsi="Arial" w:cs="Arial"/>
          <w:kern w:val="0"/>
          <w:sz w:val="22"/>
          <w:szCs w:val="22"/>
          <w14:ligatures w14:val="none"/>
        </w:rPr>
        <w:t>is updated</w:t>
      </w:r>
      <w:bookmarkEnd w:id="6"/>
      <w:r w:rsidRPr="00FA22A6">
        <w:rPr>
          <w:rFonts w:ascii="Arial" w:hAnsi="Arial" w:cs="Arial"/>
          <w:kern w:val="0"/>
          <w:sz w:val="22"/>
          <w:szCs w:val="22"/>
          <w14:ligatures w14:val="none"/>
        </w:rPr>
        <w:t xml:space="preserve"> promptly, and share it only with authorised professionals involved in her treatment. As her records may include sensitive data such as medical history, medication regimes, mobility assessments, and information about her ethnicity and language needs, staff must follow confidentiality policies and use secure systems to prevent unauthorised access. Additionally, legislation such as the Health and Social Care Act 2012 emphasises the duty of candour and the importance of transparency, meaning that any administrative errors—such as incomplete records or missed communication—must </w:t>
      </w:r>
      <w:bookmarkStart w:id="7" w:name="_Int_s2CpAyxN"/>
      <w:r w:rsidRPr="00FA22A6">
        <w:rPr>
          <w:rFonts w:ascii="Arial" w:hAnsi="Arial" w:cs="Arial"/>
          <w:kern w:val="0"/>
          <w:sz w:val="22"/>
          <w:szCs w:val="22"/>
          <w14:ligatures w14:val="none"/>
        </w:rPr>
        <w:t>be acknowledged</w:t>
      </w:r>
      <w:bookmarkEnd w:id="7"/>
      <w:r w:rsidRPr="00FA22A6">
        <w:rPr>
          <w:rFonts w:ascii="Arial" w:hAnsi="Arial" w:cs="Arial"/>
          <w:kern w:val="0"/>
          <w:sz w:val="22"/>
          <w:szCs w:val="22"/>
          <w14:ligatures w14:val="none"/>
        </w:rPr>
        <w:t xml:space="preserve"> and addressed through organisational learning. Policies such as the Caldicott Principles further reinforce the need to protect patient information while ensuring that data </w:t>
      </w:r>
      <w:bookmarkStart w:id="8" w:name="_Int_HoB5wBei"/>
      <w:r w:rsidRPr="00FA22A6">
        <w:rPr>
          <w:rFonts w:ascii="Arial" w:hAnsi="Arial" w:cs="Arial"/>
          <w:kern w:val="0"/>
          <w:sz w:val="22"/>
          <w:szCs w:val="22"/>
          <w14:ligatures w14:val="none"/>
        </w:rPr>
        <w:t>is shared</w:t>
      </w:r>
      <w:bookmarkEnd w:id="8"/>
      <w:r w:rsidRPr="00FA22A6">
        <w:rPr>
          <w:rFonts w:ascii="Arial" w:hAnsi="Arial" w:cs="Arial"/>
          <w:kern w:val="0"/>
          <w:sz w:val="22"/>
          <w:szCs w:val="22"/>
          <w14:ligatures w14:val="none"/>
        </w:rPr>
        <w:t xml:space="preserve"> appropriately to support direct care. For Mrs Mann, adherence to these frameworks ensures that her care is both safe and respectful, enabling effective communication across teams while upholding her privacy and dignity. </w:t>
      </w:r>
      <w:r w:rsidR="004E05F4" w:rsidRPr="00694345">
        <w:rPr>
          <w:rFonts w:ascii="Arial" w:hAnsi="Arial" w:cs="Arial"/>
          <w:kern w:val="0"/>
          <w:sz w:val="22"/>
          <w:szCs w:val="22"/>
          <w14:ligatures w14:val="none"/>
        </w:rPr>
        <w:t>Strong</w:t>
      </w:r>
      <w:r w:rsidRPr="00FA22A6">
        <w:rPr>
          <w:rFonts w:ascii="Arial" w:hAnsi="Arial" w:cs="Arial"/>
          <w:kern w:val="0"/>
          <w:sz w:val="22"/>
          <w:szCs w:val="22"/>
          <w14:ligatures w14:val="none"/>
        </w:rPr>
        <w:t xml:space="preserve"> administrative skills, </w:t>
      </w:r>
      <w:bookmarkStart w:id="9" w:name="_Int_3rPTE8Ln"/>
      <w:r w:rsidRPr="00FA22A6">
        <w:rPr>
          <w:rFonts w:ascii="Arial" w:hAnsi="Arial" w:cs="Arial"/>
          <w:kern w:val="0"/>
          <w:sz w:val="22"/>
          <w:szCs w:val="22"/>
          <w14:ligatures w14:val="none"/>
        </w:rPr>
        <w:t>accurate</w:t>
      </w:r>
      <w:bookmarkEnd w:id="9"/>
      <w:r w:rsidRPr="00FA22A6">
        <w:rPr>
          <w:rFonts w:ascii="Arial" w:hAnsi="Arial" w:cs="Arial"/>
          <w:kern w:val="0"/>
          <w:sz w:val="22"/>
          <w:szCs w:val="22"/>
          <w14:ligatures w14:val="none"/>
        </w:rPr>
        <w:t xml:space="preserve"> record keeping, and compliance with data protection legislation are vital components of high-quality care, helping to prevent errors, support coordinated practice, and protect service users’ rights.</w:t>
      </w:r>
    </w:p>
    <w:p w14:paraId="53EE6B2F" w14:textId="77777777" w:rsidR="00863C2F" w:rsidRPr="00694345" w:rsidRDefault="00863C2F" w:rsidP="00FA22A6">
      <w:pPr>
        <w:spacing w:before="100" w:beforeAutospacing="1" w:after="100" w:afterAutospacing="1" w:line="240" w:lineRule="auto"/>
        <w:rPr>
          <w:rFonts w:ascii="Arial" w:hAnsi="Arial" w:cs="Arial"/>
          <w:kern w:val="0"/>
          <w:sz w:val="22"/>
          <w:szCs w:val="22"/>
          <w14:ligatures w14:val="none"/>
        </w:rPr>
      </w:pPr>
    </w:p>
    <w:p w14:paraId="095710AA" w14:textId="39126DE0" w:rsidR="00863C2F" w:rsidRPr="00694345" w:rsidRDefault="00863C2F" w:rsidP="00863C2F">
      <w:pPr>
        <w:spacing w:before="100" w:beforeAutospacing="1" w:after="100" w:afterAutospacing="1" w:line="240" w:lineRule="auto"/>
        <w:rPr>
          <w:rFonts w:ascii="Arial" w:hAnsi="Arial" w:cs="Arial"/>
          <w:kern w:val="0"/>
          <w:sz w:val="22"/>
          <w:szCs w:val="22"/>
          <w14:ligatures w14:val="none"/>
        </w:rPr>
      </w:pPr>
      <w:r w:rsidRPr="00863C2F">
        <w:rPr>
          <w:rFonts w:ascii="Arial" w:hAnsi="Arial" w:cs="Arial"/>
          <w:kern w:val="0"/>
          <w:sz w:val="22"/>
          <w:szCs w:val="22"/>
          <w14:ligatures w14:val="none"/>
        </w:rPr>
        <w:t xml:space="preserve">Working collaboratively with other professionals involved in Mrs Mann’s care—such as her physiotherapist, GP, and domiciliary care workers—is essential to ensuring safe, coordinated, and person-centred support during her recovery from hip-replacement surgery, particularly as she lives alone and has limited English </w:t>
      </w:r>
      <w:r w:rsidR="004E05F4" w:rsidRPr="00694345">
        <w:rPr>
          <w:rFonts w:ascii="Arial" w:hAnsi="Arial" w:cs="Arial"/>
          <w:kern w:val="0"/>
          <w:sz w:val="22"/>
          <w:szCs w:val="22"/>
          <w14:ligatures w14:val="none"/>
        </w:rPr>
        <w:t>ability</w:t>
      </w:r>
      <w:r w:rsidRPr="00863C2F">
        <w:rPr>
          <w:rFonts w:ascii="Arial" w:hAnsi="Arial" w:cs="Arial"/>
          <w:kern w:val="0"/>
          <w:sz w:val="22"/>
          <w:szCs w:val="22"/>
          <w14:ligatures w14:val="none"/>
        </w:rPr>
        <w:t xml:space="preserve">. Effective collaboration ensures continuity, prevents duplicated or conflicting interventions, and allows professionals to respond quickly to changes in her condition (SCIE, 2022). Approaches that foster collaboration include consistent communication, shared </w:t>
      </w:r>
      <w:r w:rsidR="004E05F4" w:rsidRPr="00694345">
        <w:rPr>
          <w:rFonts w:ascii="Arial" w:hAnsi="Arial" w:cs="Arial"/>
          <w:kern w:val="0"/>
          <w:sz w:val="22"/>
          <w:szCs w:val="22"/>
          <w14:ligatures w14:val="none"/>
        </w:rPr>
        <w:t>goal setting</w:t>
      </w:r>
      <w:r w:rsidRPr="00863C2F">
        <w:rPr>
          <w:rFonts w:ascii="Arial" w:hAnsi="Arial" w:cs="Arial"/>
          <w:kern w:val="0"/>
          <w:sz w:val="22"/>
          <w:szCs w:val="22"/>
          <w14:ligatures w14:val="none"/>
        </w:rPr>
        <w:t xml:space="preserve">, and the use of multidisciplinary planning meetings where each professional contributes their </w:t>
      </w:r>
      <w:r w:rsidR="004E05F4" w:rsidRPr="00694345">
        <w:rPr>
          <w:rFonts w:ascii="Arial" w:hAnsi="Arial" w:cs="Arial"/>
          <w:kern w:val="0"/>
          <w:sz w:val="22"/>
          <w:szCs w:val="22"/>
          <w14:ligatures w14:val="none"/>
        </w:rPr>
        <w:t>ability</w:t>
      </w:r>
      <w:r w:rsidRPr="00863C2F">
        <w:rPr>
          <w:rFonts w:ascii="Arial" w:hAnsi="Arial" w:cs="Arial"/>
          <w:kern w:val="0"/>
          <w:sz w:val="22"/>
          <w:szCs w:val="22"/>
          <w14:ligatures w14:val="none"/>
        </w:rPr>
        <w:t xml:space="preserve"> to shape a unified care plan (DHSC, 2021). Shared digital records, clear documentation, and structured handover processes are also crucial, enabling all team members to access the same information about her mobility, medication adjustments, and rehabilitation progress. Models such as the interdisciplinary team approach promote equal value of each professional’s contribution and emphasise joint decision-making centred around the service user’s needs (NHS England, 2020). However, multi-agency working also brings challenges such as inconsistent documentation, delays in information sharing, role ambiguity, and conflicting organisational priorities, all of which can lead to incidents like the delayed medication adjustment in Mrs Mann’s case. Strategies to address these challenges include defining roles clearly, </w:t>
      </w:r>
      <w:r w:rsidR="004E05F4" w:rsidRPr="00694345">
        <w:rPr>
          <w:rFonts w:ascii="Arial" w:hAnsi="Arial" w:cs="Arial"/>
          <w:kern w:val="0"/>
          <w:sz w:val="22"/>
          <w:szCs w:val="22"/>
          <w14:ligatures w14:val="none"/>
        </w:rPr>
        <w:t>showing</w:t>
      </w:r>
      <w:r w:rsidRPr="00863C2F">
        <w:rPr>
          <w:rFonts w:ascii="Arial" w:hAnsi="Arial" w:cs="Arial"/>
          <w:kern w:val="0"/>
          <w:sz w:val="22"/>
          <w:szCs w:val="22"/>
          <w14:ligatures w14:val="none"/>
        </w:rPr>
        <w:t xml:space="preserve"> agreed communication pathways, and holding regular reflective discussions to </w:t>
      </w:r>
      <w:r w:rsidR="004E05F4" w:rsidRPr="00694345">
        <w:rPr>
          <w:rFonts w:ascii="Arial" w:hAnsi="Arial" w:cs="Arial"/>
          <w:kern w:val="0"/>
          <w:sz w:val="22"/>
          <w:szCs w:val="22"/>
          <w14:ligatures w14:val="none"/>
        </w:rPr>
        <w:t>show</w:t>
      </w:r>
      <w:r w:rsidRPr="00863C2F">
        <w:rPr>
          <w:rFonts w:ascii="Arial" w:hAnsi="Arial" w:cs="Arial"/>
          <w:kern w:val="0"/>
          <w:sz w:val="22"/>
          <w:szCs w:val="22"/>
          <w14:ligatures w14:val="none"/>
        </w:rPr>
        <w:t xml:space="preserve"> risks and prevent escalation (RCN, 2019). Using professional interpreters to bridge language barriers and ensuring culturally sensitive communication also support more effective collaboration by helping all professionals understand Mrs Mann’s needs accurately. Building a culture of respect, shared responsibility, and openness further strengthens teamwork and improves outcomes. </w:t>
      </w:r>
      <w:r w:rsidR="004E05F4" w:rsidRPr="00694345">
        <w:rPr>
          <w:rFonts w:ascii="Arial" w:hAnsi="Arial" w:cs="Arial"/>
          <w:kern w:val="0"/>
          <w:sz w:val="22"/>
          <w:szCs w:val="22"/>
          <w14:ligatures w14:val="none"/>
        </w:rPr>
        <w:t>Strong</w:t>
      </w:r>
      <w:r w:rsidRPr="00863C2F">
        <w:rPr>
          <w:rFonts w:ascii="Arial" w:hAnsi="Arial" w:cs="Arial"/>
          <w:kern w:val="0"/>
          <w:sz w:val="22"/>
          <w:szCs w:val="22"/>
          <w14:ligatures w14:val="none"/>
        </w:rPr>
        <w:t xml:space="preserve"> collaborative practice ensures that </w:t>
      </w:r>
      <w:r w:rsidRPr="00863C2F">
        <w:rPr>
          <w:rFonts w:ascii="Arial" w:hAnsi="Arial" w:cs="Arial"/>
          <w:kern w:val="0"/>
          <w:sz w:val="22"/>
          <w:szCs w:val="22"/>
          <w14:ligatures w14:val="none"/>
        </w:rPr>
        <w:lastRenderedPageBreak/>
        <w:t>Mrs Mann receives holistic, coordinated care that promotes her independence, safety, and overall wellbeing.</w:t>
      </w:r>
    </w:p>
    <w:p w14:paraId="1D6F4D20" w14:textId="11C50818" w:rsidR="00355D2E" w:rsidRPr="00694345" w:rsidRDefault="00355D2E" w:rsidP="00355D2E">
      <w:pPr>
        <w:spacing w:before="100" w:beforeAutospacing="1" w:after="100" w:afterAutospacing="1" w:line="240" w:lineRule="auto"/>
        <w:rPr>
          <w:rFonts w:ascii="Arial" w:hAnsi="Arial" w:cs="Arial"/>
          <w:kern w:val="0"/>
          <w:sz w:val="22"/>
          <w:szCs w:val="22"/>
          <w14:ligatures w14:val="none"/>
        </w:rPr>
      </w:pPr>
      <w:r w:rsidRPr="00355D2E">
        <w:rPr>
          <w:rFonts w:ascii="Arial" w:hAnsi="Arial" w:cs="Arial"/>
          <w:kern w:val="0"/>
          <w:sz w:val="22"/>
          <w:szCs w:val="22"/>
          <w14:ligatures w14:val="none"/>
        </w:rPr>
        <w:t xml:space="preserve">In summary, the case of Mrs Mann </w:t>
      </w:r>
      <w:r w:rsidR="004E05F4" w:rsidRPr="00694345">
        <w:rPr>
          <w:rFonts w:ascii="Arial" w:hAnsi="Arial" w:cs="Arial"/>
          <w:kern w:val="0"/>
          <w:sz w:val="22"/>
          <w:szCs w:val="22"/>
          <w14:ligatures w14:val="none"/>
        </w:rPr>
        <w:t>shows</w:t>
      </w:r>
      <w:r w:rsidRPr="00355D2E">
        <w:rPr>
          <w:rFonts w:ascii="Arial" w:hAnsi="Arial" w:cs="Arial"/>
          <w:kern w:val="0"/>
          <w:sz w:val="22"/>
          <w:szCs w:val="22"/>
          <w14:ligatures w14:val="none"/>
        </w:rPr>
        <w:t xml:space="preserve"> how communication, administrative competence, and </w:t>
      </w:r>
      <w:r w:rsidR="004E05F4" w:rsidRPr="00694345">
        <w:rPr>
          <w:rFonts w:ascii="Arial" w:hAnsi="Arial" w:cs="Arial"/>
          <w:kern w:val="0"/>
          <w:sz w:val="22"/>
          <w:szCs w:val="22"/>
          <w14:ligatures w14:val="none"/>
        </w:rPr>
        <w:t>inter professional</w:t>
      </w:r>
      <w:r w:rsidRPr="00355D2E">
        <w:rPr>
          <w:rFonts w:ascii="Arial" w:hAnsi="Arial" w:cs="Arial"/>
          <w:kern w:val="0"/>
          <w:sz w:val="22"/>
          <w:szCs w:val="22"/>
          <w14:ligatures w14:val="none"/>
        </w:rPr>
        <w:t xml:space="preserve"> collaboration are fundamental to providing person-centred and safe care. Effective communication—supported by equality legislation, active listening models, and culturally sensitive approaches—ensures that service users understand their care and can </w:t>
      </w:r>
      <w:r w:rsidR="004E05F4" w:rsidRPr="00694345">
        <w:rPr>
          <w:rFonts w:ascii="Arial" w:hAnsi="Arial" w:cs="Arial"/>
          <w:kern w:val="0"/>
          <w:sz w:val="22"/>
          <w:szCs w:val="22"/>
          <w14:ligatures w14:val="none"/>
        </w:rPr>
        <w:t>take part</w:t>
      </w:r>
      <w:r w:rsidRPr="00355D2E">
        <w:rPr>
          <w:rFonts w:ascii="Arial" w:hAnsi="Arial" w:cs="Arial"/>
          <w:kern w:val="0"/>
          <w:sz w:val="22"/>
          <w:szCs w:val="22"/>
          <w14:ligatures w14:val="none"/>
        </w:rPr>
        <w:t xml:space="preserve"> in decisions. Strong administrative skills, including </w:t>
      </w:r>
      <w:r w:rsidR="004E05F4" w:rsidRPr="00694345">
        <w:rPr>
          <w:rFonts w:ascii="Arial" w:hAnsi="Arial" w:cs="Arial"/>
          <w:kern w:val="0"/>
          <w:sz w:val="22"/>
          <w:szCs w:val="22"/>
          <w14:ligatures w14:val="none"/>
        </w:rPr>
        <w:t>exact</w:t>
      </w:r>
      <w:r w:rsidRPr="00355D2E">
        <w:rPr>
          <w:rFonts w:ascii="Arial" w:hAnsi="Arial" w:cs="Arial"/>
          <w:kern w:val="0"/>
          <w:sz w:val="22"/>
          <w:szCs w:val="22"/>
          <w14:ligatures w14:val="none"/>
        </w:rPr>
        <w:t xml:space="preserve"> record keeping and adherence to the Data Protection Act 2018, are vital for </w:t>
      </w:r>
      <w:r w:rsidR="004E05F4" w:rsidRPr="00694345">
        <w:rPr>
          <w:rFonts w:ascii="Arial" w:hAnsi="Arial" w:cs="Arial"/>
          <w:kern w:val="0"/>
          <w:sz w:val="22"/>
          <w:szCs w:val="22"/>
          <w14:ligatures w14:val="none"/>
        </w:rPr>
        <w:t>supporting</w:t>
      </w:r>
      <w:r w:rsidRPr="00355D2E">
        <w:rPr>
          <w:rFonts w:ascii="Arial" w:hAnsi="Arial" w:cs="Arial"/>
          <w:kern w:val="0"/>
          <w:sz w:val="22"/>
          <w:szCs w:val="22"/>
          <w14:ligatures w14:val="none"/>
        </w:rPr>
        <w:t xml:space="preserve"> continuity, protecting confidentiality, and preventing avoidable errors such as medication delays. Collaborative working between care workers, physiotherapists, GPs, and family members supports </w:t>
      </w:r>
      <w:r w:rsidR="004E05F4" w:rsidRPr="00694345">
        <w:rPr>
          <w:rFonts w:ascii="Arial" w:hAnsi="Arial" w:cs="Arial"/>
          <w:kern w:val="0"/>
          <w:sz w:val="22"/>
          <w:szCs w:val="22"/>
          <w14:ligatures w14:val="none"/>
        </w:rPr>
        <w:t>an integrated approach</w:t>
      </w:r>
      <w:r w:rsidRPr="00355D2E">
        <w:rPr>
          <w:rFonts w:ascii="Arial" w:hAnsi="Arial" w:cs="Arial"/>
          <w:kern w:val="0"/>
          <w:sz w:val="22"/>
          <w:szCs w:val="22"/>
          <w14:ligatures w14:val="none"/>
        </w:rPr>
        <w:t xml:space="preserve">, enabling professionals to share information, coordinate interventions, and address challenges linked to multi-agency practice. By integrating these principles, health and social care teams can enhance outcomes, safeguard vulnerable individuals, and uphold professional and legal responsibilities. </w:t>
      </w:r>
      <w:r w:rsidR="004E05F4" w:rsidRPr="00694345">
        <w:rPr>
          <w:rFonts w:ascii="Arial" w:hAnsi="Arial" w:cs="Arial"/>
          <w:kern w:val="0"/>
          <w:sz w:val="22"/>
          <w:szCs w:val="22"/>
          <w14:ligatures w14:val="none"/>
        </w:rPr>
        <w:t>Effective</w:t>
      </w:r>
      <w:r w:rsidRPr="00355D2E">
        <w:rPr>
          <w:rFonts w:ascii="Arial" w:hAnsi="Arial" w:cs="Arial"/>
          <w:kern w:val="0"/>
          <w:sz w:val="22"/>
          <w:szCs w:val="22"/>
          <w14:ligatures w14:val="none"/>
        </w:rPr>
        <w:t xml:space="preserve"> teamwork and communication are essential for </w:t>
      </w:r>
      <w:r w:rsidR="004E05F4" w:rsidRPr="00694345">
        <w:rPr>
          <w:rFonts w:ascii="Arial" w:hAnsi="Arial" w:cs="Arial"/>
          <w:kern w:val="0"/>
          <w:sz w:val="22"/>
          <w:szCs w:val="22"/>
          <w14:ligatures w14:val="none"/>
        </w:rPr>
        <w:t>supporting</w:t>
      </w:r>
      <w:r w:rsidRPr="00355D2E">
        <w:rPr>
          <w:rFonts w:ascii="Arial" w:hAnsi="Arial" w:cs="Arial"/>
          <w:kern w:val="0"/>
          <w:sz w:val="22"/>
          <w:szCs w:val="22"/>
          <w14:ligatures w14:val="none"/>
        </w:rPr>
        <w:t xml:space="preserve"> the quality and safety of care for people like Mrs Mann during recovery and beyond.</w:t>
      </w:r>
    </w:p>
    <w:p w14:paraId="71E94BA7" w14:textId="77777777" w:rsidR="00531F61" w:rsidRPr="00694345" w:rsidRDefault="00531F61" w:rsidP="00355D2E">
      <w:pPr>
        <w:spacing w:before="100" w:beforeAutospacing="1" w:after="100" w:afterAutospacing="1" w:line="240" w:lineRule="auto"/>
        <w:rPr>
          <w:rFonts w:ascii="Arial" w:hAnsi="Arial" w:cs="Arial"/>
          <w:kern w:val="0"/>
          <w:sz w:val="22"/>
          <w:szCs w:val="22"/>
          <w14:ligatures w14:val="none"/>
        </w:rPr>
      </w:pPr>
    </w:p>
    <w:p w14:paraId="3C7EE401" w14:textId="77777777" w:rsidR="00531F61" w:rsidRPr="00694345" w:rsidRDefault="00531F61" w:rsidP="00355D2E">
      <w:pPr>
        <w:spacing w:before="100" w:beforeAutospacing="1" w:after="100" w:afterAutospacing="1" w:line="240" w:lineRule="auto"/>
        <w:rPr>
          <w:rFonts w:ascii="Arial" w:hAnsi="Arial" w:cs="Arial"/>
          <w:kern w:val="0"/>
          <w:sz w:val="22"/>
          <w:szCs w:val="22"/>
          <w14:ligatures w14:val="none"/>
        </w:rPr>
      </w:pPr>
    </w:p>
    <w:p w14:paraId="24BA57F9" w14:textId="77777777" w:rsidR="00531F61" w:rsidRPr="00694345" w:rsidRDefault="00531F61" w:rsidP="00355D2E">
      <w:pPr>
        <w:spacing w:before="100" w:beforeAutospacing="1" w:after="100" w:afterAutospacing="1" w:line="240" w:lineRule="auto"/>
        <w:rPr>
          <w:rFonts w:ascii="Arial" w:hAnsi="Arial" w:cs="Arial"/>
          <w:kern w:val="0"/>
          <w:sz w:val="22"/>
          <w:szCs w:val="22"/>
          <w14:ligatures w14:val="none"/>
        </w:rPr>
      </w:pPr>
    </w:p>
    <w:p w14:paraId="3CD52BC9"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14869B49"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198FA180"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6BF1ECF0"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2F0328FE"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1FA80738"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38D3105C"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49387A9B"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40CBB257" w14:textId="77777777" w:rsidR="004E05F4" w:rsidRDefault="004E05F4" w:rsidP="00355D2E">
      <w:pPr>
        <w:spacing w:before="100" w:beforeAutospacing="1" w:after="100" w:afterAutospacing="1" w:line="240" w:lineRule="auto"/>
        <w:rPr>
          <w:rFonts w:ascii="Times New Roman" w:hAnsi="Times New Roman" w:cs="Times New Roman"/>
          <w:kern w:val="0"/>
          <w14:ligatures w14:val="none"/>
        </w:rPr>
      </w:pPr>
    </w:p>
    <w:p w14:paraId="07983118"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3B07DAF4" w14:textId="77777777" w:rsidR="00531F61" w:rsidRDefault="00531F61" w:rsidP="00355D2E">
      <w:pPr>
        <w:spacing w:before="100" w:beforeAutospacing="1" w:after="100" w:afterAutospacing="1" w:line="240" w:lineRule="auto"/>
        <w:rPr>
          <w:rFonts w:ascii="Times New Roman" w:hAnsi="Times New Roman" w:cs="Times New Roman"/>
          <w:kern w:val="0"/>
          <w14:ligatures w14:val="none"/>
        </w:rPr>
      </w:pPr>
    </w:p>
    <w:p w14:paraId="72F443DB" w14:textId="77777777" w:rsidR="00694345" w:rsidRDefault="00694345" w:rsidP="00355D2E">
      <w:pPr>
        <w:spacing w:before="100" w:beforeAutospacing="1" w:after="100" w:afterAutospacing="1" w:line="240" w:lineRule="auto"/>
        <w:rPr>
          <w:rFonts w:ascii="Times New Roman" w:hAnsi="Times New Roman" w:cs="Times New Roman"/>
          <w:kern w:val="0"/>
          <w14:ligatures w14:val="none"/>
        </w:rPr>
      </w:pPr>
    </w:p>
    <w:p w14:paraId="5A2348E2" w14:textId="77777777" w:rsidR="00694345" w:rsidRDefault="00694345" w:rsidP="00355D2E">
      <w:pPr>
        <w:spacing w:before="100" w:beforeAutospacing="1" w:after="100" w:afterAutospacing="1" w:line="240" w:lineRule="auto"/>
        <w:rPr>
          <w:rFonts w:ascii="Times New Roman" w:hAnsi="Times New Roman" w:cs="Times New Roman"/>
          <w:kern w:val="0"/>
          <w14:ligatures w14:val="none"/>
        </w:rPr>
      </w:pPr>
    </w:p>
    <w:p w14:paraId="77792C54" w14:textId="77777777" w:rsidR="00694345" w:rsidRDefault="00694345" w:rsidP="00355D2E">
      <w:pPr>
        <w:spacing w:before="100" w:beforeAutospacing="1" w:after="100" w:afterAutospacing="1" w:line="240" w:lineRule="auto"/>
        <w:rPr>
          <w:rFonts w:ascii="Times New Roman" w:hAnsi="Times New Roman" w:cs="Times New Roman"/>
          <w:kern w:val="0"/>
          <w14:ligatures w14:val="none"/>
        </w:rPr>
      </w:pPr>
    </w:p>
    <w:p w14:paraId="28CAB778" w14:textId="77777777" w:rsidR="008952A9" w:rsidRPr="00316C2F" w:rsidRDefault="00BA6CF3" w:rsidP="00BA6CF3">
      <w:pPr>
        <w:pStyle w:val="ListParagraph"/>
        <w:numPr>
          <w:ilvl w:val="0"/>
          <w:numId w:val="3"/>
        </w:numPr>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lastRenderedPageBreak/>
        <w:t>Equality Act (2010)</w:t>
      </w:r>
    </w:p>
    <w:p w14:paraId="31D47C09" w14:textId="77777777" w:rsidR="008952A9" w:rsidRPr="00316C2F" w:rsidRDefault="008952A9" w:rsidP="008952A9">
      <w:pPr>
        <w:pStyle w:val="ListParagraph"/>
        <w:spacing w:before="100" w:beforeAutospacing="1" w:after="100" w:afterAutospacing="1" w:line="240" w:lineRule="auto"/>
        <w:rPr>
          <w:rFonts w:ascii="Arial" w:hAnsi="Arial" w:cs="Arial"/>
          <w:kern w:val="0"/>
          <w:sz w:val="22"/>
          <w:szCs w:val="22"/>
          <w14:ligatures w14:val="none"/>
        </w:rPr>
      </w:pPr>
    </w:p>
    <w:p w14:paraId="41A98A34" w14:textId="77777777" w:rsidR="008952A9" w:rsidRPr="00316C2F" w:rsidRDefault="00BA6CF3" w:rsidP="008952A9">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 Equality Act 2010.</w:t>
      </w:r>
    </w:p>
    <w:p w14:paraId="0E666443" w14:textId="77777777" w:rsidR="008952A9" w:rsidRPr="00316C2F" w:rsidRDefault="008952A9" w:rsidP="008952A9">
      <w:pPr>
        <w:pStyle w:val="ListParagraph"/>
        <w:spacing w:before="100" w:beforeAutospacing="1" w:after="100" w:afterAutospacing="1" w:line="240" w:lineRule="auto"/>
        <w:rPr>
          <w:rFonts w:ascii="Arial" w:hAnsi="Arial" w:cs="Arial"/>
          <w:kern w:val="0"/>
          <w:sz w:val="22"/>
          <w:szCs w:val="22"/>
          <w14:ligatures w14:val="none"/>
        </w:rPr>
      </w:pPr>
    </w:p>
    <w:p w14:paraId="3F8EC734" w14:textId="7FB4EF34" w:rsidR="008952A9" w:rsidRPr="00316C2F" w:rsidRDefault="00BA6CF3" w:rsidP="008952A9">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 London: HMSO</w:t>
      </w:r>
      <w:r w:rsidR="008952A9" w:rsidRPr="00316C2F">
        <w:rPr>
          <w:rFonts w:ascii="Arial" w:hAnsi="Arial" w:cs="Arial"/>
          <w:kern w:val="0"/>
          <w:sz w:val="22"/>
          <w:szCs w:val="22"/>
          <w14:ligatures w14:val="none"/>
        </w:rPr>
        <w:t xml:space="preserve">. </w:t>
      </w:r>
    </w:p>
    <w:p w14:paraId="3145DBD9" w14:textId="77777777" w:rsidR="008952A9" w:rsidRPr="00316C2F" w:rsidRDefault="008952A9" w:rsidP="008952A9">
      <w:pPr>
        <w:pStyle w:val="ListParagraph"/>
        <w:spacing w:before="100" w:beforeAutospacing="1" w:after="100" w:afterAutospacing="1" w:line="240" w:lineRule="auto"/>
        <w:rPr>
          <w:rFonts w:ascii="Arial" w:hAnsi="Arial" w:cs="Arial"/>
          <w:kern w:val="0"/>
          <w:sz w:val="22"/>
          <w:szCs w:val="22"/>
          <w14:ligatures w14:val="none"/>
        </w:rPr>
      </w:pPr>
    </w:p>
    <w:p w14:paraId="11ACE226" w14:textId="77777777" w:rsidR="00FB1F02" w:rsidRPr="00316C2F" w:rsidRDefault="00FB1F02" w:rsidP="00FB1F02">
      <w:pPr>
        <w:pStyle w:val="ListParagraph"/>
        <w:numPr>
          <w:ilvl w:val="0"/>
          <w:numId w:val="3"/>
        </w:numPr>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NMC (2018) The Code:</w:t>
      </w:r>
    </w:p>
    <w:p w14:paraId="7B85A092" w14:textId="77777777" w:rsidR="009E1316" w:rsidRPr="00316C2F" w:rsidRDefault="009E1316" w:rsidP="009E1316">
      <w:pPr>
        <w:pStyle w:val="ListParagraph"/>
        <w:spacing w:before="100" w:beforeAutospacing="1" w:after="100" w:afterAutospacing="1" w:line="240" w:lineRule="auto"/>
        <w:rPr>
          <w:rFonts w:ascii="Arial" w:hAnsi="Arial" w:cs="Arial"/>
          <w:kern w:val="0"/>
          <w:sz w:val="22"/>
          <w:szCs w:val="22"/>
          <w14:ligatures w14:val="none"/>
        </w:rPr>
      </w:pPr>
    </w:p>
    <w:p w14:paraId="156A0428" w14:textId="77777777" w:rsidR="00FB1F02" w:rsidRPr="00316C2F" w:rsidRDefault="00FB1F02" w:rsidP="00FB1F02">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 Professional Standards of Practice and Behaviour for Nurses, Midwives and Nursing Associates.</w:t>
      </w:r>
    </w:p>
    <w:p w14:paraId="7E8A11E5" w14:textId="77777777" w:rsidR="009E1316" w:rsidRPr="00316C2F" w:rsidRDefault="009E1316" w:rsidP="00FB1F02">
      <w:pPr>
        <w:pStyle w:val="ListParagraph"/>
        <w:spacing w:before="100" w:beforeAutospacing="1" w:after="100" w:afterAutospacing="1" w:line="240" w:lineRule="auto"/>
        <w:rPr>
          <w:rFonts w:ascii="Arial" w:hAnsi="Arial" w:cs="Arial"/>
          <w:kern w:val="0"/>
          <w:sz w:val="22"/>
          <w:szCs w:val="22"/>
          <w14:ligatures w14:val="none"/>
        </w:rPr>
      </w:pPr>
    </w:p>
    <w:p w14:paraId="5BF2EA1D" w14:textId="49E66A50" w:rsidR="008952A9" w:rsidRPr="00316C2F" w:rsidRDefault="00FB1F02" w:rsidP="009E1316">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 London: Nursing and Midwifery Council.</w:t>
      </w:r>
    </w:p>
    <w:p w14:paraId="5E380427" w14:textId="77777777" w:rsidR="009E1316" w:rsidRPr="00316C2F" w:rsidRDefault="009E1316" w:rsidP="009E1316">
      <w:pPr>
        <w:pStyle w:val="ListParagraph"/>
        <w:spacing w:before="100" w:beforeAutospacing="1" w:after="100" w:afterAutospacing="1" w:line="240" w:lineRule="auto"/>
        <w:rPr>
          <w:rFonts w:ascii="Arial" w:hAnsi="Arial" w:cs="Arial"/>
          <w:kern w:val="0"/>
          <w:sz w:val="22"/>
          <w:szCs w:val="22"/>
          <w14:ligatures w14:val="none"/>
        </w:rPr>
      </w:pPr>
    </w:p>
    <w:p w14:paraId="538B3313" w14:textId="77777777" w:rsidR="0048539B" w:rsidRPr="00316C2F" w:rsidRDefault="0048539B" w:rsidP="0048539B">
      <w:pPr>
        <w:pStyle w:val="ListParagraph"/>
        <w:numPr>
          <w:ilvl w:val="0"/>
          <w:numId w:val="3"/>
        </w:numPr>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Skills for Care (2021) </w:t>
      </w:r>
    </w:p>
    <w:p w14:paraId="1FFDA0D5" w14:textId="77777777" w:rsidR="0048539B" w:rsidRPr="00316C2F" w:rsidRDefault="0048539B" w:rsidP="0048539B">
      <w:pPr>
        <w:pStyle w:val="ListParagraph"/>
        <w:spacing w:before="100" w:beforeAutospacing="1" w:after="100" w:afterAutospacing="1" w:line="240" w:lineRule="auto"/>
        <w:rPr>
          <w:rFonts w:ascii="Arial" w:hAnsi="Arial" w:cs="Arial"/>
          <w:kern w:val="0"/>
          <w:sz w:val="22"/>
          <w:szCs w:val="22"/>
          <w14:ligatures w14:val="none"/>
        </w:rPr>
      </w:pPr>
    </w:p>
    <w:p w14:paraId="2CED8EB3" w14:textId="77777777" w:rsidR="0048539B" w:rsidRPr="00316C2F" w:rsidRDefault="0048539B" w:rsidP="0048539B">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Effective Communication in Adult Social Care.</w:t>
      </w:r>
    </w:p>
    <w:p w14:paraId="734F74CA" w14:textId="77777777" w:rsidR="0048539B" w:rsidRPr="00316C2F" w:rsidRDefault="0048539B" w:rsidP="0048539B">
      <w:pPr>
        <w:pStyle w:val="ListParagraph"/>
        <w:spacing w:before="100" w:beforeAutospacing="1" w:after="100" w:afterAutospacing="1" w:line="240" w:lineRule="auto"/>
        <w:rPr>
          <w:rFonts w:ascii="Arial" w:hAnsi="Arial" w:cs="Arial"/>
          <w:kern w:val="0"/>
          <w:sz w:val="22"/>
          <w:szCs w:val="22"/>
          <w14:ligatures w14:val="none"/>
        </w:rPr>
      </w:pPr>
    </w:p>
    <w:p w14:paraId="0B6347AC" w14:textId="56519C7C" w:rsidR="009E1316" w:rsidRPr="00316C2F" w:rsidRDefault="0048539B" w:rsidP="0048539B">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 Leeds: Skills for Care.</w:t>
      </w:r>
    </w:p>
    <w:p w14:paraId="0A6105D0" w14:textId="77777777" w:rsidR="0048539B" w:rsidRPr="00316C2F" w:rsidRDefault="0048539B" w:rsidP="0048539B">
      <w:pPr>
        <w:pStyle w:val="ListParagraph"/>
        <w:spacing w:before="100" w:beforeAutospacing="1" w:after="100" w:afterAutospacing="1" w:line="240" w:lineRule="auto"/>
        <w:rPr>
          <w:rFonts w:ascii="Arial" w:hAnsi="Arial" w:cs="Arial"/>
          <w:kern w:val="0"/>
          <w:sz w:val="22"/>
          <w:szCs w:val="22"/>
          <w14:ligatures w14:val="none"/>
        </w:rPr>
      </w:pPr>
    </w:p>
    <w:p w14:paraId="7C979C9D" w14:textId="77777777" w:rsidR="00AD1656" w:rsidRPr="00316C2F" w:rsidRDefault="00ED1AC6" w:rsidP="00ED1AC6">
      <w:pPr>
        <w:pStyle w:val="ListParagraph"/>
        <w:numPr>
          <w:ilvl w:val="0"/>
          <w:numId w:val="3"/>
        </w:numPr>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Department of Health and Social Care (2013) </w:t>
      </w:r>
    </w:p>
    <w:p w14:paraId="1245B336" w14:textId="77777777" w:rsidR="00AD1656" w:rsidRPr="00316C2F" w:rsidRDefault="00AD1656" w:rsidP="00AD1656">
      <w:pPr>
        <w:pStyle w:val="ListParagraph"/>
        <w:spacing w:before="100" w:beforeAutospacing="1" w:after="100" w:afterAutospacing="1" w:line="240" w:lineRule="auto"/>
        <w:rPr>
          <w:rFonts w:ascii="Arial" w:hAnsi="Arial" w:cs="Arial"/>
          <w:kern w:val="0"/>
          <w:sz w:val="22"/>
          <w:szCs w:val="22"/>
          <w14:ligatures w14:val="none"/>
        </w:rPr>
      </w:pPr>
    </w:p>
    <w:p w14:paraId="095B142C" w14:textId="77777777" w:rsidR="00AD1656" w:rsidRPr="00316C2F" w:rsidRDefault="00ED1AC6" w:rsidP="00AD1656">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The Caldicott Principles.</w:t>
      </w:r>
    </w:p>
    <w:p w14:paraId="4F55E160" w14:textId="77777777" w:rsidR="00AD1656" w:rsidRPr="00316C2F" w:rsidRDefault="00AD1656" w:rsidP="00AD1656">
      <w:pPr>
        <w:pStyle w:val="ListParagraph"/>
        <w:spacing w:before="100" w:beforeAutospacing="1" w:after="100" w:afterAutospacing="1" w:line="240" w:lineRule="auto"/>
        <w:rPr>
          <w:rFonts w:ascii="Arial" w:hAnsi="Arial" w:cs="Arial"/>
          <w:kern w:val="0"/>
          <w:sz w:val="22"/>
          <w:szCs w:val="22"/>
          <w14:ligatures w14:val="none"/>
        </w:rPr>
      </w:pPr>
    </w:p>
    <w:p w14:paraId="7F46BDAE" w14:textId="3670452B" w:rsidR="0048539B" w:rsidRPr="00316C2F" w:rsidRDefault="00ED1AC6" w:rsidP="00AD1656">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 London: DHSC.</w:t>
      </w:r>
    </w:p>
    <w:p w14:paraId="66439B9D" w14:textId="77777777" w:rsidR="00AD1656" w:rsidRPr="00316C2F" w:rsidRDefault="00AD1656" w:rsidP="00AD1656">
      <w:pPr>
        <w:pStyle w:val="ListParagraph"/>
        <w:spacing w:before="100" w:beforeAutospacing="1" w:after="100" w:afterAutospacing="1" w:line="240" w:lineRule="auto"/>
        <w:rPr>
          <w:rFonts w:ascii="Arial" w:hAnsi="Arial" w:cs="Arial"/>
          <w:kern w:val="0"/>
          <w:sz w:val="22"/>
          <w:szCs w:val="22"/>
          <w14:ligatures w14:val="none"/>
        </w:rPr>
      </w:pPr>
    </w:p>
    <w:p w14:paraId="02309F5C" w14:textId="77777777" w:rsidR="00C3009A" w:rsidRPr="00316C2F" w:rsidRDefault="006C6C89" w:rsidP="006C6C89">
      <w:pPr>
        <w:pStyle w:val="ListParagraph"/>
        <w:numPr>
          <w:ilvl w:val="0"/>
          <w:numId w:val="3"/>
        </w:numPr>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SCIE (2022)</w:t>
      </w:r>
    </w:p>
    <w:p w14:paraId="73FE04AD" w14:textId="77777777" w:rsidR="00C3009A" w:rsidRPr="00316C2F" w:rsidRDefault="00C3009A" w:rsidP="00C3009A">
      <w:pPr>
        <w:pStyle w:val="ListParagraph"/>
        <w:spacing w:before="100" w:beforeAutospacing="1" w:after="100" w:afterAutospacing="1" w:line="240" w:lineRule="auto"/>
        <w:rPr>
          <w:rFonts w:ascii="Arial" w:hAnsi="Arial" w:cs="Arial"/>
          <w:kern w:val="0"/>
          <w:sz w:val="22"/>
          <w:szCs w:val="22"/>
          <w14:ligatures w14:val="none"/>
        </w:rPr>
      </w:pPr>
    </w:p>
    <w:p w14:paraId="20982E4D" w14:textId="77777777" w:rsidR="00C3009A" w:rsidRPr="00316C2F" w:rsidRDefault="006C6C89" w:rsidP="00C3009A">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 Effective Multi-Agency Working in Health and Social Care. </w:t>
      </w:r>
    </w:p>
    <w:p w14:paraId="512FA025" w14:textId="77777777" w:rsidR="00C3009A" w:rsidRPr="00316C2F" w:rsidRDefault="00C3009A" w:rsidP="00C3009A">
      <w:pPr>
        <w:pStyle w:val="ListParagraph"/>
        <w:spacing w:before="100" w:beforeAutospacing="1" w:after="100" w:afterAutospacing="1" w:line="240" w:lineRule="auto"/>
        <w:rPr>
          <w:rFonts w:ascii="Arial" w:hAnsi="Arial" w:cs="Arial"/>
          <w:kern w:val="0"/>
          <w:sz w:val="22"/>
          <w:szCs w:val="22"/>
          <w14:ligatures w14:val="none"/>
        </w:rPr>
      </w:pPr>
    </w:p>
    <w:p w14:paraId="1241551E" w14:textId="0934FF37" w:rsidR="006C6C89" w:rsidRPr="00316C2F" w:rsidRDefault="006C6C89" w:rsidP="00C3009A">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London: Social Care Institute for Excellence.</w:t>
      </w:r>
    </w:p>
    <w:p w14:paraId="473ABDB0" w14:textId="77777777" w:rsidR="00FA45CE" w:rsidRPr="00316C2F" w:rsidRDefault="00FA45CE" w:rsidP="00C3009A">
      <w:pPr>
        <w:pStyle w:val="ListParagraph"/>
        <w:spacing w:before="100" w:beforeAutospacing="1" w:after="100" w:afterAutospacing="1" w:line="240" w:lineRule="auto"/>
        <w:rPr>
          <w:rFonts w:ascii="Arial" w:hAnsi="Arial" w:cs="Arial"/>
          <w:kern w:val="0"/>
          <w:sz w:val="22"/>
          <w:szCs w:val="22"/>
          <w14:ligatures w14:val="none"/>
        </w:rPr>
      </w:pPr>
    </w:p>
    <w:p w14:paraId="1B3F5EAC" w14:textId="77777777" w:rsidR="00FA45CE" w:rsidRPr="00316C2F" w:rsidRDefault="00FA45CE" w:rsidP="00C3009A">
      <w:pPr>
        <w:pStyle w:val="ListParagraph"/>
        <w:spacing w:before="100" w:beforeAutospacing="1" w:after="100" w:afterAutospacing="1" w:line="240" w:lineRule="auto"/>
        <w:rPr>
          <w:rFonts w:ascii="Arial" w:hAnsi="Arial" w:cs="Arial"/>
          <w:kern w:val="0"/>
          <w:sz w:val="22"/>
          <w:szCs w:val="22"/>
          <w14:ligatures w14:val="none"/>
        </w:rPr>
      </w:pPr>
    </w:p>
    <w:p w14:paraId="65D0AEF1" w14:textId="77777777" w:rsidR="002738BE" w:rsidRPr="00316C2F" w:rsidRDefault="00FA45CE" w:rsidP="00FA45CE">
      <w:pPr>
        <w:pStyle w:val="ListParagraph"/>
        <w:numPr>
          <w:ilvl w:val="0"/>
          <w:numId w:val="3"/>
        </w:numPr>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RCN (2019) </w:t>
      </w:r>
    </w:p>
    <w:p w14:paraId="75F8DA08" w14:textId="77777777" w:rsidR="002738BE" w:rsidRPr="00316C2F" w:rsidRDefault="002738BE" w:rsidP="002738BE">
      <w:pPr>
        <w:pStyle w:val="ListParagraph"/>
        <w:spacing w:before="100" w:beforeAutospacing="1" w:after="100" w:afterAutospacing="1" w:line="240" w:lineRule="auto"/>
        <w:rPr>
          <w:rFonts w:ascii="Arial" w:hAnsi="Arial" w:cs="Arial"/>
          <w:kern w:val="0"/>
          <w:sz w:val="22"/>
          <w:szCs w:val="22"/>
          <w14:ligatures w14:val="none"/>
        </w:rPr>
      </w:pPr>
    </w:p>
    <w:p w14:paraId="0B45E7BB" w14:textId="77777777" w:rsidR="002738BE" w:rsidRPr="00316C2F" w:rsidRDefault="00FA45CE" w:rsidP="002738BE">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Improving Patient Care Through Teamwork and Communication.</w:t>
      </w:r>
    </w:p>
    <w:p w14:paraId="540473B8" w14:textId="77777777" w:rsidR="002738BE" w:rsidRPr="00316C2F" w:rsidRDefault="002738BE" w:rsidP="002738BE">
      <w:pPr>
        <w:pStyle w:val="ListParagraph"/>
        <w:spacing w:before="100" w:beforeAutospacing="1" w:after="100" w:afterAutospacing="1" w:line="240" w:lineRule="auto"/>
        <w:rPr>
          <w:rFonts w:ascii="Arial" w:hAnsi="Arial" w:cs="Arial"/>
          <w:kern w:val="0"/>
          <w:sz w:val="22"/>
          <w:szCs w:val="22"/>
          <w14:ligatures w14:val="none"/>
        </w:rPr>
      </w:pPr>
    </w:p>
    <w:p w14:paraId="430DAAEF" w14:textId="13D7AC94" w:rsidR="00FA45CE" w:rsidRPr="00316C2F" w:rsidRDefault="00FA45CE" w:rsidP="002738BE">
      <w:pPr>
        <w:pStyle w:val="ListParagraph"/>
        <w:spacing w:before="100" w:beforeAutospacing="1" w:after="100" w:afterAutospacing="1" w:line="240" w:lineRule="auto"/>
        <w:rPr>
          <w:rFonts w:ascii="Arial" w:hAnsi="Arial" w:cs="Arial"/>
          <w:kern w:val="0"/>
          <w:sz w:val="22"/>
          <w:szCs w:val="22"/>
          <w14:ligatures w14:val="none"/>
        </w:rPr>
      </w:pPr>
      <w:r w:rsidRPr="00316C2F">
        <w:rPr>
          <w:rFonts w:ascii="Arial" w:hAnsi="Arial" w:cs="Arial"/>
          <w:kern w:val="0"/>
          <w:sz w:val="22"/>
          <w:szCs w:val="22"/>
          <w14:ligatures w14:val="none"/>
        </w:rPr>
        <w:t xml:space="preserve"> London: Royal College of Nursing.</w:t>
      </w:r>
    </w:p>
    <w:p w14:paraId="37AD3019" w14:textId="77777777" w:rsidR="00AD1656" w:rsidRPr="00AD1656" w:rsidRDefault="00AD1656" w:rsidP="00FA45CE">
      <w:pPr>
        <w:pStyle w:val="ListParagraph"/>
        <w:spacing w:before="100" w:beforeAutospacing="1" w:after="100" w:afterAutospacing="1" w:line="240" w:lineRule="auto"/>
        <w:rPr>
          <w:rFonts w:ascii="Times New Roman" w:hAnsi="Times New Roman" w:cs="Times New Roman"/>
          <w:kern w:val="0"/>
          <w14:ligatures w14:val="none"/>
        </w:rPr>
      </w:pPr>
    </w:p>
    <w:p w14:paraId="12C66D91" w14:textId="77777777" w:rsidR="00531F61" w:rsidRPr="00355D2E" w:rsidRDefault="00531F61" w:rsidP="00355D2E">
      <w:pPr>
        <w:spacing w:before="100" w:beforeAutospacing="1" w:after="100" w:afterAutospacing="1" w:line="240" w:lineRule="auto"/>
        <w:rPr>
          <w:rFonts w:ascii="Times New Roman" w:hAnsi="Times New Roman" w:cs="Times New Roman"/>
          <w:kern w:val="0"/>
          <w14:ligatures w14:val="none"/>
        </w:rPr>
      </w:pPr>
    </w:p>
    <w:p w14:paraId="60ED3037" w14:textId="2675BE48" w:rsidR="00355D2E" w:rsidRPr="00863C2F" w:rsidRDefault="00355D2E" w:rsidP="00863C2F">
      <w:pPr>
        <w:spacing w:before="100" w:beforeAutospacing="1" w:after="100" w:afterAutospacing="1" w:line="240" w:lineRule="auto"/>
        <w:rPr>
          <w:rFonts w:ascii="Times New Roman" w:hAnsi="Times New Roman" w:cs="Times New Roman"/>
          <w:kern w:val="0"/>
          <w14:ligatures w14:val="none"/>
        </w:rPr>
      </w:pPr>
    </w:p>
    <w:p w14:paraId="27BFFF2B" w14:textId="77777777" w:rsidR="00863C2F" w:rsidRPr="00FA22A6" w:rsidRDefault="00863C2F" w:rsidP="00FA22A6">
      <w:pPr>
        <w:spacing w:before="100" w:beforeAutospacing="1" w:after="100" w:afterAutospacing="1" w:line="240" w:lineRule="auto"/>
        <w:rPr>
          <w:rFonts w:ascii="Times New Roman" w:hAnsi="Times New Roman" w:cs="Times New Roman"/>
          <w:kern w:val="0"/>
          <w14:ligatures w14:val="none"/>
        </w:rPr>
      </w:pPr>
    </w:p>
    <w:p w14:paraId="5D47DF28" w14:textId="77777777" w:rsidR="0062639D" w:rsidRDefault="0062639D">
      <w:pPr>
        <w:rPr>
          <w:rFonts w:ascii="Arial" w:hAnsi="Arial" w:cs="Arial"/>
          <w:sz w:val="22"/>
          <w:szCs w:val="22"/>
        </w:rPr>
      </w:pPr>
    </w:p>
    <w:p w14:paraId="6B007E16" w14:textId="77777777" w:rsidR="0062639D" w:rsidRDefault="0062639D">
      <w:pPr>
        <w:rPr>
          <w:rFonts w:ascii="Arial" w:hAnsi="Arial" w:cs="Arial"/>
          <w:sz w:val="22"/>
          <w:szCs w:val="22"/>
        </w:rPr>
      </w:pPr>
    </w:p>
    <w:p w14:paraId="3C328B09" w14:textId="77777777" w:rsidR="0062639D" w:rsidRDefault="0062639D">
      <w:pPr>
        <w:rPr>
          <w:rFonts w:ascii="Arial" w:hAnsi="Arial" w:cs="Arial"/>
          <w:sz w:val="22"/>
          <w:szCs w:val="22"/>
        </w:rPr>
      </w:pPr>
    </w:p>
    <w:p w14:paraId="55AEFB9C" w14:textId="77777777" w:rsidR="0062639D" w:rsidRPr="0062639D" w:rsidRDefault="0062639D">
      <w:pPr>
        <w:rPr>
          <w:rFonts w:ascii="Arial" w:hAnsi="Arial" w:cs="Arial"/>
          <w:sz w:val="22"/>
          <w:szCs w:val="22"/>
        </w:rPr>
      </w:pPr>
    </w:p>
    <w:sectPr w:rsidR="0062639D" w:rsidRPr="00626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idXzOKxq" int2:invalidationBookmarkName="" int2:hashCode="cf+ivT09tD89n5" int2:id="B8n8sNij">
      <int2:state int2:value="Rejected" int2:type="style"/>
    </int2:bookmark>
    <int2:bookmark int2:bookmarkName="_Int_wzvCWgXv" int2:invalidationBookmarkName="" int2:hashCode="LtE20um5MT0JGL" int2:id="uvZhOVp8">
      <int2:state int2:value="Rejected" int2:type="style"/>
    </int2:bookmark>
    <int2:bookmark int2:bookmarkName="_Int_X6QfcdI9" int2:invalidationBookmarkName="" int2:hashCode="Tz6Ae95PUjJWcb" int2:id="s0c9RF3g">
      <int2:state int2:value="Rejected" int2:type="style"/>
    </int2:bookmark>
    <int2:bookmark int2:bookmarkName="_Int_7SsCpPHD" int2:invalidationBookmarkName="" int2:hashCode="CrfeSWMxTDxUia" int2:id="cG2Of1Ve">
      <int2:state int2:value="Rejected" int2:type="style"/>
    </int2:bookmark>
    <int2:bookmark int2:bookmarkName="_Int_v28vLxHJ" int2:invalidationBookmarkName="" int2:hashCode="hATNN1lOSAMz5p" int2:id="dW1WShU6">
      <int2:state int2:value="Rejected" int2:type="style"/>
    </int2:bookmark>
    <int2:bookmark int2:bookmarkName="_Int_Deg75cql" int2:invalidationBookmarkName="" int2:hashCode="nvFOvrR3Z2tq+s" int2:id="OKSDAGwj">
      <int2:state int2:value="Rejected" int2:type="style"/>
    </int2:bookmark>
    <int2:bookmark int2:bookmarkName="_Int_gfNyDyne" int2:invalidationBookmarkName="" int2:hashCode="q4GxG1o4dOVRNu" int2:id="vAOqgFrc">
      <int2:state int2:value="Rejected" int2:type="style"/>
    </int2:bookmark>
    <int2:bookmark int2:bookmarkName="_Int_s2CpAyxN" int2:invalidationBookmarkName="" int2:hashCode="CE+IA0MGAiSx8z" int2:id="NbLvuua0">
      <int2:state int2:value="Rejected" int2:type="style"/>
    </int2:bookmark>
    <int2:bookmark int2:bookmarkName="_Int_HoB5wBei" int2:invalidationBookmarkName="" int2:hashCode="h2r2MVwxO00ChT" int2:id="9DkaJLMN">
      <int2:state int2:value="Rejected" int2:type="style"/>
    </int2:bookmark>
    <int2:bookmark int2:bookmarkName="_Int_3rPTE8Ln" int2:invalidationBookmarkName="" int2:hashCode="csj3W2JXL1myG9" int2:id="3RevGwL8">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C73BD"/>
    <w:multiLevelType w:val="hybridMultilevel"/>
    <w:tmpl w:val="0EBCA6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2F5C50"/>
    <w:multiLevelType w:val="hybridMultilevel"/>
    <w:tmpl w:val="CB60C68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0442C7"/>
    <w:multiLevelType w:val="hybridMultilevel"/>
    <w:tmpl w:val="147642CA"/>
    <w:lvl w:ilvl="0" w:tplc="FFFFFFF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76266314">
    <w:abstractNumId w:val="1"/>
  </w:num>
  <w:num w:numId="2" w16cid:durableId="362824871">
    <w:abstractNumId w:val="2"/>
  </w:num>
  <w:num w:numId="3" w16cid:durableId="1793551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D02"/>
    <w:rsid w:val="00044BC2"/>
    <w:rsid w:val="0012276A"/>
    <w:rsid w:val="00203018"/>
    <w:rsid w:val="002738BE"/>
    <w:rsid w:val="00293180"/>
    <w:rsid w:val="00316C2F"/>
    <w:rsid w:val="00355D2E"/>
    <w:rsid w:val="00395C19"/>
    <w:rsid w:val="0048539B"/>
    <w:rsid w:val="004E05F4"/>
    <w:rsid w:val="00531F61"/>
    <w:rsid w:val="00613FDE"/>
    <w:rsid w:val="006171F9"/>
    <w:rsid w:val="0062639D"/>
    <w:rsid w:val="00685A7D"/>
    <w:rsid w:val="0069193F"/>
    <w:rsid w:val="00692A18"/>
    <w:rsid w:val="00694345"/>
    <w:rsid w:val="006C45E1"/>
    <w:rsid w:val="006C6C89"/>
    <w:rsid w:val="00863C2F"/>
    <w:rsid w:val="008952A9"/>
    <w:rsid w:val="009E1316"/>
    <w:rsid w:val="00A63A14"/>
    <w:rsid w:val="00AD1656"/>
    <w:rsid w:val="00B641B2"/>
    <w:rsid w:val="00BA6CF3"/>
    <w:rsid w:val="00C3009A"/>
    <w:rsid w:val="00D00DF6"/>
    <w:rsid w:val="00D46B4C"/>
    <w:rsid w:val="00D61583"/>
    <w:rsid w:val="00E90BED"/>
    <w:rsid w:val="00ED1AC6"/>
    <w:rsid w:val="00F07D02"/>
    <w:rsid w:val="00FA22A6"/>
    <w:rsid w:val="00FA45CE"/>
    <w:rsid w:val="00FB1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8B91C9"/>
  <w15:chartTrackingRefBased/>
  <w15:docId w15:val="{53F9C859-077E-9241-B72D-5B272A467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D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7D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7D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D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D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D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D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D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D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D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7D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7D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D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D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D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D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D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D02"/>
    <w:rPr>
      <w:rFonts w:eastAsiaTheme="majorEastAsia" w:cstheme="majorBidi"/>
      <w:color w:val="272727" w:themeColor="text1" w:themeTint="D8"/>
    </w:rPr>
  </w:style>
  <w:style w:type="paragraph" w:styleId="Title">
    <w:name w:val="Title"/>
    <w:basedOn w:val="Normal"/>
    <w:next w:val="Normal"/>
    <w:link w:val="TitleChar"/>
    <w:uiPriority w:val="10"/>
    <w:qFormat/>
    <w:rsid w:val="00F07D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D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D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D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D02"/>
    <w:pPr>
      <w:spacing w:before="160"/>
      <w:jc w:val="center"/>
    </w:pPr>
    <w:rPr>
      <w:i/>
      <w:iCs/>
      <w:color w:val="404040" w:themeColor="text1" w:themeTint="BF"/>
    </w:rPr>
  </w:style>
  <w:style w:type="character" w:customStyle="1" w:styleId="QuoteChar">
    <w:name w:val="Quote Char"/>
    <w:basedOn w:val="DefaultParagraphFont"/>
    <w:link w:val="Quote"/>
    <w:uiPriority w:val="29"/>
    <w:rsid w:val="00F07D02"/>
    <w:rPr>
      <w:i/>
      <w:iCs/>
      <w:color w:val="404040" w:themeColor="text1" w:themeTint="BF"/>
    </w:rPr>
  </w:style>
  <w:style w:type="paragraph" w:styleId="ListParagraph">
    <w:name w:val="List Paragraph"/>
    <w:basedOn w:val="Normal"/>
    <w:uiPriority w:val="34"/>
    <w:qFormat/>
    <w:rsid w:val="00F07D02"/>
    <w:pPr>
      <w:ind w:left="720"/>
      <w:contextualSpacing/>
    </w:pPr>
  </w:style>
  <w:style w:type="character" w:styleId="IntenseEmphasis">
    <w:name w:val="Intense Emphasis"/>
    <w:basedOn w:val="DefaultParagraphFont"/>
    <w:uiPriority w:val="21"/>
    <w:qFormat/>
    <w:rsid w:val="00F07D02"/>
    <w:rPr>
      <w:i/>
      <w:iCs/>
      <w:color w:val="0F4761" w:themeColor="accent1" w:themeShade="BF"/>
    </w:rPr>
  </w:style>
  <w:style w:type="paragraph" w:styleId="IntenseQuote">
    <w:name w:val="Intense Quote"/>
    <w:basedOn w:val="Normal"/>
    <w:next w:val="Normal"/>
    <w:link w:val="IntenseQuoteChar"/>
    <w:uiPriority w:val="30"/>
    <w:qFormat/>
    <w:rsid w:val="00F07D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D02"/>
    <w:rPr>
      <w:i/>
      <w:iCs/>
      <w:color w:val="0F4761" w:themeColor="accent1" w:themeShade="BF"/>
    </w:rPr>
  </w:style>
  <w:style w:type="character" w:styleId="IntenseReference">
    <w:name w:val="Intense Reference"/>
    <w:basedOn w:val="DefaultParagraphFont"/>
    <w:uiPriority w:val="32"/>
    <w:qFormat/>
    <w:rsid w:val="00F07D02"/>
    <w:rPr>
      <w:b/>
      <w:bCs/>
      <w:smallCaps/>
      <w:color w:val="0F4761" w:themeColor="accent1" w:themeShade="BF"/>
      <w:spacing w:val="5"/>
    </w:rPr>
  </w:style>
  <w:style w:type="paragraph" w:customStyle="1" w:styleId="p1">
    <w:name w:val="p1"/>
    <w:basedOn w:val="Normal"/>
    <w:rsid w:val="00203018"/>
    <w:pPr>
      <w:spacing w:after="0" w:line="240" w:lineRule="auto"/>
    </w:pPr>
    <w:rPr>
      <w:rFonts w:ascii="Times New Roman" w:hAnsi="Times New Roman" w:cs="Times New Roman"/>
      <w:kern w:val="0"/>
      <w14:ligatures w14:val="none"/>
    </w:rPr>
  </w:style>
  <w:style w:type="paragraph" w:customStyle="1" w:styleId="p2">
    <w:name w:val="p2"/>
    <w:basedOn w:val="Normal"/>
    <w:rsid w:val="00203018"/>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203018"/>
    <w:rPr>
      <w:rFonts w:ascii="Helvetica" w:hAnsi="Helvetica" w:hint="default"/>
      <w:b w:val="0"/>
      <w:bCs w:val="0"/>
      <w:i w:val="0"/>
      <w:iCs w:val="0"/>
      <w:sz w:val="18"/>
      <w:szCs w:val="18"/>
    </w:rPr>
  </w:style>
  <w:style w:type="character" w:customStyle="1" w:styleId="s2">
    <w:name w:val="s2"/>
    <w:basedOn w:val="DefaultParagraphFont"/>
    <w:rsid w:val="00E90B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1639</Words>
  <Characters>9345</Characters>
  <Application>Microsoft Office Word</Application>
  <DocSecurity>0</DocSecurity>
  <Lines>77</Lines>
  <Paragraphs>21</Paragraphs>
  <ScaleCrop>false</ScaleCrop>
  <Company/>
  <LinksUpToDate>false</LinksUpToDate>
  <CharactersWithSpaces>10963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Sadiya Islam (2435367)</dc:creator>
  <cp:keywords/>
  <dc:description/>
  <cp:lastModifiedBy>Sadiya Islam (2435367)</cp:lastModifiedBy>
  <cp:revision>2</cp:revision>
  <dcterms:created xsi:type="dcterms:W3CDTF">2025-11-21T00:41:00Z</dcterms:created>
  <dcterms:modified xsi:type="dcterms:W3CDTF">2025-11-21T00:41:00Z</dcterms:modified>
</cp:coreProperties>
</file>