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75C156" w14:textId="0F95A36E" w:rsidR="00FC66F4" w:rsidRDefault="00FC66F4"/>
    <w:p w14:paraId="7AAB6011" w14:textId="1B91535B" w:rsidR="00511DF5" w:rsidRDefault="00511DF5"/>
    <w:p w14:paraId="3137822E" w14:textId="3989FA6D" w:rsidR="00511DF5" w:rsidRDefault="00511DF5"/>
    <w:p w14:paraId="5BA497E5" w14:textId="77777777" w:rsidR="00511DF5" w:rsidRDefault="00511DF5">
      <w:r>
        <w:t>ECAD6009</w:t>
      </w:r>
    </w:p>
    <w:p w14:paraId="55F75EC9" w14:textId="77777777" w:rsidR="00511DF5" w:rsidRDefault="00511DF5">
      <w:r>
        <w:t>Emily Jones- 1800843</w:t>
      </w:r>
    </w:p>
    <w:p w14:paraId="20631F9E" w14:textId="77777777" w:rsidR="00511DF5" w:rsidRDefault="00511DF5"/>
    <w:p w14:paraId="1B21F120" w14:textId="77777777" w:rsidR="00511DF5" w:rsidRDefault="00511DF5"/>
    <w:p w14:paraId="23FAFCB4" w14:textId="4E5F0BF0" w:rsidR="00511DF5" w:rsidRPr="00511DF5" w:rsidRDefault="00511DF5" w:rsidP="00511DF5">
      <w:pPr>
        <w:pStyle w:val="NormalWeb"/>
        <w:rPr>
          <w:sz w:val="36"/>
          <w:szCs w:val="36"/>
          <w:u w:val="single"/>
        </w:rPr>
      </w:pPr>
      <w:r w:rsidRPr="00511DF5">
        <w:rPr>
          <w:rFonts w:ascii="ArialMT" w:hAnsi="ArialMT"/>
          <w:sz w:val="36"/>
          <w:szCs w:val="36"/>
          <w:u w:val="single"/>
        </w:rPr>
        <w:t xml:space="preserve">Understanding how the learner, the school and the local community work together to deliver one of the four purposes of the new curriculum: a video presentation that critically examines this process. </w:t>
      </w:r>
    </w:p>
    <w:p w14:paraId="19128ED6" w14:textId="77777777" w:rsidR="00511DF5" w:rsidRDefault="00511DF5"/>
    <w:p w14:paraId="7D58E7A8" w14:textId="21B7B6AD" w:rsidR="00511DF5" w:rsidRDefault="00511DF5">
      <w:r>
        <w:t>Part A Reference list:</w:t>
      </w:r>
    </w:p>
    <w:p w14:paraId="1FE7D1E2" w14:textId="462B3828" w:rsidR="00511DF5" w:rsidRDefault="00511DF5"/>
    <w:p w14:paraId="3054F441" w14:textId="307CC071" w:rsidR="00511DF5" w:rsidRPr="00511DF5" w:rsidRDefault="00511DF5">
      <w:pPr>
        <w:rPr>
          <w:rStyle w:val="Hyperlink"/>
          <w:rFonts w:ascii="Arial" w:hAnsi="Arial" w:cs="Arial"/>
          <w:sz w:val="22"/>
          <w:szCs w:val="22"/>
        </w:rPr>
      </w:pPr>
      <w:proofErr w:type="spellStart"/>
      <w:r w:rsidRPr="00511DF5">
        <w:rPr>
          <w:rFonts w:ascii="Arial" w:hAnsi="Arial" w:cs="Arial"/>
          <w:sz w:val="22"/>
          <w:szCs w:val="22"/>
        </w:rPr>
        <w:t>Bronfernbrenner</w:t>
      </w:r>
      <w:proofErr w:type="spellEnd"/>
      <w:r w:rsidRPr="00511DF5">
        <w:rPr>
          <w:rFonts w:ascii="Arial" w:hAnsi="Arial" w:cs="Arial"/>
          <w:sz w:val="22"/>
          <w:szCs w:val="22"/>
        </w:rPr>
        <w:t xml:space="preserve">, U. (1979). The ecology of human development. </w:t>
      </w:r>
      <w:r w:rsidRPr="00511DF5">
        <w:rPr>
          <w:rFonts w:ascii="Arial" w:hAnsi="Arial" w:cs="Arial"/>
          <w:i/>
          <w:iCs/>
          <w:sz w:val="22"/>
          <w:szCs w:val="22"/>
        </w:rPr>
        <w:t>Experiments by nature and design</w:t>
      </w:r>
      <w:r w:rsidRPr="00511DF5">
        <w:rPr>
          <w:rFonts w:ascii="Arial" w:hAnsi="Arial" w:cs="Arial"/>
          <w:sz w:val="22"/>
          <w:szCs w:val="22"/>
        </w:rPr>
        <w:t xml:space="preserve">. Harvard University Press. Cambridge, Massachusetts, and London, England. Available at: </w:t>
      </w:r>
      <w:hyperlink r:id="rId4" w:anchor="v=onepage&amp;q&amp;f=false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https://books.google.co.uk/books?hl=en&amp;lr=&amp;id=OCmbzWka6xUC&amp;oi=fnd&amp;pg=PA3&amp;dq=info:_SJlcymGBS0J:scholar.google.com&amp;ots=yyR2K5SNeg&amp;sig=Uxn0myh2Jqqr-i29uvvHD1KJovA&amp;redir_esc=y#v=onepage&amp;q&amp;f=false</w:t>
        </w:r>
      </w:hyperlink>
      <w:r w:rsidRPr="00511DF5">
        <w:rPr>
          <w:rStyle w:val="Hyperlink"/>
          <w:rFonts w:ascii="Arial" w:hAnsi="Arial" w:cs="Arial"/>
          <w:sz w:val="22"/>
          <w:szCs w:val="22"/>
        </w:rPr>
        <w:t xml:space="preserve"> </w:t>
      </w:r>
    </w:p>
    <w:p w14:paraId="231ABFE0" w14:textId="47E3FD8D" w:rsidR="00511DF5" w:rsidRPr="00511DF5" w:rsidRDefault="00511DF5" w:rsidP="00511DF5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511DF5">
        <w:rPr>
          <w:rFonts w:ascii="Arial" w:hAnsi="Arial" w:cs="Arial"/>
          <w:color w:val="000000" w:themeColor="text1"/>
          <w:sz w:val="22"/>
          <w:szCs w:val="22"/>
        </w:rPr>
        <w:t>Donaldson, G. (2015). Successful Futures. Independent Review of Curriculum</w:t>
      </w:r>
      <w:r w:rsidRPr="00511DF5">
        <w:rPr>
          <w:rFonts w:ascii="Arial" w:hAnsi="Arial" w:cs="Arial"/>
          <w:color w:val="000000" w:themeColor="text1"/>
          <w:sz w:val="22"/>
          <w:szCs w:val="22"/>
        </w:rPr>
        <w:br/>
        <w:t xml:space="preserve">and Assessment Arrangements in Wales. Available at: </w:t>
      </w:r>
      <w:hyperlink r:id="rId5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https://gov.wales/sites/default/files/publications/2018-03/successful-futures.pdf</w:t>
        </w:r>
      </w:hyperlink>
      <w:r w:rsidRPr="00511DF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83FD793" w14:textId="3ABB5C2A" w:rsidR="00511DF5" w:rsidRPr="00511DF5" w:rsidRDefault="00511DF5">
      <w:pPr>
        <w:rPr>
          <w:rFonts w:ascii="Arial" w:hAnsi="Arial" w:cs="Arial"/>
          <w:sz w:val="22"/>
          <w:szCs w:val="22"/>
        </w:rPr>
      </w:pPr>
      <w:r w:rsidRPr="00511DF5">
        <w:rPr>
          <w:rFonts w:ascii="Arial" w:hAnsi="Arial" w:cs="Arial"/>
          <w:sz w:val="22"/>
          <w:szCs w:val="22"/>
        </w:rPr>
        <w:t xml:space="preserve">Estyn. (2018). A report on </w:t>
      </w:r>
      <w:r w:rsidRPr="006812AA">
        <w:rPr>
          <w:rFonts w:ascii="Arial" w:hAnsi="Arial" w:cs="Arial"/>
          <w:sz w:val="22"/>
          <w:szCs w:val="22"/>
          <w:highlight w:val="black"/>
        </w:rPr>
        <w:t xml:space="preserve">Ysgol </w:t>
      </w:r>
      <w:proofErr w:type="spellStart"/>
      <w:r w:rsidRPr="006812AA">
        <w:rPr>
          <w:rFonts w:ascii="Arial" w:hAnsi="Arial" w:cs="Arial"/>
          <w:sz w:val="22"/>
          <w:szCs w:val="22"/>
          <w:highlight w:val="black"/>
        </w:rPr>
        <w:t>Gynradd</w:t>
      </w:r>
      <w:proofErr w:type="spellEnd"/>
      <w:r w:rsidRPr="006812AA">
        <w:rPr>
          <w:rFonts w:ascii="Arial" w:hAnsi="Arial" w:cs="Arial"/>
          <w:sz w:val="22"/>
          <w:szCs w:val="22"/>
          <w:highlight w:val="black"/>
        </w:rPr>
        <w:t xml:space="preserve"> </w:t>
      </w:r>
      <w:proofErr w:type="spellStart"/>
      <w:r w:rsidRPr="006812AA">
        <w:rPr>
          <w:rFonts w:ascii="Arial" w:hAnsi="Arial" w:cs="Arial"/>
          <w:sz w:val="22"/>
          <w:szCs w:val="22"/>
          <w:highlight w:val="black"/>
        </w:rPr>
        <w:t>Gymraeg</w:t>
      </w:r>
      <w:proofErr w:type="spellEnd"/>
      <w:r w:rsidRPr="006812AA">
        <w:rPr>
          <w:rFonts w:ascii="Arial" w:hAnsi="Arial" w:cs="Arial"/>
          <w:sz w:val="22"/>
          <w:szCs w:val="22"/>
          <w:highlight w:val="black"/>
        </w:rPr>
        <w:t xml:space="preserve"> Lon Las</w:t>
      </w:r>
      <w:r w:rsidRPr="00511DF5">
        <w:rPr>
          <w:rFonts w:ascii="Arial" w:hAnsi="Arial" w:cs="Arial"/>
          <w:sz w:val="22"/>
          <w:szCs w:val="22"/>
        </w:rPr>
        <w:t xml:space="preserve">. Estyn, Her Majesty’s Inspectorate for Education and Training in Wales. Available at: </w:t>
      </w:r>
      <w:hyperlink r:id="rId6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https://www.estyn.gov.wales/system/files/2020-08/Ysgol%2520Gynradd%2520Gymraeg%2520L%25C3%25B4n%2520Las%2520en.pdf</w:t>
        </w:r>
      </w:hyperlink>
      <w:r w:rsidRPr="00511DF5">
        <w:rPr>
          <w:rFonts w:ascii="Arial" w:hAnsi="Arial" w:cs="Arial"/>
          <w:sz w:val="22"/>
          <w:szCs w:val="22"/>
        </w:rPr>
        <w:t xml:space="preserve"> </w:t>
      </w:r>
    </w:p>
    <w:p w14:paraId="77F75438" w14:textId="07BC3BB4" w:rsidR="00511DF5" w:rsidRPr="00511DF5" w:rsidRDefault="00511DF5" w:rsidP="00511DF5">
      <w:pPr>
        <w:pStyle w:val="NormalWeb"/>
        <w:rPr>
          <w:rFonts w:ascii="Arial" w:hAnsi="Arial" w:cs="Arial"/>
          <w:sz w:val="22"/>
          <w:szCs w:val="22"/>
        </w:rPr>
      </w:pPr>
      <w:r w:rsidRPr="00511DF5">
        <w:rPr>
          <w:rFonts w:ascii="Arial" w:hAnsi="Arial" w:cs="Arial"/>
          <w:sz w:val="22"/>
          <w:szCs w:val="22"/>
        </w:rPr>
        <w:t xml:space="preserve">Estyn. (2011). A report on </w:t>
      </w:r>
      <w:r w:rsidRPr="006812AA">
        <w:rPr>
          <w:rFonts w:ascii="Arial" w:hAnsi="Arial" w:cs="Arial"/>
          <w:sz w:val="22"/>
          <w:szCs w:val="22"/>
          <w:highlight w:val="black"/>
        </w:rPr>
        <w:t xml:space="preserve">Ysgol </w:t>
      </w:r>
      <w:proofErr w:type="spellStart"/>
      <w:r w:rsidRPr="006812AA">
        <w:rPr>
          <w:rFonts w:ascii="Arial" w:hAnsi="Arial" w:cs="Arial"/>
          <w:sz w:val="22"/>
          <w:szCs w:val="22"/>
          <w:highlight w:val="black"/>
        </w:rPr>
        <w:t>Gynradd</w:t>
      </w:r>
      <w:proofErr w:type="spellEnd"/>
      <w:r w:rsidRPr="006812AA">
        <w:rPr>
          <w:rFonts w:ascii="Arial" w:hAnsi="Arial" w:cs="Arial"/>
          <w:sz w:val="22"/>
          <w:szCs w:val="22"/>
          <w:highlight w:val="black"/>
        </w:rPr>
        <w:t xml:space="preserve"> </w:t>
      </w:r>
      <w:proofErr w:type="spellStart"/>
      <w:r w:rsidRPr="006812AA">
        <w:rPr>
          <w:rFonts w:ascii="Arial" w:hAnsi="Arial" w:cs="Arial"/>
          <w:sz w:val="22"/>
          <w:szCs w:val="22"/>
          <w:highlight w:val="black"/>
        </w:rPr>
        <w:t>Gymraeg</w:t>
      </w:r>
      <w:proofErr w:type="spellEnd"/>
      <w:r w:rsidRPr="006812AA">
        <w:rPr>
          <w:rFonts w:ascii="Arial" w:hAnsi="Arial" w:cs="Arial"/>
          <w:sz w:val="22"/>
          <w:szCs w:val="22"/>
          <w:highlight w:val="black"/>
        </w:rPr>
        <w:t xml:space="preserve"> Lon Las</w:t>
      </w:r>
      <w:r w:rsidRPr="00511DF5">
        <w:rPr>
          <w:rFonts w:ascii="Arial" w:hAnsi="Arial" w:cs="Arial"/>
          <w:sz w:val="22"/>
          <w:szCs w:val="22"/>
        </w:rPr>
        <w:t xml:space="preserve">. Estyn, Her Majesty’s Inspectorate for Education and Training in Wales. Available at: </w:t>
      </w:r>
      <w:hyperlink r:id="rId7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https://www.estyn.gov.wales/system/files/2020-08/Inspection%2520Report%2520Ysgol%2520Gynradd%2520Gymraeg%2520L%25C3%2583%25C2%25B4n%2520Las%2520ENG%25202011_0.pdf.pdf.pdf.pdf.pdf.pdf.pdf.pdf.pdf.pdf.pdf.pdf.pdf.pdf.pdf.pdf</w:t>
        </w:r>
      </w:hyperlink>
      <w:r w:rsidRPr="00511DF5">
        <w:rPr>
          <w:rFonts w:ascii="Arial" w:hAnsi="Arial" w:cs="Arial"/>
          <w:sz w:val="22"/>
          <w:szCs w:val="22"/>
        </w:rPr>
        <w:t xml:space="preserve"> </w:t>
      </w:r>
    </w:p>
    <w:p w14:paraId="1441E361" w14:textId="483B2380" w:rsidR="00511DF5" w:rsidRPr="00511DF5" w:rsidRDefault="00511DF5" w:rsidP="00511DF5">
      <w:pPr>
        <w:pStyle w:val="Heading1"/>
        <w:spacing w:before="300" w:beforeAutospacing="0" w:after="300" w:afterAutospacing="0"/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</w:pPr>
      <w:r w:rsidRPr="00511DF5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 xml:space="preserve">Hall, E &amp; Hay, P. (2016) Cambridge Primary Review Trust. </w:t>
      </w:r>
      <w:r w:rsidRPr="00511DF5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  <w:t xml:space="preserve">The power of the arts in primary schools. </w:t>
      </w:r>
      <w:r w:rsidRPr="00511DF5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Available at:</w:t>
      </w:r>
      <w:r w:rsidRPr="00511DF5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  <w:hyperlink r:id="rId8" w:history="1">
        <w:r w:rsidRPr="00511DF5">
          <w:rPr>
            <w:rStyle w:val="Hyperlink"/>
            <w:rFonts w:ascii="Arial" w:hAnsi="Arial" w:cs="Arial"/>
            <w:b w:val="0"/>
            <w:bCs w:val="0"/>
            <w:i/>
            <w:iCs/>
            <w:sz w:val="22"/>
            <w:szCs w:val="22"/>
          </w:rPr>
          <w:t>https://cprtrust.org.uk/cprt-blog/the-power-of-the-arts-in-primary-schools/</w:t>
        </w:r>
      </w:hyperlink>
      <w:r w:rsidRPr="00511DF5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</w:p>
    <w:p w14:paraId="40637405" w14:textId="7492C4FD" w:rsidR="00511DF5" w:rsidRPr="00511DF5" w:rsidRDefault="00511DF5" w:rsidP="00511DF5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  <w:r w:rsidRPr="00511DF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McLeod, S. A. (2019, July 30). </w:t>
      </w:r>
      <w:r w:rsidRPr="00511DF5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Qualitative vs. quantitative research</w:t>
      </w:r>
      <w:r w:rsidRPr="00511DF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. Simply Psychology. Available at: </w:t>
      </w:r>
      <w:hyperlink r:id="rId9" w:history="1">
        <w:r w:rsidRPr="00511DF5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  <w:lang w:eastAsia="en-GB"/>
          </w:rPr>
          <w:t>https://www.simplypsychology.org/qualitative-quantitative.html</w:t>
        </w:r>
      </w:hyperlink>
      <w:r w:rsidRPr="00511DF5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 xml:space="preserve"> </w:t>
      </w:r>
    </w:p>
    <w:p w14:paraId="2591B090" w14:textId="612F38E9" w:rsidR="00511DF5" w:rsidRPr="00511DF5" w:rsidRDefault="00511DF5" w:rsidP="00511DF5">
      <w:pPr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</w:pPr>
    </w:p>
    <w:p w14:paraId="6BA7301D" w14:textId="5BB538B4" w:rsidR="00511DF5" w:rsidRPr="00511DF5" w:rsidRDefault="00511DF5" w:rsidP="00511DF5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511DF5">
        <w:rPr>
          <w:rFonts w:ascii="Arial" w:hAnsi="Arial" w:cs="Arial"/>
          <w:color w:val="121212"/>
          <w:sz w:val="22"/>
          <w:szCs w:val="22"/>
          <w:shd w:val="clear" w:color="auto" w:fill="FFFFFF"/>
        </w:rPr>
        <w:t>McLeod, S. A. (2018, August 05).</w:t>
      </w:r>
      <w:r w:rsidRPr="00511DF5">
        <w:rPr>
          <w:rStyle w:val="apple-converted-space"/>
          <w:rFonts w:ascii="Arial" w:hAnsi="Arial" w:cs="Arial"/>
          <w:color w:val="121212"/>
          <w:sz w:val="22"/>
          <w:szCs w:val="22"/>
          <w:shd w:val="clear" w:color="auto" w:fill="FFFFFF"/>
        </w:rPr>
        <w:t> </w:t>
      </w:r>
      <w:r w:rsidRPr="00511DF5">
        <w:rPr>
          <w:rStyle w:val="Emphasis"/>
          <w:rFonts w:ascii="Arial" w:hAnsi="Arial" w:cs="Arial"/>
          <w:color w:val="121212"/>
          <w:sz w:val="22"/>
          <w:szCs w:val="22"/>
        </w:rPr>
        <w:t>Lev Vygotsky</w:t>
      </w:r>
      <w:r w:rsidRPr="00511DF5">
        <w:rPr>
          <w:rFonts w:ascii="Arial" w:hAnsi="Arial" w:cs="Arial"/>
          <w:color w:val="121212"/>
          <w:sz w:val="22"/>
          <w:szCs w:val="22"/>
          <w:shd w:val="clear" w:color="auto" w:fill="FFFFFF"/>
        </w:rPr>
        <w:t>. Simply Psychology.</w:t>
      </w:r>
      <w:r w:rsidRPr="00511DF5">
        <w:rPr>
          <w:rStyle w:val="apple-converted-space"/>
          <w:rFonts w:ascii="Arial" w:hAnsi="Arial" w:cs="Arial"/>
          <w:color w:val="121212"/>
          <w:sz w:val="22"/>
          <w:szCs w:val="22"/>
          <w:shd w:val="clear" w:color="auto" w:fill="FFFFFF"/>
        </w:rPr>
        <w:t> </w:t>
      </w:r>
      <w:r w:rsidRPr="00511DF5">
        <w:rPr>
          <w:rFonts w:ascii="Arial" w:hAnsi="Arial" w:cs="Arial"/>
          <w:sz w:val="22"/>
          <w:szCs w:val="22"/>
        </w:rPr>
        <w:t xml:space="preserve">Available: </w:t>
      </w:r>
      <w:hyperlink r:id="rId10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https://www.simplypsychology.org/vygotsky.html</w:t>
        </w:r>
      </w:hyperlink>
    </w:p>
    <w:p w14:paraId="66C056BD" w14:textId="2A9DCCDE" w:rsidR="00511DF5" w:rsidRPr="00511DF5" w:rsidRDefault="00511DF5">
      <w:pPr>
        <w:rPr>
          <w:rFonts w:ascii="Arial" w:hAnsi="Arial" w:cs="Arial"/>
          <w:sz w:val="22"/>
          <w:szCs w:val="22"/>
        </w:rPr>
      </w:pPr>
    </w:p>
    <w:p w14:paraId="02C91E05" w14:textId="7B058DFE" w:rsidR="00511DF5" w:rsidRPr="00511DF5" w:rsidRDefault="00511DF5">
      <w:pPr>
        <w:rPr>
          <w:rFonts w:ascii="Arial" w:hAnsi="Arial" w:cs="Arial"/>
          <w:sz w:val="22"/>
          <w:szCs w:val="22"/>
        </w:rPr>
      </w:pPr>
      <w:r w:rsidRPr="00511DF5">
        <w:rPr>
          <w:rFonts w:ascii="Arial" w:hAnsi="Arial" w:cs="Arial"/>
          <w:sz w:val="22"/>
          <w:szCs w:val="22"/>
        </w:rPr>
        <w:lastRenderedPageBreak/>
        <w:t xml:space="preserve">QTS </w:t>
      </w:r>
      <w:proofErr w:type="gramStart"/>
      <w:r w:rsidRPr="00511DF5">
        <w:rPr>
          <w:rFonts w:ascii="Arial" w:hAnsi="Arial" w:cs="Arial"/>
          <w:sz w:val="22"/>
          <w:szCs w:val="22"/>
        </w:rPr>
        <w:t>Standards.(</w:t>
      </w:r>
      <w:proofErr w:type="gramEnd"/>
      <w:r w:rsidRPr="00511DF5">
        <w:rPr>
          <w:rFonts w:ascii="Arial" w:hAnsi="Arial" w:cs="Arial"/>
          <w:sz w:val="22"/>
          <w:szCs w:val="22"/>
        </w:rPr>
        <w:t>2019). Teaching and Leadership Professional Standards, Evidence for the award of QTS 2019-2020. Institute Professional Learning Partnership: University of Wales Trinity Saint David.</w:t>
      </w:r>
    </w:p>
    <w:p w14:paraId="79BF9391" w14:textId="77777777" w:rsidR="00511DF5" w:rsidRPr="00511DF5" w:rsidRDefault="00511DF5">
      <w:pPr>
        <w:rPr>
          <w:rFonts w:ascii="Arial" w:hAnsi="Arial" w:cs="Arial"/>
          <w:sz w:val="22"/>
          <w:szCs w:val="22"/>
        </w:rPr>
      </w:pPr>
    </w:p>
    <w:p w14:paraId="389AFDCF" w14:textId="1F0970DA" w:rsidR="00511DF5" w:rsidRPr="00511DF5" w:rsidRDefault="00511DF5">
      <w:pPr>
        <w:rPr>
          <w:rFonts w:ascii="Arial" w:hAnsi="Arial" w:cs="Arial"/>
          <w:sz w:val="22"/>
          <w:szCs w:val="22"/>
        </w:rPr>
      </w:pPr>
      <w:r w:rsidRPr="00511DF5">
        <w:rPr>
          <w:rFonts w:ascii="Arial" w:hAnsi="Arial" w:cs="Arial"/>
          <w:sz w:val="22"/>
          <w:szCs w:val="22"/>
        </w:rPr>
        <w:t xml:space="preserve">SDERA. (2021). Whole School Approach. Available at: </w:t>
      </w:r>
      <w:hyperlink r:id="rId11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https://www.sdera.wa.edu.au/programs/whole-school-approach/#</w:t>
        </w:r>
      </w:hyperlink>
      <w:r w:rsidRPr="00511DF5">
        <w:rPr>
          <w:rFonts w:ascii="Arial" w:hAnsi="Arial" w:cs="Arial"/>
          <w:sz w:val="22"/>
          <w:szCs w:val="22"/>
        </w:rPr>
        <w:t xml:space="preserve"> </w:t>
      </w:r>
    </w:p>
    <w:p w14:paraId="7654DE9B" w14:textId="57141A8E" w:rsidR="00511DF5" w:rsidRPr="00511DF5" w:rsidRDefault="00511DF5" w:rsidP="00511DF5">
      <w:pPr>
        <w:pStyle w:val="NormalWeb"/>
        <w:rPr>
          <w:rFonts w:ascii="Arial" w:hAnsi="Arial" w:cs="Arial"/>
          <w:sz w:val="22"/>
          <w:szCs w:val="22"/>
        </w:rPr>
      </w:pPr>
      <w:r w:rsidRPr="00511DF5">
        <w:rPr>
          <w:rFonts w:ascii="Arial" w:hAnsi="Arial" w:cs="Arial"/>
          <w:sz w:val="22"/>
          <w:szCs w:val="22"/>
        </w:rPr>
        <w:t xml:space="preserve">Torrance, P, E. (1963). Education and the Creative Potential. </w:t>
      </w:r>
      <w:r w:rsidRPr="00511DF5">
        <w:rPr>
          <w:rFonts w:ascii="Arial" w:hAnsi="Arial" w:cs="Arial"/>
          <w:i/>
          <w:iCs/>
          <w:sz w:val="22"/>
          <w:szCs w:val="22"/>
        </w:rPr>
        <w:t>GIVING CHILDREN A CHANCE TO LEARN AND THINK CREATIVELY</w:t>
      </w:r>
      <w:r w:rsidRPr="00511DF5">
        <w:rPr>
          <w:rFonts w:ascii="Arial" w:hAnsi="Arial" w:cs="Arial"/>
          <w:sz w:val="22"/>
          <w:szCs w:val="22"/>
        </w:rPr>
        <w:t xml:space="preserve">. University of Minnesota Press. Available at: </w:t>
      </w:r>
      <w:hyperlink r:id="rId12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https://www-jstor-org.ezproxy.uwtsd.ac.uk/stable/pdf/10.5749/j.cttttpw7.6.pdf?refreqid=excelsior%3A12d0aea1a8923a79fad83a46160e2b01</w:t>
        </w:r>
      </w:hyperlink>
    </w:p>
    <w:p w14:paraId="493AA368" w14:textId="2896C640" w:rsidR="00511DF5" w:rsidRPr="00511DF5" w:rsidRDefault="00511DF5">
      <w:pPr>
        <w:rPr>
          <w:rFonts w:ascii="Arial" w:hAnsi="Arial" w:cs="Arial"/>
          <w:color w:val="121212"/>
          <w:sz w:val="22"/>
          <w:szCs w:val="22"/>
          <w:shd w:val="clear" w:color="auto" w:fill="FFFFFF"/>
        </w:rPr>
      </w:pPr>
      <w:r w:rsidRPr="00511DF5">
        <w:rPr>
          <w:rFonts w:ascii="Arial" w:hAnsi="Arial" w:cs="Arial"/>
          <w:color w:val="121212"/>
          <w:sz w:val="22"/>
          <w:szCs w:val="22"/>
          <w:shd w:val="clear" w:color="auto" w:fill="FFFFFF"/>
        </w:rPr>
        <w:t>Vygotsky, L. S. (1978).</w:t>
      </w:r>
      <w:r w:rsidRPr="00511DF5">
        <w:rPr>
          <w:rStyle w:val="apple-converted-space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hyperlink r:id="rId13" w:history="1">
        <w:r w:rsidRPr="00511DF5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</w:rPr>
          <w:t>Mind in society: The development of higher psychological processes</w:t>
        </w:r>
      </w:hyperlink>
      <w:r w:rsidRPr="00511DF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r w:rsidRPr="00511DF5">
        <w:rPr>
          <w:rFonts w:ascii="Arial" w:hAnsi="Arial" w:cs="Arial"/>
          <w:color w:val="121212"/>
          <w:sz w:val="22"/>
          <w:szCs w:val="22"/>
          <w:shd w:val="clear" w:color="auto" w:fill="FFFFFF"/>
        </w:rPr>
        <w:t>Cambridge, MA: Harvard University Press.</w:t>
      </w:r>
    </w:p>
    <w:p w14:paraId="432B5B93" w14:textId="7164E9A5" w:rsidR="00511DF5" w:rsidRPr="00511DF5" w:rsidRDefault="00511DF5">
      <w:pPr>
        <w:rPr>
          <w:rFonts w:ascii="Arial" w:hAnsi="Arial" w:cs="Arial"/>
          <w:sz w:val="22"/>
          <w:szCs w:val="22"/>
        </w:rPr>
      </w:pPr>
    </w:p>
    <w:p w14:paraId="31BA8AB6" w14:textId="3C1430F9" w:rsidR="00511DF5" w:rsidRDefault="00511DF5">
      <w:r w:rsidRPr="00511DF5">
        <w:rPr>
          <w:rFonts w:ascii="Arial" w:hAnsi="Arial" w:cs="Arial"/>
          <w:sz w:val="22"/>
          <w:szCs w:val="22"/>
        </w:rPr>
        <w:t xml:space="preserve">Welsh Government. (2020). Developing a vision for curriculum design. Hwb. Available at: </w:t>
      </w:r>
      <w:hyperlink r:id="rId14" w:anchor="curriculum-design-and-the-four-purposes" w:history="1">
        <w:r w:rsidRPr="00511DF5">
          <w:rPr>
            <w:rStyle w:val="Hyperlink"/>
            <w:rFonts w:ascii="Arial" w:hAnsi="Arial" w:cs="Arial"/>
            <w:sz w:val="22"/>
            <w:szCs w:val="22"/>
          </w:rPr>
          <w:t>https://hwb.gov.wales/curriculum-for-wales/designing-your-curriculum/developing-a-vision-for-curriculum-design/#curriculum-design-and-the-four-purposes</w:t>
        </w:r>
      </w:hyperlink>
      <w:r>
        <w:t xml:space="preserve"> </w:t>
      </w:r>
    </w:p>
    <w:p w14:paraId="4EAE72A3" w14:textId="1570A598" w:rsidR="00511DF5" w:rsidRDefault="00511DF5"/>
    <w:p w14:paraId="1D8D6B8C" w14:textId="77777777" w:rsidR="00511DF5" w:rsidRDefault="00511DF5"/>
    <w:p w14:paraId="2582C197" w14:textId="244988B6" w:rsidR="00511DF5" w:rsidRDefault="00511DF5"/>
    <w:p w14:paraId="340E7334" w14:textId="77777777" w:rsidR="00511DF5" w:rsidRDefault="00511DF5"/>
    <w:sectPr w:rsidR="00511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5"/>
    <w:rsid w:val="00511DF5"/>
    <w:rsid w:val="006812AA"/>
    <w:rsid w:val="00FC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7AEB0E"/>
  <w15:chartTrackingRefBased/>
  <w15:docId w15:val="{E3B5EAF3-93D1-3748-AE62-B668D6B92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11DF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DF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511DF5"/>
  </w:style>
  <w:style w:type="character" w:styleId="Emphasis">
    <w:name w:val="Emphasis"/>
    <w:basedOn w:val="DefaultParagraphFont"/>
    <w:uiPriority w:val="20"/>
    <w:qFormat/>
    <w:rsid w:val="00511DF5"/>
    <w:rPr>
      <w:i/>
      <w:iCs/>
    </w:rPr>
  </w:style>
  <w:style w:type="character" w:styleId="Hyperlink">
    <w:name w:val="Hyperlink"/>
    <w:basedOn w:val="DefaultParagraphFont"/>
    <w:uiPriority w:val="99"/>
    <w:unhideWhenUsed/>
    <w:rsid w:val="00511DF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11D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11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7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4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5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9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9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6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1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rtrust.org.uk/cprt-blog/the-power-of-the-arts-in-primary-schools/" TargetMode="External"/><Relationship Id="rId13" Type="http://schemas.openxmlformats.org/officeDocument/2006/relationships/hyperlink" Target="http://ouleft.org/wp-content/uploads/Vygotsky-Mind-in-Society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system/files/2020-08/Inspection%2520Report%2520Ysgol%2520Gynradd%2520Gymraeg%2520L%25C3%2583%25C2%25B4n%2520Las%2520ENG%25202011_0.pdf.pdf.pdf.pdf.pdf.pdf.pdf.pdf.pdf.pdf.pdf.pdf.pdf.pdf.pdf.pdf" TargetMode="External"/><Relationship Id="rId12" Type="http://schemas.openxmlformats.org/officeDocument/2006/relationships/hyperlink" Target="https://www-jstor-org.ezproxy.uwtsd.ac.uk/stable/pdf/10.5749/j.cttttpw7.6.pdf?refreqid=excelsior%3A12d0aea1a8923a79fad83a46160e2b01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ystem/files/2020-08/Ysgol%2520Gynradd%2520Gymraeg%2520L%25C3%25B4n%2520Las%2520en.pdf" TargetMode="External"/><Relationship Id="rId11" Type="http://schemas.openxmlformats.org/officeDocument/2006/relationships/hyperlink" Target="https://www.sdera.wa.edu.au/programs/whole-school-approach/" TargetMode="External"/><Relationship Id="rId5" Type="http://schemas.openxmlformats.org/officeDocument/2006/relationships/hyperlink" Target="https://gov.wales/sites/default/files/publications/2018-03/successful-futures.pdf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vygotsky.html" TargetMode="External"/><Relationship Id="rId4" Type="http://schemas.openxmlformats.org/officeDocument/2006/relationships/hyperlink" Target="https://books.google.co.uk/books?hl=en&amp;lr=&amp;id=OCmbzWka6xUC&amp;oi=fnd&amp;pg=PA3&amp;dq=info:_SJlcymGBS0J:scholar.google.com&amp;ots=yyR2K5SNeg&amp;sig=Uxn0myh2Jqqr-i29uvvHD1KJovA&amp;redir_esc=y" TargetMode="External"/><Relationship Id="rId9" Type="http://schemas.openxmlformats.org/officeDocument/2006/relationships/hyperlink" Target="https://www.simplypsychology.org/qualitative-quantitative.html" TargetMode="External"/><Relationship Id="rId14" Type="http://schemas.openxmlformats.org/officeDocument/2006/relationships/hyperlink" Target="https://hwb.gov.wales/curriculum-for-wales/designing-your-curriculum/developing-a-vision-for-curriculum-desig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Jayne Jones (1800843)</dc:creator>
  <cp:keywords/>
  <dc:description/>
  <cp:lastModifiedBy>Emily Jayne Jones (1800843)</cp:lastModifiedBy>
  <cp:revision>2</cp:revision>
  <dcterms:created xsi:type="dcterms:W3CDTF">2021-05-09T19:30:00Z</dcterms:created>
  <dcterms:modified xsi:type="dcterms:W3CDTF">2021-05-10T09:22:00Z</dcterms:modified>
</cp:coreProperties>
</file>