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FB2BA" w14:textId="77777777" w:rsidR="004D318D" w:rsidRPr="0086574B" w:rsidRDefault="004D318D" w:rsidP="00DF51C5">
      <w:pPr>
        <w:spacing w:line="360" w:lineRule="auto"/>
        <w:jc w:val="both"/>
        <w:rPr>
          <w:b/>
          <w:bCs/>
        </w:rPr>
      </w:pPr>
    </w:p>
    <w:p w14:paraId="63D84E94" w14:textId="77777777" w:rsidR="004D318D" w:rsidRPr="0086574B" w:rsidRDefault="004D318D" w:rsidP="00DF51C5">
      <w:pPr>
        <w:spacing w:line="360" w:lineRule="auto"/>
        <w:jc w:val="both"/>
        <w:rPr>
          <w:b/>
          <w:bCs/>
        </w:rPr>
      </w:pPr>
    </w:p>
    <w:p w14:paraId="7C4B68C4" w14:textId="77777777" w:rsidR="004D318D" w:rsidRPr="0086574B" w:rsidRDefault="004D318D" w:rsidP="00DF51C5">
      <w:pPr>
        <w:spacing w:line="360" w:lineRule="auto"/>
        <w:jc w:val="both"/>
        <w:rPr>
          <w:b/>
          <w:bCs/>
        </w:rPr>
      </w:pPr>
    </w:p>
    <w:p w14:paraId="73FF21B5" w14:textId="77777777" w:rsidR="004D318D" w:rsidRPr="0086574B" w:rsidRDefault="004D318D" w:rsidP="00DF51C5">
      <w:pPr>
        <w:spacing w:line="360" w:lineRule="auto"/>
        <w:jc w:val="both"/>
        <w:rPr>
          <w:b/>
          <w:bCs/>
        </w:rPr>
      </w:pPr>
    </w:p>
    <w:p w14:paraId="1DBD1C5C" w14:textId="77777777" w:rsidR="004D318D" w:rsidRPr="0086574B" w:rsidRDefault="004D318D" w:rsidP="00DF51C5">
      <w:pPr>
        <w:spacing w:line="360" w:lineRule="auto"/>
        <w:jc w:val="both"/>
        <w:rPr>
          <w:b/>
          <w:bCs/>
        </w:rPr>
      </w:pPr>
    </w:p>
    <w:p w14:paraId="7AF5B5C8" w14:textId="77777777" w:rsidR="004D318D" w:rsidRPr="00DF51C5" w:rsidRDefault="004D318D" w:rsidP="00DF51C5">
      <w:pPr>
        <w:spacing w:line="360" w:lineRule="auto"/>
        <w:jc w:val="both"/>
        <w:rPr>
          <w:b/>
          <w:bCs/>
          <w:sz w:val="28"/>
          <w:szCs w:val="28"/>
        </w:rPr>
      </w:pPr>
      <w:r w:rsidRPr="00DF51C5">
        <w:rPr>
          <w:b/>
          <w:bCs/>
          <w:sz w:val="28"/>
          <w:szCs w:val="28"/>
        </w:rPr>
        <w:t xml:space="preserve">Data Handling and Business Intelligence </w:t>
      </w:r>
    </w:p>
    <w:p w14:paraId="3F4BBAFC" w14:textId="27C199DE" w:rsidR="004D318D" w:rsidRDefault="00DA216A" w:rsidP="00DF51C5">
      <w:pPr>
        <w:spacing w:line="360" w:lineRule="auto"/>
        <w:jc w:val="both"/>
        <w:rPr>
          <w:sz w:val="28"/>
          <w:szCs w:val="28"/>
        </w:rPr>
      </w:pPr>
      <w:r>
        <w:rPr>
          <w:sz w:val="28"/>
          <w:szCs w:val="28"/>
        </w:rPr>
        <w:t xml:space="preserve">Module </w:t>
      </w:r>
      <w:proofErr w:type="spellStart"/>
      <w:r>
        <w:rPr>
          <w:sz w:val="28"/>
          <w:szCs w:val="28"/>
        </w:rPr>
        <w:t>name</w:t>
      </w:r>
      <w:r w:rsidR="00B320AF">
        <w:rPr>
          <w:sz w:val="28"/>
          <w:szCs w:val="28"/>
        </w:rPr>
        <w:t>:</w:t>
      </w:r>
      <w:r w:rsidR="00C53820">
        <w:rPr>
          <w:sz w:val="28"/>
          <w:szCs w:val="28"/>
        </w:rPr>
        <w:t>BA</w:t>
      </w:r>
      <w:proofErr w:type="spellEnd"/>
      <w:r w:rsidR="00C53820">
        <w:rPr>
          <w:sz w:val="28"/>
          <w:szCs w:val="28"/>
        </w:rPr>
        <w:t xml:space="preserve"> Business Management </w:t>
      </w:r>
    </w:p>
    <w:p w14:paraId="1B092519" w14:textId="5BF30227" w:rsidR="00C53820" w:rsidRDefault="00C53820" w:rsidP="00DF51C5">
      <w:pPr>
        <w:spacing w:line="360" w:lineRule="auto"/>
        <w:jc w:val="both"/>
        <w:rPr>
          <w:sz w:val="28"/>
          <w:szCs w:val="28"/>
        </w:rPr>
      </w:pPr>
      <w:r>
        <w:rPr>
          <w:sz w:val="28"/>
          <w:szCs w:val="28"/>
        </w:rPr>
        <w:t>Module code:LCBB5000</w:t>
      </w:r>
    </w:p>
    <w:p w14:paraId="51EE9EDA" w14:textId="02555F31" w:rsidR="00C53820" w:rsidRDefault="009F1308" w:rsidP="00DF51C5">
      <w:pPr>
        <w:spacing w:line="360" w:lineRule="auto"/>
        <w:jc w:val="both"/>
        <w:rPr>
          <w:sz w:val="28"/>
          <w:szCs w:val="28"/>
        </w:rPr>
      </w:pPr>
      <w:r>
        <w:rPr>
          <w:sz w:val="28"/>
          <w:szCs w:val="28"/>
        </w:rPr>
        <w:t xml:space="preserve">Lecture </w:t>
      </w:r>
      <w:proofErr w:type="spellStart"/>
      <w:r>
        <w:rPr>
          <w:sz w:val="28"/>
          <w:szCs w:val="28"/>
        </w:rPr>
        <w:t>name:Xavier</w:t>
      </w:r>
      <w:proofErr w:type="spellEnd"/>
      <w:r>
        <w:rPr>
          <w:sz w:val="28"/>
          <w:szCs w:val="28"/>
        </w:rPr>
        <w:t xml:space="preserve"> </w:t>
      </w:r>
      <w:proofErr w:type="spellStart"/>
      <w:r>
        <w:rPr>
          <w:sz w:val="28"/>
          <w:szCs w:val="28"/>
        </w:rPr>
        <w:t>Matieni</w:t>
      </w:r>
      <w:proofErr w:type="spellEnd"/>
      <w:r>
        <w:rPr>
          <w:sz w:val="28"/>
          <w:szCs w:val="28"/>
        </w:rPr>
        <w:t xml:space="preserve"> </w:t>
      </w:r>
    </w:p>
    <w:p w14:paraId="271DD7A0" w14:textId="6734538D" w:rsidR="009F1308" w:rsidRDefault="009F1308" w:rsidP="00DF51C5">
      <w:pPr>
        <w:spacing w:line="360" w:lineRule="auto"/>
        <w:jc w:val="both"/>
        <w:rPr>
          <w:sz w:val="28"/>
          <w:szCs w:val="28"/>
        </w:rPr>
      </w:pPr>
      <w:r>
        <w:rPr>
          <w:sz w:val="28"/>
          <w:szCs w:val="28"/>
        </w:rPr>
        <w:t xml:space="preserve">Student </w:t>
      </w:r>
      <w:proofErr w:type="spellStart"/>
      <w:r>
        <w:rPr>
          <w:sz w:val="28"/>
          <w:szCs w:val="28"/>
        </w:rPr>
        <w:t>name:Tsveta</w:t>
      </w:r>
      <w:proofErr w:type="spellEnd"/>
      <w:r>
        <w:rPr>
          <w:sz w:val="28"/>
          <w:szCs w:val="28"/>
        </w:rPr>
        <w:t xml:space="preserve"> </w:t>
      </w:r>
      <w:proofErr w:type="spellStart"/>
      <w:r>
        <w:rPr>
          <w:sz w:val="28"/>
          <w:szCs w:val="28"/>
        </w:rPr>
        <w:t>Lyushtova</w:t>
      </w:r>
      <w:proofErr w:type="spellEnd"/>
      <w:r>
        <w:rPr>
          <w:sz w:val="28"/>
          <w:szCs w:val="28"/>
        </w:rPr>
        <w:t xml:space="preserve"> </w:t>
      </w:r>
    </w:p>
    <w:p w14:paraId="1B4A0BDA" w14:textId="345ADD2B" w:rsidR="009F1308" w:rsidRPr="00DF51C5" w:rsidRDefault="009F1308" w:rsidP="00DF51C5">
      <w:pPr>
        <w:spacing w:line="360" w:lineRule="auto"/>
        <w:jc w:val="both"/>
        <w:rPr>
          <w:sz w:val="28"/>
          <w:szCs w:val="28"/>
        </w:rPr>
      </w:pPr>
      <w:r>
        <w:rPr>
          <w:sz w:val="28"/>
          <w:szCs w:val="28"/>
        </w:rPr>
        <w:t>Student number:2124712</w:t>
      </w:r>
    </w:p>
    <w:p w14:paraId="57511CCD" w14:textId="77777777" w:rsidR="004D318D" w:rsidRDefault="004D318D" w:rsidP="00DF51C5">
      <w:pPr>
        <w:spacing w:line="360" w:lineRule="auto"/>
        <w:jc w:val="both"/>
      </w:pPr>
      <w:r>
        <w:br w:type="page"/>
      </w:r>
    </w:p>
    <w:sdt>
      <w:sdtPr>
        <w:rPr>
          <w:rFonts w:ascii="Times New Roman" w:eastAsiaTheme="minorHAnsi" w:hAnsi="Times New Roman" w:cstheme="minorBidi"/>
          <w:color w:val="auto"/>
          <w:sz w:val="24"/>
          <w:szCs w:val="22"/>
          <w:lang w:val="en-GB"/>
        </w:rPr>
        <w:id w:val="91597633"/>
        <w:docPartObj>
          <w:docPartGallery w:val="Table of Contents"/>
          <w:docPartUnique/>
        </w:docPartObj>
      </w:sdtPr>
      <w:sdtEndPr>
        <w:rPr>
          <w:rFonts w:asciiTheme="minorHAnsi" w:eastAsiaTheme="minorEastAsia" w:hAnsiTheme="minorHAnsi"/>
          <w:b/>
          <w:bCs/>
          <w:noProof/>
          <w:sz w:val="22"/>
        </w:rPr>
      </w:sdtEndPr>
      <w:sdtContent>
        <w:p w14:paraId="5DCADAB5" w14:textId="77777777" w:rsidR="004D318D" w:rsidRDefault="004D318D" w:rsidP="00DF51C5">
          <w:pPr>
            <w:pStyle w:val="TOCHeading"/>
            <w:spacing w:line="360" w:lineRule="auto"/>
            <w:jc w:val="both"/>
          </w:pPr>
          <w:r>
            <w:t>Table of Contents</w:t>
          </w:r>
        </w:p>
        <w:p w14:paraId="4630B076" w14:textId="32E38589" w:rsidR="00CD0DBD" w:rsidRDefault="004D318D">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43706486" w:history="1">
            <w:r w:rsidR="00CD0DBD" w:rsidRPr="001872AF">
              <w:rPr>
                <w:rStyle w:val="Hyperlink"/>
                <w:noProof/>
              </w:rPr>
              <w:t>Task 1</w:t>
            </w:r>
            <w:r w:rsidR="00CD0DBD">
              <w:rPr>
                <w:noProof/>
                <w:webHidden/>
              </w:rPr>
              <w:tab/>
            </w:r>
            <w:r w:rsidR="00CD0DBD">
              <w:rPr>
                <w:noProof/>
                <w:webHidden/>
              </w:rPr>
              <w:fldChar w:fldCharType="begin"/>
            </w:r>
            <w:r w:rsidR="00CD0DBD">
              <w:rPr>
                <w:noProof/>
                <w:webHidden/>
              </w:rPr>
              <w:instrText xml:space="preserve"> PAGEREF _Toc143706486 \h </w:instrText>
            </w:r>
            <w:r w:rsidR="00CD0DBD">
              <w:rPr>
                <w:noProof/>
                <w:webHidden/>
              </w:rPr>
            </w:r>
            <w:r w:rsidR="00CD0DBD">
              <w:rPr>
                <w:noProof/>
                <w:webHidden/>
              </w:rPr>
              <w:fldChar w:fldCharType="separate"/>
            </w:r>
            <w:r w:rsidR="00CD0DBD">
              <w:rPr>
                <w:noProof/>
                <w:webHidden/>
              </w:rPr>
              <w:t>3</w:t>
            </w:r>
            <w:r w:rsidR="00CD0DBD">
              <w:rPr>
                <w:noProof/>
                <w:webHidden/>
              </w:rPr>
              <w:fldChar w:fldCharType="end"/>
            </w:r>
          </w:hyperlink>
        </w:p>
        <w:p w14:paraId="54EE813F" w14:textId="1A5F5399" w:rsidR="00CD0DBD" w:rsidRDefault="00000000">
          <w:pPr>
            <w:pStyle w:val="TOC1"/>
            <w:tabs>
              <w:tab w:val="right" w:leader="dot" w:pos="9016"/>
            </w:tabs>
            <w:rPr>
              <w:noProof/>
              <w:kern w:val="2"/>
              <w:sz w:val="24"/>
              <w:szCs w:val="24"/>
              <w:lang w:eastAsia="en-GB"/>
              <w14:ligatures w14:val="standardContextual"/>
            </w:rPr>
          </w:pPr>
          <w:hyperlink w:anchor="_Toc143706487" w:history="1">
            <w:r w:rsidR="00CD0DBD" w:rsidRPr="001872AF">
              <w:rPr>
                <w:rStyle w:val="Hyperlink"/>
                <w:noProof/>
              </w:rPr>
              <w:t>Task 2</w:t>
            </w:r>
            <w:r w:rsidR="00CD0DBD">
              <w:rPr>
                <w:noProof/>
                <w:webHidden/>
              </w:rPr>
              <w:tab/>
            </w:r>
            <w:r w:rsidR="00CD0DBD">
              <w:rPr>
                <w:noProof/>
                <w:webHidden/>
              </w:rPr>
              <w:fldChar w:fldCharType="begin"/>
            </w:r>
            <w:r w:rsidR="00CD0DBD">
              <w:rPr>
                <w:noProof/>
                <w:webHidden/>
              </w:rPr>
              <w:instrText xml:space="preserve"> PAGEREF _Toc143706487 \h </w:instrText>
            </w:r>
            <w:r w:rsidR="00CD0DBD">
              <w:rPr>
                <w:noProof/>
                <w:webHidden/>
              </w:rPr>
            </w:r>
            <w:r w:rsidR="00CD0DBD">
              <w:rPr>
                <w:noProof/>
                <w:webHidden/>
              </w:rPr>
              <w:fldChar w:fldCharType="separate"/>
            </w:r>
            <w:r w:rsidR="00CD0DBD">
              <w:rPr>
                <w:noProof/>
                <w:webHidden/>
              </w:rPr>
              <w:t>11</w:t>
            </w:r>
            <w:r w:rsidR="00CD0DBD">
              <w:rPr>
                <w:noProof/>
                <w:webHidden/>
              </w:rPr>
              <w:fldChar w:fldCharType="end"/>
            </w:r>
          </w:hyperlink>
        </w:p>
        <w:p w14:paraId="5CE13AAE" w14:textId="749E6DC8" w:rsidR="00CD0DBD"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43706488" w:history="1">
            <w:r w:rsidR="00CD0DBD" w:rsidRPr="001872AF">
              <w:rPr>
                <w:rStyle w:val="Hyperlink"/>
                <w:noProof/>
              </w:rPr>
              <w:t>Part 1</w:t>
            </w:r>
            <w:r w:rsidR="00CD0DBD">
              <w:rPr>
                <w:noProof/>
                <w:webHidden/>
              </w:rPr>
              <w:tab/>
            </w:r>
            <w:r w:rsidR="00CD0DBD">
              <w:rPr>
                <w:noProof/>
                <w:webHidden/>
              </w:rPr>
              <w:fldChar w:fldCharType="begin"/>
            </w:r>
            <w:r w:rsidR="00CD0DBD">
              <w:rPr>
                <w:noProof/>
                <w:webHidden/>
              </w:rPr>
              <w:instrText xml:space="preserve"> PAGEREF _Toc143706488 \h </w:instrText>
            </w:r>
            <w:r w:rsidR="00CD0DBD">
              <w:rPr>
                <w:noProof/>
                <w:webHidden/>
              </w:rPr>
            </w:r>
            <w:r w:rsidR="00CD0DBD">
              <w:rPr>
                <w:noProof/>
                <w:webHidden/>
              </w:rPr>
              <w:fldChar w:fldCharType="separate"/>
            </w:r>
            <w:r w:rsidR="00CD0DBD">
              <w:rPr>
                <w:noProof/>
                <w:webHidden/>
              </w:rPr>
              <w:t>11</w:t>
            </w:r>
            <w:r w:rsidR="00CD0DBD">
              <w:rPr>
                <w:noProof/>
                <w:webHidden/>
              </w:rPr>
              <w:fldChar w:fldCharType="end"/>
            </w:r>
          </w:hyperlink>
        </w:p>
        <w:p w14:paraId="47951B86" w14:textId="24747442" w:rsidR="00CD0DBD"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43706489" w:history="1">
            <w:r w:rsidR="00CD0DBD" w:rsidRPr="001872AF">
              <w:rPr>
                <w:rStyle w:val="Hyperlink"/>
                <w:noProof/>
              </w:rPr>
              <w:t>Part 2</w:t>
            </w:r>
            <w:r w:rsidR="00CD0DBD">
              <w:rPr>
                <w:noProof/>
                <w:webHidden/>
              </w:rPr>
              <w:tab/>
            </w:r>
            <w:r w:rsidR="00CD0DBD">
              <w:rPr>
                <w:noProof/>
                <w:webHidden/>
              </w:rPr>
              <w:fldChar w:fldCharType="begin"/>
            </w:r>
            <w:r w:rsidR="00CD0DBD">
              <w:rPr>
                <w:noProof/>
                <w:webHidden/>
              </w:rPr>
              <w:instrText xml:space="preserve"> PAGEREF _Toc143706489 \h </w:instrText>
            </w:r>
            <w:r w:rsidR="00CD0DBD">
              <w:rPr>
                <w:noProof/>
                <w:webHidden/>
              </w:rPr>
            </w:r>
            <w:r w:rsidR="00CD0DBD">
              <w:rPr>
                <w:noProof/>
                <w:webHidden/>
              </w:rPr>
              <w:fldChar w:fldCharType="separate"/>
            </w:r>
            <w:r w:rsidR="00CD0DBD">
              <w:rPr>
                <w:noProof/>
                <w:webHidden/>
              </w:rPr>
              <w:t>12</w:t>
            </w:r>
            <w:r w:rsidR="00CD0DBD">
              <w:rPr>
                <w:noProof/>
                <w:webHidden/>
              </w:rPr>
              <w:fldChar w:fldCharType="end"/>
            </w:r>
          </w:hyperlink>
        </w:p>
        <w:p w14:paraId="3E4DB640" w14:textId="354215A1" w:rsidR="00CD0DBD"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43706490" w:history="1">
            <w:r w:rsidR="00CD0DBD" w:rsidRPr="001872AF">
              <w:rPr>
                <w:rStyle w:val="Hyperlink"/>
                <w:noProof/>
              </w:rPr>
              <w:t>Part 3</w:t>
            </w:r>
            <w:r w:rsidR="00CD0DBD">
              <w:rPr>
                <w:noProof/>
                <w:webHidden/>
              </w:rPr>
              <w:tab/>
            </w:r>
            <w:r w:rsidR="00CD0DBD">
              <w:rPr>
                <w:noProof/>
                <w:webHidden/>
              </w:rPr>
              <w:fldChar w:fldCharType="begin"/>
            </w:r>
            <w:r w:rsidR="00CD0DBD">
              <w:rPr>
                <w:noProof/>
                <w:webHidden/>
              </w:rPr>
              <w:instrText xml:space="preserve"> PAGEREF _Toc143706490 \h </w:instrText>
            </w:r>
            <w:r w:rsidR="00CD0DBD">
              <w:rPr>
                <w:noProof/>
                <w:webHidden/>
              </w:rPr>
            </w:r>
            <w:r w:rsidR="00CD0DBD">
              <w:rPr>
                <w:noProof/>
                <w:webHidden/>
              </w:rPr>
              <w:fldChar w:fldCharType="separate"/>
            </w:r>
            <w:r w:rsidR="00CD0DBD">
              <w:rPr>
                <w:noProof/>
                <w:webHidden/>
              </w:rPr>
              <w:t>13</w:t>
            </w:r>
            <w:r w:rsidR="00CD0DBD">
              <w:rPr>
                <w:noProof/>
                <w:webHidden/>
              </w:rPr>
              <w:fldChar w:fldCharType="end"/>
            </w:r>
          </w:hyperlink>
        </w:p>
        <w:p w14:paraId="46559588" w14:textId="51BA3220" w:rsidR="00CD0DBD"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43706491" w:history="1">
            <w:r w:rsidR="00CD0DBD" w:rsidRPr="001872AF">
              <w:rPr>
                <w:rStyle w:val="Hyperlink"/>
                <w:noProof/>
              </w:rPr>
              <w:t>Part 4</w:t>
            </w:r>
            <w:r w:rsidR="00CD0DBD">
              <w:rPr>
                <w:noProof/>
                <w:webHidden/>
              </w:rPr>
              <w:tab/>
            </w:r>
            <w:r w:rsidR="00CD0DBD">
              <w:rPr>
                <w:noProof/>
                <w:webHidden/>
              </w:rPr>
              <w:fldChar w:fldCharType="begin"/>
            </w:r>
            <w:r w:rsidR="00CD0DBD">
              <w:rPr>
                <w:noProof/>
                <w:webHidden/>
              </w:rPr>
              <w:instrText xml:space="preserve"> PAGEREF _Toc143706491 \h </w:instrText>
            </w:r>
            <w:r w:rsidR="00CD0DBD">
              <w:rPr>
                <w:noProof/>
                <w:webHidden/>
              </w:rPr>
            </w:r>
            <w:r w:rsidR="00CD0DBD">
              <w:rPr>
                <w:noProof/>
                <w:webHidden/>
              </w:rPr>
              <w:fldChar w:fldCharType="separate"/>
            </w:r>
            <w:r w:rsidR="00CD0DBD">
              <w:rPr>
                <w:noProof/>
                <w:webHidden/>
              </w:rPr>
              <w:t>13</w:t>
            </w:r>
            <w:r w:rsidR="00CD0DBD">
              <w:rPr>
                <w:noProof/>
                <w:webHidden/>
              </w:rPr>
              <w:fldChar w:fldCharType="end"/>
            </w:r>
          </w:hyperlink>
        </w:p>
        <w:p w14:paraId="5C566BE7" w14:textId="086AACE9" w:rsidR="00CD0DBD"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43706492" w:history="1">
            <w:r w:rsidR="00CD0DBD" w:rsidRPr="001872AF">
              <w:rPr>
                <w:rStyle w:val="Hyperlink"/>
                <w:noProof/>
              </w:rPr>
              <w:t>Part 5</w:t>
            </w:r>
            <w:r w:rsidR="00CD0DBD">
              <w:rPr>
                <w:noProof/>
                <w:webHidden/>
              </w:rPr>
              <w:tab/>
            </w:r>
            <w:r w:rsidR="00CD0DBD">
              <w:rPr>
                <w:noProof/>
                <w:webHidden/>
              </w:rPr>
              <w:fldChar w:fldCharType="begin"/>
            </w:r>
            <w:r w:rsidR="00CD0DBD">
              <w:rPr>
                <w:noProof/>
                <w:webHidden/>
              </w:rPr>
              <w:instrText xml:space="preserve"> PAGEREF _Toc143706492 \h </w:instrText>
            </w:r>
            <w:r w:rsidR="00CD0DBD">
              <w:rPr>
                <w:noProof/>
                <w:webHidden/>
              </w:rPr>
            </w:r>
            <w:r w:rsidR="00CD0DBD">
              <w:rPr>
                <w:noProof/>
                <w:webHidden/>
              </w:rPr>
              <w:fldChar w:fldCharType="separate"/>
            </w:r>
            <w:r w:rsidR="00CD0DBD">
              <w:rPr>
                <w:noProof/>
                <w:webHidden/>
              </w:rPr>
              <w:t>14</w:t>
            </w:r>
            <w:r w:rsidR="00CD0DBD">
              <w:rPr>
                <w:noProof/>
                <w:webHidden/>
              </w:rPr>
              <w:fldChar w:fldCharType="end"/>
            </w:r>
          </w:hyperlink>
        </w:p>
        <w:p w14:paraId="7A767387" w14:textId="39B7BC03" w:rsidR="00CD0DBD"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43706493" w:history="1">
            <w:r w:rsidR="00CD0DBD" w:rsidRPr="001872AF">
              <w:rPr>
                <w:rStyle w:val="Hyperlink"/>
                <w:noProof/>
              </w:rPr>
              <w:t>Part 6</w:t>
            </w:r>
            <w:r w:rsidR="00CD0DBD">
              <w:rPr>
                <w:noProof/>
                <w:webHidden/>
              </w:rPr>
              <w:tab/>
            </w:r>
            <w:r w:rsidR="00CD0DBD">
              <w:rPr>
                <w:noProof/>
                <w:webHidden/>
              </w:rPr>
              <w:fldChar w:fldCharType="begin"/>
            </w:r>
            <w:r w:rsidR="00CD0DBD">
              <w:rPr>
                <w:noProof/>
                <w:webHidden/>
              </w:rPr>
              <w:instrText xml:space="preserve"> PAGEREF _Toc143706493 \h </w:instrText>
            </w:r>
            <w:r w:rsidR="00CD0DBD">
              <w:rPr>
                <w:noProof/>
                <w:webHidden/>
              </w:rPr>
            </w:r>
            <w:r w:rsidR="00CD0DBD">
              <w:rPr>
                <w:noProof/>
                <w:webHidden/>
              </w:rPr>
              <w:fldChar w:fldCharType="separate"/>
            </w:r>
            <w:r w:rsidR="00CD0DBD">
              <w:rPr>
                <w:noProof/>
                <w:webHidden/>
              </w:rPr>
              <w:t>16</w:t>
            </w:r>
            <w:r w:rsidR="00CD0DBD">
              <w:rPr>
                <w:noProof/>
                <w:webHidden/>
              </w:rPr>
              <w:fldChar w:fldCharType="end"/>
            </w:r>
          </w:hyperlink>
        </w:p>
        <w:p w14:paraId="2D3AF07D" w14:textId="31C5BB01" w:rsidR="00CD0DBD"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43706494" w:history="1">
            <w:r w:rsidR="00CD0DBD" w:rsidRPr="001872AF">
              <w:rPr>
                <w:rStyle w:val="Hyperlink"/>
                <w:noProof/>
              </w:rPr>
              <w:t>Part 7</w:t>
            </w:r>
            <w:r w:rsidR="00CD0DBD">
              <w:rPr>
                <w:noProof/>
                <w:webHidden/>
              </w:rPr>
              <w:tab/>
            </w:r>
            <w:r w:rsidR="00CD0DBD">
              <w:rPr>
                <w:noProof/>
                <w:webHidden/>
              </w:rPr>
              <w:fldChar w:fldCharType="begin"/>
            </w:r>
            <w:r w:rsidR="00CD0DBD">
              <w:rPr>
                <w:noProof/>
                <w:webHidden/>
              </w:rPr>
              <w:instrText xml:space="preserve"> PAGEREF _Toc143706494 \h </w:instrText>
            </w:r>
            <w:r w:rsidR="00CD0DBD">
              <w:rPr>
                <w:noProof/>
                <w:webHidden/>
              </w:rPr>
            </w:r>
            <w:r w:rsidR="00CD0DBD">
              <w:rPr>
                <w:noProof/>
                <w:webHidden/>
              </w:rPr>
              <w:fldChar w:fldCharType="separate"/>
            </w:r>
            <w:r w:rsidR="00CD0DBD">
              <w:rPr>
                <w:noProof/>
                <w:webHidden/>
              </w:rPr>
              <w:t>18</w:t>
            </w:r>
            <w:r w:rsidR="00CD0DBD">
              <w:rPr>
                <w:noProof/>
                <w:webHidden/>
              </w:rPr>
              <w:fldChar w:fldCharType="end"/>
            </w:r>
          </w:hyperlink>
        </w:p>
        <w:p w14:paraId="4928BB5C" w14:textId="5B7B65FA" w:rsidR="00CD0DBD" w:rsidRDefault="00000000">
          <w:pPr>
            <w:pStyle w:val="TOC1"/>
            <w:tabs>
              <w:tab w:val="right" w:leader="dot" w:pos="9016"/>
            </w:tabs>
            <w:rPr>
              <w:noProof/>
              <w:kern w:val="2"/>
              <w:sz w:val="24"/>
              <w:szCs w:val="24"/>
              <w:lang w:eastAsia="en-GB"/>
              <w14:ligatures w14:val="standardContextual"/>
            </w:rPr>
          </w:pPr>
          <w:hyperlink w:anchor="_Toc143706495" w:history="1">
            <w:r w:rsidR="00CD0DBD" w:rsidRPr="001872AF">
              <w:rPr>
                <w:rStyle w:val="Hyperlink"/>
                <w:noProof/>
              </w:rPr>
              <w:t>References</w:t>
            </w:r>
            <w:r w:rsidR="00CD0DBD">
              <w:rPr>
                <w:noProof/>
                <w:webHidden/>
              </w:rPr>
              <w:tab/>
            </w:r>
            <w:r w:rsidR="00CD0DBD">
              <w:rPr>
                <w:noProof/>
                <w:webHidden/>
              </w:rPr>
              <w:fldChar w:fldCharType="begin"/>
            </w:r>
            <w:r w:rsidR="00CD0DBD">
              <w:rPr>
                <w:noProof/>
                <w:webHidden/>
              </w:rPr>
              <w:instrText xml:space="preserve"> PAGEREF _Toc143706495 \h </w:instrText>
            </w:r>
            <w:r w:rsidR="00CD0DBD">
              <w:rPr>
                <w:noProof/>
                <w:webHidden/>
              </w:rPr>
            </w:r>
            <w:r w:rsidR="00CD0DBD">
              <w:rPr>
                <w:noProof/>
                <w:webHidden/>
              </w:rPr>
              <w:fldChar w:fldCharType="separate"/>
            </w:r>
            <w:r w:rsidR="00CD0DBD">
              <w:rPr>
                <w:noProof/>
                <w:webHidden/>
              </w:rPr>
              <w:t>19</w:t>
            </w:r>
            <w:r w:rsidR="00CD0DBD">
              <w:rPr>
                <w:noProof/>
                <w:webHidden/>
              </w:rPr>
              <w:fldChar w:fldCharType="end"/>
            </w:r>
          </w:hyperlink>
        </w:p>
        <w:p w14:paraId="7E571F68" w14:textId="3AA88AFE" w:rsidR="004D318D" w:rsidRDefault="004D318D" w:rsidP="00DF51C5">
          <w:pPr>
            <w:spacing w:line="360" w:lineRule="auto"/>
            <w:jc w:val="both"/>
          </w:pPr>
          <w:r>
            <w:rPr>
              <w:b/>
              <w:bCs/>
              <w:noProof/>
            </w:rPr>
            <w:fldChar w:fldCharType="end"/>
          </w:r>
        </w:p>
      </w:sdtContent>
    </w:sdt>
    <w:p w14:paraId="6F5CCC51" w14:textId="77777777" w:rsidR="004D318D" w:rsidRPr="0086574B" w:rsidRDefault="004D318D" w:rsidP="00DF51C5">
      <w:pPr>
        <w:spacing w:line="360" w:lineRule="auto"/>
        <w:jc w:val="both"/>
      </w:pPr>
    </w:p>
    <w:p w14:paraId="56174339" w14:textId="77777777" w:rsidR="004D318D" w:rsidRPr="0086574B" w:rsidRDefault="004D318D" w:rsidP="00DF51C5">
      <w:pPr>
        <w:spacing w:line="360" w:lineRule="auto"/>
        <w:jc w:val="both"/>
      </w:pPr>
      <w:r w:rsidRPr="0086574B">
        <w:br w:type="page"/>
      </w:r>
    </w:p>
    <w:p w14:paraId="557ACF07" w14:textId="77777777" w:rsidR="004D318D" w:rsidRDefault="004D318D" w:rsidP="00DF51C5">
      <w:pPr>
        <w:pStyle w:val="Heading1"/>
        <w:spacing w:line="360" w:lineRule="auto"/>
      </w:pPr>
      <w:bookmarkStart w:id="0" w:name="_Toc143706486"/>
      <w:r>
        <w:lastRenderedPageBreak/>
        <w:t>Task 1</w:t>
      </w:r>
      <w:bookmarkEnd w:id="0"/>
      <w:r>
        <w:t xml:space="preserve"> </w:t>
      </w:r>
    </w:p>
    <w:p w14:paraId="636519E8" w14:textId="77777777" w:rsidR="004D318D" w:rsidRPr="00DF51C5" w:rsidRDefault="004D318D" w:rsidP="00DF51C5">
      <w:pPr>
        <w:spacing w:line="360" w:lineRule="auto"/>
        <w:jc w:val="both"/>
        <w:rPr>
          <w:sz w:val="24"/>
          <w:szCs w:val="24"/>
        </w:rPr>
      </w:pPr>
      <w:r w:rsidRPr="00DF51C5">
        <w:rPr>
          <w:sz w:val="24"/>
          <w:szCs w:val="24"/>
        </w:rPr>
        <w:t xml:space="preserve">Before the analysis of the data pre-processing needs to be done. The first step was to explore the presence of missing data. No missing data was observed in the given data set. </w:t>
      </w:r>
    </w:p>
    <w:p w14:paraId="389FB55E" w14:textId="77777777" w:rsidR="004D318D" w:rsidRPr="00DF51C5" w:rsidRDefault="004D318D" w:rsidP="00DF51C5">
      <w:pPr>
        <w:spacing w:line="360" w:lineRule="auto"/>
        <w:jc w:val="both"/>
        <w:rPr>
          <w:sz w:val="24"/>
          <w:szCs w:val="24"/>
        </w:rPr>
      </w:pPr>
      <w:r w:rsidRPr="00DF51C5">
        <w:rPr>
          <w:sz w:val="24"/>
          <w:szCs w:val="24"/>
        </w:rPr>
        <w:t xml:space="preserve">Further we found that the information in the given data was from the year 2017 to 2022. There were 1570 observations for 2022. Since the exploration of the trend was to be done from 2017 to 2021, hence the data was filtered so as to provide information from 2017 to 2021. </w:t>
      </w:r>
    </w:p>
    <w:tbl>
      <w:tblPr>
        <w:tblW w:w="2874" w:type="dxa"/>
        <w:jc w:val="center"/>
        <w:tblLook w:val="04A0" w:firstRow="1" w:lastRow="0" w:firstColumn="1" w:lastColumn="0" w:noHBand="0" w:noVBand="1"/>
      </w:tblPr>
      <w:tblGrid>
        <w:gridCol w:w="2100"/>
        <w:gridCol w:w="825"/>
      </w:tblGrid>
      <w:tr w:rsidR="004D318D" w:rsidRPr="00DF51C5" w14:paraId="2EBA594A" w14:textId="77777777" w:rsidTr="008A73D6">
        <w:trPr>
          <w:trHeight w:val="300"/>
          <w:jc w:val="center"/>
        </w:trPr>
        <w:tc>
          <w:tcPr>
            <w:tcW w:w="2874" w:type="dxa"/>
            <w:gridSpan w:val="2"/>
            <w:tcBorders>
              <w:top w:val="single" w:sz="4" w:space="0" w:color="999999"/>
              <w:left w:val="single" w:sz="4" w:space="0" w:color="999999"/>
              <w:bottom w:val="nil"/>
              <w:right w:val="single" w:sz="4" w:space="0" w:color="999999"/>
            </w:tcBorders>
            <w:shd w:val="clear" w:color="auto" w:fill="auto"/>
            <w:noWrap/>
            <w:vAlign w:val="bottom"/>
            <w:hideMark/>
          </w:tcPr>
          <w:p w14:paraId="61FDBA0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 xml:space="preserve">Count of </w:t>
            </w:r>
            <w:proofErr w:type="spellStart"/>
            <w:r w:rsidRPr="00DF51C5">
              <w:rPr>
                <w:rFonts w:ascii="Calibri" w:eastAsia="Times New Roman" w:hAnsi="Calibri" w:cs="Calibri"/>
                <w:color w:val="000000"/>
                <w:sz w:val="24"/>
                <w:szCs w:val="24"/>
                <w:lang w:val="en-US"/>
              </w:rPr>
              <w:t>Arrival_year</w:t>
            </w:r>
            <w:proofErr w:type="spellEnd"/>
          </w:p>
          <w:p w14:paraId="5DD77BE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r>
      <w:tr w:rsidR="004D318D" w:rsidRPr="00DF51C5" w14:paraId="247E3AE9" w14:textId="77777777" w:rsidTr="008A73D6">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3E00411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roofErr w:type="spellStart"/>
            <w:r w:rsidRPr="00DF51C5">
              <w:rPr>
                <w:rFonts w:ascii="Calibri" w:eastAsia="Times New Roman" w:hAnsi="Calibri" w:cs="Calibri"/>
                <w:color w:val="000000"/>
                <w:sz w:val="24"/>
                <w:szCs w:val="24"/>
                <w:lang w:val="en-US"/>
              </w:rPr>
              <w:t>Arrival_year</w:t>
            </w:r>
            <w:proofErr w:type="spellEnd"/>
          </w:p>
        </w:tc>
        <w:tc>
          <w:tcPr>
            <w:tcW w:w="774" w:type="dxa"/>
            <w:tcBorders>
              <w:top w:val="single" w:sz="4" w:space="0" w:color="999999"/>
              <w:left w:val="single" w:sz="4" w:space="0" w:color="999999"/>
              <w:bottom w:val="nil"/>
              <w:right w:val="single" w:sz="4" w:space="0" w:color="999999"/>
            </w:tcBorders>
            <w:shd w:val="clear" w:color="auto" w:fill="auto"/>
            <w:noWrap/>
            <w:vAlign w:val="bottom"/>
            <w:hideMark/>
          </w:tcPr>
          <w:p w14:paraId="2ACD63E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Total</w:t>
            </w:r>
          </w:p>
        </w:tc>
      </w:tr>
      <w:tr w:rsidR="004D318D" w:rsidRPr="00DF51C5" w14:paraId="4ACA2913" w14:textId="77777777" w:rsidTr="008A73D6">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19A6B3A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2017</w:t>
            </w:r>
          </w:p>
        </w:tc>
        <w:tc>
          <w:tcPr>
            <w:tcW w:w="774" w:type="dxa"/>
            <w:tcBorders>
              <w:top w:val="single" w:sz="4" w:space="0" w:color="999999"/>
              <w:left w:val="single" w:sz="4" w:space="0" w:color="999999"/>
              <w:bottom w:val="nil"/>
              <w:right w:val="single" w:sz="4" w:space="0" w:color="999999"/>
            </w:tcBorders>
            <w:shd w:val="clear" w:color="auto" w:fill="auto"/>
            <w:noWrap/>
            <w:vAlign w:val="bottom"/>
            <w:hideMark/>
          </w:tcPr>
          <w:p w14:paraId="2B4680D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6100</w:t>
            </w:r>
          </w:p>
        </w:tc>
      </w:tr>
      <w:tr w:rsidR="004D318D" w:rsidRPr="00DF51C5" w14:paraId="64DC0E4E" w14:textId="77777777" w:rsidTr="008A73D6">
        <w:trPr>
          <w:trHeight w:val="300"/>
          <w:jc w:val="center"/>
        </w:trPr>
        <w:tc>
          <w:tcPr>
            <w:tcW w:w="2100" w:type="dxa"/>
            <w:tcBorders>
              <w:top w:val="nil"/>
              <w:left w:val="single" w:sz="4" w:space="0" w:color="999999"/>
              <w:bottom w:val="nil"/>
              <w:right w:val="nil"/>
            </w:tcBorders>
            <w:shd w:val="clear" w:color="auto" w:fill="auto"/>
            <w:noWrap/>
            <w:vAlign w:val="bottom"/>
            <w:hideMark/>
          </w:tcPr>
          <w:p w14:paraId="48969DB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2018</w:t>
            </w:r>
          </w:p>
        </w:tc>
        <w:tc>
          <w:tcPr>
            <w:tcW w:w="774" w:type="dxa"/>
            <w:tcBorders>
              <w:top w:val="nil"/>
              <w:left w:val="single" w:sz="4" w:space="0" w:color="999999"/>
              <w:bottom w:val="nil"/>
              <w:right w:val="single" w:sz="4" w:space="0" w:color="999999"/>
            </w:tcBorders>
            <w:shd w:val="clear" w:color="auto" w:fill="auto"/>
            <w:noWrap/>
            <w:vAlign w:val="bottom"/>
            <w:hideMark/>
          </w:tcPr>
          <w:p w14:paraId="552E1B59"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28038</w:t>
            </w:r>
          </w:p>
        </w:tc>
      </w:tr>
      <w:tr w:rsidR="004D318D" w:rsidRPr="00DF51C5" w14:paraId="294EE06C" w14:textId="77777777" w:rsidTr="008A73D6">
        <w:trPr>
          <w:trHeight w:val="300"/>
          <w:jc w:val="center"/>
        </w:trPr>
        <w:tc>
          <w:tcPr>
            <w:tcW w:w="2100" w:type="dxa"/>
            <w:tcBorders>
              <w:top w:val="nil"/>
              <w:left w:val="single" w:sz="4" w:space="0" w:color="999999"/>
              <w:bottom w:val="nil"/>
              <w:right w:val="nil"/>
            </w:tcBorders>
            <w:shd w:val="clear" w:color="auto" w:fill="auto"/>
            <w:noWrap/>
            <w:vAlign w:val="bottom"/>
            <w:hideMark/>
          </w:tcPr>
          <w:p w14:paraId="691DB28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2019</w:t>
            </w:r>
          </w:p>
        </w:tc>
        <w:tc>
          <w:tcPr>
            <w:tcW w:w="774" w:type="dxa"/>
            <w:tcBorders>
              <w:top w:val="nil"/>
              <w:left w:val="single" w:sz="4" w:space="0" w:color="999999"/>
              <w:bottom w:val="nil"/>
              <w:right w:val="single" w:sz="4" w:space="0" w:color="999999"/>
            </w:tcBorders>
            <w:shd w:val="clear" w:color="auto" w:fill="auto"/>
            <w:noWrap/>
            <w:vAlign w:val="bottom"/>
            <w:hideMark/>
          </w:tcPr>
          <w:p w14:paraId="3356F05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177</w:t>
            </w:r>
          </w:p>
        </w:tc>
      </w:tr>
      <w:tr w:rsidR="004D318D" w:rsidRPr="00DF51C5" w14:paraId="04DE52BF" w14:textId="77777777" w:rsidTr="008A73D6">
        <w:trPr>
          <w:trHeight w:val="300"/>
          <w:jc w:val="center"/>
        </w:trPr>
        <w:tc>
          <w:tcPr>
            <w:tcW w:w="2100" w:type="dxa"/>
            <w:tcBorders>
              <w:top w:val="nil"/>
              <w:left w:val="single" w:sz="4" w:space="0" w:color="999999"/>
              <w:bottom w:val="nil"/>
              <w:right w:val="nil"/>
            </w:tcBorders>
            <w:shd w:val="clear" w:color="auto" w:fill="auto"/>
            <w:noWrap/>
            <w:vAlign w:val="bottom"/>
            <w:hideMark/>
          </w:tcPr>
          <w:p w14:paraId="5204462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2020</w:t>
            </w:r>
          </w:p>
        </w:tc>
        <w:tc>
          <w:tcPr>
            <w:tcW w:w="774" w:type="dxa"/>
            <w:tcBorders>
              <w:top w:val="nil"/>
              <w:left w:val="single" w:sz="4" w:space="0" w:color="999999"/>
              <w:bottom w:val="nil"/>
              <w:right w:val="single" w:sz="4" w:space="0" w:color="999999"/>
            </w:tcBorders>
            <w:shd w:val="clear" w:color="auto" w:fill="auto"/>
            <w:noWrap/>
            <w:vAlign w:val="bottom"/>
            <w:hideMark/>
          </w:tcPr>
          <w:p w14:paraId="09044BD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198</w:t>
            </w:r>
          </w:p>
        </w:tc>
      </w:tr>
      <w:tr w:rsidR="004D318D" w:rsidRPr="00DF51C5" w14:paraId="7C5F6531" w14:textId="77777777" w:rsidTr="008A73D6">
        <w:trPr>
          <w:trHeight w:val="300"/>
          <w:jc w:val="center"/>
        </w:trPr>
        <w:tc>
          <w:tcPr>
            <w:tcW w:w="2100" w:type="dxa"/>
            <w:tcBorders>
              <w:top w:val="nil"/>
              <w:left w:val="single" w:sz="4" w:space="0" w:color="999999"/>
              <w:bottom w:val="nil"/>
              <w:right w:val="nil"/>
            </w:tcBorders>
            <w:shd w:val="clear" w:color="auto" w:fill="auto"/>
            <w:noWrap/>
            <w:vAlign w:val="bottom"/>
            <w:hideMark/>
          </w:tcPr>
          <w:p w14:paraId="6019227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2021</w:t>
            </w:r>
          </w:p>
        </w:tc>
        <w:tc>
          <w:tcPr>
            <w:tcW w:w="774" w:type="dxa"/>
            <w:tcBorders>
              <w:top w:val="nil"/>
              <w:left w:val="single" w:sz="4" w:space="0" w:color="999999"/>
              <w:bottom w:val="nil"/>
              <w:right w:val="single" w:sz="4" w:space="0" w:color="999999"/>
            </w:tcBorders>
            <w:shd w:val="clear" w:color="auto" w:fill="auto"/>
            <w:noWrap/>
            <w:vAlign w:val="bottom"/>
            <w:hideMark/>
          </w:tcPr>
          <w:p w14:paraId="3F4CB24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192</w:t>
            </w:r>
          </w:p>
        </w:tc>
      </w:tr>
      <w:tr w:rsidR="004D318D" w:rsidRPr="00DF51C5" w14:paraId="36FC7388" w14:textId="77777777" w:rsidTr="008A73D6">
        <w:trPr>
          <w:trHeight w:val="300"/>
          <w:jc w:val="center"/>
        </w:trPr>
        <w:tc>
          <w:tcPr>
            <w:tcW w:w="2100" w:type="dxa"/>
            <w:tcBorders>
              <w:top w:val="nil"/>
              <w:left w:val="single" w:sz="4" w:space="0" w:color="999999"/>
              <w:bottom w:val="nil"/>
              <w:right w:val="nil"/>
            </w:tcBorders>
            <w:shd w:val="clear" w:color="auto" w:fill="auto"/>
            <w:noWrap/>
            <w:vAlign w:val="bottom"/>
            <w:hideMark/>
          </w:tcPr>
          <w:p w14:paraId="72B9F31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2022</w:t>
            </w:r>
          </w:p>
        </w:tc>
        <w:tc>
          <w:tcPr>
            <w:tcW w:w="774" w:type="dxa"/>
            <w:tcBorders>
              <w:top w:val="nil"/>
              <w:left w:val="single" w:sz="4" w:space="0" w:color="999999"/>
              <w:bottom w:val="nil"/>
              <w:right w:val="single" w:sz="4" w:space="0" w:color="999999"/>
            </w:tcBorders>
            <w:shd w:val="clear" w:color="auto" w:fill="auto"/>
            <w:noWrap/>
            <w:vAlign w:val="bottom"/>
            <w:hideMark/>
          </w:tcPr>
          <w:p w14:paraId="62B0E2D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1570</w:t>
            </w:r>
          </w:p>
        </w:tc>
      </w:tr>
      <w:tr w:rsidR="004D318D" w:rsidRPr="00DF51C5" w14:paraId="0729DDD3" w14:textId="77777777" w:rsidTr="008A73D6">
        <w:trPr>
          <w:trHeight w:val="300"/>
          <w:jc w:val="center"/>
        </w:trPr>
        <w:tc>
          <w:tcPr>
            <w:tcW w:w="2100" w:type="dxa"/>
            <w:tcBorders>
              <w:top w:val="single" w:sz="4" w:space="0" w:color="999999"/>
              <w:left w:val="single" w:sz="4" w:space="0" w:color="999999"/>
              <w:bottom w:val="single" w:sz="4" w:space="0" w:color="999999"/>
              <w:right w:val="nil"/>
            </w:tcBorders>
            <w:shd w:val="clear" w:color="auto" w:fill="auto"/>
            <w:noWrap/>
            <w:vAlign w:val="bottom"/>
            <w:hideMark/>
          </w:tcPr>
          <w:p w14:paraId="0DE8FF2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Grand Total</w:t>
            </w:r>
          </w:p>
        </w:tc>
        <w:tc>
          <w:tcPr>
            <w:tcW w:w="774"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3E9221D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36275</w:t>
            </w:r>
          </w:p>
        </w:tc>
      </w:tr>
      <w:tr w:rsidR="004D318D" w:rsidRPr="00DF51C5" w14:paraId="492A9650" w14:textId="77777777" w:rsidTr="008A73D6">
        <w:trPr>
          <w:trHeight w:val="300"/>
          <w:jc w:val="center"/>
        </w:trPr>
        <w:tc>
          <w:tcPr>
            <w:tcW w:w="2100" w:type="dxa"/>
            <w:tcBorders>
              <w:top w:val="nil"/>
              <w:left w:val="nil"/>
              <w:bottom w:val="nil"/>
              <w:right w:val="nil"/>
            </w:tcBorders>
            <w:shd w:val="clear" w:color="auto" w:fill="auto"/>
            <w:noWrap/>
            <w:vAlign w:val="bottom"/>
            <w:hideMark/>
          </w:tcPr>
          <w:p w14:paraId="6C2FA68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774" w:type="dxa"/>
            <w:tcBorders>
              <w:top w:val="nil"/>
              <w:left w:val="nil"/>
              <w:bottom w:val="nil"/>
              <w:right w:val="nil"/>
            </w:tcBorders>
            <w:shd w:val="clear" w:color="auto" w:fill="auto"/>
            <w:noWrap/>
            <w:vAlign w:val="bottom"/>
            <w:hideMark/>
          </w:tcPr>
          <w:p w14:paraId="7B13FF00" w14:textId="77777777" w:rsidR="004D318D" w:rsidRPr="00DF51C5" w:rsidRDefault="004D318D" w:rsidP="00DF51C5">
            <w:pPr>
              <w:spacing w:after="0" w:line="360" w:lineRule="auto"/>
              <w:jc w:val="both"/>
              <w:rPr>
                <w:rFonts w:eastAsia="Times New Roman" w:cs="Times New Roman"/>
                <w:sz w:val="24"/>
                <w:szCs w:val="24"/>
                <w:lang w:val="en-US"/>
              </w:rPr>
            </w:pPr>
          </w:p>
        </w:tc>
      </w:tr>
    </w:tbl>
    <w:p w14:paraId="01D569E3" w14:textId="77777777" w:rsidR="004D318D" w:rsidRPr="00DF51C5" w:rsidRDefault="004D318D" w:rsidP="00DF51C5">
      <w:pPr>
        <w:spacing w:line="360" w:lineRule="auto"/>
        <w:jc w:val="both"/>
        <w:rPr>
          <w:sz w:val="24"/>
          <w:szCs w:val="24"/>
        </w:rPr>
      </w:pPr>
    </w:p>
    <w:p w14:paraId="734BCF60" w14:textId="77777777" w:rsidR="004D318D" w:rsidRPr="00DF51C5" w:rsidRDefault="004D318D" w:rsidP="00DF51C5">
      <w:pPr>
        <w:spacing w:line="360" w:lineRule="auto"/>
        <w:jc w:val="both"/>
        <w:rPr>
          <w:sz w:val="24"/>
          <w:szCs w:val="24"/>
        </w:rPr>
      </w:pPr>
      <w:r w:rsidRPr="00DF51C5">
        <w:rPr>
          <w:sz w:val="24"/>
          <w:szCs w:val="24"/>
        </w:rPr>
        <w:t xml:space="preserve">To study the trend in average price a pivot table can be used. The variable arrival year needs to be placed in rows and the average price is placed in values section. Further, the value field settings for average price are changed to average from sum. </w:t>
      </w:r>
    </w:p>
    <w:p w14:paraId="3E5F92A2" w14:textId="77777777" w:rsidR="004D318D" w:rsidRPr="00DF51C5" w:rsidRDefault="004D318D" w:rsidP="00DF51C5">
      <w:pPr>
        <w:pStyle w:val="Caption"/>
        <w:spacing w:line="360" w:lineRule="auto"/>
        <w:jc w:val="both"/>
        <w:rPr>
          <w:szCs w:val="24"/>
        </w:rPr>
      </w:pPr>
      <w:r w:rsidRPr="00DF51C5">
        <w:rPr>
          <w:szCs w:val="24"/>
        </w:rPr>
        <w:t xml:space="preserve">Table </w:t>
      </w:r>
      <w:r w:rsidRPr="00DF51C5">
        <w:rPr>
          <w:szCs w:val="24"/>
        </w:rPr>
        <w:fldChar w:fldCharType="begin"/>
      </w:r>
      <w:r w:rsidRPr="00DF51C5">
        <w:rPr>
          <w:szCs w:val="24"/>
        </w:rPr>
        <w:instrText xml:space="preserve"> SEQ Table \* ARABIC </w:instrText>
      </w:r>
      <w:r w:rsidRPr="00DF51C5">
        <w:rPr>
          <w:szCs w:val="24"/>
        </w:rPr>
        <w:fldChar w:fldCharType="separate"/>
      </w:r>
      <w:r w:rsidRPr="00DF51C5">
        <w:rPr>
          <w:noProof/>
          <w:szCs w:val="24"/>
        </w:rPr>
        <w:t>1</w:t>
      </w:r>
      <w:r w:rsidRPr="00DF51C5">
        <w:rPr>
          <w:noProof/>
          <w:szCs w:val="24"/>
        </w:rPr>
        <w:fldChar w:fldCharType="end"/>
      </w:r>
      <w:r w:rsidRPr="00DF51C5">
        <w:rPr>
          <w:szCs w:val="24"/>
        </w:rPr>
        <w:t>: Trend in Average Price</w:t>
      </w:r>
    </w:p>
    <w:tbl>
      <w:tblPr>
        <w:tblW w:w="3740" w:type="dxa"/>
        <w:jc w:val="center"/>
        <w:tblLook w:val="04A0" w:firstRow="1" w:lastRow="0" w:firstColumn="1" w:lastColumn="0" w:noHBand="0" w:noVBand="1"/>
      </w:tblPr>
      <w:tblGrid>
        <w:gridCol w:w="2480"/>
        <w:gridCol w:w="1260"/>
      </w:tblGrid>
      <w:tr w:rsidR="004D318D" w:rsidRPr="00DF51C5" w14:paraId="04815D40" w14:textId="77777777" w:rsidTr="008A73D6">
        <w:trPr>
          <w:trHeight w:val="300"/>
          <w:jc w:val="center"/>
        </w:trPr>
        <w:tc>
          <w:tcPr>
            <w:tcW w:w="2480" w:type="dxa"/>
            <w:tcBorders>
              <w:top w:val="single" w:sz="4" w:space="0" w:color="999999"/>
              <w:left w:val="single" w:sz="4" w:space="0" w:color="999999"/>
              <w:bottom w:val="nil"/>
              <w:right w:val="nil"/>
            </w:tcBorders>
            <w:shd w:val="clear" w:color="auto" w:fill="auto"/>
            <w:noWrap/>
            <w:vAlign w:val="bottom"/>
            <w:hideMark/>
          </w:tcPr>
          <w:p w14:paraId="73892BE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Average of Average price</w:t>
            </w:r>
          </w:p>
        </w:tc>
        <w:tc>
          <w:tcPr>
            <w:tcW w:w="1260" w:type="dxa"/>
            <w:tcBorders>
              <w:top w:val="single" w:sz="4" w:space="0" w:color="999999"/>
              <w:left w:val="single" w:sz="4" w:space="0" w:color="999999"/>
              <w:bottom w:val="nil"/>
              <w:right w:val="single" w:sz="4" w:space="0" w:color="999999"/>
            </w:tcBorders>
            <w:shd w:val="clear" w:color="auto" w:fill="auto"/>
            <w:noWrap/>
            <w:vAlign w:val="bottom"/>
            <w:hideMark/>
          </w:tcPr>
          <w:p w14:paraId="706597E7"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 </w:t>
            </w:r>
          </w:p>
        </w:tc>
      </w:tr>
      <w:tr w:rsidR="004D318D" w:rsidRPr="00DF51C5" w14:paraId="7F43AFD0" w14:textId="77777777" w:rsidTr="008A73D6">
        <w:trPr>
          <w:trHeight w:val="300"/>
          <w:jc w:val="center"/>
        </w:trPr>
        <w:tc>
          <w:tcPr>
            <w:tcW w:w="2480" w:type="dxa"/>
            <w:tcBorders>
              <w:top w:val="single" w:sz="4" w:space="0" w:color="999999"/>
              <w:left w:val="single" w:sz="4" w:space="0" w:color="999999"/>
              <w:bottom w:val="nil"/>
              <w:right w:val="nil"/>
            </w:tcBorders>
            <w:shd w:val="clear" w:color="auto" w:fill="auto"/>
            <w:noWrap/>
            <w:vAlign w:val="bottom"/>
            <w:hideMark/>
          </w:tcPr>
          <w:p w14:paraId="71E31C1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roofErr w:type="spellStart"/>
            <w:r w:rsidRPr="00DF51C5">
              <w:rPr>
                <w:rFonts w:ascii="Calibri" w:eastAsia="Times New Roman" w:hAnsi="Calibri" w:cs="Calibri"/>
                <w:color w:val="000000"/>
                <w:sz w:val="24"/>
                <w:szCs w:val="24"/>
                <w:lang w:val="en-US"/>
              </w:rPr>
              <w:t>Arrival_year</w:t>
            </w:r>
            <w:proofErr w:type="spellEnd"/>
          </w:p>
        </w:tc>
        <w:tc>
          <w:tcPr>
            <w:tcW w:w="1260" w:type="dxa"/>
            <w:tcBorders>
              <w:top w:val="single" w:sz="4" w:space="0" w:color="999999"/>
              <w:left w:val="single" w:sz="4" w:space="0" w:color="999999"/>
              <w:bottom w:val="nil"/>
              <w:right w:val="single" w:sz="4" w:space="0" w:color="999999"/>
            </w:tcBorders>
            <w:shd w:val="clear" w:color="auto" w:fill="auto"/>
            <w:noWrap/>
            <w:vAlign w:val="bottom"/>
            <w:hideMark/>
          </w:tcPr>
          <w:p w14:paraId="30BA89C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Total</w:t>
            </w:r>
          </w:p>
        </w:tc>
      </w:tr>
      <w:tr w:rsidR="004D318D" w:rsidRPr="00DF51C5" w14:paraId="64D975DE" w14:textId="77777777" w:rsidTr="008A73D6">
        <w:trPr>
          <w:trHeight w:val="300"/>
          <w:jc w:val="center"/>
        </w:trPr>
        <w:tc>
          <w:tcPr>
            <w:tcW w:w="2480" w:type="dxa"/>
            <w:tcBorders>
              <w:top w:val="single" w:sz="4" w:space="0" w:color="999999"/>
              <w:left w:val="single" w:sz="4" w:space="0" w:color="999999"/>
              <w:bottom w:val="nil"/>
              <w:right w:val="nil"/>
            </w:tcBorders>
            <w:shd w:val="clear" w:color="auto" w:fill="auto"/>
            <w:noWrap/>
            <w:vAlign w:val="bottom"/>
            <w:hideMark/>
          </w:tcPr>
          <w:p w14:paraId="62BCC4A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2017</w:t>
            </w:r>
          </w:p>
        </w:tc>
        <w:tc>
          <w:tcPr>
            <w:tcW w:w="1260" w:type="dxa"/>
            <w:tcBorders>
              <w:top w:val="single" w:sz="4" w:space="0" w:color="999999"/>
              <w:left w:val="single" w:sz="4" w:space="0" w:color="999999"/>
              <w:bottom w:val="nil"/>
              <w:right w:val="single" w:sz="4" w:space="0" w:color="999999"/>
            </w:tcBorders>
            <w:shd w:val="clear" w:color="auto" w:fill="auto"/>
            <w:noWrap/>
            <w:vAlign w:val="bottom"/>
            <w:hideMark/>
          </w:tcPr>
          <w:p w14:paraId="7ED24CC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90.0</w:t>
            </w:r>
          </w:p>
        </w:tc>
      </w:tr>
      <w:tr w:rsidR="004D318D" w:rsidRPr="00DF51C5" w14:paraId="10C5A897" w14:textId="77777777" w:rsidTr="008A73D6">
        <w:trPr>
          <w:trHeight w:val="300"/>
          <w:jc w:val="center"/>
        </w:trPr>
        <w:tc>
          <w:tcPr>
            <w:tcW w:w="2480" w:type="dxa"/>
            <w:tcBorders>
              <w:top w:val="nil"/>
              <w:left w:val="single" w:sz="4" w:space="0" w:color="999999"/>
              <w:bottom w:val="nil"/>
              <w:right w:val="nil"/>
            </w:tcBorders>
            <w:shd w:val="clear" w:color="auto" w:fill="auto"/>
            <w:noWrap/>
            <w:vAlign w:val="bottom"/>
            <w:hideMark/>
          </w:tcPr>
          <w:p w14:paraId="058BA96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2018</w:t>
            </w:r>
          </w:p>
        </w:tc>
        <w:tc>
          <w:tcPr>
            <w:tcW w:w="1260" w:type="dxa"/>
            <w:tcBorders>
              <w:top w:val="nil"/>
              <w:left w:val="single" w:sz="4" w:space="0" w:color="999999"/>
              <w:bottom w:val="nil"/>
              <w:right w:val="single" w:sz="4" w:space="0" w:color="999999"/>
            </w:tcBorders>
            <w:shd w:val="clear" w:color="auto" w:fill="auto"/>
            <w:noWrap/>
            <w:vAlign w:val="bottom"/>
            <w:hideMark/>
          </w:tcPr>
          <w:p w14:paraId="59EDBF0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106.4</w:t>
            </w:r>
          </w:p>
        </w:tc>
      </w:tr>
      <w:tr w:rsidR="004D318D" w:rsidRPr="00DF51C5" w14:paraId="016EE762" w14:textId="77777777" w:rsidTr="008A73D6">
        <w:trPr>
          <w:trHeight w:val="300"/>
          <w:jc w:val="center"/>
        </w:trPr>
        <w:tc>
          <w:tcPr>
            <w:tcW w:w="2480" w:type="dxa"/>
            <w:tcBorders>
              <w:top w:val="nil"/>
              <w:left w:val="single" w:sz="4" w:space="0" w:color="999999"/>
              <w:bottom w:val="nil"/>
              <w:right w:val="nil"/>
            </w:tcBorders>
            <w:shd w:val="clear" w:color="auto" w:fill="auto"/>
            <w:noWrap/>
            <w:vAlign w:val="bottom"/>
            <w:hideMark/>
          </w:tcPr>
          <w:p w14:paraId="09E15BC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2019</w:t>
            </w:r>
          </w:p>
        </w:tc>
        <w:tc>
          <w:tcPr>
            <w:tcW w:w="1260" w:type="dxa"/>
            <w:tcBorders>
              <w:top w:val="nil"/>
              <w:left w:val="single" w:sz="4" w:space="0" w:color="999999"/>
              <w:bottom w:val="nil"/>
              <w:right w:val="single" w:sz="4" w:space="0" w:color="999999"/>
            </w:tcBorders>
            <w:shd w:val="clear" w:color="auto" w:fill="auto"/>
            <w:noWrap/>
            <w:vAlign w:val="bottom"/>
            <w:hideMark/>
          </w:tcPr>
          <w:p w14:paraId="258BDB7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71.0</w:t>
            </w:r>
          </w:p>
        </w:tc>
      </w:tr>
      <w:tr w:rsidR="004D318D" w:rsidRPr="00DF51C5" w14:paraId="5EC712DA" w14:textId="77777777" w:rsidTr="008A73D6">
        <w:trPr>
          <w:trHeight w:val="300"/>
          <w:jc w:val="center"/>
        </w:trPr>
        <w:tc>
          <w:tcPr>
            <w:tcW w:w="2480" w:type="dxa"/>
            <w:tcBorders>
              <w:top w:val="nil"/>
              <w:left w:val="single" w:sz="4" w:space="0" w:color="999999"/>
              <w:bottom w:val="nil"/>
              <w:right w:val="nil"/>
            </w:tcBorders>
            <w:shd w:val="clear" w:color="auto" w:fill="auto"/>
            <w:noWrap/>
            <w:vAlign w:val="bottom"/>
            <w:hideMark/>
          </w:tcPr>
          <w:p w14:paraId="16AF3FD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2020</w:t>
            </w:r>
          </w:p>
        </w:tc>
        <w:tc>
          <w:tcPr>
            <w:tcW w:w="1260" w:type="dxa"/>
            <w:tcBorders>
              <w:top w:val="nil"/>
              <w:left w:val="single" w:sz="4" w:space="0" w:color="999999"/>
              <w:bottom w:val="nil"/>
              <w:right w:val="single" w:sz="4" w:space="0" w:color="999999"/>
            </w:tcBorders>
            <w:shd w:val="clear" w:color="auto" w:fill="auto"/>
            <w:noWrap/>
            <w:vAlign w:val="bottom"/>
            <w:hideMark/>
          </w:tcPr>
          <w:p w14:paraId="5C30FF8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81.4</w:t>
            </w:r>
          </w:p>
        </w:tc>
      </w:tr>
      <w:tr w:rsidR="004D318D" w:rsidRPr="00DF51C5" w14:paraId="7615915D" w14:textId="77777777" w:rsidTr="008A73D6">
        <w:trPr>
          <w:trHeight w:val="300"/>
          <w:jc w:val="center"/>
        </w:trPr>
        <w:tc>
          <w:tcPr>
            <w:tcW w:w="2480" w:type="dxa"/>
            <w:tcBorders>
              <w:top w:val="nil"/>
              <w:left w:val="single" w:sz="4" w:space="0" w:color="999999"/>
              <w:bottom w:val="nil"/>
              <w:right w:val="nil"/>
            </w:tcBorders>
            <w:shd w:val="clear" w:color="auto" w:fill="auto"/>
            <w:noWrap/>
            <w:vAlign w:val="bottom"/>
            <w:hideMark/>
          </w:tcPr>
          <w:p w14:paraId="162B17A7"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2021</w:t>
            </w:r>
          </w:p>
        </w:tc>
        <w:tc>
          <w:tcPr>
            <w:tcW w:w="1260" w:type="dxa"/>
            <w:tcBorders>
              <w:top w:val="nil"/>
              <w:left w:val="single" w:sz="4" w:space="0" w:color="999999"/>
              <w:bottom w:val="nil"/>
              <w:right w:val="single" w:sz="4" w:space="0" w:color="999999"/>
            </w:tcBorders>
            <w:shd w:val="clear" w:color="auto" w:fill="auto"/>
            <w:noWrap/>
            <w:vAlign w:val="bottom"/>
            <w:hideMark/>
          </w:tcPr>
          <w:p w14:paraId="0E372F1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105.3</w:t>
            </w:r>
          </w:p>
        </w:tc>
      </w:tr>
      <w:tr w:rsidR="004D318D" w:rsidRPr="00DF51C5" w14:paraId="09546A74" w14:textId="77777777" w:rsidTr="008A73D6">
        <w:trPr>
          <w:trHeight w:val="300"/>
          <w:jc w:val="center"/>
        </w:trPr>
        <w:tc>
          <w:tcPr>
            <w:tcW w:w="2480" w:type="dxa"/>
            <w:tcBorders>
              <w:top w:val="single" w:sz="4" w:space="0" w:color="999999"/>
              <w:left w:val="single" w:sz="4" w:space="0" w:color="999999"/>
              <w:bottom w:val="single" w:sz="4" w:space="0" w:color="999999"/>
              <w:right w:val="nil"/>
            </w:tcBorders>
            <w:shd w:val="clear" w:color="auto" w:fill="auto"/>
            <w:noWrap/>
            <w:vAlign w:val="bottom"/>
            <w:hideMark/>
          </w:tcPr>
          <w:p w14:paraId="3476961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lastRenderedPageBreak/>
              <w:t>Grand Total</w:t>
            </w:r>
          </w:p>
        </w:tc>
        <w:tc>
          <w:tcPr>
            <w:tcW w:w="126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4468F38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103.4</w:t>
            </w:r>
          </w:p>
        </w:tc>
      </w:tr>
    </w:tbl>
    <w:p w14:paraId="06848BC8" w14:textId="77777777" w:rsidR="004D318D" w:rsidRPr="00DF51C5" w:rsidRDefault="004D318D" w:rsidP="00DF51C5">
      <w:pPr>
        <w:spacing w:line="360" w:lineRule="auto"/>
        <w:jc w:val="both"/>
        <w:rPr>
          <w:sz w:val="24"/>
          <w:szCs w:val="24"/>
        </w:rPr>
      </w:pPr>
    </w:p>
    <w:p w14:paraId="25F32E81" w14:textId="77777777" w:rsidR="004D318D" w:rsidRPr="00DF51C5" w:rsidRDefault="004D318D" w:rsidP="00DF51C5">
      <w:pPr>
        <w:spacing w:line="360" w:lineRule="auto"/>
        <w:jc w:val="both"/>
        <w:rPr>
          <w:sz w:val="24"/>
          <w:szCs w:val="24"/>
        </w:rPr>
      </w:pPr>
      <w:r w:rsidRPr="00DF51C5">
        <w:rPr>
          <w:sz w:val="24"/>
          <w:szCs w:val="24"/>
        </w:rPr>
        <w:t xml:space="preserve">From the above table we find that there has been yearly variation in average price. During 2017 the price was low. From the table it can be observed that there was an increase in price in 2018. However, post 2018, there was a fall in average prices in 2019. Further, there was an increasing trend in average price from 2019 to 2021. </w:t>
      </w:r>
    </w:p>
    <w:p w14:paraId="7D4BE333" w14:textId="77777777" w:rsidR="004D318D" w:rsidRDefault="004D318D" w:rsidP="00DF51C5">
      <w:pPr>
        <w:spacing w:line="360" w:lineRule="auto"/>
        <w:jc w:val="center"/>
      </w:pPr>
      <w:r>
        <w:rPr>
          <w:noProof/>
        </w:rPr>
        <w:drawing>
          <wp:inline distT="0" distB="0" distL="0" distR="0" wp14:anchorId="44E17663" wp14:editId="188780EB">
            <wp:extent cx="4572000" cy="2743200"/>
            <wp:effectExtent l="0" t="0" r="0" b="0"/>
            <wp:docPr id="433960185" name="Chart 1">
              <a:extLst xmlns:a="http://schemas.openxmlformats.org/drawingml/2006/main">
                <a:ext uri="{FF2B5EF4-FFF2-40B4-BE49-F238E27FC236}">
                  <a16:creationId xmlns:a16="http://schemas.microsoft.com/office/drawing/2014/main" id="{35F46284-B683-922A-9F27-C8C191ADDD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BFA943A" w14:textId="77777777" w:rsidR="00DF51C5" w:rsidRPr="00DF51C5" w:rsidRDefault="004D318D" w:rsidP="00DF51C5">
      <w:pPr>
        <w:spacing w:line="360" w:lineRule="auto"/>
        <w:jc w:val="both"/>
        <w:rPr>
          <w:sz w:val="24"/>
          <w:szCs w:val="24"/>
        </w:rPr>
      </w:pPr>
      <w:r w:rsidRPr="00DF51C5">
        <w:rPr>
          <w:sz w:val="24"/>
          <w:szCs w:val="24"/>
        </w:rPr>
        <w:t xml:space="preserve">The above chart shows the trend in average price during the period of 2017 – 2021. </w:t>
      </w:r>
    </w:p>
    <w:p w14:paraId="470FBC8A" w14:textId="1ADD044C" w:rsidR="004D318D" w:rsidRPr="00DF51C5" w:rsidRDefault="004D318D" w:rsidP="00DF51C5">
      <w:pPr>
        <w:spacing w:line="360" w:lineRule="auto"/>
        <w:jc w:val="both"/>
        <w:rPr>
          <w:sz w:val="24"/>
          <w:szCs w:val="24"/>
        </w:rPr>
      </w:pPr>
      <w:r w:rsidRPr="00DF51C5">
        <w:rPr>
          <w:sz w:val="24"/>
          <w:szCs w:val="24"/>
        </w:rPr>
        <w:t xml:space="preserve">Table </w:t>
      </w:r>
      <w:r w:rsidRPr="00DF51C5">
        <w:rPr>
          <w:sz w:val="24"/>
          <w:szCs w:val="24"/>
        </w:rPr>
        <w:fldChar w:fldCharType="begin"/>
      </w:r>
      <w:r w:rsidRPr="00DF51C5">
        <w:rPr>
          <w:sz w:val="24"/>
          <w:szCs w:val="24"/>
        </w:rPr>
        <w:instrText xml:space="preserve"> SEQ Table \* ARABIC </w:instrText>
      </w:r>
      <w:r w:rsidRPr="00DF51C5">
        <w:rPr>
          <w:sz w:val="24"/>
          <w:szCs w:val="24"/>
        </w:rPr>
        <w:fldChar w:fldCharType="separate"/>
      </w:r>
      <w:r w:rsidRPr="00DF51C5">
        <w:rPr>
          <w:noProof/>
          <w:sz w:val="24"/>
          <w:szCs w:val="24"/>
        </w:rPr>
        <w:t>2</w:t>
      </w:r>
      <w:r w:rsidRPr="00DF51C5">
        <w:rPr>
          <w:noProof/>
          <w:sz w:val="24"/>
          <w:szCs w:val="24"/>
        </w:rPr>
        <w:fldChar w:fldCharType="end"/>
      </w:r>
      <w:r w:rsidRPr="00DF51C5">
        <w:rPr>
          <w:sz w:val="24"/>
          <w:szCs w:val="24"/>
        </w:rPr>
        <w:t>: Trend in Average Price by Market Type</w:t>
      </w:r>
    </w:p>
    <w:tbl>
      <w:tblPr>
        <w:tblW w:w="5000" w:type="pct"/>
        <w:tblLook w:val="04A0" w:firstRow="1" w:lastRow="0" w:firstColumn="1" w:lastColumn="0" w:noHBand="0" w:noVBand="1"/>
      </w:tblPr>
      <w:tblGrid>
        <w:gridCol w:w="1697"/>
        <w:gridCol w:w="1041"/>
        <w:gridCol w:w="1788"/>
        <w:gridCol w:w="1206"/>
        <w:gridCol w:w="878"/>
        <w:gridCol w:w="1039"/>
        <w:gridCol w:w="1367"/>
      </w:tblGrid>
      <w:tr w:rsidR="004D318D" w:rsidRPr="00DF51C5" w14:paraId="6274AC02" w14:textId="77777777" w:rsidTr="008A73D6">
        <w:trPr>
          <w:trHeight w:val="300"/>
        </w:trPr>
        <w:tc>
          <w:tcPr>
            <w:tcW w:w="1051" w:type="pct"/>
            <w:tcBorders>
              <w:top w:val="single" w:sz="4" w:space="0" w:color="999999"/>
              <w:left w:val="single" w:sz="4" w:space="0" w:color="999999"/>
              <w:bottom w:val="nil"/>
              <w:right w:val="nil"/>
            </w:tcBorders>
            <w:shd w:val="clear" w:color="auto" w:fill="auto"/>
            <w:noWrap/>
            <w:vAlign w:val="bottom"/>
            <w:hideMark/>
          </w:tcPr>
          <w:p w14:paraId="41C0CEC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roofErr w:type="spellStart"/>
            <w:r w:rsidRPr="00DF51C5">
              <w:rPr>
                <w:rFonts w:ascii="Calibri" w:eastAsia="Times New Roman" w:hAnsi="Calibri" w:cs="Calibri"/>
                <w:color w:val="000000"/>
                <w:sz w:val="24"/>
                <w:szCs w:val="24"/>
                <w:lang w:val="en-US"/>
              </w:rPr>
              <w:t>Arrival_year</w:t>
            </w:r>
            <w:proofErr w:type="spellEnd"/>
          </w:p>
        </w:tc>
        <w:tc>
          <w:tcPr>
            <w:tcW w:w="687" w:type="pct"/>
            <w:tcBorders>
              <w:top w:val="single" w:sz="4" w:space="0" w:color="999999"/>
              <w:left w:val="single" w:sz="4" w:space="0" w:color="999999"/>
              <w:bottom w:val="nil"/>
              <w:right w:val="nil"/>
            </w:tcBorders>
            <w:shd w:val="clear" w:color="auto" w:fill="auto"/>
            <w:noWrap/>
            <w:vAlign w:val="bottom"/>
            <w:hideMark/>
          </w:tcPr>
          <w:p w14:paraId="1CCA720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Aviation</w:t>
            </w:r>
          </w:p>
        </w:tc>
        <w:tc>
          <w:tcPr>
            <w:tcW w:w="702" w:type="pct"/>
            <w:tcBorders>
              <w:top w:val="single" w:sz="4" w:space="0" w:color="999999"/>
              <w:left w:val="nil"/>
              <w:bottom w:val="nil"/>
              <w:right w:val="nil"/>
            </w:tcBorders>
            <w:shd w:val="clear" w:color="auto" w:fill="auto"/>
            <w:noWrap/>
            <w:vAlign w:val="bottom"/>
            <w:hideMark/>
          </w:tcPr>
          <w:p w14:paraId="1D8645E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Complementary</w:t>
            </w:r>
          </w:p>
        </w:tc>
        <w:tc>
          <w:tcPr>
            <w:tcW w:w="687" w:type="pct"/>
            <w:tcBorders>
              <w:top w:val="single" w:sz="4" w:space="0" w:color="999999"/>
              <w:left w:val="nil"/>
              <w:bottom w:val="nil"/>
              <w:right w:val="nil"/>
            </w:tcBorders>
            <w:shd w:val="clear" w:color="auto" w:fill="auto"/>
            <w:noWrap/>
            <w:vAlign w:val="bottom"/>
            <w:hideMark/>
          </w:tcPr>
          <w:p w14:paraId="43354979"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Corporate</w:t>
            </w:r>
          </w:p>
        </w:tc>
        <w:tc>
          <w:tcPr>
            <w:tcW w:w="687" w:type="pct"/>
            <w:tcBorders>
              <w:top w:val="single" w:sz="4" w:space="0" w:color="999999"/>
              <w:left w:val="nil"/>
              <w:bottom w:val="nil"/>
              <w:right w:val="nil"/>
            </w:tcBorders>
            <w:shd w:val="clear" w:color="auto" w:fill="auto"/>
            <w:noWrap/>
            <w:vAlign w:val="bottom"/>
            <w:hideMark/>
          </w:tcPr>
          <w:p w14:paraId="6E507F8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Offline</w:t>
            </w:r>
          </w:p>
        </w:tc>
        <w:tc>
          <w:tcPr>
            <w:tcW w:w="687" w:type="pct"/>
            <w:tcBorders>
              <w:top w:val="single" w:sz="4" w:space="0" w:color="999999"/>
              <w:left w:val="nil"/>
              <w:bottom w:val="nil"/>
              <w:right w:val="nil"/>
            </w:tcBorders>
            <w:shd w:val="clear" w:color="auto" w:fill="auto"/>
            <w:noWrap/>
            <w:vAlign w:val="bottom"/>
            <w:hideMark/>
          </w:tcPr>
          <w:p w14:paraId="213905F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Online</w:t>
            </w:r>
          </w:p>
        </w:tc>
        <w:tc>
          <w:tcPr>
            <w:tcW w:w="500" w:type="pct"/>
            <w:tcBorders>
              <w:top w:val="single" w:sz="4" w:space="0" w:color="999999"/>
              <w:left w:val="single" w:sz="4" w:space="0" w:color="999999"/>
              <w:bottom w:val="nil"/>
              <w:right w:val="single" w:sz="4" w:space="0" w:color="999999"/>
            </w:tcBorders>
            <w:shd w:val="clear" w:color="auto" w:fill="auto"/>
            <w:noWrap/>
            <w:vAlign w:val="bottom"/>
            <w:hideMark/>
          </w:tcPr>
          <w:p w14:paraId="23A740F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Grand Total</w:t>
            </w:r>
          </w:p>
        </w:tc>
      </w:tr>
      <w:tr w:rsidR="004D318D" w:rsidRPr="00DF51C5" w14:paraId="319CFAEB" w14:textId="77777777" w:rsidTr="008A73D6">
        <w:trPr>
          <w:trHeight w:val="300"/>
        </w:trPr>
        <w:tc>
          <w:tcPr>
            <w:tcW w:w="1051" w:type="pct"/>
            <w:tcBorders>
              <w:top w:val="single" w:sz="4" w:space="0" w:color="999999"/>
              <w:left w:val="single" w:sz="4" w:space="0" w:color="999999"/>
              <w:bottom w:val="nil"/>
              <w:right w:val="nil"/>
            </w:tcBorders>
            <w:shd w:val="clear" w:color="auto" w:fill="auto"/>
            <w:noWrap/>
            <w:vAlign w:val="bottom"/>
            <w:hideMark/>
          </w:tcPr>
          <w:p w14:paraId="30F7A5D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2017</w:t>
            </w:r>
          </w:p>
        </w:tc>
        <w:tc>
          <w:tcPr>
            <w:tcW w:w="687" w:type="pct"/>
            <w:tcBorders>
              <w:top w:val="single" w:sz="4" w:space="0" w:color="999999"/>
              <w:left w:val="single" w:sz="4" w:space="0" w:color="999999"/>
              <w:bottom w:val="nil"/>
              <w:right w:val="nil"/>
            </w:tcBorders>
            <w:shd w:val="clear" w:color="auto" w:fill="auto"/>
            <w:noWrap/>
            <w:vAlign w:val="bottom"/>
            <w:hideMark/>
          </w:tcPr>
          <w:p w14:paraId="27A2E0A9"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702" w:type="pct"/>
            <w:tcBorders>
              <w:top w:val="single" w:sz="4" w:space="0" w:color="999999"/>
              <w:left w:val="nil"/>
              <w:bottom w:val="nil"/>
              <w:right w:val="nil"/>
            </w:tcBorders>
            <w:shd w:val="clear" w:color="auto" w:fill="auto"/>
            <w:noWrap/>
            <w:vAlign w:val="bottom"/>
            <w:hideMark/>
          </w:tcPr>
          <w:p w14:paraId="2E9170E9"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2.5</w:t>
            </w:r>
          </w:p>
        </w:tc>
        <w:tc>
          <w:tcPr>
            <w:tcW w:w="687" w:type="pct"/>
            <w:tcBorders>
              <w:top w:val="single" w:sz="4" w:space="0" w:color="999999"/>
              <w:left w:val="nil"/>
              <w:bottom w:val="nil"/>
              <w:right w:val="nil"/>
            </w:tcBorders>
            <w:shd w:val="clear" w:color="auto" w:fill="auto"/>
            <w:noWrap/>
            <w:vAlign w:val="bottom"/>
            <w:hideMark/>
          </w:tcPr>
          <w:p w14:paraId="1CA5795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77.2</w:t>
            </w:r>
          </w:p>
        </w:tc>
        <w:tc>
          <w:tcPr>
            <w:tcW w:w="687" w:type="pct"/>
            <w:tcBorders>
              <w:top w:val="single" w:sz="4" w:space="0" w:color="999999"/>
              <w:left w:val="nil"/>
              <w:bottom w:val="nil"/>
              <w:right w:val="nil"/>
            </w:tcBorders>
            <w:shd w:val="clear" w:color="auto" w:fill="auto"/>
            <w:noWrap/>
            <w:vAlign w:val="bottom"/>
            <w:hideMark/>
          </w:tcPr>
          <w:p w14:paraId="132D625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88.4</w:t>
            </w:r>
          </w:p>
        </w:tc>
        <w:tc>
          <w:tcPr>
            <w:tcW w:w="687" w:type="pct"/>
            <w:tcBorders>
              <w:top w:val="single" w:sz="4" w:space="0" w:color="999999"/>
              <w:left w:val="nil"/>
              <w:bottom w:val="nil"/>
              <w:right w:val="nil"/>
            </w:tcBorders>
            <w:shd w:val="clear" w:color="auto" w:fill="auto"/>
            <w:noWrap/>
            <w:vAlign w:val="bottom"/>
            <w:hideMark/>
          </w:tcPr>
          <w:p w14:paraId="4F21712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98.0</w:t>
            </w:r>
          </w:p>
        </w:tc>
        <w:tc>
          <w:tcPr>
            <w:tcW w:w="500" w:type="pct"/>
            <w:tcBorders>
              <w:top w:val="single" w:sz="4" w:space="0" w:color="999999"/>
              <w:left w:val="single" w:sz="4" w:space="0" w:color="999999"/>
              <w:bottom w:val="nil"/>
              <w:right w:val="single" w:sz="4" w:space="0" w:color="999999"/>
            </w:tcBorders>
            <w:shd w:val="clear" w:color="auto" w:fill="auto"/>
            <w:noWrap/>
            <w:vAlign w:val="bottom"/>
            <w:hideMark/>
          </w:tcPr>
          <w:p w14:paraId="50FDBF3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90.0</w:t>
            </w:r>
          </w:p>
        </w:tc>
      </w:tr>
      <w:tr w:rsidR="004D318D" w:rsidRPr="00DF51C5" w14:paraId="4A0196FC" w14:textId="77777777" w:rsidTr="008A73D6">
        <w:trPr>
          <w:trHeight w:val="300"/>
        </w:trPr>
        <w:tc>
          <w:tcPr>
            <w:tcW w:w="1051" w:type="pct"/>
            <w:tcBorders>
              <w:top w:val="nil"/>
              <w:left w:val="single" w:sz="4" w:space="0" w:color="999999"/>
              <w:bottom w:val="nil"/>
              <w:right w:val="nil"/>
            </w:tcBorders>
            <w:shd w:val="clear" w:color="auto" w:fill="auto"/>
            <w:noWrap/>
            <w:vAlign w:val="bottom"/>
            <w:hideMark/>
          </w:tcPr>
          <w:p w14:paraId="6E52D8B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2018</w:t>
            </w:r>
          </w:p>
        </w:tc>
        <w:tc>
          <w:tcPr>
            <w:tcW w:w="687" w:type="pct"/>
            <w:tcBorders>
              <w:top w:val="nil"/>
              <w:left w:val="single" w:sz="4" w:space="0" w:color="999999"/>
              <w:bottom w:val="nil"/>
              <w:right w:val="nil"/>
            </w:tcBorders>
            <w:shd w:val="clear" w:color="auto" w:fill="auto"/>
            <w:noWrap/>
            <w:vAlign w:val="bottom"/>
            <w:hideMark/>
          </w:tcPr>
          <w:p w14:paraId="7B50F26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100.7</w:t>
            </w:r>
          </w:p>
        </w:tc>
        <w:tc>
          <w:tcPr>
            <w:tcW w:w="702" w:type="pct"/>
            <w:tcBorders>
              <w:top w:val="nil"/>
              <w:left w:val="nil"/>
              <w:bottom w:val="nil"/>
              <w:right w:val="nil"/>
            </w:tcBorders>
            <w:shd w:val="clear" w:color="auto" w:fill="auto"/>
            <w:noWrap/>
            <w:vAlign w:val="bottom"/>
            <w:hideMark/>
          </w:tcPr>
          <w:p w14:paraId="6B6FE7B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3.5</w:t>
            </w:r>
          </w:p>
        </w:tc>
        <w:tc>
          <w:tcPr>
            <w:tcW w:w="687" w:type="pct"/>
            <w:tcBorders>
              <w:top w:val="nil"/>
              <w:left w:val="nil"/>
              <w:bottom w:val="nil"/>
              <w:right w:val="nil"/>
            </w:tcBorders>
            <w:shd w:val="clear" w:color="auto" w:fill="auto"/>
            <w:noWrap/>
            <w:vAlign w:val="bottom"/>
            <w:hideMark/>
          </w:tcPr>
          <w:p w14:paraId="3F19BF1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84.8</w:t>
            </w:r>
          </w:p>
        </w:tc>
        <w:tc>
          <w:tcPr>
            <w:tcW w:w="687" w:type="pct"/>
            <w:tcBorders>
              <w:top w:val="nil"/>
              <w:left w:val="nil"/>
              <w:bottom w:val="nil"/>
              <w:right w:val="nil"/>
            </w:tcBorders>
            <w:shd w:val="clear" w:color="auto" w:fill="auto"/>
            <w:noWrap/>
            <w:vAlign w:val="bottom"/>
            <w:hideMark/>
          </w:tcPr>
          <w:p w14:paraId="59C473D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92.9</w:t>
            </w:r>
          </w:p>
        </w:tc>
        <w:tc>
          <w:tcPr>
            <w:tcW w:w="687" w:type="pct"/>
            <w:tcBorders>
              <w:top w:val="nil"/>
              <w:left w:val="nil"/>
              <w:bottom w:val="nil"/>
              <w:right w:val="nil"/>
            </w:tcBorders>
            <w:shd w:val="clear" w:color="auto" w:fill="auto"/>
            <w:noWrap/>
            <w:vAlign w:val="bottom"/>
            <w:hideMark/>
          </w:tcPr>
          <w:p w14:paraId="609D494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114.3</w:t>
            </w:r>
          </w:p>
        </w:tc>
        <w:tc>
          <w:tcPr>
            <w:tcW w:w="500" w:type="pct"/>
            <w:tcBorders>
              <w:top w:val="nil"/>
              <w:left w:val="single" w:sz="4" w:space="0" w:color="999999"/>
              <w:bottom w:val="nil"/>
              <w:right w:val="single" w:sz="4" w:space="0" w:color="999999"/>
            </w:tcBorders>
            <w:shd w:val="clear" w:color="auto" w:fill="auto"/>
            <w:noWrap/>
            <w:vAlign w:val="bottom"/>
            <w:hideMark/>
          </w:tcPr>
          <w:p w14:paraId="0D106BB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106.4</w:t>
            </w:r>
          </w:p>
        </w:tc>
      </w:tr>
      <w:tr w:rsidR="004D318D" w:rsidRPr="00DF51C5" w14:paraId="3645E80B" w14:textId="77777777" w:rsidTr="008A73D6">
        <w:trPr>
          <w:trHeight w:val="300"/>
        </w:trPr>
        <w:tc>
          <w:tcPr>
            <w:tcW w:w="1051" w:type="pct"/>
            <w:tcBorders>
              <w:top w:val="nil"/>
              <w:left w:val="single" w:sz="4" w:space="0" w:color="999999"/>
              <w:bottom w:val="nil"/>
              <w:right w:val="nil"/>
            </w:tcBorders>
            <w:shd w:val="clear" w:color="auto" w:fill="auto"/>
            <w:noWrap/>
            <w:vAlign w:val="bottom"/>
            <w:hideMark/>
          </w:tcPr>
          <w:p w14:paraId="3A0A284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2019</w:t>
            </w:r>
          </w:p>
        </w:tc>
        <w:tc>
          <w:tcPr>
            <w:tcW w:w="687" w:type="pct"/>
            <w:tcBorders>
              <w:top w:val="nil"/>
              <w:left w:val="single" w:sz="4" w:space="0" w:color="999999"/>
              <w:bottom w:val="nil"/>
              <w:right w:val="nil"/>
            </w:tcBorders>
            <w:shd w:val="clear" w:color="auto" w:fill="auto"/>
            <w:noWrap/>
            <w:vAlign w:val="bottom"/>
            <w:hideMark/>
          </w:tcPr>
          <w:p w14:paraId="32B7E06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702" w:type="pct"/>
            <w:tcBorders>
              <w:top w:val="nil"/>
              <w:left w:val="nil"/>
              <w:bottom w:val="nil"/>
              <w:right w:val="nil"/>
            </w:tcBorders>
            <w:shd w:val="clear" w:color="auto" w:fill="auto"/>
            <w:noWrap/>
            <w:vAlign w:val="bottom"/>
            <w:hideMark/>
          </w:tcPr>
          <w:p w14:paraId="532849C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687" w:type="pct"/>
            <w:tcBorders>
              <w:top w:val="nil"/>
              <w:left w:val="nil"/>
              <w:bottom w:val="nil"/>
              <w:right w:val="nil"/>
            </w:tcBorders>
            <w:shd w:val="clear" w:color="auto" w:fill="auto"/>
            <w:noWrap/>
            <w:vAlign w:val="bottom"/>
            <w:hideMark/>
          </w:tcPr>
          <w:p w14:paraId="4BA3FF69"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67.0</w:t>
            </w:r>
          </w:p>
        </w:tc>
        <w:tc>
          <w:tcPr>
            <w:tcW w:w="687" w:type="pct"/>
            <w:tcBorders>
              <w:top w:val="nil"/>
              <w:left w:val="nil"/>
              <w:bottom w:val="nil"/>
              <w:right w:val="nil"/>
            </w:tcBorders>
            <w:shd w:val="clear" w:color="auto" w:fill="auto"/>
            <w:noWrap/>
            <w:vAlign w:val="bottom"/>
            <w:hideMark/>
          </w:tcPr>
          <w:p w14:paraId="6D8A32F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69.5</w:t>
            </w:r>
          </w:p>
        </w:tc>
        <w:tc>
          <w:tcPr>
            <w:tcW w:w="687" w:type="pct"/>
            <w:tcBorders>
              <w:top w:val="nil"/>
              <w:left w:val="nil"/>
              <w:bottom w:val="nil"/>
              <w:right w:val="nil"/>
            </w:tcBorders>
            <w:shd w:val="clear" w:color="auto" w:fill="auto"/>
            <w:noWrap/>
            <w:vAlign w:val="bottom"/>
            <w:hideMark/>
          </w:tcPr>
          <w:p w14:paraId="69D2F79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73.3</w:t>
            </w:r>
          </w:p>
        </w:tc>
        <w:tc>
          <w:tcPr>
            <w:tcW w:w="500" w:type="pct"/>
            <w:tcBorders>
              <w:top w:val="nil"/>
              <w:left w:val="single" w:sz="4" w:space="0" w:color="999999"/>
              <w:bottom w:val="nil"/>
              <w:right w:val="single" w:sz="4" w:space="0" w:color="999999"/>
            </w:tcBorders>
            <w:shd w:val="clear" w:color="auto" w:fill="auto"/>
            <w:noWrap/>
            <w:vAlign w:val="bottom"/>
            <w:hideMark/>
          </w:tcPr>
          <w:p w14:paraId="5D703FA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71.0</w:t>
            </w:r>
          </w:p>
        </w:tc>
      </w:tr>
      <w:tr w:rsidR="004D318D" w:rsidRPr="00DF51C5" w14:paraId="2B189D3C" w14:textId="77777777" w:rsidTr="008A73D6">
        <w:trPr>
          <w:trHeight w:val="300"/>
        </w:trPr>
        <w:tc>
          <w:tcPr>
            <w:tcW w:w="1051" w:type="pct"/>
            <w:tcBorders>
              <w:top w:val="nil"/>
              <w:left w:val="single" w:sz="4" w:space="0" w:color="999999"/>
              <w:bottom w:val="nil"/>
              <w:right w:val="nil"/>
            </w:tcBorders>
            <w:shd w:val="clear" w:color="auto" w:fill="auto"/>
            <w:noWrap/>
            <w:vAlign w:val="bottom"/>
            <w:hideMark/>
          </w:tcPr>
          <w:p w14:paraId="32E3BEB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2020</w:t>
            </w:r>
          </w:p>
        </w:tc>
        <w:tc>
          <w:tcPr>
            <w:tcW w:w="687" w:type="pct"/>
            <w:tcBorders>
              <w:top w:val="nil"/>
              <w:left w:val="single" w:sz="4" w:space="0" w:color="999999"/>
              <w:bottom w:val="nil"/>
              <w:right w:val="nil"/>
            </w:tcBorders>
            <w:shd w:val="clear" w:color="auto" w:fill="auto"/>
            <w:noWrap/>
            <w:vAlign w:val="bottom"/>
            <w:hideMark/>
          </w:tcPr>
          <w:p w14:paraId="66177E3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702" w:type="pct"/>
            <w:tcBorders>
              <w:top w:val="nil"/>
              <w:left w:val="nil"/>
              <w:bottom w:val="nil"/>
              <w:right w:val="nil"/>
            </w:tcBorders>
            <w:shd w:val="clear" w:color="auto" w:fill="auto"/>
            <w:noWrap/>
            <w:vAlign w:val="bottom"/>
            <w:hideMark/>
          </w:tcPr>
          <w:p w14:paraId="2E50FB3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687" w:type="pct"/>
            <w:tcBorders>
              <w:top w:val="nil"/>
              <w:left w:val="nil"/>
              <w:bottom w:val="nil"/>
              <w:right w:val="nil"/>
            </w:tcBorders>
            <w:shd w:val="clear" w:color="auto" w:fill="auto"/>
            <w:noWrap/>
            <w:vAlign w:val="bottom"/>
            <w:hideMark/>
          </w:tcPr>
          <w:p w14:paraId="73C31A0A" w14:textId="77777777" w:rsidR="004D318D" w:rsidRPr="00DF51C5" w:rsidRDefault="004D318D" w:rsidP="00DF51C5">
            <w:pPr>
              <w:spacing w:after="0" w:line="360" w:lineRule="auto"/>
              <w:jc w:val="both"/>
              <w:rPr>
                <w:rFonts w:eastAsia="Times New Roman" w:cs="Times New Roman"/>
                <w:sz w:val="24"/>
                <w:szCs w:val="24"/>
                <w:lang w:val="en-US"/>
              </w:rPr>
            </w:pPr>
          </w:p>
        </w:tc>
        <w:tc>
          <w:tcPr>
            <w:tcW w:w="687" w:type="pct"/>
            <w:tcBorders>
              <w:top w:val="nil"/>
              <w:left w:val="nil"/>
              <w:bottom w:val="nil"/>
              <w:right w:val="nil"/>
            </w:tcBorders>
            <w:shd w:val="clear" w:color="auto" w:fill="auto"/>
            <w:noWrap/>
            <w:vAlign w:val="bottom"/>
            <w:hideMark/>
          </w:tcPr>
          <w:p w14:paraId="1ECAEB6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75.0</w:t>
            </w:r>
          </w:p>
        </w:tc>
        <w:tc>
          <w:tcPr>
            <w:tcW w:w="687" w:type="pct"/>
            <w:tcBorders>
              <w:top w:val="nil"/>
              <w:left w:val="nil"/>
              <w:bottom w:val="nil"/>
              <w:right w:val="nil"/>
            </w:tcBorders>
            <w:shd w:val="clear" w:color="auto" w:fill="auto"/>
            <w:noWrap/>
            <w:vAlign w:val="bottom"/>
            <w:hideMark/>
          </w:tcPr>
          <w:p w14:paraId="69B53B9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83.5</w:t>
            </w:r>
          </w:p>
        </w:tc>
        <w:tc>
          <w:tcPr>
            <w:tcW w:w="500" w:type="pct"/>
            <w:tcBorders>
              <w:top w:val="nil"/>
              <w:left w:val="single" w:sz="4" w:space="0" w:color="999999"/>
              <w:bottom w:val="nil"/>
              <w:right w:val="single" w:sz="4" w:space="0" w:color="999999"/>
            </w:tcBorders>
            <w:shd w:val="clear" w:color="auto" w:fill="auto"/>
            <w:noWrap/>
            <w:vAlign w:val="bottom"/>
            <w:hideMark/>
          </w:tcPr>
          <w:p w14:paraId="68BCB92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81.4</w:t>
            </w:r>
          </w:p>
        </w:tc>
      </w:tr>
      <w:tr w:rsidR="004D318D" w:rsidRPr="00DF51C5" w14:paraId="0FC2A4C9" w14:textId="77777777" w:rsidTr="008A73D6">
        <w:trPr>
          <w:trHeight w:val="300"/>
        </w:trPr>
        <w:tc>
          <w:tcPr>
            <w:tcW w:w="1051" w:type="pct"/>
            <w:tcBorders>
              <w:top w:val="nil"/>
              <w:left w:val="single" w:sz="4" w:space="0" w:color="999999"/>
              <w:bottom w:val="nil"/>
              <w:right w:val="nil"/>
            </w:tcBorders>
            <w:shd w:val="clear" w:color="auto" w:fill="auto"/>
            <w:noWrap/>
            <w:vAlign w:val="bottom"/>
            <w:hideMark/>
          </w:tcPr>
          <w:p w14:paraId="6A54CEE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2021</w:t>
            </w:r>
          </w:p>
        </w:tc>
        <w:tc>
          <w:tcPr>
            <w:tcW w:w="687" w:type="pct"/>
            <w:tcBorders>
              <w:top w:val="nil"/>
              <w:left w:val="single" w:sz="4" w:space="0" w:color="999999"/>
              <w:bottom w:val="nil"/>
              <w:right w:val="nil"/>
            </w:tcBorders>
            <w:shd w:val="clear" w:color="auto" w:fill="auto"/>
            <w:noWrap/>
            <w:vAlign w:val="bottom"/>
            <w:hideMark/>
          </w:tcPr>
          <w:p w14:paraId="52915D89"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702" w:type="pct"/>
            <w:tcBorders>
              <w:top w:val="nil"/>
              <w:left w:val="nil"/>
              <w:bottom w:val="nil"/>
              <w:right w:val="nil"/>
            </w:tcBorders>
            <w:shd w:val="clear" w:color="auto" w:fill="auto"/>
            <w:noWrap/>
            <w:vAlign w:val="bottom"/>
            <w:hideMark/>
          </w:tcPr>
          <w:p w14:paraId="2DBE3BC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687" w:type="pct"/>
            <w:tcBorders>
              <w:top w:val="nil"/>
              <w:left w:val="nil"/>
              <w:bottom w:val="nil"/>
              <w:right w:val="nil"/>
            </w:tcBorders>
            <w:shd w:val="clear" w:color="auto" w:fill="auto"/>
            <w:noWrap/>
            <w:vAlign w:val="bottom"/>
            <w:hideMark/>
          </w:tcPr>
          <w:p w14:paraId="7607B6BA" w14:textId="77777777" w:rsidR="004D318D" w:rsidRPr="00DF51C5" w:rsidRDefault="004D318D" w:rsidP="00DF51C5">
            <w:pPr>
              <w:spacing w:after="0" w:line="360" w:lineRule="auto"/>
              <w:jc w:val="both"/>
              <w:rPr>
                <w:rFonts w:eastAsia="Times New Roman" w:cs="Times New Roman"/>
                <w:sz w:val="24"/>
                <w:szCs w:val="24"/>
                <w:lang w:val="en-US"/>
              </w:rPr>
            </w:pPr>
          </w:p>
        </w:tc>
        <w:tc>
          <w:tcPr>
            <w:tcW w:w="687" w:type="pct"/>
            <w:tcBorders>
              <w:top w:val="nil"/>
              <w:left w:val="nil"/>
              <w:bottom w:val="nil"/>
              <w:right w:val="nil"/>
            </w:tcBorders>
            <w:shd w:val="clear" w:color="auto" w:fill="auto"/>
            <w:noWrap/>
            <w:vAlign w:val="bottom"/>
            <w:hideMark/>
          </w:tcPr>
          <w:p w14:paraId="20F9E653" w14:textId="77777777" w:rsidR="004D318D" w:rsidRPr="00DF51C5" w:rsidRDefault="004D318D" w:rsidP="00DF51C5">
            <w:pPr>
              <w:spacing w:after="0" w:line="360" w:lineRule="auto"/>
              <w:jc w:val="both"/>
              <w:rPr>
                <w:rFonts w:eastAsia="Times New Roman" w:cs="Times New Roman"/>
                <w:sz w:val="24"/>
                <w:szCs w:val="24"/>
                <w:lang w:val="en-US"/>
              </w:rPr>
            </w:pPr>
          </w:p>
        </w:tc>
        <w:tc>
          <w:tcPr>
            <w:tcW w:w="687" w:type="pct"/>
            <w:tcBorders>
              <w:top w:val="nil"/>
              <w:left w:val="nil"/>
              <w:bottom w:val="nil"/>
              <w:right w:val="nil"/>
            </w:tcBorders>
            <w:shd w:val="clear" w:color="auto" w:fill="auto"/>
            <w:noWrap/>
            <w:vAlign w:val="bottom"/>
            <w:hideMark/>
          </w:tcPr>
          <w:p w14:paraId="2E05AF3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105.3</w:t>
            </w:r>
          </w:p>
        </w:tc>
        <w:tc>
          <w:tcPr>
            <w:tcW w:w="500" w:type="pct"/>
            <w:tcBorders>
              <w:top w:val="nil"/>
              <w:left w:val="single" w:sz="4" w:space="0" w:color="999999"/>
              <w:bottom w:val="nil"/>
              <w:right w:val="single" w:sz="4" w:space="0" w:color="999999"/>
            </w:tcBorders>
            <w:shd w:val="clear" w:color="auto" w:fill="auto"/>
            <w:noWrap/>
            <w:vAlign w:val="bottom"/>
            <w:hideMark/>
          </w:tcPr>
          <w:p w14:paraId="2B20434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105.3</w:t>
            </w:r>
          </w:p>
        </w:tc>
      </w:tr>
      <w:tr w:rsidR="004D318D" w:rsidRPr="00DF51C5" w14:paraId="4CC1D8AD" w14:textId="77777777" w:rsidTr="008A73D6">
        <w:trPr>
          <w:trHeight w:val="300"/>
        </w:trPr>
        <w:tc>
          <w:tcPr>
            <w:tcW w:w="1051" w:type="pct"/>
            <w:tcBorders>
              <w:top w:val="single" w:sz="4" w:space="0" w:color="999999"/>
              <w:left w:val="single" w:sz="4" w:space="0" w:color="999999"/>
              <w:bottom w:val="single" w:sz="4" w:space="0" w:color="999999"/>
              <w:right w:val="nil"/>
            </w:tcBorders>
            <w:shd w:val="clear" w:color="auto" w:fill="auto"/>
            <w:noWrap/>
            <w:vAlign w:val="bottom"/>
            <w:hideMark/>
          </w:tcPr>
          <w:p w14:paraId="3938754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Grand Total</w:t>
            </w:r>
          </w:p>
        </w:tc>
        <w:tc>
          <w:tcPr>
            <w:tcW w:w="687" w:type="pct"/>
            <w:tcBorders>
              <w:top w:val="single" w:sz="4" w:space="0" w:color="999999"/>
              <w:left w:val="single" w:sz="4" w:space="0" w:color="999999"/>
              <w:bottom w:val="single" w:sz="4" w:space="0" w:color="999999"/>
              <w:right w:val="nil"/>
            </w:tcBorders>
            <w:shd w:val="clear" w:color="auto" w:fill="auto"/>
            <w:noWrap/>
            <w:vAlign w:val="bottom"/>
            <w:hideMark/>
          </w:tcPr>
          <w:p w14:paraId="45F72E5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100.7</w:t>
            </w:r>
          </w:p>
        </w:tc>
        <w:tc>
          <w:tcPr>
            <w:tcW w:w="702" w:type="pct"/>
            <w:tcBorders>
              <w:top w:val="single" w:sz="4" w:space="0" w:color="999999"/>
              <w:left w:val="nil"/>
              <w:bottom w:val="single" w:sz="4" w:space="0" w:color="999999"/>
              <w:right w:val="nil"/>
            </w:tcBorders>
            <w:shd w:val="clear" w:color="auto" w:fill="auto"/>
            <w:noWrap/>
            <w:vAlign w:val="bottom"/>
            <w:hideMark/>
          </w:tcPr>
          <w:p w14:paraId="36B9460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3.1</w:t>
            </w:r>
          </w:p>
        </w:tc>
        <w:tc>
          <w:tcPr>
            <w:tcW w:w="687" w:type="pct"/>
            <w:tcBorders>
              <w:top w:val="single" w:sz="4" w:space="0" w:color="999999"/>
              <w:left w:val="nil"/>
              <w:bottom w:val="single" w:sz="4" w:space="0" w:color="999999"/>
              <w:right w:val="nil"/>
            </w:tcBorders>
            <w:shd w:val="clear" w:color="auto" w:fill="auto"/>
            <w:noWrap/>
            <w:vAlign w:val="bottom"/>
            <w:hideMark/>
          </w:tcPr>
          <w:p w14:paraId="7CC12C0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82.9</w:t>
            </w:r>
          </w:p>
        </w:tc>
        <w:tc>
          <w:tcPr>
            <w:tcW w:w="687" w:type="pct"/>
            <w:tcBorders>
              <w:top w:val="single" w:sz="4" w:space="0" w:color="999999"/>
              <w:left w:val="nil"/>
              <w:bottom w:val="single" w:sz="4" w:space="0" w:color="999999"/>
              <w:right w:val="nil"/>
            </w:tcBorders>
            <w:shd w:val="clear" w:color="auto" w:fill="auto"/>
            <w:noWrap/>
            <w:vAlign w:val="bottom"/>
            <w:hideMark/>
          </w:tcPr>
          <w:p w14:paraId="19C2D11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91.6</w:t>
            </w:r>
          </w:p>
        </w:tc>
        <w:tc>
          <w:tcPr>
            <w:tcW w:w="687" w:type="pct"/>
            <w:tcBorders>
              <w:top w:val="single" w:sz="4" w:space="0" w:color="999999"/>
              <w:left w:val="nil"/>
              <w:bottom w:val="single" w:sz="4" w:space="0" w:color="999999"/>
              <w:right w:val="nil"/>
            </w:tcBorders>
            <w:shd w:val="clear" w:color="auto" w:fill="auto"/>
            <w:noWrap/>
            <w:vAlign w:val="bottom"/>
            <w:hideMark/>
          </w:tcPr>
          <w:p w14:paraId="61DB992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112.3</w:t>
            </w:r>
          </w:p>
        </w:tc>
        <w:tc>
          <w:tcPr>
            <w:tcW w:w="500" w:type="pct"/>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408F191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103.4</w:t>
            </w:r>
          </w:p>
        </w:tc>
      </w:tr>
    </w:tbl>
    <w:p w14:paraId="43A23878" w14:textId="77777777" w:rsidR="004D318D" w:rsidRPr="00DF51C5" w:rsidRDefault="004D318D" w:rsidP="00DF51C5">
      <w:pPr>
        <w:spacing w:line="360" w:lineRule="auto"/>
        <w:jc w:val="both"/>
        <w:rPr>
          <w:sz w:val="24"/>
          <w:szCs w:val="24"/>
        </w:rPr>
      </w:pPr>
    </w:p>
    <w:p w14:paraId="415D2258" w14:textId="77777777" w:rsidR="004D318D" w:rsidRPr="00DF51C5" w:rsidRDefault="004D318D" w:rsidP="00DF51C5">
      <w:pPr>
        <w:spacing w:line="360" w:lineRule="auto"/>
        <w:jc w:val="both"/>
        <w:rPr>
          <w:sz w:val="24"/>
          <w:szCs w:val="24"/>
        </w:rPr>
      </w:pPr>
      <w:r w:rsidRPr="00DF51C5">
        <w:rPr>
          <w:sz w:val="24"/>
          <w:szCs w:val="24"/>
        </w:rPr>
        <w:t xml:space="preserve">The above table shows the trend in average price by market type. The pivot table function in Excel has been used to segregate the average price by market type. From the above table we find that there are five market types in the given information. To create the table the year is </w:t>
      </w:r>
      <w:r w:rsidRPr="00DF51C5">
        <w:rPr>
          <w:sz w:val="24"/>
          <w:szCs w:val="24"/>
        </w:rPr>
        <w:lastRenderedPageBreak/>
        <w:t xml:space="preserve">placed in rows and market type is placed in column of the pivot table. Further, the average price is placed in values. The value is changed to average to relate the trend in average price in market price. </w:t>
      </w:r>
    </w:p>
    <w:p w14:paraId="2CFB6023" w14:textId="77777777" w:rsidR="004D318D" w:rsidRPr="00DF51C5" w:rsidRDefault="004D318D" w:rsidP="00DF51C5">
      <w:pPr>
        <w:spacing w:line="360" w:lineRule="auto"/>
        <w:jc w:val="both"/>
        <w:rPr>
          <w:sz w:val="24"/>
          <w:szCs w:val="24"/>
        </w:rPr>
      </w:pPr>
      <w:r w:rsidRPr="00DF51C5">
        <w:rPr>
          <w:sz w:val="24"/>
          <w:szCs w:val="24"/>
        </w:rPr>
        <w:t xml:space="preserve">From the above table it can be observed that customers from aviation market were present in 2018 only. Thus, it is difficult to tell conclude the trend for in average price for the aviation market. </w:t>
      </w:r>
    </w:p>
    <w:p w14:paraId="42A3F435" w14:textId="77777777" w:rsidR="004D318D" w:rsidRPr="00DF51C5" w:rsidRDefault="004D318D" w:rsidP="00DF51C5">
      <w:pPr>
        <w:spacing w:line="360" w:lineRule="auto"/>
        <w:jc w:val="both"/>
        <w:rPr>
          <w:sz w:val="24"/>
          <w:szCs w:val="24"/>
        </w:rPr>
      </w:pPr>
      <w:r w:rsidRPr="00DF51C5">
        <w:rPr>
          <w:sz w:val="24"/>
          <w:szCs w:val="24"/>
        </w:rPr>
        <w:t>Customers from the corporate market had their hotel bookings during the period of 2017 to 2019. The average price in 2017 was 77.2 while in 2018 it was 84.8. During the year 2019 the average price was 67.0. Thus, it can be observed that from2017 to 2019 there was an initial increase and subsequent decrease in average price.</w:t>
      </w:r>
    </w:p>
    <w:p w14:paraId="26DC78C3" w14:textId="77777777" w:rsidR="004D318D" w:rsidRPr="00DF51C5" w:rsidRDefault="004D318D" w:rsidP="00DF51C5">
      <w:pPr>
        <w:spacing w:line="360" w:lineRule="auto"/>
        <w:jc w:val="both"/>
        <w:rPr>
          <w:sz w:val="24"/>
          <w:szCs w:val="24"/>
        </w:rPr>
      </w:pPr>
      <w:r w:rsidRPr="00DF51C5">
        <w:rPr>
          <w:sz w:val="24"/>
          <w:szCs w:val="24"/>
        </w:rPr>
        <w:t>The information for offline booking is present during the period of 2017 to 2020. From the values it can be seen that there is a cyclic trend in the average price for offline booking in the Hotel. The average price during 2017 was 88.4. In 2018, the average price increased to 92.9, only to fall again in 2019 to 69.5. However, in 2020, the average price increased to 75.0.</w:t>
      </w:r>
    </w:p>
    <w:p w14:paraId="73118CB4" w14:textId="77777777" w:rsidR="004D318D" w:rsidRDefault="004D318D" w:rsidP="00DF51C5">
      <w:pPr>
        <w:spacing w:line="360" w:lineRule="auto"/>
        <w:jc w:val="both"/>
      </w:pPr>
      <w:r w:rsidRPr="00DF51C5">
        <w:rPr>
          <w:sz w:val="24"/>
          <w:szCs w:val="24"/>
        </w:rPr>
        <w:t xml:space="preserve">Information on average booking price for the period of 2017 to 2021 is present in online booking market. For the online booking market also, we find that the average price follows a cyclic trend. From 2017 to 2018 there was an increase in average price. However, in the online booking market the average price (73.3) was least in 2019. since 2019 there has been an upward trend in the average price. </w:t>
      </w:r>
    </w:p>
    <w:p w14:paraId="034FDA9E" w14:textId="77777777" w:rsidR="004D318D" w:rsidRPr="00DF51C5" w:rsidRDefault="004D318D" w:rsidP="00DF51C5">
      <w:pPr>
        <w:spacing w:line="360" w:lineRule="auto"/>
        <w:jc w:val="center"/>
        <w:rPr>
          <w:sz w:val="24"/>
          <w:szCs w:val="24"/>
        </w:rPr>
      </w:pPr>
      <w:r w:rsidRPr="00DF51C5">
        <w:rPr>
          <w:noProof/>
          <w:sz w:val="24"/>
          <w:szCs w:val="24"/>
        </w:rPr>
        <w:drawing>
          <wp:inline distT="0" distB="0" distL="0" distR="0" wp14:anchorId="21697FC1" wp14:editId="6756D46B">
            <wp:extent cx="4572000" cy="2743200"/>
            <wp:effectExtent l="0" t="0" r="0" b="0"/>
            <wp:docPr id="788130556" name="Chart 1">
              <a:extLst xmlns:a="http://schemas.openxmlformats.org/drawingml/2006/main">
                <a:ext uri="{FF2B5EF4-FFF2-40B4-BE49-F238E27FC236}">
                  <a16:creationId xmlns:a16="http://schemas.microsoft.com/office/drawing/2014/main" id="{4C838027-28CF-085F-5F7E-260D8EB9E0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829161" w14:textId="77777777" w:rsidR="004D318D" w:rsidRPr="00DF51C5" w:rsidRDefault="004D318D" w:rsidP="00DF51C5">
      <w:pPr>
        <w:spacing w:line="360" w:lineRule="auto"/>
        <w:jc w:val="both"/>
        <w:rPr>
          <w:sz w:val="24"/>
          <w:szCs w:val="24"/>
        </w:rPr>
      </w:pPr>
      <w:r w:rsidRPr="00DF51C5">
        <w:rPr>
          <w:sz w:val="24"/>
          <w:szCs w:val="24"/>
        </w:rPr>
        <w:lastRenderedPageBreak/>
        <w:t xml:space="preserve">The above chart shows the trend of average price based on market type. Since, there in only one value of aviation type, hence the trend line in the chart is not visible. From the chart the increase and decrease in average price in visible. </w:t>
      </w:r>
    </w:p>
    <w:p w14:paraId="110FEFA4" w14:textId="77777777" w:rsidR="004D318D" w:rsidRPr="00DF51C5" w:rsidRDefault="004D318D" w:rsidP="00DF51C5">
      <w:pPr>
        <w:pStyle w:val="Caption"/>
        <w:spacing w:line="360" w:lineRule="auto"/>
        <w:jc w:val="both"/>
        <w:rPr>
          <w:szCs w:val="24"/>
        </w:rPr>
      </w:pPr>
      <w:r w:rsidRPr="00DF51C5">
        <w:rPr>
          <w:szCs w:val="24"/>
        </w:rPr>
        <w:t xml:space="preserve">Table </w:t>
      </w:r>
      <w:r w:rsidRPr="00DF51C5">
        <w:rPr>
          <w:szCs w:val="24"/>
        </w:rPr>
        <w:fldChar w:fldCharType="begin"/>
      </w:r>
      <w:r w:rsidRPr="00DF51C5">
        <w:rPr>
          <w:szCs w:val="24"/>
        </w:rPr>
        <w:instrText xml:space="preserve"> SEQ Table \* ARABIC </w:instrText>
      </w:r>
      <w:r w:rsidRPr="00DF51C5">
        <w:rPr>
          <w:szCs w:val="24"/>
        </w:rPr>
        <w:fldChar w:fldCharType="separate"/>
      </w:r>
      <w:r w:rsidRPr="00DF51C5">
        <w:rPr>
          <w:noProof/>
          <w:szCs w:val="24"/>
        </w:rPr>
        <w:t>3</w:t>
      </w:r>
      <w:r w:rsidRPr="00DF51C5">
        <w:rPr>
          <w:noProof/>
          <w:szCs w:val="24"/>
        </w:rPr>
        <w:fldChar w:fldCharType="end"/>
      </w:r>
      <w:r w:rsidRPr="00DF51C5">
        <w:rPr>
          <w:szCs w:val="24"/>
        </w:rPr>
        <w:t xml:space="preserve">: Relation of average price to meals </w:t>
      </w:r>
    </w:p>
    <w:tbl>
      <w:tblPr>
        <w:tblW w:w="7220" w:type="dxa"/>
        <w:jc w:val="center"/>
        <w:tblLook w:val="04A0" w:firstRow="1" w:lastRow="0" w:firstColumn="1" w:lastColumn="0" w:noHBand="0" w:noVBand="1"/>
      </w:tblPr>
      <w:tblGrid>
        <w:gridCol w:w="2480"/>
        <w:gridCol w:w="1780"/>
        <w:gridCol w:w="1780"/>
        <w:gridCol w:w="1180"/>
      </w:tblGrid>
      <w:tr w:rsidR="004D318D" w:rsidRPr="00DF51C5" w14:paraId="7492630D" w14:textId="77777777" w:rsidTr="008A73D6">
        <w:trPr>
          <w:trHeight w:val="300"/>
          <w:jc w:val="center"/>
        </w:trPr>
        <w:tc>
          <w:tcPr>
            <w:tcW w:w="2480" w:type="dxa"/>
            <w:tcBorders>
              <w:top w:val="single" w:sz="4" w:space="0" w:color="999999"/>
              <w:left w:val="single" w:sz="4" w:space="0" w:color="999999"/>
              <w:bottom w:val="nil"/>
              <w:right w:val="nil"/>
            </w:tcBorders>
            <w:shd w:val="clear" w:color="auto" w:fill="auto"/>
            <w:noWrap/>
            <w:vAlign w:val="bottom"/>
            <w:hideMark/>
          </w:tcPr>
          <w:p w14:paraId="2B690FF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Average of Average price</w:t>
            </w:r>
          </w:p>
        </w:tc>
        <w:tc>
          <w:tcPr>
            <w:tcW w:w="3560" w:type="dxa"/>
            <w:gridSpan w:val="2"/>
            <w:tcBorders>
              <w:top w:val="single" w:sz="4" w:space="0" w:color="999999"/>
              <w:left w:val="single" w:sz="4" w:space="0" w:color="999999"/>
              <w:bottom w:val="nil"/>
              <w:right w:val="nil"/>
            </w:tcBorders>
            <w:shd w:val="clear" w:color="auto" w:fill="auto"/>
            <w:noWrap/>
            <w:vAlign w:val="bottom"/>
            <w:hideMark/>
          </w:tcPr>
          <w:p w14:paraId="78954E37"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Meals Included</w:t>
            </w:r>
          </w:p>
          <w:p w14:paraId="12E680A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1180" w:type="dxa"/>
            <w:tcBorders>
              <w:top w:val="single" w:sz="4" w:space="0" w:color="999999"/>
              <w:left w:val="nil"/>
              <w:bottom w:val="nil"/>
              <w:right w:val="single" w:sz="4" w:space="0" w:color="999999"/>
            </w:tcBorders>
            <w:shd w:val="clear" w:color="auto" w:fill="auto"/>
            <w:noWrap/>
            <w:vAlign w:val="bottom"/>
            <w:hideMark/>
          </w:tcPr>
          <w:p w14:paraId="2FE162A7"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 </w:t>
            </w:r>
          </w:p>
        </w:tc>
      </w:tr>
      <w:tr w:rsidR="004D318D" w:rsidRPr="00DF51C5" w14:paraId="1F8F59D8" w14:textId="77777777" w:rsidTr="008A73D6">
        <w:trPr>
          <w:trHeight w:val="300"/>
          <w:jc w:val="center"/>
        </w:trPr>
        <w:tc>
          <w:tcPr>
            <w:tcW w:w="2480" w:type="dxa"/>
            <w:tcBorders>
              <w:top w:val="single" w:sz="4" w:space="0" w:color="999999"/>
              <w:left w:val="single" w:sz="4" w:space="0" w:color="999999"/>
              <w:bottom w:val="nil"/>
              <w:right w:val="nil"/>
            </w:tcBorders>
            <w:shd w:val="clear" w:color="auto" w:fill="auto"/>
            <w:noWrap/>
            <w:vAlign w:val="bottom"/>
            <w:hideMark/>
          </w:tcPr>
          <w:p w14:paraId="2EEEE76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roofErr w:type="spellStart"/>
            <w:r w:rsidRPr="00DF51C5">
              <w:rPr>
                <w:rFonts w:ascii="Calibri" w:eastAsia="Times New Roman" w:hAnsi="Calibri" w:cs="Calibri"/>
                <w:color w:val="000000"/>
                <w:sz w:val="24"/>
                <w:szCs w:val="24"/>
                <w:lang w:val="en-US"/>
              </w:rPr>
              <w:t>Arrival_year</w:t>
            </w:r>
            <w:proofErr w:type="spellEnd"/>
          </w:p>
        </w:tc>
        <w:tc>
          <w:tcPr>
            <w:tcW w:w="1780" w:type="dxa"/>
            <w:tcBorders>
              <w:top w:val="single" w:sz="4" w:space="0" w:color="999999"/>
              <w:left w:val="single" w:sz="4" w:space="0" w:color="999999"/>
              <w:bottom w:val="nil"/>
              <w:right w:val="nil"/>
            </w:tcBorders>
            <w:shd w:val="clear" w:color="auto" w:fill="auto"/>
            <w:noWrap/>
            <w:vAlign w:val="bottom"/>
            <w:hideMark/>
          </w:tcPr>
          <w:p w14:paraId="1E2F3F3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Meal</w:t>
            </w:r>
          </w:p>
        </w:tc>
        <w:tc>
          <w:tcPr>
            <w:tcW w:w="1780" w:type="dxa"/>
            <w:tcBorders>
              <w:top w:val="single" w:sz="4" w:space="0" w:color="999999"/>
              <w:left w:val="nil"/>
              <w:bottom w:val="nil"/>
              <w:right w:val="nil"/>
            </w:tcBorders>
            <w:shd w:val="clear" w:color="auto" w:fill="auto"/>
            <w:noWrap/>
            <w:vAlign w:val="bottom"/>
            <w:hideMark/>
          </w:tcPr>
          <w:p w14:paraId="159A008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No Meal</w:t>
            </w:r>
          </w:p>
        </w:tc>
        <w:tc>
          <w:tcPr>
            <w:tcW w:w="1180" w:type="dxa"/>
            <w:tcBorders>
              <w:top w:val="single" w:sz="4" w:space="0" w:color="999999"/>
              <w:left w:val="single" w:sz="4" w:space="0" w:color="999999"/>
              <w:bottom w:val="nil"/>
              <w:right w:val="single" w:sz="4" w:space="0" w:color="999999"/>
            </w:tcBorders>
            <w:shd w:val="clear" w:color="auto" w:fill="auto"/>
            <w:noWrap/>
            <w:vAlign w:val="bottom"/>
            <w:hideMark/>
          </w:tcPr>
          <w:p w14:paraId="5013B83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Grand Total</w:t>
            </w:r>
          </w:p>
        </w:tc>
      </w:tr>
      <w:tr w:rsidR="004D318D" w:rsidRPr="00DF51C5" w14:paraId="0CC60309" w14:textId="77777777" w:rsidTr="008A73D6">
        <w:trPr>
          <w:trHeight w:val="300"/>
          <w:jc w:val="center"/>
        </w:trPr>
        <w:tc>
          <w:tcPr>
            <w:tcW w:w="2480" w:type="dxa"/>
            <w:tcBorders>
              <w:top w:val="single" w:sz="4" w:space="0" w:color="999999"/>
              <w:left w:val="single" w:sz="4" w:space="0" w:color="999999"/>
              <w:bottom w:val="nil"/>
              <w:right w:val="nil"/>
            </w:tcBorders>
            <w:shd w:val="clear" w:color="auto" w:fill="auto"/>
            <w:noWrap/>
            <w:vAlign w:val="bottom"/>
            <w:hideMark/>
          </w:tcPr>
          <w:p w14:paraId="597685F7"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2017</w:t>
            </w:r>
          </w:p>
        </w:tc>
        <w:tc>
          <w:tcPr>
            <w:tcW w:w="1780" w:type="dxa"/>
            <w:tcBorders>
              <w:top w:val="single" w:sz="4" w:space="0" w:color="999999"/>
              <w:left w:val="single" w:sz="4" w:space="0" w:color="999999"/>
              <w:bottom w:val="nil"/>
              <w:right w:val="nil"/>
            </w:tcBorders>
            <w:shd w:val="clear" w:color="auto" w:fill="auto"/>
            <w:noWrap/>
            <w:vAlign w:val="bottom"/>
            <w:hideMark/>
          </w:tcPr>
          <w:p w14:paraId="32FE2E0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89.76</w:t>
            </w:r>
          </w:p>
        </w:tc>
        <w:tc>
          <w:tcPr>
            <w:tcW w:w="1780" w:type="dxa"/>
            <w:tcBorders>
              <w:top w:val="single" w:sz="4" w:space="0" w:color="999999"/>
              <w:left w:val="nil"/>
              <w:bottom w:val="nil"/>
              <w:right w:val="nil"/>
            </w:tcBorders>
            <w:shd w:val="clear" w:color="auto" w:fill="auto"/>
            <w:noWrap/>
            <w:vAlign w:val="bottom"/>
            <w:hideMark/>
          </w:tcPr>
          <w:p w14:paraId="5C39499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95.33</w:t>
            </w:r>
          </w:p>
        </w:tc>
        <w:tc>
          <w:tcPr>
            <w:tcW w:w="1180" w:type="dxa"/>
            <w:tcBorders>
              <w:top w:val="single" w:sz="4" w:space="0" w:color="999999"/>
              <w:left w:val="single" w:sz="4" w:space="0" w:color="999999"/>
              <w:bottom w:val="nil"/>
              <w:right w:val="single" w:sz="4" w:space="0" w:color="999999"/>
            </w:tcBorders>
            <w:shd w:val="clear" w:color="auto" w:fill="auto"/>
            <w:noWrap/>
            <w:vAlign w:val="bottom"/>
            <w:hideMark/>
          </w:tcPr>
          <w:p w14:paraId="1CCA024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90.05</w:t>
            </w:r>
          </w:p>
        </w:tc>
      </w:tr>
      <w:tr w:rsidR="004D318D" w:rsidRPr="00DF51C5" w14:paraId="2B6EB567" w14:textId="77777777" w:rsidTr="008A73D6">
        <w:trPr>
          <w:trHeight w:val="300"/>
          <w:jc w:val="center"/>
        </w:trPr>
        <w:tc>
          <w:tcPr>
            <w:tcW w:w="2480" w:type="dxa"/>
            <w:tcBorders>
              <w:top w:val="nil"/>
              <w:left w:val="single" w:sz="4" w:space="0" w:color="999999"/>
              <w:bottom w:val="nil"/>
              <w:right w:val="nil"/>
            </w:tcBorders>
            <w:shd w:val="clear" w:color="auto" w:fill="auto"/>
            <w:noWrap/>
            <w:vAlign w:val="bottom"/>
            <w:hideMark/>
          </w:tcPr>
          <w:p w14:paraId="236F2E5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2018</w:t>
            </w:r>
          </w:p>
        </w:tc>
        <w:tc>
          <w:tcPr>
            <w:tcW w:w="1780" w:type="dxa"/>
            <w:tcBorders>
              <w:top w:val="nil"/>
              <w:left w:val="single" w:sz="4" w:space="0" w:color="999999"/>
              <w:bottom w:val="nil"/>
              <w:right w:val="nil"/>
            </w:tcBorders>
            <w:shd w:val="clear" w:color="auto" w:fill="auto"/>
            <w:noWrap/>
            <w:vAlign w:val="bottom"/>
            <w:hideMark/>
          </w:tcPr>
          <w:p w14:paraId="7B5075D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108.64</w:t>
            </w:r>
          </w:p>
        </w:tc>
        <w:tc>
          <w:tcPr>
            <w:tcW w:w="1780" w:type="dxa"/>
            <w:tcBorders>
              <w:top w:val="nil"/>
              <w:left w:val="nil"/>
              <w:bottom w:val="nil"/>
              <w:right w:val="nil"/>
            </w:tcBorders>
            <w:shd w:val="clear" w:color="auto" w:fill="auto"/>
            <w:noWrap/>
            <w:vAlign w:val="bottom"/>
            <w:hideMark/>
          </w:tcPr>
          <w:p w14:paraId="58C4F36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94.97</w:t>
            </w:r>
          </w:p>
        </w:tc>
        <w:tc>
          <w:tcPr>
            <w:tcW w:w="1180" w:type="dxa"/>
            <w:tcBorders>
              <w:top w:val="nil"/>
              <w:left w:val="single" w:sz="4" w:space="0" w:color="999999"/>
              <w:bottom w:val="nil"/>
              <w:right w:val="single" w:sz="4" w:space="0" w:color="999999"/>
            </w:tcBorders>
            <w:shd w:val="clear" w:color="auto" w:fill="auto"/>
            <w:noWrap/>
            <w:vAlign w:val="bottom"/>
            <w:hideMark/>
          </w:tcPr>
          <w:p w14:paraId="16BB531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106.45</w:t>
            </w:r>
          </w:p>
        </w:tc>
      </w:tr>
      <w:tr w:rsidR="004D318D" w:rsidRPr="00DF51C5" w14:paraId="0E4A5048" w14:textId="77777777" w:rsidTr="008A73D6">
        <w:trPr>
          <w:trHeight w:val="300"/>
          <w:jc w:val="center"/>
        </w:trPr>
        <w:tc>
          <w:tcPr>
            <w:tcW w:w="2480" w:type="dxa"/>
            <w:tcBorders>
              <w:top w:val="nil"/>
              <w:left w:val="single" w:sz="4" w:space="0" w:color="999999"/>
              <w:bottom w:val="nil"/>
              <w:right w:val="nil"/>
            </w:tcBorders>
            <w:shd w:val="clear" w:color="auto" w:fill="auto"/>
            <w:noWrap/>
            <w:vAlign w:val="bottom"/>
            <w:hideMark/>
          </w:tcPr>
          <w:p w14:paraId="5131FE6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2019</w:t>
            </w:r>
          </w:p>
        </w:tc>
        <w:tc>
          <w:tcPr>
            <w:tcW w:w="1780" w:type="dxa"/>
            <w:tcBorders>
              <w:top w:val="nil"/>
              <w:left w:val="single" w:sz="4" w:space="0" w:color="999999"/>
              <w:bottom w:val="nil"/>
              <w:right w:val="nil"/>
            </w:tcBorders>
            <w:shd w:val="clear" w:color="auto" w:fill="auto"/>
            <w:noWrap/>
            <w:vAlign w:val="bottom"/>
            <w:hideMark/>
          </w:tcPr>
          <w:p w14:paraId="05FA2C1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103.45</w:t>
            </w:r>
          </w:p>
        </w:tc>
        <w:tc>
          <w:tcPr>
            <w:tcW w:w="1780" w:type="dxa"/>
            <w:tcBorders>
              <w:top w:val="nil"/>
              <w:left w:val="nil"/>
              <w:bottom w:val="nil"/>
              <w:right w:val="nil"/>
            </w:tcBorders>
            <w:shd w:val="clear" w:color="auto" w:fill="auto"/>
            <w:noWrap/>
            <w:vAlign w:val="bottom"/>
            <w:hideMark/>
          </w:tcPr>
          <w:p w14:paraId="6979F9F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92.09</w:t>
            </w:r>
          </w:p>
        </w:tc>
        <w:tc>
          <w:tcPr>
            <w:tcW w:w="1180" w:type="dxa"/>
            <w:tcBorders>
              <w:top w:val="nil"/>
              <w:left w:val="single" w:sz="4" w:space="0" w:color="999999"/>
              <w:bottom w:val="nil"/>
              <w:right w:val="single" w:sz="4" w:space="0" w:color="999999"/>
            </w:tcBorders>
            <w:shd w:val="clear" w:color="auto" w:fill="auto"/>
            <w:noWrap/>
            <w:vAlign w:val="bottom"/>
            <w:hideMark/>
          </w:tcPr>
          <w:p w14:paraId="07777ED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101.78</w:t>
            </w:r>
          </w:p>
        </w:tc>
      </w:tr>
      <w:tr w:rsidR="004D318D" w:rsidRPr="00DF51C5" w14:paraId="3C5253CA" w14:textId="77777777" w:rsidTr="008A73D6">
        <w:trPr>
          <w:trHeight w:val="300"/>
          <w:jc w:val="center"/>
        </w:trPr>
        <w:tc>
          <w:tcPr>
            <w:tcW w:w="2480" w:type="dxa"/>
            <w:tcBorders>
              <w:top w:val="nil"/>
              <w:left w:val="single" w:sz="4" w:space="0" w:color="999999"/>
              <w:bottom w:val="nil"/>
              <w:right w:val="nil"/>
            </w:tcBorders>
            <w:shd w:val="clear" w:color="auto" w:fill="auto"/>
            <w:noWrap/>
            <w:vAlign w:val="bottom"/>
            <w:hideMark/>
          </w:tcPr>
          <w:p w14:paraId="53F6A0E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2020</w:t>
            </w:r>
          </w:p>
        </w:tc>
        <w:tc>
          <w:tcPr>
            <w:tcW w:w="1780" w:type="dxa"/>
            <w:tcBorders>
              <w:top w:val="nil"/>
              <w:left w:val="single" w:sz="4" w:space="0" w:color="999999"/>
              <w:bottom w:val="nil"/>
              <w:right w:val="nil"/>
            </w:tcBorders>
            <w:shd w:val="clear" w:color="auto" w:fill="auto"/>
            <w:noWrap/>
            <w:vAlign w:val="bottom"/>
            <w:hideMark/>
          </w:tcPr>
          <w:p w14:paraId="3787104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107.85</w:t>
            </w:r>
          </w:p>
        </w:tc>
        <w:tc>
          <w:tcPr>
            <w:tcW w:w="1780" w:type="dxa"/>
            <w:tcBorders>
              <w:top w:val="nil"/>
              <w:left w:val="nil"/>
              <w:bottom w:val="nil"/>
              <w:right w:val="nil"/>
            </w:tcBorders>
            <w:shd w:val="clear" w:color="auto" w:fill="auto"/>
            <w:noWrap/>
            <w:vAlign w:val="bottom"/>
            <w:hideMark/>
          </w:tcPr>
          <w:p w14:paraId="5388A8F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94.05</w:t>
            </w:r>
          </w:p>
        </w:tc>
        <w:tc>
          <w:tcPr>
            <w:tcW w:w="1180" w:type="dxa"/>
            <w:tcBorders>
              <w:top w:val="nil"/>
              <w:left w:val="single" w:sz="4" w:space="0" w:color="999999"/>
              <w:bottom w:val="nil"/>
              <w:right w:val="single" w:sz="4" w:space="0" w:color="999999"/>
            </w:tcBorders>
            <w:shd w:val="clear" w:color="auto" w:fill="auto"/>
            <w:noWrap/>
            <w:vAlign w:val="bottom"/>
            <w:hideMark/>
          </w:tcPr>
          <w:p w14:paraId="3CC713E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105.34</w:t>
            </w:r>
          </w:p>
        </w:tc>
      </w:tr>
      <w:tr w:rsidR="004D318D" w:rsidRPr="00DF51C5" w14:paraId="72BAD2E7" w14:textId="77777777" w:rsidTr="008A73D6">
        <w:trPr>
          <w:trHeight w:val="300"/>
          <w:jc w:val="center"/>
        </w:trPr>
        <w:tc>
          <w:tcPr>
            <w:tcW w:w="2480" w:type="dxa"/>
            <w:tcBorders>
              <w:top w:val="nil"/>
              <w:left w:val="single" w:sz="4" w:space="0" w:color="999999"/>
              <w:bottom w:val="nil"/>
              <w:right w:val="nil"/>
            </w:tcBorders>
            <w:shd w:val="clear" w:color="auto" w:fill="auto"/>
            <w:noWrap/>
            <w:vAlign w:val="bottom"/>
            <w:hideMark/>
          </w:tcPr>
          <w:p w14:paraId="3D6536F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2021</w:t>
            </w:r>
          </w:p>
        </w:tc>
        <w:tc>
          <w:tcPr>
            <w:tcW w:w="1780" w:type="dxa"/>
            <w:tcBorders>
              <w:top w:val="nil"/>
              <w:left w:val="single" w:sz="4" w:space="0" w:color="999999"/>
              <w:bottom w:val="nil"/>
              <w:right w:val="nil"/>
            </w:tcBorders>
            <w:shd w:val="clear" w:color="auto" w:fill="auto"/>
            <w:noWrap/>
            <w:vAlign w:val="bottom"/>
            <w:hideMark/>
          </w:tcPr>
          <w:p w14:paraId="6EF964C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101.66</w:t>
            </w:r>
          </w:p>
        </w:tc>
        <w:tc>
          <w:tcPr>
            <w:tcW w:w="1780" w:type="dxa"/>
            <w:tcBorders>
              <w:top w:val="nil"/>
              <w:left w:val="nil"/>
              <w:bottom w:val="nil"/>
              <w:right w:val="nil"/>
            </w:tcBorders>
            <w:shd w:val="clear" w:color="auto" w:fill="auto"/>
            <w:noWrap/>
            <w:vAlign w:val="bottom"/>
            <w:hideMark/>
          </w:tcPr>
          <w:p w14:paraId="709B62E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98.50</w:t>
            </w:r>
          </w:p>
        </w:tc>
        <w:tc>
          <w:tcPr>
            <w:tcW w:w="1180" w:type="dxa"/>
            <w:tcBorders>
              <w:top w:val="nil"/>
              <w:left w:val="single" w:sz="4" w:space="0" w:color="999999"/>
              <w:bottom w:val="nil"/>
              <w:right w:val="single" w:sz="4" w:space="0" w:color="999999"/>
            </w:tcBorders>
            <w:shd w:val="clear" w:color="auto" w:fill="auto"/>
            <w:noWrap/>
            <w:vAlign w:val="bottom"/>
            <w:hideMark/>
          </w:tcPr>
          <w:p w14:paraId="142F396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101.23</w:t>
            </w:r>
          </w:p>
        </w:tc>
      </w:tr>
      <w:tr w:rsidR="004D318D" w:rsidRPr="00DF51C5" w14:paraId="5ACA8895" w14:textId="77777777" w:rsidTr="008A73D6">
        <w:trPr>
          <w:trHeight w:val="300"/>
          <w:jc w:val="center"/>
        </w:trPr>
        <w:tc>
          <w:tcPr>
            <w:tcW w:w="2480" w:type="dxa"/>
            <w:tcBorders>
              <w:top w:val="single" w:sz="4" w:space="0" w:color="999999"/>
              <w:left w:val="single" w:sz="4" w:space="0" w:color="999999"/>
              <w:bottom w:val="single" w:sz="4" w:space="0" w:color="999999"/>
              <w:right w:val="nil"/>
            </w:tcBorders>
            <w:shd w:val="clear" w:color="auto" w:fill="auto"/>
            <w:noWrap/>
            <w:vAlign w:val="bottom"/>
            <w:hideMark/>
          </w:tcPr>
          <w:p w14:paraId="0439CCA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Grand Total</w:t>
            </w:r>
          </w:p>
        </w:tc>
        <w:tc>
          <w:tcPr>
            <w:tcW w:w="1780" w:type="dxa"/>
            <w:tcBorders>
              <w:top w:val="single" w:sz="4" w:space="0" w:color="999999"/>
              <w:left w:val="single" w:sz="4" w:space="0" w:color="999999"/>
              <w:bottom w:val="single" w:sz="4" w:space="0" w:color="999999"/>
              <w:right w:val="nil"/>
            </w:tcBorders>
            <w:shd w:val="clear" w:color="auto" w:fill="auto"/>
            <w:noWrap/>
            <w:vAlign w:val="bottom"/>
            <w:hideMark/>
          </w:tcPr>
          <w:p w14:paraId="386BCE6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104.91</w:t>
            </w:r>
          </w:p>
        </w:tc>
        <w:tc>
          <w:tcPr>
            <w:tcW w:w="1780" w:type="dxa"/>
            <w:tcBorders>
              <w:top w:val="single" w:sz="4" w:space="0" w:color="999999"/>
              <w:left w:val="nil"/>
              <w:bottom w:val="single" w:sz="4" w:space="0" w:color="999999"/>
              <w:right w:val="nil"/>
            </w:tcBorders>
            <w:shd w:val="clear" w:color="auto" w:fill="auto"/>
            <w:noWrap/>
            <w:vAlign w:val="bottom"/>
            <w:hideMark/>
          </w:tcPr>
          <w:p w14:paraId="1AD9E25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94.99</w:t>
            </w:r>
          </w:p>
        </w:tc>
        <w:tc>
          <w:tcPr>
            <w:tcW w:w="118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33CD01C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103.51</w:t>
            </w:r>
          </w:p>
        </w:tc>
      </w:tr>
    </w:tbl>
    <w:p w14:paraId="26E6B30B" w14:textId="77777777" w:rsidR="004D318D" w:rsidRPr="00DF51C5" w:rsidRDefault="004D318D" w:rsidP="00DF51C5">
      <w:pPr>
        <w:spacing w:line="360" w:lineRule="auto"/>
        <w:jc w:val="both"/>
        <w:rPr>
          <w:sz w:val="24"/>
          <w:szCs w:val="24"/>
        </w:rPr>
      </w:pPr>
    </w:p>
    <w:p w14:paraId="7B6F6A95" w14:textId="77777777" w:rsidR="004D318D" w:rsidRPr="00DF51C5" w:rsidRDefault="004D318D" w:rsidP="00DF51C5">
      <w:pPr>
        <w:spacing w:line="360" w:lineRule="auto"/>
        <w:jc w:val="both"/>
        <w:rPr>
          <w:sz w:val="24"/>
          <w:szCs w:val="24"/>
        </w:rPr>
      </w:pPr>
      <w:r w:rsidRPr="00DF51C5">
        <w:rPr>
          <w:sz w:val="24"/>
          <w:szCs w:val="24"/>
        </w:rPr>
        <w:t xml:space="preserve">In the above table we explore the trend in average price to presence of meals. In order to segregate the dataset based on meals and no meals an IF function was used. </w:t>
      </w:r>
    </w:p>
    <w:p w14:paraId="7C58E22B" w14:textId="77777777" w:rsidR="004D318D" w:rsidRPr="00DF51C5" w:rsidRDefault="004D318D" w:rsidP="00DF51C5">
      <w:pPr>
        <w:spacing w:line="360" w:lineRule="auto"/>
        <w:jc w:val="both"/>
        <w:rPr>
          <w:sz w:val="24"/>
          <w:szCs w:val="24"/>
        </w:rPr>
      </w:pPr>
      <w:r w:rsidRPr="00DF51C5">
        <w:rPr>
          <w:sz w:val="24"/>
          <w:szCs w:val="24"/>
        </w:rPr>
        <w:t>=IF(F2="Not Selected", "No Meal", "Meal")</w:t>
      </w:r>
    </w:p>
    <w:p w14:paraId="78E97830" w14:textId="77777777" w:rsidR="004D318D" w:rsidRPr="00DF51C5" w:rsidRDefault="004D318D" w:rsidP="00DF51C5">
      <w:pPr>
        <w:spacing w:line="360" w:lineRule="auto"/>
        <w:jc w:val="both"/>
        <w:rPr>
          <w:sz w:val="24"/>
          <w:szCs w:val="24"/>
        </w:rPr>
      </w:pPr>
      <w:r w:rsidRPr="00DF51C5">
        <w:rPr>
          <w:sz w:val="24"/>
          <w:szCs w:val="24"/>
        </w:rPr>
        <w:t>Thus, we explore the trend in average price based on meals included in the package. from the above table it can be observed that the average room price with meal in 2017 was 89.76 which was lower than without meal (95.33). However, since 2018 till 2021, the average price of a room with meal is higher than without meal.</w:t>
      </w:r>
    </w:p>
    <w:p w14:paraId="2FB4D149" w14:textId="77777777" w:rsidR="004D318D" w:rsidRDefault="004D318D" w:rsidP="00DF51C5">
      <w:pPr>
        <w:spacing w:line="360" w:lineRule="auto"/>
        <w:jc w:val="center"/>
      </w:pPr>
      <w:r>
        <w:rPr>
          <w:noProof/>
        </w:rPr>
        <w:lastRenderedPageBreak/>
        <w:drawing>
          <wp:inline distT="0" distB="0" distL="0" distR="0" wp14:anchorId="09200DC0" wp14:editId="2DBC4269">
            <wp:extent cx="4572000" cy="2743200"/>
            <wp:effectExtent l="0" t="0" r="0" b="0"/>
            <wp:docPr id="418979862" name="Chart 1">
              <a:extLst xmlns:a="http://schemas.openxmlformats.org/drawingml/2006/main">
                <a:ext uri="{FF2B5EF4-FFF2-40B4-BE49-F238E27FC236}">
                  <a16:creationId xmlns:a16="http://schemas.microsoft.com/office/drawing/2014/main" id="{E3172959-66B3-1363-34E7-2BBE04D18E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6CD9D22" w14:textId="77777777" w:rsidR="004D318D" w:rsidRPr="00DF51C5" w:rsidRDefault="004D318D" w:rsidP="00DF51C5">
      <w:pPr>
        <w:spacing w:line="360" w:lineRule="auto"/>
        <w:jc w:val="both"/>
        <w:rPr>
          <w:sz w:val="24"/>
          <w:szCs w:val="24"/>
        </w:rPr>
      </w:pPr>
      <w:r w:rsidRPr="00DF51C5">
        <w:rPr>
          <w:sz w:val="24"/>
          <w:szCs w:val="24"/>
        </w:rPr>
        <w:t xml:space="preserve">The above chart presents the relation of average room price with and without meals. From the bar heights it can be observed the highest price of a room with meal was in 2018 (108.64). In 2019 there was a decline of 5.19 in the average price of room with meal from 2018. However, the average price of a room increased in 2020 to 107.85 from 103.45. Further, there was a decline in average price of a room with meal in 2021. </w:t>
      </w:r>
    </w:p>
    <w:p w14:paraId="5912035B" w14:textId="77777777" w:rsidR="004D318D" w:rsidRPr="00DF51C5" w:rsidRDefault="004D318D" w:rsidP="00DF51C5">
      <w:pPr>
        <w:spacing w:line="360" w:lineRule="auto"/>
        <w:jc w:val="both"/>
        <w:rPr>
          <w:sz w:val="24"/>
          <w:szCs w:val="24"/>
        </w:rPr>
      </w:pPr>
      <w:r w:rsidRPr="00DF51C5">
        <w:rPr>
          <w:sz w:val="24"/>
          <w:szCs w:val="24"/>
        </w:rPr>
        <w:t xml:space="preserve">For the average price of a room without meal we find that there was a declining trend since 2017 (95.33) till 2019 (92.09). Since, 2019 till 2021 there has been an upward trend in average room prices. </w:t>
      </w:r>
    </w:p>
    <w:p w14:paraId="2317AA61" w14:textId="77777777" w:rsidR="004D318D" w:rsidRPr="00DF51C5" w:rsidRDefault="004D318D" w:rsidP="00DF51C5">
      <w:pPr>
        <w:spacing w:line="360" w:lineRule="auto"/>
        <w:jc w:val="both"/>
        <w:rPr>
          <w:sz w:val="24"/>
          <w:szCs w:val="24"/>
        </w:rPr>
      </w:pPr>
      <w:r w:rsidRPr="00DF51C5">
        <w:rPr>
          <w:sz w:val="24"/>
          <w:szCs w:val="24"/>
        </w:rPr>
        <w:t xml:space="preserve">We have further explored the trend in average room prices based on meal types. The hotel reservation presented three meal types. In order to get the meal types only filter function along with the above created new variable was used. Through the created new variable, the plan with meals was selected. Further, the meal types was placed in columns and year in rows. Thus, the average price based on meal types was evaluated. </w:t>
      </w:r>
    </w:p>
    <w:p w14:paraId="5DF0096D" w14:textId="77777777" w:rsidR="004D318D" w:rsidRPr="00DF51C5" w:rsidRDefault="004D318D" w:rsidP="00DF51C5">
      <w:pPr>
        <w:pStyle w:val="Caption"/>
        <w:spacing w:line="360" w:lineRule="auto"/>
        <w:jc w:val="both"/>
        <w:rPr>
          <w:szCs w:val="24"/>
        </w:rPr>
      </w:pPr>
      <w:r w:rsidRPr="00DF51C5">
        <w:rPr>
          <w:szCs w:val="24"/>
        </w:rPr>
        <w:t xml:space="preserve">Table </w:t>
      </w:r>
      <w:r w:rsidRPr="00DF51C5">
        <w:rPr>
          <w:szCs w:val="24"/>
        </w:rPr>
        <w:fldChar w:fldCharType="begin"/>
      </w:r>
      <w:r w:rsidRPr="00DF51C5">
        <w:rPr>
          <w:szCs w:val="24"/>
        </w:rPr>
        <w:instrText xml:space="preserve"> SEQ Table \* ARABIC </w:instrText>
      </w:r>
      <w:r w:rsidRPr="00DF51C5">
        <w:rPr>
          <w:szCs w:val="24"/>
        </w:rPr>
        <w:fldChar w:fldCharType="separate"/>
      </w:r>
      <w:r w:rsidRPr="00DF51C5">
        <w:rPr>
          <w:noProof/>
          <w:szCs w:val="24"/>
        </w:rPr>
        <w:t>4</w:t>
      </w:r>
      <w:r w:rsidRPr="00DF51C5">
        <w:rPr>
          <w:noProof/>
          <w:szCs w:val="24"/>
        </w:rPr>
        <w:fldChar w:fldCharType="end"/>
      </w:r>
      <w:r w:rsidRPr="00DF51C5">
        <w:rPr>
          <w:szCs w:val="24"/>
        </w:rPr>
        <w:t>: Trend in average price by meal type</w:t>
      </w:r>
    </w:p>
    <w:tbl>
      <w:tblPr>
        <w:tblW w:w="5000" w:type="pct"/>
        <w:tblLook w:val="04A0" w:firstRow="1" w:lastRow="0" w:firstColumn="1" w:lastColumn="0" w:noHBand="0" w:noVBand="1"/>
      </w:tblPr>
      <w:tblGrid>
        <w:gridCol w:w="2907"/>
        <w:gridCol w:w="1546"/>
        <w:gridCol w:w="1546"/>
        <w:gridCol w:w="1546"/>
        <w:gridCol w:w="1476"/>
      </w:tblGrid>
      <w:tr w:rsidR="004D318D" w:rsidRPr="00DF51C5" w14:paraId="2F28583F" w14:textId="77777777" w:rsidTr="008A73D6">
        <w:trPr>
          <w:trHeight w:val="300"/>
        </w:trPr>
        <w:tc>
          <w:tcPr>
            <w:tcW w:w="1611" w:type="pct"/>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5CA691A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Meals Included</w:t>
            </w:r>
          </w:p>
        </w:tc>
        <w:tc>
          <w:tcPr>
            <w:tcW w:w="857" w:type="pct"/>
            <w:tcBorders>
              <w:top w:val="single" w:sz="4" w:space="0" w:color="999999"/>
              <w:left w:val="nil"/>
              <w:bottom w:val="single" w:sz="4" w:space="0" w:color="999999"/>
              <w:right w:val="single" w:sz="4" w:space="0" w:color="999999"/>
            </w:tcBorders>
            <w:shd w:val="clear" w:color="auto" w:fill="auto"/>
            <w:noWrap/>
            <w:vAlign w:val="bottom"/>
            <w:hideMark/>
          </w:tcPr>
          <w:p w14:paraId="7D2ECBE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Meal</w:t>
            </w:r>
          </w:p>
        </w:tc>
        <w:tc>
          <w:tcPr>
            <w:tcW w:w="857" w:type="pct"/>
            <w:tcBorders>
              <w:top w:val="nil"/>
              <w:left w:val="nil"/>
              <w:bottom w:val="nil"/>
              <w:right w:val="nil"/>
            </w:tcBorders>
            <w:shd w:val="clear" w:color="auto" w:fill="auto"/>
            <w:noWrap/>
            <w:vAlign w:val="bottom"/>
            <w:hideMark/>
          </w:tcPr>
          <w:p w14:paraId="0751FA2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857" w:type="pct"/>
            <w:tcBorders>
              <w:top w:val="nil"/>
              <w:left w:val="nil"/>
              <w:bottom w:val="nil"/>
              <w:right w:val="nil"/>
            </w:tcBorders>
            <w:shd w:val="clear" w:color="auto" w:fill="auto"/>
            <w:noWrap/>
            <w:vAlign w:val="bottom"/>
            <w:hideMark/>
          </w:tcPr>
          <w:p w14:paraId="6EF730F0" w14:textId="77777777" w:rsidR="004D318D" w:rsidRPr="00DF51C5" w:rsidRDefault="004D318D" w:rsidP="00DF51C5">
            <w:pPr>
              <w:spacing w:after="0" w:line="360" w:lineRule="auto"/>
              <w:jc w:val="both"/>
              <w:rPr>
                <w:rFonts w:eastAsia="Times New Roman" w:cs="Times New Roman"/>
                <w:sz w:val="24"/>
                <w:szCs w:val="24"/>
                <w:lang w:val="en-US"/>
              </w:rPr>
            </w:pPr>
          </w:p>
        </w:tc>
        <w:tc>
          <w:tcPr>
            <w:tcW w:w="818" w:type="pct"/>
            <w:tcBorders>
              <w:top w:val="nil"/>
              <w:left w:val="nil"/>
              <w:bottom w:val="nil"/>
              <w:right w:val="nil"/>
            </w:tcBorders>
            <w:shd w:val="clear" w:color="auto" w:fill="auto"/>
            <w:noWrap/>
            <w:vAlign w:val="bottom"/>
            <w:hideMark/>
          </w:tcPr>
          <w:p w14:paraId="1C1D67EB" w14:textId="77777777" w:rsidR="004D318D" w:rsidRPr="00DF51C5" w:rsidRDefault="004D318D" w:rsidP="00DF51C5">
            <w:pPr>
              <w:spacing w:after="0" w:line="360" w:lineRule="auto"/>
              <w:jc w:val="both"/>
              <w:rPr>
                <w:rFonts w:eastAsia="Times New Roman" w:cs="Times New Roman"/>
                <w:sz w:val="24"/>
                <w:szCs w:val="24"/>
                <w:lang w:val="en-US"/>
              </w:rPr>
            </w:pPr>
          </w:p>
        </w:tc>
      </w:tr>
      <w:tr w:rsidR="004D318D" w:rsidRPr="00DF51C5" w14:paraId="74D8BF60" w14:textId="77777777" w:rsidTr="008A73D6">
        <w:trPr>
          <w:trHeight w:val="300"/>
        </w:trPr>
        <w:tc>
          <w:tcPr>
            <w:tcW w:w="1611" w:type="pct"/>
            <w:tcBorders>
              <w:top w:val="nil"/>
              <w:left w:val="nil"/>
              <w:bottom w:val="nil"/>
              <w:right w:val="nil"/>
            </w:tcBorders>
            <w:shd w:val="clear" w:color="auto" w:fill="auto"/>
            <w:noWrap/>
            <w:vAlign w:val="bottom"/>
            <w:hideMark/>
          </w:tcPr>
          <w:p w14:paraId="39CE335E" w14:textId="77777777" w:rsidR="004D318D" w:rsidRPr="00DF51C5" w:rsidRDefault="004D318D" w:rsidP="00DF51C5">
            <w:pPr>
              <w:spacing w:after="0" w:line="360" w:lineRule="auto"/>
              <w:jc w:val="both"/>
              <w:rPr>
                <w:rFonts w:eastAsia="Times New Roman" w:cs="Times New Roman"/>
                <w:sz w:val="24"/>
                <w:szCs w:val="24"/>
                <w:lang w:val="en-US"/>
              </w:rPr>
            </w:pPr>
          </w:p>
        </w:tc>
        <w:tc>
          <w:tcPr>
            <w:tcW w:w="857" w:type="pct"/>
            <w:tcBorders>
              <w:top w:val="nil"/>
              <w:left w:val="nil"/>
              <w:bottom w:val="nil"/>
              <w:right w:val="nil"/>
            </w:tcBorders>
            <w:shd w:val="clear" w:color="auto" w:fill="auto"/>
            <w:noWrap/>
            <w:vAlign w:val="bottom"/>
            <w:hideMark/>
          </w:tcPr>
          <w:p w14:paraId="369565C1" w14:textId="77777777" w:rsidR="004D318D" w:rsidRPr="00DF51C5" w:rsidRDefault="004D318D" w:rsidP="00DF51C5">
            <w:pPr>
              <w:spacing w:after="0" w:line="360" w:lineRule="auto"/>
              <w:jc w:val="both"/>
              <w:rPr>
                <w:rFonts w:eastAsia="Times New Roman" w:cs="Times New Roman"/>
                <w:sz w:val="24"/>
                <w:szCs w:val="24"/>
                <w:lang w:val="en-US"/>
              </w:rPr>
            </w:pPr>
          </w:p>
        </w:tc>
        <w:tc>
          <w:tcPr>
            <w:tcW w:w="857" w:type="pct"/>
            <w:tcBorders>
              <w:top w:val="nil"/>
              <w:left w:val="nil"/>
              <w:bottom w:val="nil"/>
              <w:right w:val="nil"/>
            </w:tcBorders>
            <w:shd w:val="clear" w:color="auto" w:fill="auto"/>
            <w:noWrap/>
            <w:vAlign w:val="bottom"/>
            <w:hideMark/>
          </w:tcPr>
          <w:p w14:paraId="1C6D7754" w14:textId="77777777" w:rsidR="004D318D" w:rsidRPr="00DF51C5" w:rsidRDefault="004D318D" w:rsidP="00DF51C5">
            <w:pPr>
              <w:spacing w:after="0" w:line="360" w:lineRule="auto"/>
              <w:jc w:val="both"/>
              <w:rPr>
                <w:rFonts w:eastAsia="Times New Roman" w:cs="Times New Roman"/>
                <w:sz w:val="24"/>
                <w:szCs w:val="24"/>
                <w:lang w:val="en-US"/>
              </w:rPr>
            </w:pPr>
          </w:p>
        </w:tc>
        <w:tc>
          <w:tcPr>
            <w:tcW w:w="857" w:type="pct"/>
            <w:tcBorders>
              <w:top w:val="nil"/>
              <w:left w:val="nil"/>
              <w:bottom w:val="nil"/>
              <w:right w:val="nil"/>
            </w:tcBorders>
            <w:shd w:val="clear" w:color="auto" w:fill="auto"/>
            <w:noWrap/>
            <w:vAlign w:val="bottom"/>
            <w:hideMark/>
          </w:tcPr>
          <w:p w14:paraId="2E879FAB" w14:textId="77777777" w:rsidR="004D318D" w:rsidRPr="00DF51C5" w:rsidRDefault="004D318D" w:rsidP="00DF51C5">
            <w:pPr>
              <w:spacing w:after="0" w:line="360" w:lineRule="auto"/>
              <w:jc w:val="both"/>
              <w:rPr>
                <w:rFonts w:eastAsia="Times New Roman" w:cs="Times New Roman"/>
                <w:sz w:val="24"/>
                <w:szCs w:val="24"/>
                <w:lang w:val="en-US"/>
              </w:rPr>
            </w:pPr>
          </w:p>
        </w:tc>
        <w:tc>
          <w:tcPr>
            <w:tcW w:w="818" w:type="pct"/>
            <w:tcBorders>
              <w:top w:val="nil"/>
              <w:left w:val="nil"/>
              <w:bottom w:val="nil"/>
              <w:right w:val="nil"/>
            </w:tcBorders>
            <w:shd w:val="clear" w:color="auto" w:fill="auto"/>
            <w:noWrap/>
            <w:vAlign w:val="bottom"/>
            <w:hideMark/>
          </w:tcPr>
          <w:p w14:paraId="240527E8" w14:textId="77777777" w:rsidR="004D318D" w:rsidRPr="00DF51C5" w:rsidRDefault="004D318D" w:rsidP="00DF51C5">
            <w:pPr>
              <w:spacing w:after="0" w:line="360" w:lineRule="auto"/>
              <w:jc w:val="both"/>
              <w:rPr>
                <w:rFonts w:eastAsia="Times New Roman" w:cs="Times New Roman"/>
                <w:sz w:val="24"/>
                <w:szCs w:val="24"/>
                <w:lang w:val="en-US"/>
              </w:rPr>
            </w:pPr>
          </w:p>
        </w:tc>
      </w:tr>
      <w:tr w:rsidR="004D318D" w:rsidRPr="00DF51C5" w14:paraId="7BEE9C09" w14:textId="77777777" w:rsidTr="008A73D6">
        <w:trPr>
          <w:trHeight w:val="314"/>
        </w:trPr>
        <w:tc>
          <w:tcPr>
            <w:tcW w:w="1611" w:type="pct"/>
            <w:tcBorders>
              <w:top w:val="single" w:sz="4" w:space="0" w:color="999999"/>
              <w:left w:val="single" w:sz="4" w:space="0" w:color="999999"/>
              <w:bottom w:val="nil"/>
              <w:right w:val="nil"/>
            </w:tcBorders>
            <w:shd w:val="clear" w:color="auto" w:fill="auto"/>
            <w:noWrap/>
            <w:vAlign w:val="bottom"/>
            <w:hideMark/>
          </w:tcPr>
          <w:p w14:paraId="3A32CCB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Average of Average price</w:t>
            </w:r>
          </w:p>
        </w:tc>
        <w:tc>
          <w:tcPr>
            <w:tcW w:w="2571" w:type="pct"/>
            <w:gridSpan w:val="3"/>
            <w:tcBorders>
              <w:top w:val="single" w:sz="4" w:space="0" w:color="999999"/>
              <w:left w:val="single" w:sz="4" w:space="0" w:color="999999"/>
              <w:bottom w:val="nil"/>
              <w:right w:val="nil"/>
            </w:tcBorders>
            <w:shd w:val="clear" w:color="auto" w:fill="auto"/>
            <w:noWrap/>
            <w:vAlign w:val="bottom"/>
            <w:hideMark/>
          </w:tcPr>
          <w:p w14:paraId="49E5936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roofErr w:type="spellStart"/>
            <w:r w:rsidRPr="00DF51C5">
              <w:rPr>
                <w:rFonts w:ascii="Calibri" w:eastAsia="Times New Roman" w:hAnsi="Calibri" w:cs="Calibri"/>
                <w:color w:val="000000"/>
                <w:sz w:val="24"/>
                <w:szCs w:val="24"/>
                <w:lang w:val="en-US"/>
              </w:rPr>
              <w:t>Meal_plan</w:t>
            </w:r>
            <w:proofErr w:type="spellEnd"/>
            <w:r w:rsidRPr="00DF51C5">
              <w:rPr>
                <w:rFonts w:ascii="Calibri" w:eastAsia="Times New Roman" w:hAnsi="Calibri" w:cs="Calibri"/>
                <w:color w:val="000000"/>
                <w:sz w:val="24"/>
                <w:szCs w:val="24"/>
                <w:lang w:val="en-US"/>
              </w:rPr>
              <w:t> </w:t>
            </w:r>
          </w:p>
        </w:tc>
        <w:tc>
          <w:tcPr>
            <w:tcW w:w="818" w:type="pct"/>
            <w:tcBorders>
              <w:top w:val="single" w:sz="4" w:space="0" w:color="999999"/>
              <w:left w:val="nil"/>
              <w:bottom w:val="nil"/>
              <w:right w:val="single" w:sz="4" w:space="0" w:color="999999"/>
            </w:tcBorders>
            <w:shd w:val="clear" w:color="auto" w:fill="auto"/>
            <w:noWrap/>
            <w:vAlign w:val="bottom"/>
            <w:hideMark/>
          </w:tcPr>
          <w:p w14:paraId="0755A6D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 </w:t>
            </w:r>
          </w:p>
        </w:tc>
      </w:tr>
      <w:tr w:rsidR="004D318D" w:rsidRPr="00DF51C5" w14:paraId="3BCB02C1" w14:textId="77777777" w:rsidTr="008A73D6">
        <w:trPr>
          <w:trHeight w:val="300"/>
        </w:trPr>
        <w:tc>
          <w:tcPr>
            <w:tcW w:w="1611" w:type="pct"/>
            <w:tcBorders>
              <w:top w:val="single" w:sz="4" w:space="0" w:color="999999"/>
              <w:left w:val="single" w:sz="4" w:space="0" w:color="999999"/>
              <w:bottom w:val="nil"/>
              <w:right w:val="nil"/>
            </w:tcBorders>
            <w:shd w:val="clear" w:color="auto" w:fill="auto"/>
            <w:noWrap/>
            <w:vAlign w:val="bottom"/>
            <w:hideMark/>
          </w:tcPr>
          <w:p w14:paraId="0BE4F0D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roofErr w:type="spellStart"/>
            <w:r w:rsidRPr="00DF51C5">
              <w:rPr>
                <w:rFonts w:ascii="Calibri" w:eastAsia="Times New Roman" w:hAnsi="Calibri" w:cs="Calibri"/>
                <w:color w:val="000000"/>
                <w:sz w:val="24"/>
                <w:szCs w:val="24"/>
                <w:lang w:val="en-US"/>
              </w:rPr>
              <w:t>Arrival_year</w:t>
            </w:r>
            <w:proofErr w:type="spellEnd"/>
          </w:p>
        </w:tc>
        <w:tc>
          <w:tcPr>
            <w:tcW w:w="857" w:type="pct"/>
            <w:tcBorders>
              <w:top w:val="single" w:sz="4" w:space="0" w:color="999999"/>
              <w:left w:val="single" w:sz="4" w:space="0" w:color="999999"/>
              <w:bottom w:val="nil"/>
              <w:right w:val="nil"/>
            </w:tcBorders>
            <w:shd w:val="clear" w:color="auto" w:fill="auto"/>
            <w:noWrap/>
            <w:vAlign w:val="bottom"/>
            <w:hideMark/>
          </w:tcPr>
          <w:p w14:paraId="68F9483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Meal Plan 1</w:t>
            </w:r>
          </w:p>
        </w:tc>
        <w:tc>
          <w:tcPr>
            <w:tcW w:w="857" w:type="pct"/>
            <w:tcBorders>
              <w:top w:val="single" w:sz="4" w:space="0" w:color="999999"/>
              <w:left w:val="nil"/>
              <w:bottom w:val="nil"/>
              <w:right w:val="nil"/>
            </w:tcBorders>
            <w:shd w:val="clear" w:color="auto" w:fill="auto"/>
            <w:noWrap/>
            <w:vAlign w:val="bottom"/>
            <w:hideMark/>
          </w:tcPr>
          <w:p w14:paraId="3E536DF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Meal Plan 2</w:t>
            </w:r>
          </w:p>
        </w:tc>
        <w:tc>
          <w:tcPr>
            <w:tcW w:w="857" w:type="pct"/>
            <w:tcBorders>
              <w:top w:val="single" w:sz="4" w:space="0" w:color="999999"/>
              <w:left w:val="nil"/>
              <w:bottom w:val="nil"/>
              <w:right w:val="nil"/>
            </w:tcBorders>
            <w:shd w:val="clear" w:color="auto" w:fill="auto"/>
            <w:noWrap/>
            <w:vAlign w:val="bottom"/>
            <w:hideMark/>
          </w:tcPr>
          <w:p w14:paraId="21ADB73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Meal Plan 3</w:t>
            </w:r>
          </w:p>
        </w:tc>
        <w:tc>
          <w:tcPr>
            <w:tcW w:w="818" w:type="pct"/>
            <w:tcBorders>
              <w:top w:val="single" w:sz="4" w:space="0" w:color="999999"/>
              <w:left w:val="single" w:sz="4" w:space="0" w:color="999999"/>
              <w:bottom w:val="nil"/>
              <w:right w:val="single" w:sz="4" w:space="0" w:color="999999"/>
            </w:tcBorders>
            <w:shd w:val="clear" w:color="auto" w:fill="auto"/>
            <w:noWrap/>
            <w:vAlign w:val="bottom"/>
            <w:hideMark/>
          </w:tcPr>
          <w:p w14:paraId="205A1B0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Grand Total</w:t>
            </w:r>
          </w:p>
        </w:tc>
      </w:tr>
      <w:tr w:rsidR="004D318D" w:rsidRPr="00DF51C5" w14:paraId="1A56A8B0" w14:textId="77777777" w:rsidTr="008A73D6">
        <w:trPr>
          <w:trHeight w:val="300"/>
        </w:trPr>
        <w:tc>
          <w:tcPr>
            <w:tcW w:w="1611" w:type="pct"/>
            <w:tcBorders>
              <w:top w:val="single" w:sz="4" w:space="0" w:color="999999"/>
              <w:left w:val="single" w:sz="4" w:space="0" w:color="999999"/>
              <w:bottom w:val="nil"/>
              <w:right w:val="nil"/>
            </w:tcBorders>
            <w:shd w:val="clear" w:color="auto" w:fill="auto"/>
            <w:noWrap/>
            <w:vAlign w:val="bottom"/>
            <w:hideMark/>
          </w:tcPr>
          <w:p w14:paraId="7635769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2017</w:t>
            </w:r>
          </w:p>
        </w:tc>
        <w:tc>
          <w:tcPr>
            <w:tcW w:w="857" w:type="pct"/>
            <w:tcBorders>
              <w:top w:val="single" w:sz="4" w:space="0" w:color="999999"/>
              <w:left w:val="single" w:sz="4" w:space="0" w:color="999999"/>
              <w:bottom w:val="nil"/>
              <w:right w:val="nil"/>
            </w:tcBorders>
            <w:shd w:val="clear" w:color="auto" w:fill="auto"/>
            <w:noWrap/>
            <w:vAlign w:val="bottom"/>
            <w:hideMark/>
          </w:tcPr>
          <w:p w14:paraId="7C13357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86.9</w:t>
            </w:r>
          </w:p>
        </w:tc>
        <w:tc>
          <w:tcPr>
            <w:tcW w:w="857" w:type="pct"/>
            <w:tcBorders>
              <w:top w:val="single" w:sz="4" w:space="0" w:color="999999"/>
              <w:left w:val="nil"/>
              <w:bottom w:val="nil"/>
              <w:right w:val="nil"/>
            </w:tcBorders>
            <w:shd w:val="clear" w:color="auto" w:fill="auto"/>
            <w:noWrap/>
            <w:vAlign w:val="bottom"/>
            <w:hideMark/>
          </w:tcPr>
          <w:p w14:paraId="07F7733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100.9</w:t>
            </w:r>
          </w:p>
        </w:tc>
        <w:tc>
          <w:tcPr>
            <w:tcW w:w="857" w:type="pct"/>
            <w:tcBorders>
              <w:top w:val="single" w:sz="4" w:space="0" w:color="999999"/>
              <w:left w:val="nil"/>
              <w:bottom w:val="nil"/>
              <w:right w:val="nil"/>
            </w:tcBorders>
            <w:shd w:val="clear" w:color="auto" w:fill="auto"/>
            <w:noWrap/>
            <w:vAlign w:val="bottom"/>
            <w:hideMark/>
          </w:tcPr>
          <w:p w14:paraId="3B0B11F7"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206.0</w:t>
            </w:r>
          </w:p>
        </w:tc>
        <w:tc>
          <w:tcPr>
            <w:tcW w:w="818" w:type="pct"/>
            <w:tcBorders>
              <w:top w:val="single" w:sz="4" w:space="0" w:color="999999"/>
              <w:left w:val="single" w:sz="4" w:space="0" w:color="999999"/>
              <w:bottom w:val="nil"/>
              <w:right w:val="single" w:sz="4" w:space="0" w:color="999999"/>
            </w:tcBorders>
            <w:shd w:val="clear" w:color="auto" w:fill="auto"/>
            <w:noWrap/>
            <w:vAlign w:val="bottom"/>
            <w:hideMark/>
          </w:tcPr>
          <w:p w14:paraId="32BD118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89.8</w:t>
            </w:r>
          </w:p>
        </w:tc>
      </w:tr>
      <w:tr w:rsidR="004D318D" w:rsidRPr="00DF51C5" w14:paraId="4966EB3B" w14:textId="77777777" w:rsidTr="008A73D6">
        <w:trPr>
          <w:trHeight w:val="300"/>
        </w:trPr>
        <w:tc>
          <w:tcPr>
            <w:tcW w:w="1611" w:type="pct"/>
            <w:tcBorders>
              <w:top w:val="nil"/>
              <w:left w:val="single" w:sz="4" w:space="0" w:color="999999"/>
              <w:bottom w:val="nil"/>
              <w:right w:val="nil"/>
            </w:tcBorders>
            <w:shd w:val="clear" w:color="auto" w:fill="auto"/>
            <w:noWrap/>
            <w:vAlign w:val="bottom"/>
            <w:hideMark/>
          </w:tcPr>
          <w:p w14:paraId="09921B5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2018</w:t>
            </w:r>
          </w:p>
        </w:tc>
        <w:tc>
          <w:tcPr>
            <w:tcW w:w="857" w:type="pct"/>
            <w:tcBorders>
              <w:top w:val="nil"/>
              <w:left w:val="single" w:sz="4" w:space="0" w:color="999999"/>
              <w:bottom w:val="nil"/>
              <w:right w:val="nil"/>
            </w:tcBorders>
            <w:shd w:val="clear" w:color="auto" w:fill="auto"/>
            <w:noWrap/>
            <w:vAlign w:val="bottom"/>
            <w:hideMark/>
          </w:tcPr>
          <w:p w14:paraId="452FA34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107.2</w:t>
            </w:r>
          </w:p>
        </w:tc>
        <w:tc>
          <w:tcPr>
            <w:tcW w:w="857" w:type="pct"/>
            <w:tcBorders>
              <w:top w:val="nil"/>
              <w:left w:val="nil"/>
              <w:bottom w:val="nil"/>
              <w:right w:val="nil"/>
            </w:tcBorders>
            <w:shd w:val="clear" w:color="auto" w:fill="auto"/>
            <w:noWrap/>
            <w:vAlign w:val="bottom"/>
            <w:hideMark/>
          </w:tcPr>
          <w:p w14:paraId="4F98EB3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124.8</w:t>
            </w:r>
          </w:p>
        </w:tc>
        <w:tc>
          <w:tcPr>
            <w:tcW w:w="857" w:type="pct"/>
            <w:tcBorders>
              <w:top w:val="nil"/>
              <w:left w:val="nil"/>
              <w:bottom w:val="nil"/>
              <w:right w:val="nil"/>
            </w:tcBorders>
            <w:shd w:val="clear" w:color="auto" w:fill="auto"/>
            <w:noWrap/>
            <w:vAlign w:val="bottom"/>
            <w:hideMark/>
          </w:tcPr>
          <w:p w14:paraId="38844478"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0.0</w:t>
            </w:r>
          </w:p>
        </w:tc>
        <w:tc>
          <w:tcPr>
            <w:tcW w:w="818" w:type="pct"/>
            <w:tcBorders>
              <w:top w:val="nil"/>
              <w:left w:val="single" w:sz="4" w:space="0" w:color="999999"/>
              <w:bottom w:val="nil"/>
              <w:right w:val="single" w:sz="4" w:space="0" w:color="999999"/>
            </w:tcBorders>
            <w:shd w:val="clear" w:color="auto" w:fill="auto"/>
            <w:noWrap/>
            <w:vAlign w:val="bottom"/>
            <w:hideMark/>
          </w:tcPr>
          <w:p w14:paraId="45437ED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108.6</w:t>
            </w:r>
          </w:p>
        </w:tc>
      </w:tr>
      <w:tr w:rsidR="004D318D" w:rsidRPr="00DF51C5" w14:paraId="06C4563A" w14:textId="77777777" w:rsidTr="008A73D6">
        <w:trPr>
          <w:trHeight w:val="300"/>
        </w:trPr>
        <w:tc>
          <w:tcPr>
            <w:tcW w:w="1611" w:type="pct"/>
            <w:tcBorders>
              <w:top w:val="nil"/>
              <w:left w:val="single" w:sz="4" w:space="0" w:color="999999"/>
              <w:bottom w:val="nil"/>
              <w:right w:val="nil"/>
            </w:tcBorders>
            <w:shd w:val="clear" w:color="auto" w:fill="auto"/>
            <w:noWrap/>
            <w:vAlign w:val="bottom"/>
            <w:hideMark/>
          </w:tcPr>
          <w:p w14:paraId="0C5B157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lastRenderedPageBreak/>
              <w:t>2019</w:t>
            </w:r>
          </w:p>
        </w:tc>
        <w:tc>
          <w:tcPr>
            <w:tcW w:w="857" w:type="pct"/>
            <w:tcBorders>
              <w:top w:val="nil"/>
              <w:left w:val="single" w:sz="4" w:space="0" w:color="999999"/>
              <w:bottom w:val="nil"/>
              <w:right w:val="nil"/>
            </w:tcBorders>
            <w:shd w:val="clear" w:color="auto" w:fill="auto"/>
            <w:noWrap/>
            <w:vAlign w:val="bottom"/>
            <w:hideMark/>
          </w:tcPr>
          <w:p w14:paraId="1D52762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100.7</w:t>
            </w:r>
          </w:p>
        </w:tc>
        <w:tc>
          <w:tcPr>
            <w:tcW w:w="857" w:type="pct"/>
            <w:tcBorders>
              <w:top w:val="nil"/>
              <w:left w:val="nil"/>
              <w:bottom w:val="nil"/>
              <w:right w:val="nil"/>
            </w:tcBorders>
            <w:shd w:val="clear" w:color="auto" w:fill="auto"/>
            <w:noWrap/>
            <w:vAlign w:val="bottom"/>
            <w:hideMark/>
          </w:tcPr>
          <w:p w14:paraId="7F8C8C49"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126.8</w:t>
            </w:r>
          </w:p>
        </w:tc>
        <w:tc>
          <w:tcPr>
            <w:tcW w:w="857" w:type="pct"/>
            <w:tcBorders>
              <w:top w:val="nil"/>
              <w:left w:val="nil"/>
              <w:bottom w:val="nil"/>
              <w:right w:val="nil"/>
            </w:tcBorders>
            <w:shd w:val="clear" w:color="auto" w:fill="auto"/>
            <w:noWrap/>
            <w:vAlign w:val="bottom"/>
            <w:hideMark/>
          </w:tcPr>
          <w:p w14:paraId="4DEEDAF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818" w:type="pct"/>
            <w:tcBorders>
              <w:top w:val="nil"/>
              <w:left w:val="single" w:sz="4" w:space="0" w:color="999999"/>
              <w:bottom w:val="nil"/>
              <w:right w:val="single" w:sz="4" w:space="0" w:color="999999"/>
            </w:tcBorders>
            <w:shd w:val="clear" w:color="auto" w:fill="auto"/>
            <w:noWrap/>
            <w:vAlign w:val="bottom"/>
            <w:hideMark/>
          </w:tcPr>
          <w:p w14:paraId="5F52CE6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103.4</w:t>
            </w:r>
          </w:p>
        </w:tc>
      </w:tr>
      <w:tr w:rsidR="004D318D" w:rsidRPr="00DF51C5" w14:paraId="6148D748" w14:textId="77777777" w:rsidTr="008A73D6">
        <w:trPr>
          <w:trHeight w:val="300"/>
        </w:trPr>
        <w:tc>
          <w:tcPr>
            <w:tcW w:w="1611" w:type="pct"/>
            <w:tcBorders>
              <w:top w:val="nil"/>
              <w:left w:val="single" w:sz="4" w:space="0" w:color="999999"/>
              <w:bottom w:val="nil"/>
              <w:right w:val="nil"/>
            </w:tcBorders>
            <w:shd w:val="clear" w:color="auto" w:fill="auto"/>
            <w:noWrap/>
            <w:vAlign w:val="bottom"/>
            <w:hideMark/>
          </w:tcPr>
          <w:p w14:paraId="352CB3A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2020</w:t>
            </w:r>
          </w:p>
        </w:tc>
        <w:tc>
          <w:tcPr>
            <w:tcW w:w="857" w:type="pct"/>
            <w:tcBorders>
              <w:top w:val="nil"/>
              <w:left w:val="single" w:sz="4" w:space="0" w:color="999999"/>
              <w:bottom w:val="nil"/>
              <w:right w:val="nil"/>
            </w:tcBorders>
            <w:shd w:val="clear" w:color="auto" w:fill="auto"/>
            <w:noWrap/>
            <w:vAlign w:val="bottom"/>
            <w:hideMark/>
          </w:tcPr>
          <w:p w14:paraId="0EF4090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107.3</w:t>
            </w:r>
          </w:p>
        </w:tc>
        <w:tc>
          <w:tcPr>
            <w:tcW w:w="857" w:type="pct"/>
            <w:tcBorders>
              <w:top w:val="nil"/>
              <w:left w:val="nil"/>
              <w:bottom w:val="nil"/>
              <w:right w:val="nil"/>
            </w:tcBorders>
            <w:shd w:val="clear" w:color="auto" w:fill="auto"/>
            <w:noWrap/>
            <w:vAlign w:val="bottom"/>
            <w:hideMark/>
          </w:tcPr>
          <w:p w14:paraId="430BD7D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110.7</w:t>
            </w:r>
          </w:p>
        </w:tc>
        <w:tc>
          <w:tcPr>
            <w:tcW w:w="857" w:type="pct"/>
            <w:tcBorders>
              <w:top w:val="nil"/>
              <w:left w:val="nil"/>
              <w:bottom w:val="nil"/>
              <w:right w:val="nil"/>
            </w:tcBorders>
            <w:shd w:val="clear" w:color="auto" w:fill="auto"/>
            <w:noWrap/>
            <w:vAlign w:val="bottom"/>
            <w:hideMark/>
          </w:tcPr>
          <w:p w14:paraId="3865369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818" w:type="pct"/>
            <w:tcBorders>
              <w:top w:val="nil"/>
              <w:left w:val="single" w:sz="4" w:space="0" w:color="999999"/>
              <w:bottom w:val="nil"/>
              <w:right w:val="single" w:sz="4" w:space="0" w:color="999999"/>
            </w:tcBorders>
            <w:shd w:val="clear" w:color="auto" w:fill="auto"/>
            <w:noWrap/>
            <w:vAlign w:val="bottom"/>
            <w:hideMark/>
          </w:tcPr>
          <w:p w14:paraId="1DEB272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107.8</w:t>
            </w:r>
          </w:p>
        </w:tc>
      </w:tr>
      <w:tr w:rsidR="004D318D" w:rsidRPr="00DF51C5" w14:paraId="378361EC" w14:textId="77777777" w:rsidTr="008A73D6">
        <w:trPr>
          <w:trHeight w:val="300"/>
        </w:trPr>
        <w:tc>
          <w:tcPr>
            <w:tcW w:w="1611" w:type="pct"/>
            <w:tcBorders>
              <w:top w:val="nil"/>
              <w:left w:val="single" w:sz="4" w:space="0" w:color="999999"/>
              <w:bottom w:val="nil"/>
              <w:right w:val="nil"/>
            </w:tcBorders>
            <w:shd w:val="clear" w:color="auto" w:fill="auto"/>
            <w:noWrap/>
            <w:vAlign w:val="bottom"/>
            <w:hideMark/>
          </w:tcPr>
          <w:p w14:paraId="4277CB2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2021</w:t>
            </w:r>
          </w:p>
        </w:tc>
        <w:tc>
          <w:tcPr>
            <w:tcW w:w="857" w:type="pct"/>
            <w:tcBorders>
              <w:top w:val="nil"/>
              <w:left w:val="single" w:sz="4" w:space="0" w:color="999999"/>
              <w:bottom w:val="nil"/>
              <w:right w:val="nil"/>
            </w:tcBorders>
            <w:shd w:val="clear" w:color="auto" w:fill="auto"/>
            <w:noWrap/>
            <w:vAlign w:val="bottom"/>
            <w:hideMark/>
          </w:tcPr>
          <w:p w14:paraId="08B8B95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102.0</w:t>
            </w:r>
          </w:p>
        </w:tc>
        <w:tc>
          <w:tcPr>
            <w:tcW w:w="857" w:type="pct"/>
            <w:tcBorders>
              <w:top w:val="nil"/>
              <w:left w:val="nil"/>
              <w:bottom w:val="nil"/>
              <w:right w:val="nil"/>
            </w:tcBorders>
            <w:shd w:val="clear" w:color="auto" w:fill="auto"/>
            <w:noWrap/>
            <w:vAlign w:val="bottom"/>
            <w:hideMark/>
          </w:tcPr>
          <w:p w14:paraId="31ABC86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98.2</w:t>
            </w:r>
          </w:p>
        </w:tc>
        <w:tc>
          <w:tcPr>
            <w:tcW w:w="857" w:type="pct"/>
            <w:tcBorders>
              <w:top w:val="nil"/>
              <w:left w:val="nil"/>
              <w:bottom w:val="nil"/>
              <w:right w:val="nil"/>
            </w:tcBorders>
            <w:shd w:val="clear" w:color="auto" w:fill="auto"/>
            <w:noWrap/>
            <w:vAlign w:val="bottom"/>
            <w:hideMark/>
          </w:tcPr>
          <w:p w14:paraId="2632EF6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818" w:type="pct"/>
            <w:tcBorders>
              <w:top w:val="nil"/>
              <w:left w:val="single" w:sz="4" w:space="0" w:color="999999"/>
              <w:bottom w:val="nil"/>
              <w:right w:val="single" w:sz="4" w:space="0" w:color="999999"/>
            </w:tcBorders>
            <w:shd w:val="clear" w:color="auto" w:fill="auto"/>
            <w:noWrap/>
            <w:vAlign w:val="bottom"/>
            <w:hideMark/>
          </w:tcPr>
          <w:p w14:paraId="0B181FA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101.7</w:t>
            </w:r>
          </w:p>
        </w:tc>
      </w:tr>
      <w:tr w:rsidR="004D318D" w:rsidRPr="00DF51C5" w14:paraId="2D8A609B" w14:textId="77777777" w:rsidTr="008A73D6">
        <w:trPr>
          <w:trHeight w:val="300"/>
        </w:trPr>
        <w:tc>
          <w:tcPr>
            <w:tcW w:w="1611" w:type="pct"/>
            <w:tcBorders>
              <w:top w:val="single" w:sz="4" w:space="0" w:color="999999"/>
              <w:left w:val="single" w:sz="4" w:space="0" w:color="999999"/>
              <w:bottom w:val="single" w:sz="4" w:space="0" w:color="999999"/>
              <w:right w:val="nil"/>
            </w:tcBorders>
            <w:shd w:val="clear" w:color="auto" w:fill="auto"/>
            <w:noWrap/>
            <w:vAlign w:val="bottom"/>
            <w:hideMark/>
          </w:tcPr>
          <w:p w14:paraId="4650782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Grand Total</w:t>
            </w:r>
          </w:p>
        </w:tc>
        <w:tc>
          <w:tcPr>
            <w:tcW w:w="857" w:type="pct"/>
            <w:tcBorders>
              <w:top w:val="single" w:sz="4" w:space="0" w:color="999999"/>
              <w:left w:val="single" w:sz="4" w:space="0" w:color="999999"/>
              <w:bottom w:val="single" w:sz="4" w:space="0" w:color="999999"/>
              <w:right w:val="nil"/>
            </w:tcBorders>
            <w:shd w:val="clear" w:color="auto" w:fill="auto"/>
            <w:noWrap/>
            <w:vAlign w:val="bottom"/>
            <w:hideMark/>
          </w:tcPr>
          <w:p w14:paraId="181EF6D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103.7</w:t>
            </w:r>
          </w:p>
        </w:tc>
        <w:tc>
          <w:tcPr>
            <w:tcW w:w="857" w:type="pct"/>
            <w:tcBorders>
              <w:top w:val="single" w:sz="4" w:space="0" w:color="999999"/>
              <w:left w:val="nil"/>
              <w:bottom w:val="single" w:sz="4" w:space="0" w:color="999999"/>
              <w:right w:val="nil"/>
            </w:tcBorders>
            <w:shd w:val="clear" w:color="auto" w:fill="auto"/>
            <w:noWrap/>
            <w:vAlign w:val="bottom"/>
            <w:hideMark/>
          </w:tcPr>
          <w:p w14:paraId="76F1760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115.5</w:t>
            </w:r>
          </w:p>
        </w:tc>
        <w:tc>
          <w:tcPr>
            <w:tcW w:w="857" w:type="pct"/>
            <w:tcBorders>
              <w:top w:val="single" w:sz="4" w:space="0" w:color="999999"/>
              <w:left w:val="nil"/>
              <w:bottom w:val="single" w:sz="4" w:space="0" w:color="999999"/>
              <w:right w:val="nil"/>
            </w:tcBorders>
            <w:shd w:val="clear" w:color="auto" w:fill="auto"/>
            <w:noWrap/>
            <w:vAlign w:val="bottom"/>
            <w:hideMark/>
          </w:tcPr>
          <w:p w14:paraId="284A643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41.2</w:t>
            </w:r>
          </w:p>
        </w:tc>
        <w:tc>
          <w:tcPr>
            <w:tcW w:w="818" w:type="pct"/>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48F3016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104.9</w:t>
            </w:r>
          </w:p>
        </w:tc>
      </w:tr>
    </w:tbl>
    <w:p w14:paraId="30A8E204" w14:textId="77777777" w:rsidR="004D318D" w:rsidRPr="00DF51C5" w:rsidRDefault="004D318D" w:rsidP="00DF51C5">
      <w:pPr>
        <w:spacing w:line="360" w:lineRule="auto"/>
        <w:jc w:val="both"/>
        <w:rPr>
          <w:sz w:val="24"/>
          <w:szCs w:val="24"/>
        </w:rPr>
      </w:pPr>
    </w:p>
    <w:p w14:paraId="59F386C6" w14:textId="77777777" w:rsidR="004D318D" w:rsidRPr="00DF51C5" w:rsidRDefault="004D318D" w:rsidP="00DF51C5">
      <w:pPr>
        <w:spacing w:line="360" w:lineRule="auto"/>
        <w:jc w:val="both"/>
        <w:rPr>
          <w:sz w:val="24"/>
          <w:szCs w:val="24"/>
        </w:rPr>
      </w:pPr>
      <w:r w:rsidRPr="00DF51C5">
        <w:rPr>
          <w:sz w:val="24"/>
          <w:szCs w:val="24"/>
        </w:rPr>
        <w:t xml:space="preserve">The above table presents the trend in average price based on the meal types. It can be observed from the above table that the price of meal plan 3 is the highest amongst the three types. Moreover, meal plan 3 was offered in 2017 only. Subsequent to that, the meal plan 3 was not offered. </w:t>
      </w:r>
    </w:p>
    <w:p w14:paraId="6E86332B" w14:textId="77777777" w:rsidR="004D318D" w:rsidRDefault="004D318D" w:rsidP="00DF51C5">
      <w:pPr>
        <w:spacing w:line="360" w:lineRule="auto"/>
        <w:jc w:val="center"/>
      </w:pPr>
      <w:r>
        <w:rPr>
          <w:noProof/>
        </w:rPr>
        <w:drawing>
          <wp:inline distT="0" distB="0" distL="0" distR="0" wp14:anchorId="2A4C90CF" wp14:editId="565C26CC">
            <wp:extent cx="4572000" cy="2743200"/>
            <wp:effectExtent l="0" t="0" r="0" b="0"/>
            <wp:docPr id="1175495447" name="Chart 1">
              <a:extLst xmlns:a="http://schemas.openxmlformats.org/drawingml/2006/main">
                <a:ext uri="{FF2B5EF4-FFF2-40B4-BE49-F238E27FC236}">
                  <a16:creationId xmlns:a16="http://schemas.microsoft.com/office/drawing/2014/main" id="{CFAA05D7-E334-CFBB-5174-F5F8BD18DD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D65DF46" w14:textId="77777777" w:rsidR="004D318D" w:rsidRPr="00DF51C5" w:rsidRDefault="004D318D" w:rsidP="00DF51C5">
      <w:pPr>
        <w:spacing w:line="360" w:lineRule="auto"/>
        <w:jc w:val="both"/>
        <w:rPr>
          <w:sz w:val="24"/>
          <w:szCs w:val="24"/>
        </w:rPr>
      </w:pPr>
      <w:r w:rsidRPr="00DF51C5">
        <w:rPr>
          <w:sz w:val="24"/>
          <w:szCs w:val="24"/>
        </w:rPr>
        <w:t xml:space="preserve">The above chart presents the trend in meal plan from 2017 to 2022. From the chart it can be observed that the average price based on meal plan 2 was higher than meal plan 1 from 2017 to 2020. </w:t>
      </w:r>
    </w:p>
    <w:p w14:paraId="38335493" w14:textId="77777777" w:rsidR="004D318D" w:rsidRPr="00DF51C5" w:rsidRDefault="004D318D" w:rsidP="00DF51C5">
      <w:pPr>
        <w:spacing w:line="360" w:lineRule="auto"/>
        <w:jc w:val="both"/>
        <w:rPr>
          <w:sz w:val="24"/>
          <w:szCs w:val="24"/>
        </w:rPr>
      </w:pPr>
      <w:r w:rsidRPr="00DF51C5">
        <w:rPr>
          <w:sz w:val="24"/>
          <w:szCs w:val="24"/>
        </w:rPr>
        <w:t xml:space="preserve">In 2017 the average price with meal plan 1 was 86.9 and with meal plan 2 was 100.9. In 2020, the average price with meal plan 1 was 107.3 and with meal plan 2 was 110.7. Hence it can be interpreted that while in 2017, the difference in average price from meal plan 2 to meal plan 1 was 14, in 2020 the difference was 3.4. </w:t>
      </w:r>
    </w:p>
    <w:p w14:paraId="24406492" w14:textId="77777777" w:rsidR="004D318D" w:rsidRPr="00DF51C5" w:rsidRDefault="004D318D" w:rsidP="00DF51C5">
      <w:pPr>
        <w:spacing w:line="360" w:lineRule="auto"/>
        <w:jc w:val="both"/>
        <w:rPr>
          <w:sz w:val="24"/>
          <w:szCs w:val="24"/>
        </w:rPr>
      </w:pPr>
      <w:r w:rsidRPr="00DF51C5">
        <w:rPr>
          <w:sz w:val="24"/>
          <w:szCs w:val="24"/>
        </w:rPr>
        <w:t>However, in 2021, the average price based on meal plan 2 (98.2) was lower than meal plan 1 (102.0).</w:t>
      </w:r>
    </w:p>
    <w:p w14:paraId="555EEE5C" w14:textId="77777777" w:rsidR="004D318D" w:rsidRPr="00DF51C5" w:rsidRDefault="004D318D" w:rsidP="00DF51C5">
      <w:pPr>
        <w:spacing w:line="360" w:lineRule="auto"/>
        <w:jc w:val="both"/>
        <w:rPr>
          <w:sz w:val="24"/>
          <w:szCs w:val="24"/>
        </w:rPr>
      </w:pPr>
      <w:r w:rsidRPr="00DF51C5">
        <w:rPr>
          <w:sz w:val="24"/>
          <w:szCs w:val="24"/>
        </w:rPr>
        <w:t xml:space="preserve">We further explore the trend in average price based on cancellation. </w:t>
      </w:r>
    </w:p>
    <w:p w14:paraId="35EB178A" w14:textId="77777777" w:rsidR="004D318D" w:rsidRPr="00DF51C5" w:rsidRDefault="004D318D" w:rsidP="00DF51C5">
      <w:pPr>
        <w:pStyle w:val="Caption"/>
        <w:spacing w:line="360" w:lineRule="auto"/>
        <w:jc w:val="both"/>
        <w:rPr>
          <w:szCs w:val="24"/>
        </w:rPr>
      </w:pPr>
      <w:r w:rsidRPr="00DF51C5">
        <w:rPr>
          <w:szCs w:val="24"/>
        </w:rPr>
        <w:lastRenderedPageBreak/>
        <w:t xml:space="preserve">Table </w:t>
      </w:r>
      <w:r w:rsidRPr="00DF51C5">
        <w:rPr>
          <w:szCs w:val="24"/>
        </w:rPr>
        <w:fldChar w:fldCharType="begin"/>
      </w:r>
      <w:r w:rsidRPr="00DF51C5">
        <w:rPr>
          <w:szCs w:val="24"/>
        </w:rPr>
        <w:instrText xml:space="preserve"> SEQ Table \* ARABIC </w:instrText>
      </w:r>
      <w:r w:rsidRPr="00DF51C5">
        <w:rPr>
          <w:szCs w:val="24"/>
        </w:rPr>
        <w:fldChar w:fldCharType="separate"/>
      </w:r>
      <w:r w:rsidRPr="00DF51C5">
        <w:rPr>
          <w:noProof/>
          <w:szCs w:val="24"/>
        </w:rPr>
        <w:t>5</w:t>
      </w:r>
      <w:r w:rsidRPr="00DF51C5">
        <w:rPr>
          <w:noProof/>
          <w:szCs w:val="24"/>
        </w:rPr>
        <w:fldChar w:fldCharType="end"/>
      </w:r>
      <w:r w:rsidRPr="00DF51C5">
        <w:rPr>
          <w:szCs w:val="24"/>
        </w:rPr>
        <w:t xml:space="preserve">: Trend in average price by cancellation </w:t>
      </w:r>
    </w:p>
    <w:tbl>
      <w:tblPr>
        <w:tblW w:w="5006" w:type="pct"/>
        <w:jc w:val="center"/>
        <w:tblLook w:val="04A0" w:firstRow="1" w:lastRow="0" w:firstColumn="1" w:lastColumn="0" w:noHBand="0" w:noVBand="1"/>
      </w:tblPr>
      <w:tblGrid>
        <w:gridCol w:w="3118"/>
        <w:gridCol w:w="2163"/>
        <w:gridCol w:w="2163"/>
        <w:gridCol w:w="1583"/>
      </w:tblGrid>
      <w:tr w:rsidR="004D318D" w:rsidRPr="00DF51C5" w14:paraId="1BEC690F" w14:textId="77777777" w:rsidTr="008A73D6">
        <w:trPr>
          <w:trHeight w:val="300"/>
          <w:jc w:val="center"/>
        </w:trPr>
        <w:tc>
          <w:tcPr>
            <w:tcW w:w="1727" w:type="pct"/>
            <w:tcBorders>
              <w:top w:val="single" w:sz="4" w:space="0" w:color="999999"/>
              <w:left w:val="single" w:sz="4" w:space="0" w:color="999999"/>
              <w:bottom w:val="nil"/>
              <w:right w:val="nil"/>
            </w:tcBorders>
            <w:shd w:val="clear" w:color="auto" w:fill="auto"/>
            <w:noWrap/>
            <w:vAlign w:val="bottom"/>
            <w:hideMark/>
          </w:tcPr>
          <w:p w14:paraId="16F2D3F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Average of Average price</w:t>
            </w:r>
          </w:p>
        </w:tc>
        <w:tc>
          <w:tcPr>
            <w:tcW w:w="2396" w:type="pct"/>
            <w:gridSpan w:val="2"/>
            <w:tcBorders>
              <w:top w:val="single" w:sz="4" w:space="0" w:color="999999"/>
              <w:left w:val="single" w:sz="4" w:space="0" w:color="999999"/>
              <w:bottom w:val="nil"/>
              <w:right w:val="nil"/>
            </w:tcBorders>
            <w:shd w:val="clear" w:color="auto" w:fill="auto"/>
            <w:noWrap/>
            <w:vAlign w:val="bottom"/>
            <w:hideMark/>
          </w:tcPr>
          <w:p w14:paraId="7CBB55F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Booking status</w:t>
            </w:r>
          </w:p>
          <w:p w14:paraId="39DEDD3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877" w:type="pct"/>
            <w:tcBorders>
              <w:top w:val="single" w:sz="4" w:space="0" w:color="999999"/>
              <w:left w:val="nil"/>
              <w:bottom w:val="nil"/>
              <w:right w:val="single" w:sz="4" w:space="0" w:color="999999"/>
            </w:tcBorders>
            <w:shd w:val="clear" w:color="auto" w:fill="auto"/>
            <w:noWrap/>
            <w:vAlign w:val="bottom"/>
            <w:hideMark/>
          </w:tcPr>
          <w:p w14:paraId="35DA89F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 </w:t>
            </w:r>
          </w:p>
        </w:tc>
      </w:tr>
      <w:tr w:rsidR="004D318D" w:rsidRPr="00DF51C5" w14:paraId="7D4DE146" w14:textId="77777777" w:rsidTr="008A73D6">
        <w:trPr>
          <w:trHeight w:val="300"/>
          <w:jc w:val="center"/>
        </w:trPr>
        <w:tc>
          <w:tcPr>
            <w:tcW w:w="1727" w:type="pct"/>
            <w:tcBorders>
              <w:top w:val="single" w:sz="4" w:space="0" w:color="999999"/>
              <w:left w:val="single" w:sz="4" w:space="0" w:color="999999"/>
              <w:bottom w:val="nil"/>
              <w:right w:val="nil"/>
            </w:tcBorders>
            <w:shd w:val="clear" w:color="auto" w:fill="auto"/>
            <w:noWrap/>
            <w:vAlign w:val="bottom"/>
            <w:hideMark/>
          </w:tcPr>
          <w:p w14:paraId="5787162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roofErr w:type="spellStart"/>
            <w:r w:rsidRPr="00DF51C5">
              <w:rPr>
                <w:rFonts w:ascii="Calibri" w:eastAsia="Times New Roman" w:hAnsi="Calibri" w:cs="Calibri"/>
                <w:color w:val="000000"/>
                <w:sz w:val="24"/>
                <w:szCs w:val="24"/>
                <w:lang w:val="en-US"/>
              </w:rPr>
              <w:t>Arrival_year</w:t>
            </w:r>
            <w:proofErr w:type="spellEnd"/>
          </w:p>
        </w:tc>
        <w:tc>
          <w:tcPr>
            <w:tcW w:w="1198" w:type="pct"/>
            <w:tcBorders>
              <w:top w:val="single" w:sz="4" w:space="0" w:color="999999"/>
              <w:left w:val="single" w:sz="4" w:space="0" w:color="999999"/>
              <w:bottom w:val="nil"/>
              <w:right w:val="nil"/>
            </w:tcBorders>
            <w:shd w:val="clear" w:color="auto" w:fill="auto"/>
            <w:noWrap/>
            <w:vAlign w:val="bottom"/>
            <w:hideMark/>
          </w:tcPr>
          <w:p w14:paraId="7468B3D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Canceled</w:t>
            </w:r>
          </w:p>
        </w:tc>
        <w:tc>
          <w:tcPr>
            <w:tcW w:w="1198" w:type="pct"/>
            <w:tcBorders>
              <w:top w:val="single" w:sz="4" w:space="0" w:color="999999"/>
              <w:left w:val="nil"/>
              <w:bottom w:val="nil"/>
              <w:right w:val="nil"/>
            </w:tcBorders>
            <w:shd w:val="clear" w:color="auto" w:fill="auto"/>
            <w:noWrap/>
            <w:vAlign w:val="bottom"/>
            <w:hideMark/>
          </w:tcPr>
          <w:p w14:paraId="6FC9619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roofErr w:type="spellStart"/>
            <w:r w:rsidRPr="00DF51C5">
              <w:rPr>
                <w:rFonts w:ascii="Calibri" w:eastAsia="Times New Roman" w:hAnsi="Calibri" w:cs="Calibri"/>
                <w:color w:val="000000"/>
                <w:sz w:val="24"/>
                <w:szCs w:val="24"/>
                <w:lang w:val="en-US"/>
              </w:rPr>
              <w:t>Not_Canceled</w:t>
            </w:r>
            <w:proofErr w:type="spellEnd"/>
          </w:p>
        </w:tc>
        <w:tc>
          <w:tcPr>
            <w:tcW w:w="877" w:type="pct"/>
            <w:tcBorders>
              <w:top w:val="single" w:sz="4" w:space="0" w:color="999999"/>
              <w:left w:val="single" w:sz="4" w:space="0" w:color="999999"/>
              <w:bottom w:val="nil"/>
              <w:right w:val="single" w:sz="4" w:space="0" w:color="999999"/>
            </w:tcBorders>
            <w:shd w:val="clear" w:color="auto" w:fill="auto"/>
            <w:noWrap/>
            <w:vAlign w:val="bottom"/>
            <w:hideMark/>
          </w:tcPr>
          <w:p w14:paraId="1BB1567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Grand Total</w:t>
            </w:r>
          </w:p>
        </w:tc>
      </w:tr>
      <w:tr w:rsidR="004D318D" w:rsidRPr="00DF51C5" w14:paraId="4618930D" w14:textId="77777777" w:rsidTr="008A73D6">
        <w:trPr>
          <w:trHeight w:val="300"/>
          <w:jc w:val="center"/>
        </w:trPr>
        <w:tc>
          <w:tcPr>
            <w:tcW w:w="1727" w:type="pct"/>
            <w:tcBorders>
              <w:top w:val="single" w:sz="4" w:space="0" w:color="999999"/>
              <w:left w:val="single" w:sz="4" w:space="0" w:color="999999"/>
              <w:bottom w:val="nil"/>
              <w:right w:val="nil"/>
            </w:tcBorders>
            <w:shd w:val="clear" w:color="auto" w:fill="auto"/>
            <w:noWrap/>
            <w:vAlign w:val="bottom"/>
            <w:hideMark/>
          </w:tcPr>
          <w:p w14:paraId="2FC82B6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2017</w:t>
            </w:r>
          </w:p>
        </w:tc>
        <w:tc>
          <w:tcPr>
            <w:tcW w:w="1198" w:type="pct"/>
            <w:tcBorders>
              <w:top w:val="single" w:sz="4" w:space="0" w:color="999999"/>
              <w:left w:val="single" w:sz="4" w:space="0" w:color="999999"/>
              <w:bottom w:val="nil"/>
              <w:right w:val="nil"/>
            </w:tcBorders>
            <w:shd w:val="clear" w:color="auto" w:fill="auto"/>
            <w:noWrap/>
            <w:vAlign w:val="bottom"/>
            <w:hideMark/>
          </w:tcPr>
          <w:p w14:paraId="2D36A4C7"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93.8</w:t>
            </w:r>
          </w:p>
        </w:tc>
        <w:tc>
          <w:tcPr>
            <w:tcW w:w="1198" w:type="pct"/>
            <w:tcBorders>
              <w:top w:val="single" w:sz="4" w:space="0" w:color="999999"/>
              <w:left w:val="nil"/>
              <w:bottom w:val="nil"/>
              <w:right w:val="nil"/>
            </w:tcBorders>
            <w:shd w:val="clear" w:color="auto" w:fill="auto"/>
            <w:noWrap/>
            <w:vAlign w:val="bottom"/>
            <w:hideMark/>
          </w:tcPr>
          <w:p w14:paraId="245C384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89.4</w:t>
            </w:r>
          </w:p>
        </w:tc>
        <w:tc>
          <w:tcPr>
            <w:tcW w:w="877" w:type="pct"/>
            <w:tcBorders>
              <w:top w:val="single" w:sz="4" w:space="0" w:color="999999"/>
              <w:left w:val="single" w:sz="4" w:space="0" w:color="999999"/>
              <w:bottom w:val="nil"/>
              <w:right w:val="single" w:sz="4" w:space="0" w:color="999999"/>
            </w:tcBorders>
            <w:shd w:val="clear" w:color="auto" w:fill="auto"/>
            <w:noWrap/>
            <w:vAlign w:val="bottom"/>
            <w:hideMark/>
          </w:tcPr>
          <w:p w14:paraId="00E7579B"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90.0</w:t>
            </w:r>
          </w:p>
        </w:tc>
      </w:tr>
      <w:tr w:rsidR="004D318D" w:rsidRPr="00DF51C5" w14:paraId="7F7FB008" w14:textId="77777777" w:rsidTr="008A73D6">
        <w:trPr>
          <w:trHeight w:val="300"/>
          <w:jc w:val="center"/>
        </w:trPr>
        <w:tc>
          <w:tcPr>
            <w:tcW w:w="1727" w:type="pct"/>
            <w:tcBorders>
              <w:top w:val="nil"/>
              <w:left w:val="single" w:sz="4" w:space="0" w:color="999999"/>
              <w:bottom w:val="nil"/>
              <w:right w:val="nil"/>
            </w:tcBorders>
            <w:shd w:val="clear" w:color="auto" w:fill="auto"/>
            <w:noWrap/>
            <w:vAlign w:val="bottom"/>
            <w:hideMark/>
          </w:tcPr>
          <w:p w14:paraId="37CE26F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2018</w:t>
            </w:r>
          </w:p>
        </w:tc>
        <w:tc>
          <w:tcPr>
            <w:tcW w:w="1198" w:type="pct"/>
            <w:tcBorders>
              <w:top w:val="nil"/>
              <w:left w:val="single" w:sz="4" w:space="0" w:color="999999"/>
              <w:bottom w:val="nil"/>
              <w:right w:val="nil"/>
            </w:tcBorders>
            <w:shd w:val="clear" w:color="auto" w:fill="auto"/>
            <w:noWrap/>
            <w:vAlign w:val="bottom"/>
            <w:hideMark/>
          </w:tcPr>
          <w:p w14:paraId="7ABA0E2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112.1</w:t>
            </w:r>
          </w:p>
        </w:tc>
        <w:tc>
          <w:tcPr>
            <w:tcW w:w="1198" w:type="pct"/>
            <w:tcBorders>
              <w:top w:val="nil"/>
              <w:left w:val="nil"/>
              <w:bottom w:val="nil"/>
              <w:right w:val="nil"/>
            </w:tcBorders>
            <w:shd w:val="clear" w:color="auto" w:fill="auto"/>
            <w:noWrap/>
            <w:vAlign w:val="bottom"/>
            <w:hideMark/>
          </w:tcPr>
          <w:p w14:paraId="4EBEA78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103.2</w:t>
            </w:r>
          </w:p>
        </w:tc>
        <w:tc>
          <w:tcPr>
            <w:tcW w:w="877" w:type="pct"/>
            <w:tcBorders>
              <w:top w:val="nil"/>
              <w:left w:val="single" w:sz="4" w:space="0" w:color="999999"/>
              <w:bottom w:val="nil"/>
              <w:right w:val="single" w:sz="4" w:space="0" w:color="999999"/>
            </w:tcBorders>
            <w:shd w:val="clear" w:color="auto" w:fill="auto"/>
            <w:noWrap/>
            <w:vAlign w:val="bottom"/>
            <w:hideMark/>
          </w:tcPr>
          <w:p w14:paraId="032D64C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106.5</w:t>
            </w:r>
          </w:p>
        </w:tc>
      </w:tr>
      <w:tr w:rsidR="004D318D" w:rsidRPr="00DF51C5" w14:paraId="418FD7BF" w14:textId="77777777" w:rsidTr="008A73D6">
        <w:trPr>
          <w:trHeight w:val="300"/>
          <w:jc w:val="center"/>
        </w:trPr>
        <w:tc>
          <w:tcPr>
            <w:tcW w:w="1727" w:type="pct"/>
            <w:tcBorders>
              <w:top w:val="nil"/>
              <w:left w:val="single" w:sz="4" w:space="0" w:color="999999"/>
              <w:bottom w:val="nil"/>
              <w:right w:val="nil"/>
            </w:tcBorders>
            <w:shd w:val="clear" w:color="auto" w:fill="auto"/>
            <w:noWrap/>
            <w:vAlign w:val="bottom"/>
            <w:hideMark/>
          </w:tcPr>
          <w:p w14:paraId="6091144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2019</w:t>
            </w:r>
          </w:p>
        </w:tc>
        <w:tc>
          <w:tcPr>
            <w:tcW w:w="1198" w:type="pct"/>
            <w:tcBorders>
              <w:top w:val="nil"/>
              <w:left w:val="single" w:sz="4" w:space="0" w:color="999999"/>
              <w:bottom w:val="nil"/>
              <w:right w:val="nil"/>
            </w:tcBorders>
            <w:shd w:val="clear" w:color="auto" w:fill="auto"/>
            <w:noWrap/>
            <w:vAlign w:val="bottom"/>
            <w:hideMark/>
          </w:tcPr>
          <w:p w14:paraId="38C3AB7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108.9</w:t>
            </w:r>
          </w:p>
        </w:tc>
        <w:tc>
          <w:tcPr>
            <w:tcW w:w="1198" w:type="pct"/>
            <w:tcBorders>
              <w:top w:val="nil"/>
              <w:left w:val="nil"/>
              <w:bottom w:val="nil"/>
              <w:right w:val="nil"/>
            </w:tcBorders>
            <w:shd w:val="clear" w:color="auto" w:fill="auto"/>
            <w:noWrap/>
            <w:vAlign w:val="bottom"/>
            <w:hideMark/>
          </w:tcPr>
          <w:p w14:paraId="45955BC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98.1</w:t>
            </w:r>
          </w:p>
        </w:tc>
        <w:tc>
          <w:tcPr>
            <w:tcW w:w="877" w:type="pct"/>
            <w:tcBorders>
              <w:top w:val="nil"/>
              <w:left w:val="single" w:sz="4" w:space="0" w:color="999999"/>
              <w:bottom w:val="nil"/>
              <w:right w:val="single" w:sz="4" w:space="0" w:color="999999"/>
            </w:tcBorders>
            <w:shd w:val="clear" w:color="auto" w:fill="auto"/>
            <w:noWrap/>
            <w:vAlign w:val="bottom"/>
            <w:hideMark/>
          </w:tcPr>
          <w:p w14:paraId="0DEFBF7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101.8</w:t>
            </w:r>
          </w:p>
        </w:tc>
      </w:tr>
      <w:tr w:rsidR="004D318D" w:rsidRPr="00DF51C5" w14:paraId="10708727" w14:textId="77777777" w:rsidTr="008A73D6">
        <w:trPr>
          <w:trHeight w:val="300"/>
          <w:jc w:val="center"/>
        </w:trPr>
        <w:tc>
          <w:tcPr>
            <w:tcW w:w="1727" w:type="pct"/>
            <w:tcBorders>
              <w:top w:val="nil"/>
              <w:left w:val="single" w:sz="4" w:space="0" w:color="999999"/>
              <w:bottom w:val="nil"/>
              <w:right w:val="nil"/>
            </w:tcBorders>
            <w:shd w:val="clear" w:color="auto" w:fill="auto"/>
            <w:noWrap/>
            <w:vAlign w:val="bottom"/>
            <w:hideMark/>
          </w:tcPr>
          <w:p w14:paraId="46548CB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2020</w:t>
            </w:r>
          </w:p>
        </w:tc>
        <w:tc>
          <w:tcPr>
            <w:tcW w:w="1198" w:type="pct"/>
            <w:tcBorders>
              <w:top w:val="nil"/>
              <w:left w:val="single" w:sz="4" w:space="0" w:color="999999"/>
              <w:bottom w:val="nil"/>
              <w:right w:val="nil"/>
            </w:tcBorders>
            <w:shd w:val="clear" w:color="auto" w:fill="auto"/>
            <w:noWrap/>
            <w:vAlign w:val="bottom"/>
            <w:hideMark/>
          </w:tcPr>
          <w:p w14:paraId="34A7D3A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114.0</w:t>
            </w:r>
          </w:p>
        </w:tc>
        <w:tc>
          <w:tcPr>
            <w:tcW w:w="1198" w:type="pct"/>
            <w:tcBorders>
              <w:top w:val="nil"/>
              <w:left w:val="nil"/>
              <w:bottom w:val="nil"/>
              <w:right w:val="nil"/>
            </w:tcBorders>
            <w:shd w:val="clear" w:color="auto" w:fill="auto"/>
            <w:noWrap/>
            <w:vAlign w:val="bottom"/>
            <w:hideMark/>
          </w:tcPr>
          <w:p w14:paraId="25706359"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101.0</w:t>
            </w:r>
          </w:p>
        </w:tc>
        <w:tc>
          <w:tcPr>
            <w:tcW w:w="877" w:type="pct"/>
            <w:tcBorders>
              <w:top w:val="nil"/>
              <w:left w:val="single" w:sz="4" w:space="0" w:color="999999"/>
              <w:bottom w:val="nil"/>
              <w:right w:val="single" w:sz="4" w:space="0" w:color="999999"/>
            </w:tcBorders>
            <w:shd w:val="clear" w:color="auto" w:fill="auto"/>
            <w:noWrap/>
            <w:vAlign w:val="bottom"/>
            <w:hideMark/>
          </w:tcPr>
          <w:p w14:paraId="63A01C7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105.3</w:t>
            </w:r>
          </w:p>
        </w:tc>
      </w:tr>
      <w:tr w:rsidR="004D318D" w:rsidRPr="00DF51C5" w14:paraId="2F8F4575" w14:textId="77777777" w:rsidTr="008A73D6">
        <w:trPr>
          <w:trHeight w:val="300"/>
          <w:jc w:val="center"/>
        </w:trPr>
        <w:tc>
          <w:tcPr>
            <w:tcW w:w="1727" w:type="pct"/>
            <w:tcBorders>
              <w:top w:val="nil"/>
              <w:left w:val="single" w:sz="4" w:space="0" w:color="999999"/>
              <w:bottom w:val="nil"/>
              <w:right w:val="nil"/>
            </w:tcBorders>
            <w:shd w:val="clear" w:color="auto" w:fill="auto"/>
            <w:noWrap/>
            <w:vAlign w:val="bottom"/>
            <w:hideMark/>
          </w:tcPr>
          <w:p w14:paraId="47FDA40E"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2021</w:t>
            </w:r>
          </w:p>
        </w:tc>
        <w:tc>
          <w:tcPr>
            <w:tcW w:w="1198" w:type="pct"/>
            <w:tcBorders>
              <w:top w:val="nil"/>
              <w:left w:val="single" w:sz="4" w:space="0" w:color="999999"/>
              <w:bottom w:val="nil"/>
              <w:right w:val="nil"/>
            </w:tcBorders>
            <w:shd w:val="clear" w:color="auto" w:fill="auto"/>
            <w:noWrap/>
            <w:vAlign w:val="bottom"/>
            <w:hideMark/>
          </w:tcPr>
          <w:p w14:paraId="688B9276"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102.1</w:t>
            </w:r>
          </w:p>
        </w:tc>
        <w:tc>
          <w:tcPr>
            <w:tcW w:w="1198" w:type="pct"/>
            <w:tcBorders>
              <w:top w:val="nil"/>
              <w:left w:val="nil"/>
              <w:bottom w:val="nil"/>
              <w:right w:val="nil"/>
            </w:tcBorders>
            <w:shd w:val="clear" w:color="auto" w:fill="auto"/>
            <w:noWrap/>
            <w:vAlign w:val="bottom"/>
            <w:hideMark/>
          </w:tcPr>
          <w:p w14:paraId="4D7EAFD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100.9</w:t>
            </w:r>
          </w:p>
        </w:tc>
        <w:tc>
          <w:tcPr>
            <w:tcW w:w="877" w:type="pct"/>
            <w:tcBorders>
              <w:top w:val="nil"/>
              <w:left w:val="single" w:sz="4" w:space="0" w:color="999999"/>
              <w:bottom w:val="nil"/>
              <w:right w:val="single" w:sz="4" w:space="0" w:color="999999"/>
            </w:tcBorders>
            <w:shd w:val="clear" w:color="auto" w:fill="auto"/>
            <w:noWrap/>
            <w:vAlign w:val="bottom"/>
            <w:hideMark/>
          </w:tcPr>
          <w:p w14:paraId="102D291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101.2</w:t>
            </w:r>
          </w:p>
        </w:tc>
      </w:tr>
      <w:tr w:rsidR="004D318D" w:rsidRPr="00DF51C5" w14:paraId="2AE9D458" w14:textId="77777777" w:rsidTr="008A73D6">
        <w:trPr>
          <w:trHeight w:val="300"/>
          <w:jc w:val="center"/>
        </w:trPr>
        <w:tc>
          <w:tcPr>
            <w:tcW w:w="1727" w:type="pct"/>
            <w:tcBorders>
              <w:top w:val="single" w:sz="4" w:space="0" w:color="999999"/>
              <w:left w:val="single" w:sz="4" w:space="0" w:color="999999"/>
              <w:bottom w:val="single" w:sz="4" w:space="0" w:color="999999"/>
              <w:right w:val="nil"/>
            </w:tcBorders>
            <w:shd w:val="clear" w:color="auto" w:fill="auto"/>
            <w:noWrap/>
            <w:vAlign w:val="bottom"/>
            <w:hideMark/>
          </w:tcPr>
          <w:p w14:paraId="2668600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Grand Total</w:t>
            </w:r>
          </w:p>
        </w:tc>
        <w:tc>
          <w:tcPr>
            <w:tcW w:w="1198" w:type="pct"/>
            <w:tcBorders>
              <w:top w:val="single" w:sz="4" w:space="0" w:color="999999"/>
              <w:left w:val="single" w:sz="4" w:space="0" w:color="999999"/>
              <w:bottom w:val="single" w:sz="4" w:space="0" w:color="999999"/>
              <w:right w:val="nil"/>
            </w:tcBorders>
            <w:shd w:val="clear" w:color="auto" w:fill="auto"/>
            <w:noWrap/>
            <w:vAlign w:val="bottom"/>
            <w:hideMark/>
          </w:tcPr>
          <w:p w14:paraId="0D382A0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110.7</w:t>
            </w:r>
          </w:p>
        </w:tc>
        <w:tc>
          <w:tcPr>
            <w:tcW w:w="1198" w:type="pct"/>
            <w:tcBorders>
              <w:top w:val="single" w:sz="4" w:space="0" w:color="999999"/>
              <w:left w:val="nil"/>
              <w:bottom w:val="single" w:sz="4" w:space="0" w:color="999999"/>
              <w:right w:val="nil"/>
            </w:tcBorders>
            <w:shd w:val="clear" w:color="auto" w:fill="auto"/>
            <w:noWrap/>
            <w:vAlign w:val="bottom"/>
            <w:hideMark/>
          </w:tcPr>
          <w:p w14:paraId="3EB05D2D"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100.0</w:t>
            </w:r>
          </w:p>
        </w:tc>
        <w:tc>
          <w:tcPr>
            <w:tcW w:w="877" w:type="pct"/>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0EF3680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103.5</w:t>
            </w:r>
          </w:p>
        </w:tc>
      </w:tr>
    </w:tbl>
    <w:p w14:paraId="6783EF9C" w14:textId="77777777" w:rsidR="004D318D" w:rsidRPr="00DF51C5" w:rsidRDefault="004D318D" w:rsidP="00DF51C5">
      <w:pPr>
        <w:spacing w:line="360" w:lineRule="auto"/>
        <w:jc w:val="both"/>
        <w:rPr>
          <w:sz w:val="24"/>
          <w:szCs w:val="24"/>
        </w:rPr>
      </w:pPr>
    </w:p>
    <w:p w14:paraId="4B8C23FD" w14:textId="77777777" w:rsidR="004D318D" w:rsidRPr="00DF51C5" w:rsidRDefault="004D318D" w:rsidP="00DF51C5">
      <w:pPr>
        <w:spacing w:line="360" w:lineRule="auto"/>
        <w:jc w:val="both"/>
        <w:rPr>
          <w:sz w:val="24"/>
          <w:szCs w:val="24"/>
        </w:rPr>
      </w:pPr>
      <w:r w:rsidRPr="00DF51C5">
        <w:rPr>
          <w:sz w:val="24"/>
          <w:szCs w:val="24"/>
        </w:rPr>
        <w:t xml:space="preserve">The above table explores the relation between average price and cancellation of hotel reservation. </w:t>
      </w:r>
    </w:p>
    <w:p w14:paraId="5A4D8576" w14:textId="77777777" w:rsidR="004D318D" w:rsidRDefault="004D318D" w:rsidP="00DF51C5">
      <w:pPr>
        <w:spacing w:line="360" w:lineRule="auto"/>
        <w:jc w:val="center"/>
      </w:pPr>
      <w:r>
        <w:rPr>
          <w:noProof/>
        </w:rPr>
        <w:drawing>
          <wp:inline distT="0" distB="0" distL="0" distR="0" wp14:anchorId="28493288" wp14:editId="1B245DC1">
            <wp:extent cx="4572000" cy="2743200"/>
            <wp:effectExtent l="0" t="0" r="0" b="0"/>
            <wp:docPr id="1810646219" name="Chart 1">
              <a:extLst xmlns:a="http://schemas.openxmlformats.org/drawingml/2006/main">
                <a:ext uri="{FF2B5EF4-FFF2-40B4-BE49-F238E27FC236}">
                  <a16:creationId xmlns:a16="http://schemas.microsoft.com/office/drawing/2014/main" id="{76476B09-7974-ADF3-D893-86D0C4C0E8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B05F6ED" w14:textId="77777777" w:rsidR="004D318D" w:rsidRPr="00DF51C5" w:rsidRDefault="004D318D" w:rsidP="00DF51C5">
      <w:pPr>
        <w:spacing w:line="360" w:lineRule="auto"/>
        <w:jc w:val="both"/>
        <w:rPr>
          <w:sz w:val="24"/>
          <w:szCs w:val="24"/>
        </w:rPr>
      </w:pPr>
      <w:r w:rsidRPr="00DF51C5">
        <w:rPr>
          <w:sz w:val="24"/>
          <w:szCs w:val="24"/>
        </w:rPr>
        <w:t>From the above chart it can be explored that from 2017 to 2021 based on cancelled reservation was higher than no cancelled reservation. Moreover, it can also be observed that the average price for both cancelled and no cancelled follows the same cyclic trend. Thus, the average price was the least in 2017 which increased in 2018. Further, the average price declined in 2019 to increase again in 2020. We also find that the difference in average price was the least in 2021.</w:t>
      </w:r>
    </w:p>
    <w:p w14:paraId="38F0F71B" w14:textId="1D37EFD9" w:rsidR="004D318D" w:rsidRPr="00DF51C5" w:rsidRDefault="004D318D" w:rsidP="00DF51C5">
      <w:pPr>
        <w:spacing w:line="360" w:lineRule="auto"/>
        <w:jc w:val="both"/>
        <w:rPr>
          <w:sz w:val="24"/>
          <w:szCs w:val="24"/>
        </w:rPr>
      </w:pPr>
      <w:r w:rsidRPr="00DF51C5">
        <w:rPr>
          <w:sz w:val="24"/>
          <w:szCs w:val="24"/>
        </w:rPr>
        <w:t xml:space="preserve">Thus, from the above observations it can be interpreted that there has been increase and decrease in average price from 2017 to 2021 based on various factors. There is no one factor </w:t>
      </w:r>
      <w:r w:rsidRPr="00DF51C5">
        <w:rPr>
          <w:sz w:val="24"/>
          <w:szCs w:val="24"/>
        </w:rPr>
        <w:lastRenderedPageBreak/>
        <w:t xml:space="preserve">which can be found to have influenced the average price. In addition, there is no particular trend in average price of hotel reservation. </w:t>
      </w:r>
      <w:r>
        <w:br w:type="page"/>
      </w:r>
    </w:p>
    <w:p w14:paraId="0F449E1A" w14:textId="77777777" w:rsidR="004D318D" w:rsidRPr="00745D2E" w:rsidRDefault="004D318D" w:rsidP="00DF51C5">
      <w:pPr>
        <w:pStyle w:val="Heading1"/>
        <w:spacing w:line="360" w:lineRule="auto"/>
      </w:pPr>
      <w:bookmarkStart w:id="1" w:name="_Toc143706487"/>
      <w:r>
        <w:lastRenderedPageBreak/>
        <w:t>Task 2</w:t>
      </w:r>
      <w:bookmarkEnd w:id="1"/>
    </w:p>
    <w:p w14:paraId="5672165F" w14:textId="77777777" w:rsidR="004D318D" w:rsidRDefault="004D318D" w:rsidP="00DF51C5">
      <w:pPr>
        <w:pStyle w:val="Heading2"/>
        <w:spacing w:line="360" w:lineRule="auto"/>
        <w:jc w:val="both"/>
      </w:pPr>
      <w:bookmarkStart w:id="2" w:name="_Toc143706488"/>
      <w:r>
        <w:t>Part 1</w:t>
      </w:r>
      <w:bookmarkEnd w:id="2"/>
    </w:p>
    <w:p w14:paraId="71D12CED" w14:textId="77777777" w:rsidR="004D318D" w:rsidRDefault="004D318D" w:rsidP="00F918B9">
      <w:pPr>
        <w:spacing w:line="360" w:lineRule="auto"/>
        <w:jc w:val="center"/>
      </w:pPr>
      <w:r>
        <w:rPr>
          <w:noProof/>
        </w:rPr>
        <w:drawing>
          <wp:inline distT="0" distB="0" distL="0" distR="0" wp14:anchorId="5D2D807D" wp14:editId="35A73146">
            <wp:extent cx="4305300" cy="1362075"/>
            <wp:effectExtent l="0" t="0" r="0" b="9525"/>
            <wp:docPr id="536610905"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10905" name="Picture 1" descr="A table with numbers and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05300" cy="1362075"/>
                    </a:xfrm>
                    <a:prstGeom prst="rect">
                      <a:avLst/>
                    </a:prstGeom>
                    <a:noFill/>
                  </pic:spPr>
                </pic:pic>
              </a:graphicData>
            </a:graphic>
          </wp:inline>
        </w:drawing>
      </w:r>
    </w:p>
    <w:p w14:paraId="00B567F4" w14:textId="77777777" w:rsidR="004D318D" w:rsidRPr="00DF51C5" w:rsidRDefault="004D318D" w:rsidP="00DF51C5">
      <w:pPr>
        <w:spacing w:line="360" w:lineRule="auto"/>
        <w:jc w:val="both"/>
        <w:rPr>
          <w:sz w:val="24"/>
          <w:szCs w:val="24"/>
        </w:rPr>
      </w:pPr>
      <w:r w:rsidRPr="00DF51C5">
        <w:rPr>
          <w:sz w:val="24"/>
          <w:szCs w:val="24"/>
        </w:rPr>
        <w:t xml:space="preserve">The information in the survey pertains to 2133 students. There are 1056 females and 1077 male students in the survey. </w:t>
      </w:r>
    </w:p>
    <w:p w14:paraId="4A61A5D3" w14:textId="77777777" w:rsidR="004D318D" w:rsidRDefault="004D318D" w:rsidP="00DF51C5">
      <w:pPr>
        <w:spacing w:line="360" w:lineRule="auto"/>
        <w:jc w:val="center"/>
      </w:pPr>
      <w:r w:rsidRPr="00E350EE">
        <w:rPr>
          <w:noProof/>
        </w:rPr>
        <w:drawing>
          <wp:inline distT="0" distB="0" distL="0" distR="0" wp14:anchorId="6A1A198D" wp14:editId="06532F3C">
            <wp:extent cx="5731510" cy="3382645"/>
            <wp:effectExtent l="0" t="0" r="2540" b="8255"/>
            <wp:docPr id="21320312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82645"/>
                    </a:xfrm>
                    <a:prstGeom prst="rect">
                      <a:avLst/>
                    </a:prstGeom>
                    <a:noFill/>
                    <a:ln>
                      <a:noFill/>
                    </a:ln>
                  </pic:spPr>
                </pic:pic>
              </a:graphicData>
            </a:graphic>
          </wp:inline>
        </w:drawing>
      </w:r>
    </w:p>
    <w:p w14:paraId="1F23739C" w14:textId="77777777" w:rsidR="004D318D" w:rsidRPr="00DF51C5" w:rsidRDefault="004D318D" w:rsidP="00DF51C5">
      <w:pPr>
        <w:spacing w:line="360" w:lineRule="auto"/>
        <w:jc w:val="both"/>
        <w:rPr>
          <w:sz w:val="24"/>
          <w:szCs w:val="24"/>
        </w:rPr>
      </w:pPr>
      <w:r w:rsidRPr="00DF51C5">
        <w:rPr>
          <w:sz w:val="24"/>
          <w:szCs w:val="24"/>
        </w:rPr>
        <w:t xml:space="preserve">Thus, 50.49% of the students in the survey are females while 49.51% are males. Hence, it can be found from the survey that the percentage of female students are higher than male students. </w:t>
      </w:r>
    </w:p>
    <w:p w14:paraId="2E16F274" w14:textId="77777777" w:rsidR="004D318D" w:rsidRPr="00DF51C5" w:rsidRDefault="004D318D" w:rsidP="00DF51C5">
      <w:pPr>
        <w:pStyle w:val="Heading2"/>
        <w:spacing w:line="360" w:lineRule="auto"/>
        <w:jc w:val="both"/>
        <w:rPr>
          <w:sz w:val="24"/>
          <w:szCs w:val="24"/>
        </w:rPr>
      </w:pPr>
      <w:bookmarkStart w:id="3" w:name="_Toc143706489"/>
      <w:r w:rsidRPr="00DF51C5">
        <w:rPr>
          <w:sz w:val="24"/>
          <w:szCs w:val="24"/>
        </w:rPr>
        <w:lastRenderedPageBreak/>
        <w:t>Part 2</w:t>
      </w:r>
      <w:bookmarkEnd w:id="3"/>
    </w:p>
    <w:p w14:paraId="41600A42" w14:textId="77777777" w:rsidR="004D318D" w:rsidRDefault="004D318D" w:rsidP="00F918B9">
      <w:pPr>
        <w:spacing w:line="360" w:lineRule="auto"/>
        <w:jc w:val="center"/>
      </w:pPr>
      <w:r>
        <w:rPr>
          <w:noProof/>
        </w:rPr>
        <w:drawing>
          <wp:inline distT="0" distB="0" distL="0" distR="0" wp14:anchorId="4047D1AF" wp14:editId="1E440BF4">
            <wp:extent cx="5248275" cy="1504950"/>
            <wp:effectExtent l="0" t="0" r="9525" b="0"/>
            <wp:docPr id="899633924" name="Picture 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633924" name="Picture 3" descr="A table with numbers and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48275" cy="1504950"/>
                    </a:xfrm>
                    <a:prstGeom prst="rect">
                      <a:avLst/>
                    </a:prstGeom>
                    <a:noFill/>
                  </pic:spPr>
                </pic:pic>
              </a:graphicData>
            </a:graphic>
          </wp:inline>
        </w:drawing>
      </w:r>
    </w:p>
    <w:p w14:paraId="1C764FB5" w14:textId="77777777" w:rsidR="004D318D" w:rsidRPr="00DF51C5" w:rsidRDefault="004D318D" w:rsidP="00DF51C5">
      <w:pPr>
        <w:spacing w:line="360" w:lineRule="auto"/>
        <w:jc w:val="both"/>
        <w:rPr>
          <w:sz w:val="24"/>
          <w:szCs w:val="24"/>
        </w:rPr>
      </w:pPr>
      <w:r w:rsidRPr="00DF51C5">
        <w:rPr>
          <w:sz w:val="24"/>
          <w:szCs w:val="24"/>
        </w:rPr>
        <w:t xml:space="preserve">From the 2133 students, 1215 students do not qualify for free lunch. On the other hand, 918 students qualify for free lunch. </w:t>
      </w:r>
    </w:p>
    <w:p w14:paraId="01DCA268" w14:textId="77777777" w:rsidR="004D318D" w:rsidRDefault="004D318D" w:rsidP="00DF51C5">
      <w:pPr>
        <w:spacing w:line="360" w:lineRule="auto"/>
        <w:jc w:val="both"/>
      </w:pPr>
      <w:r w:rsidRPr="0017450D">
        <w:rPr>
          <w:noProof/>
        </w:rPr>
        <w:drawing>
          <wp:inline distT="0" distB="0" distL="0" distR="0" wp14:anchorId="338B6044" wp14:editId="04F8D544">
            <wp:extent cx="5731510" cy="3382645"/>
            <wp:effectExtent l="0" t="0" r="2540" b="8255"/>
            <wp:docPr id="1307322446" name="Picture 1" descr="A pie chart with a red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322446" name="Picture 1" descr="A pie chart with a red and blue circle&#10;&#10;Description automatically generated"/>
                    <pic:cNvPicPr/>
                  </pic:nvPicPr>
                  <pic:blipFill>
                    <a:blip r:embed="rId16"/>
                    <a:stretch>
                      <a:fillRect/>
                    </a:stretch>
                  </pic:blipFill>
                  <pic:spPr>
                    <a:xfrm>
                      <a:off x="0" y="0"/>
                      <a:ext cx="5731510" cy="3382645"/>
                    </a:xfrm>
                    <a:prstGeom prst="rect">
                      <a:avLst/>
                    </a:prstGeom>
                  </pic:spPr>
                </pic:pic>
              </a:graphicData>
            </a:graphic>
          </wp:inline>
        </w:drawing>
      </w:r>
    </w:p>
    <w:p w14:paraId="084F267C" w14:textId="77777777" w:rsidR="004D318D" w:rsidRPr="00DF51C5" w:rsidRDefault="004D318D" w:rsidP="00DF51C5">
      <w:pPr>
        <w:spacing w:line="360" w:lineRule="auto"/>
        <w:jc w:val="both"/>
        <w:rPr>
          <w:sz w:val="24"/>
          <w:szCs w:val="24"/>
        </w:rPr>
      </w:pPr>
      <w:r w:rsidRPr="00DF51C5">
        <w:rPr>
          <w:sz w:val="24"/>
          <w:szCs w:val="24"/>
        </w:rPr>
        <w:t xml:space="preserve">Thus, it is found that 43.04% of the students qualify for free lunch. On the other hand, 56.96% of the students do not qualify for free lunch. It can be interpreted that the percentage of students eligible for free lunch are less than those who do not qualify for free lunch. </w:t>
      </w:r>
    </w:p>
    <w:p w14:paraId="5F840717" w14:textId="77777777" w:rsidR="004D318D" w:rsidRPr="00DF51C5" w:rsidRDefault="004D318D" w:rsidP="00DF51C5">
      <w:pPr>
        <w:pStyle w:val="Heading2"/>
        <w:spacing w:line="360" w:lineRule="auto"/>
        <w:jc w:val="both"/>
        <w:rPr>
          <w:sz w:val="24"/>
          <w:szCs w:val="24"/>
        </w:rPr>
      </w:pPr>
      <w:bookmarkStart w:id="4" w:name="_Toc143706490"/>
      <w:r w:rsidRPr="00DF51C5">
        <w:rPr>
          <w:sz w:val="24"/>
          <w:szCs w:val="24"/>
        </w:rPr>
        <w:lastRenderedPageBreak/>
        <w:t>Part 3</w:t>
      </w:r>
      <w:bookmarkEnd w:id="4"/>
    </w:p>
    <w:p w14:paraId="6710D5FC" w14:textId="77777777" w:rsidR="004D318D" w:rsidRDefault="004D318D" w:rsidP="00F918B9">
      <w:pPr>
        <w:spacing w:line="360" w:lineRule="auto"/>
        <w:jc w:val="center"/>
      </w:pPr>
      <w:r w:rsidRPr="0017450D">
        <w:rPr>
          <w:noProof/>
        </w:rPr>
        <w:drawing>
          <wp:inline distT="0" distB="0" distL="0" distR="0" wp14:anchorId="591A4CE5" wp14:editId="6104DA0F">
            <wp:extent cx="3495675" cy="1600200"/>
            <wp:effectExtent l="0" t="0" r="9525" b="0"/>
            <wp:docPr id="415167401"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67401" name="Picture 1" descr="A screenshot of a table&#10;&#10;Description automatically generated"/>
                    <pic:cNvPicPr/>
                  </pic:nvPicPr>
                  <pic:blipFill>
                    <a:blip r:embed="rId17"/>
                    <a:stretch>
                      <a:fillRect/>
                    </a:stretch>
                  </pic:blipFill>
                  <pic:spPr>
                    <a:xfrm>
                      <a:off x="0" y="0"/>
                      <a:ext cx="3495675" cy="1600200"/>
                    </a:xfrm>
                    <a:prstGeom prst="rect">
                      <a:avLst/>
                    </a:prstGeom>
                  </pic:spPr>
                </pic:pic>
              </a:graphicData>
            </a:graphic>
          </wp:inline>
        </w:drawing>
      </w:r>
    </w:p>
    <w:p w14:paraId="0BEE10E6" w14:textId="77777777" w:rsidR="004D318D" w:rsidRPr="00DF51C5" w:rsidRDefault="004D318D" w:rsidP="00DF51C5">
      <w:pPr>
        <w:spacing w:line="360" w:lineRule="auto"/>
        <w:jc w:val="both"/>
        <w:rPr>
          <w:sz w:val="24"/>
          <w:szCs w:val="24"/>
        </w:rPr>
      </w:pPr>
      <w:r w:rsidRPr="00DF51C5">
        <w:rPr>
          <w:sz w:val="24"/>
          <w:szCs w:val="24"/>
        </w:rPr>
        <w:t xml:space="preserve">The mean for the pre-test and post-test for students who do not qualify for free lunch are 62.29and 74.38 respectively. Similarly, the corresponding median values for pre-test and post-test scores of students who do not qualify are 62 and 74 respectively. </w:t>
      </w:r>
    </w:p>
    <w:p w14:paraId="470AEDB1" w14:textId="77777777" w:rsidR="004D318D" w:rsidRPr="00DF51C5" w:rsidRDefault="004D318D" w:rsidP="00DF51C5">
      <w:pPr>
        <w:spacing w:line="360" w:lineRule="auto"/>
        <w:jc w:val="both"/>
        <w:rPr>
          <w:sz w:val="24"/>
          <w:szCs w:val="24"/>
        </w:rPr>
      </w:pPr>
      <w:r w:rsidRPr="00DF51C5">
        <w:rPr>
          <w:sz w:val="24"/>
          <w:szCs w:val="24"/>
        </w:rPr>
        <w:t xml:space="preserve">For students who do not qualify for free lunch the mean and median scores for post-test are higher than pre-test. </w:t>
      </w:r>
    </w:p>
    <w:p w14:paraId="094D8A9A" w14:textId="77777777" w:rsidR="004D318D" w:rsidRPr="00DF51C5" w:rsidRDefault="004D318D" w:rsidP="00DF51C5">
      <w:pPr>
        <w:spacing w:line="360" w:lineRule="auto"/>
        <w:jc w:val="both"/>
        <w:rPr>
          <w:sz w:val="24"/>
          <w:szCs w:val="24"/>
        </w:rPr>
      </w:pPr>
      <w:r w:rsidRPr="00DF51C5">
        <w:rPr>
          <w:sz w:val="24"/>
          <w:szCs w:val="24"/>
        </w:rPr>
        <w:t xml:space="preserve">For students who qualify for free lunch the mean values are 45.25 and 57.48 for pre-test and post-test scores. Further, the median values are 44 and 55 for pre-test and post-test scores respectively. </w:t>
      </w:r>
    </w:p>
    <w:p w14:paraId="7ECAED9D" w14:textId="77777777" w:rsidR="004D318D" w:rsidRPr="00DF51C5" w:rsidRDefault="004D318D" w:rsidP="00DF51C5">
      <w:pPr>
        <w:spacing w:line="360" w:lineRule="auto"/>
        <w:jc w:val="both"/>
        <w:rPr>
          <w:sz w:val="24"/>
          <w:szCs w:val="24"/>
        </w:rPr>
      </w:pPr>
      <w:r w:rsidRPr="00DF51C5">
        <w:rPr>
          <w:sz w:val="24"/>
          <w:szCs w:val="24"/>
        </w:rPr>
        <w:t xml:space="preserve">From the analysis it is found that the post-test scores are higher than the pre-test scores. </w:t>
      </w:r>
    </w:p>
    <w:p w14:paraId="4A0A9EAA" w14:textId="77777777" w:rsidR="004D318D" w:rsidRPr="00DF51C5" w:rsidRDefault="004D318D" w:rsidP="00DF51C5">
      <w:pPr>
        <w:pStyle w:val="Heading2"/>
        <w:spacing w:line="360" w:lineRule="auto"/>
        <w:jc w:val="both"/>
        <w:rPr>
          <w:sz w:val="24"/>
          <w:szCs w:val="24"/>
        </w:rPr>
      </w:pPr>
      <w:bookmarkStart w:id="5" w:name="_Toc143706491"/>
      <w:r w:rsidRPr="00DF51C5">
        <w:rPr>
          <w:sz w:val="24"/>
          <w:szCs w:val="24"/>
        </w:rPr>
        <w:t>Part 4</w:t>
      </w:r>
      <w:bookmarkEnd w:id="5"/>
      <w:r w:rsidRPr="00DF51C5">
        <w:rPr>
          <w:sz w:val="24"/>
          <w:szCs w:val="24"/>
        </w:rPr>
        <w:t xml:space="preserve"> </w:t>
      </w:r>
    </w:p>
    <w:tbl>
      <w:tblPr>
        <w:tblW w:w="9016" w:type="dxa"/>
        <w:tblLook w:val="04A0" w:firstRow="1" w:lastRow="0" w:firstColumn="1" w:lastColumn="0" w:noHBand="0" w:noVBand="1"/>
      </w:tblPr>
      <w:tblGrid>
        <w:gridCol w:w="2860"/>
        <w:gridCol w:w="1116"/>
        <w:gridCol w:w="1500"/>
        <w:gridCol w:w="1660"/>
        <w:gridCol w:w="1880"/>
      </w:tblGrid>
      <w:tr w:rsidR="004D318D" w:rsidRPr="00DF51C5" w14:paraId="604A7911" w14:textId="77777777" w:rsidTr="008A73D6">
        <w:trPr>
          <w:trHeight w:val="300"/>
        </w:trPr>
        <w:tc>
          <w:tcPr>
            <w:tcW w:w="2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75B8B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Lunch</w:t>
            </w:r>
          </w:p>
        </w:tc>
        <w:tc>
          <w:tcPr>
            <w:tcW w:w="1116" w:type="dxa"/>
            <w:tcBorders>
              <w:top w:val="single" w:sz="4" w:space="0" w:color="auto"/>
              <w:left w:val="nil"/>
              <w:bottom w:val="single" w:sz="4" w:space="0" w:color="auto"/>
              <w:right w:val="single" w:sz="4" w:space="0" w:color="auto"/>
            </w:tcBorders>
          </w:tcPr>
          <w:p w14:paraId="033B75C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Stat</w:t>
            </w:r>
          </w:p>
        </w:tc>
        <w:tc>
          <w:tcPr>
            <w:tcW w:w="15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234451"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Pre-test</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3300A129"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Post-test</w:t>
            </w:r>
          </w:p>
        </w:tc>
        <w:tc>
          <w:tcPr>
            <w:tcW w:w="1880" w:type="dxa"/>
            <w:tcBorders>
              <w:top w:val="single" w:sz="4" w:space="0" w:color="auto"/>
              <w:left w:val="nil"/>
              <w:bottom w:val="single" w:sz="4" w:space="0" w:color="auto"/>
              <w:right w:val="single" w:sz="4" w:space="0" w:color="auto"/>
            </w:tcBorders>
            <w:shd w:val="clear" w:color="auto" w:fill="auto"/>
            <w:noWrap/>
            <w:vAlign w:val="bottom"/>
            <w:hideMark/>
          </w:tcPr>
          <w:p w14:paraId="3A33622F"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Difference</w:t>
            </w:r>
          </w:p>
        </w:tc>
      </w:tr>
      <w:tr w:rsidR="004D318D" w:rsidRPr="00DF51C5" w14:paraId="0179E100" w14:textId="77777777" w:rsidTr="008A73D6">
        <w:trPr>
          <w:trHeight w:val="300"/>
        </w:trPr>
        <w:tc>
          <w:tcPr>
            <w:tcW w:w="2860" w:type="dxa"/>
            <w:vMerge w:val="restart"/>
            <w:tcBorders>
              <w:top w:val="nil"/>
              <w:left w:val="single" w:sz="4" w:space="0" w:color="auto"/>
              <w:bottom w:val="single" w:sz="4" w:space="0" w:color="auto"/>
              <w:right w:val="single" w:sz="4" w:space="0" w:color="auto"/>
            </w:tcBorders>
            <w:shd w:val="clear" w:color="auto" w:fill="auto"/>
            <w:vAlign w:val="center"/>
            <w:hideMark/>
          </w:tcPr>
          <w:p w14:paraId="241372C5"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Does not qualify</w:t>
            </w:r>
          </w:p>
        </w:tc>
        <w:tc>
          <w:tcPr>
            <w:tcW w:w="1116" w:type="dxa"/>
            <w:tcBorders>
              <w:top w:val="single" w:sz="4" w:space="0" w:color="auto"/>
              <w:left w:val="nil"/>
              <w:bottom w:val="single" w:sz="4" w:space="0" w:color="auto"/>
              <w:right w:val="single" w:sz="4" w:space="0" w:color="auto"/>
            </w:tcBorders>
          </w:tcPr>
          <w:p w14:paraId="1926B12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Mean</w:t>
            </w:r>
          </w:p>
        </w:tc>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7C66165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62.29</w:t>
            </w:r>
          </w:p>
        </w:tc>
        <w:tc>
          <w:tcPr>
            <w:tcW w:w="1660" w:type="dxa"/>
            <w:tcBorders>
              <w:top w:val="nil"/>
              <w:left w:val="nil"/>
              <w:bottom w:val="single" w:sz="4" w:space="0" w:color="auto"/>
              <w:right w:val="single" w:sz="4" w:space="0" w:color="auto"/>
            </w:tcBorders>
            <w:shd w:val="clear" w:color="auto" w:fill="auto"/>
            <w:noWrap/>
            <w:vAlign w:val="bottom"/>
            <w:hideMark/>
          </w:tcPr>
          <w:p w14:paraId="737472F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74.38</w:t>
            </w:r>
          </w:p>
        </w:tc>
        <w:tc>
          <w:tcPr>
            <w:tcW w:w="1880" w:type="dxa"/>
            <w:tcBorders>
              <w:top w:val="nil"/>
              <w:left w:val="nil"/>
              <w:bottom w:val="single" w:sz="4" w:space="0" w:color="auto"/>
              <w:right w:val="single" w:sz="4" w:space="0" w:color="auto"/>
            </w:tcBorders>
            <w:shd w:val="clear" w:color="auto" w:fill="auto"/>
            <w:noWrap/>
            <w:vAlign w:val="bottom"/>
            <w:hideMark/>
          </w:tcPr>
          <w:p w14:paraId="556AE90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12.09</w:t>
            </w:r>
          </w:p>
        </w:tc>
      </w:tr>
      <w:tr w:rsidR="004D318D" w:rsidRPr="00DF51C5" w14:paraId="0E3D549B" w14:textId="77777777" w:rsidTr="008A73D6">
        <w:trPr>
          <w:trHeight w:val="300"/>
        </w:trPr>
        <w:tc>
          <w:tcPr>
            <w:tcW w:w="2860" w:type="dxa"/>
            <w:vMerge/>
            <w:tcBorders>
              <w:top w:val="nil"/>
              <w:left w:val="single" w:sz="4" w:space="0" w:color="auto"/>
              <w:bottom w:val="single" w:sz="4" w:space="0" w:color="auto"/>
              <w:right w:val="single" w:sz="4" w:space="0" w:color="auto"/>
            </w:tcBorders>
            <w:vAlign w:val="center"/>
            <w:hideMark/>
          </w:tcPr>
          <w:p w14:paraId="3BB9665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1116" w:type="dxa"/>
            <w:tcBorders>
              <w:top w:val="single" w:sz="4" w:space="0" w:color="auto"/>
              <w:left w:val="nil"/>
              <w:bottom w:val="single" w:sz="4" w:space="0" w:color="auto"/>
              <w:right w:val="single" w:sz="4" w:space="0" w:color="auto"/>
            </w:tcBorders>
          </w:tcPr>
          <w:p w14:paraId="5298BB7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Median</w:t>
            </w:r>
          </w:p>
        </w:tc>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485C22E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62.00</w:t>
            </w:r>
          </w:p>
        </w:tc>
        <w:tc>
          <w:tcPr>
            <w:tcW w:w="1660" w:type="dxa"/>
            <w:tcBorders>
              <w:top w:val="nil"/>
              <w:left w:val="nil"/>
              <w:bottom w:val="single" w:sz="4" w:space="0" w:color="auto"/>
              <w:right w:val="single" w:sz="4" w:space="0" w:color="auto"/>
            </w:tcBorders>
            <w:shd w:val="clear" w:color="auto" w:fill="auto"/>
            <w:noWrap/>
            <w:vAlign w:val="bottom"/>
            <w:hideMark/>
          </w:tcPr>
          <w:p w14:paraId="11B33ED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74.00</w:t>
            </w:r>
          </w:p>
        </w:tc>
        <w:tc>
          <w:tcPr>
            <w:tcW w:w="1880" w:type="dxa"/>
            <w:tcBorders>
              <w:top w:val="nil"/>
              <w:left w:val="nil"/>
              <w:bottom w:val="single" w:sz="4" w:space="0" w:color="auto"/>
              <w:right w:val="single" w:sz="4" w:space="0" w:color="auto"/>
            </w:tcBorders>
            <w:shd w:val="clear" w:color="auto" w:fill="auto"/>
            <w:noWrap/>
            <w:vAlign w:val="bottom"/>
            <w:hideMark/>
          </w:tcPr>
          <w:p w14:paraId="247DEEC2"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12.00</w:t>
            </w:r>
          </w:p>
        </w:tc>
      </w:tr>
      <w:tr w:rsidR="004D318D" w:rsidRPr="00DF51C5" w14:paraId="02397FC9" w14:textId="77777777" w:rsidTr="008A73D6">
        <w:trPr>
          <w:trHeight w:val="300"/>
        </w:trPr>
        <w:tc>
          <w:tcPr>
            <w:tcW w:w="2860" w:type="dxa"/>
            <w:vMerge w:val="restart"/>
            <w:tcBorders>
              <w:top w:val="nil"/>
              <w:left w:val="single" w:sz="4" w:space="0" w:color="auto"/>
              <w:bottom w:val="single" w:sz="4" w:space="0" w:color="auto"/>
              <w:right w:val="single" w:sz="4" w:space="0" w:color="auto"/>
            </w:tcBorders>
            <w:shd w:val="clear" w:color="auto" w:fill="auto"/>
            <w:vAlign w:val="center"/>
            <w:hideMark/>
          </w:tcPr>
          <w:p w14:paraId="61E386C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Qualifies for reduced/free lunch</w:t>
            </w:r>
          </w:p>
        </w:tc>
        <w:tc>
          <w:tcPr>
            <w:tcW w:w="1116" w:type="dxa"/>
            <w:tcBorders>
              <w:top w:val="single" w:sz="4" w:space="0" w:color="auto"/>
              <w:left w:val="nil"/>
              <w:bottom w:val="single" w:sz="4" w:space="0" w:color="auto"/>
              <w:right w:val="single" w:sz="4" w:space="0" w:color="auto"/>
            </w:tcBorders>
          </w:tcPr>
          <w:p w14:paraId="70B5D97A"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Mean</w:t>
            </w:r>
          </w:p>
        </w:tc>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0B651A14"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45.25</w:t>
            </w:r>
          </w:p>
        </w:tc>
        <w:tc>
          <w:tcPr>
            <w:tcW w:w="1660" w:type="dxa"/>
            <w:tcBorders>
              <w:top w:val="nil"/>
              <w:left w:val="nil"/>
              <w:bottom w:val="single" w:sz="4" w:space="0" w:color="auto"/>
              <w:right w:val="single" w:sz="4" w:space="0" w:color="auto"/>
            </w:tcBorders>
            <w:shd w:val="clear" w:color="auto" w:fill="auto"/>
            <w:noWrap/>
            <w:vAlign w:val="bottom"/>
            <w:hideMark/>
          </w:tcPr>
          <w:p w14:paraId="40A63560"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57.48</w:t>
            </w:r>
          </w:p>
        </w:tc>
        <w:tc>
          <w:tcPr>
            <w:tcW w:w="1880" w:type="dxa"/>
            <w:tcBorders>
              <w:top w:val="nil"/>
              <w:left w:val="nil"/>
              <w:bottom w:val="single" w:sz="4" w:space="0" w:color="auto"/>
              <w:right w:val="single" w:sz="4" w:space="0" w:color="auto"/>
            </w:tcBorders>
            <w:shd w:val="clear" w:color="auto" w:fill="auto"/>
            <w:noWrap/>
            <w:vAlign w:val="bottom"/>
            <w:hideMark/>
          </w:tcPr>
          <w:p w14:paraId="435A81F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12.23</w:t>
            </w:r>
          </w:p>
        </w:tc>
      </w:tr>
      <w:tr w:rsidR="004D318D" w:rsidRPr="00DF51C5" w14:paraId="22A9A549" w14:textId="77777777" w:rsidTr="008A73D6">
        <w:trPr>
          <w:trHeight w:val="300"/>
        </w:trPr>
        <w:tc>
          <w:tcPr>
            <w:tcW w:w="2860" w:type="dxa"/>
            <w:vMerge/>
            <w:tcBorders>
              <w:top w:val="nil"/>
              <w:left w:val="single" w:sz="4" w:space="0" w:color="auto"/>
              <w:bottom w:val="single" w:sz="4" w:space="0" w:color="auto"/>
              <w:right w:val="single" w:sz="4" w:space="0" w:color="auto"/>
            </w:tcBorders>
            <w:vAlign w:val="center"/>
            <w:hideMark/>
          </w:tcPr>
          <w:p w14:paraId="72E7F05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p>
        </w:tc>
        <w:tc>
          <w:tcPr>
            <w:tcW w:w="1116" w:type="dxa"/>
            <w:tcBorders>
              <w:top w:val="single" w:sz="4" w:space="0" w:color="auto"/>
              <w:left w:val="nil"/>
              <w:bottom w:val="single" w:sz="4" w:space="0" w:color="auto"/>
              <w:right w:val="single" w:sz="4" w:space="0" w:color="auto"/>
            </w:tcBorders>
          </w:tcPr>
          <w:p w14:paraId="46FB83B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Median</w:t>
            </w:r>
          </w:p>
        </w:tc>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39F99D2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44.00</w:t>
            </w:r>
          </w:p>
        </w:tc>
        <w:tc>
          <w:tcPr>
            <w:tcW w:w="1660" w:type="dxa"/>
            <w:tcBorders>
              <w:top w:val="nil"/>
              <w:left w:val="nil"/>
              <w:bottom w:val="single" w:sz="4" w:space="0" w:color="auto"/>
              <w:right w:val="single" w:sz="4" w:space="0" w:color="auto"/>
            </w:tcBorders>
            <w:shd w:val="clear" w:color="auto" w:fill="auto"/>
            <w:noWrap/>
            <w:vAlign w:val="bottom"/>
            <w:hideMark/>
          </w:tcPr>
          <w:p w14:paraId="380E1963"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55.00</w:t>
            </w:r>
          </w:p>
        </w:tc>
        <w:tc>
          <w:tcPr>
            <w:tcW w:w="1880" w:type="dxa"/>
            <w:tcBorders>
              <w:top w:val="nil"/>
              <w:left w:val="nil"/>
              <w:bottom w:val="single" w:sz="4" w:space="0" w:color="auto"/>
              <w:right w:val="single" w:sz="4" w:space="0" w:color="auto"/>
            </w:tcBorders>
            <w:shd w:val="clear" w:color="auto" w:fill="auto"/>
            <w:noWrap/>
            <w:vAlign w:val="bottom"/>
            <w:hideMark/>
          </w:tcPr>
          <w:p w14:paraId="0FF0C45C" w14:textId="77777777" w:rsidR="004D318D" w:rsidRPr="00DF51C5" w:rsidRDefault="004D318D" w:rsidP="00DF51C5">
            <w:pPr>
              <w:spacing w:after="0" w:line="360" w:lineRule="auto"/>
              <w:jc w:val="both"/>
              <w:rPr>
                <w:rFonts w:ascii="Calibri" w:eastAsia="Times New Roman" w:hAnsi="Calibri" w:cs="Calibri"/>
                <w:color w:val="000000"/>
                <w:sz w:val="24"/>
                <w:szCs w:val="24"/>
                <w:lang w:val="en-US"/>
              </w:rPr>
            </w:pPr>
            <w:r w:rsidRPr="00DF51C5">
              <w:rPr>
                <w:rFonts w:ascii="Calibri" w:eastAsia="Times New Roman" w:hAnsi="Calibri" w:cs="Calibri"/>
                <w:color w:val="000000"/>
                <w:sz w:val="24"/>
                <w:szCs w:val="24"/>
                <w:lang w:val="en-US"/>
              </w:rPr>
              <w:t>11.00</w:t>
            </w:r>
          </w:p>
        </w:tc>
      </w:tr>
    </w:tbl>
    <w:p w14:paraId="6136AD45" w14:textId="77777777" w:rsidR="004D318D" w:rsidRPr="00DF51C5" w:rsidRDefault="004D318D" w:rsidP="00DF51C5">
      <w:pPr>
        <w:spacing w:line="360" w:lineRule="auto"/>
        <w:jc w:val="both"/>
        <w:rPr>
          <w:sz w:val="24"/>
          <w:szCs w:val="24"/>
        </w:rPr>
      </w:pPr>
    </w:p>
    <w:p w14:paraId="09A22269" w14:textId="77777777" w:rsidR="004D318D" w:rsidRPr="00DF51C5" w:rsidRDefault="004D318D" w:rsidP="00DF51C5">
      <w:pPr>
        <w:spacing w:line="360" w:lineRule="auto"/>
        <w:jc w:val="both"/>
        <w:rPr>
          <w:sz w:val="24"/>
          <w:szCs w:val="24"/>
        </w:rPr>
      </w:pPr>
      <w:r w:rsidRPr="00DF51C5">
        <w:rPr>
          <w:sz w:val="24"/>
          <w:szCs w:val="24"/>
        </w:rPr>
        <w:t xml:space="preserve">For students who have do not qualify for free lunch, the difference in mean and median between post-test and pre-test is 12.09 and 12.00 respectively. Similarly, for students who qualify for free lunch, the difference in mean and median between post-test and pre-test is 12.23 and 11.00 respectively. </w:t>
      </w:r>
    </w:p>
    <w:p w14:paraId="2C0ED0AA" w14:textId="77777777" w:rsidR="004D318D" w:rsidRPr="00DF51C5" w:rsidRDefault="004D318D" w:rsidP="00DF51C5">
      <w:pPr>
        <w:spacing w:line="360" w:lineRule="auto"/>
        <w:jc w:val="both"/>
        <w:rPr>
          <w:sz w:val="24"/>
          <w:szCs w:val="24"/>
        </w:rPr>
      </w:pPr>
      <w:r w:rsidRPr="00DF51C5">
        <w:rPr>
          <w:sz w:val="24"/>
          <w:szCs w:val="24"/>
        </w:rPr>
        <w:lastRenderedPageBreak/>
        <w:t xml:space="preserve">Thus, we find that the mean difference between post and pre test scores for those who qualify for free lunch is higher than those who do not qualify for free lunch. On the other hand, the median difference between those who qualify is lower than those who do not qualify. </w:t>
      </w:r>
    </w:p>
    <w:p w14:paraId="4F67DE47" w14:textId="77777777" w:rsidR="004D318D" w:rsidRPr="00DF51C5" w:rsidRDefault="004D318D" w:rsidP="00DF51C5">
      <w:pPr>
        <w:pStyle w:val="Heading2"/>
        <w:spacing w:line="360" w:lineRule="auto"/>
        <w:jc w:val="both"/>
        <w:rPr>
          <w:sz w:val="24"/>
          <w:szCs w:val="24"/>
        </w:rPr>
      </w:pPr>
      <w:bookmarkStart w:id="6" w:name="_Toc143706492"/>
      <w:r w:rsidRPr="00DF51C5">
        <w:rPr>
          <w:sz w:val="24"/>
          <w:szCs w:val="24"/>
        </w:rPr>
        <w:t>Part 5</w:t>
      </w:r>
      <w:bookmarkEnd w:id="6"/>
    </w:p>
    <w:p w14:paraId="5EC71F6F" w14:textId="77777777" w:rsidR="004D318D" w:rsidRPr="00DF51C5" w:rsidRDefault="004D318D" w:rsidP="00DF51C5">
      <w:pPr>
        <w:spacing w:line="360" w:lineRule="auto"/>
        <w:jc w:val="both"/>
        <w:rPr>
          <w:sz w:val="24"/>
          <w:szCs w:val="24"/>
        </w:rPr>
      </w:pPr>
      <w:r w:rsidRPr="00DF51C5">
        <w:rPr>
          <w:sz w:val="24"/>
          <w:szCs w:val="24"/>
        </w:rPr>
        <w:t xml:space="preserve">The first step in the creation of clustering analysis is to get the standardised scores. </w:t>
      </w:r>
    </w:p>
    <w:p w14:paraId="180DD6C5" w14:textId="77777777" w:rsidR="004D318D" w:rsidRPr="00DF51C5" w:rsidRDefault="004D318D" w:rsidP="00DF51C5">
      <w:pPr>
        <w:spacing w:line="360" w:lineRule="auto"/>
        <w:jc w:val="both"/>
        <w:rPr>
          <w:sz w:val="24"/>
          <w:szCs w:val="24"/>
        </w:rPr>
      </w:pPr>
      <w:r w:rsidRPr="00DF51C5">
        <w:rPr>
          <w:sz w:val="24"/>
          <w:szCs w:val="24"/>
        </w:rPr>
        <w:t xml:space="preserve">Clustering is based on getting the scores with respect to their distance metrics. Thus, extreme values have higher influence on clustering. In order to reduce the influence of higher values clustering is essential. The standardisation process uses the formula: </w:t>
      </w:r>
    </w:p>
    <w:p w14:paraId="65F4F731" w14:textId="77777777" w:rsidR="004D318D" w:rsidRPr="00DF51C5" w:rsidRDefault="004D318D" w:rsidP="00DF51C5">
      <w:pPr>
        <w:spacing w:line="360" w:lineRule="auto"/>
        <w:jc w:val="both"/>
        <w:rPr>
          <w:sz w:val="24"/>
          <w:szCs w:val="24"/>
        </w:rPr>
      </w:pPr>
      <m:oMathPara>
        <m:oMath>
          <m:r>
            <w:rPr>
              <w:rFonts w:ascii="Cambria Math" w:hAnsi="Cambria Math"/>
              <w:sz w:val="24"/>
              <w:szCs w:val="24"/>
            </w:rPr>
            <m:t>z=</m:t>
          </m:r>
          <m:f>
            <m:fPr>
              <m:ctrlPr>
                <w:rPr>
                  <w:rFonts w:ascii="Cambria Math" w:hAnsi="Cambria Math"/>
                  <w:i/>
                  <w:sz w:val="24"/>
                  <w:szCs w:val="24"/>
                </w:rPr>
              </m:ctrlPr>
            </m:fPr>
            <m:num>
              <m:r>
                <w:rPr>
                  <w:rFonts w:ascii="Cambria Math" w:hAnsi="Cambria Math"/>
                  <w:sz w:val="24"/>
                  <w:szCs w:val="24"/>
                </w:rPr>
                <m:t>x-μ</m:t>
              </m:r>
            </m:num>
            <m:den>
              <m:r>
                <w:rPr>
                  <w:rFonts w:ascii="Cambria Math" w:hAnsi="Cambria Math"/>
                  <w:sz w:val="24"/>
                  <w:szCs w:val="24"/>
                </w:rPr>
                <m:t>σ</m:t>
              </m:r>
            </m:den>
          </m:f>
        </m:oMath>
      </m:oMathPara>
    </w:p>
    <w:p w14:paraId="01BBF26A" w14:textId="77777777" w:rsidR="004D318D" w:rsidRDefault="004D318D" w:rsidP="00DF51C5">
      <w:pPr>
        <w:spacing w:line="360" w:lineRule="auto"/>
        <w:jc w:val="both"/>
      </w:pPr>
      <w:r>
        <w:rPr>
          <w:noProof/>
        </w:rPr>
        <w:drawing>
          <wp:inline distT="0" distB="0" distL="0" distR="0" wp14:anchorId="122E6EBC" wp14:editId="1A5ACA63">
            <wp:extent cx="5731510" cy="2469515"/>
            <wp:effectExtent l="0" t="0" r="2540" b="6985"/>
            <wp:docPr id="15801726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72681" name="Picture 1" descr="A screenshot of a computer&#10;&#10;Description automatically generated"/>
                    <pic:cNvPicPr/>
                  </pic:nvPicPr>
                  <pic:blipFill>
                    <a:blip r:embed="rId18"/>
                    <a:stretch>
                      <a:fillRect/>
                    </a:stretch>
                  </pic:blipFill>
                  <pic:spPr>
                    <a:xfrm>
                      <a:off x="0" y="0"/>
                      <a:ext cx="5731510" cy="2469515"/>
                    </a:xfrm>
                    <a:prstGeom prst="rect">
                      <a:avLst/>
                    </a:prstGeom>
                  </pic:spPr>
                </pic:pic>
              </a:graphicData>
            </a:graphic>
          </wp:inline>
        </w:drawing>
      </w:r>
    </w:p>
    <w:p w14:paraId="224F774B" w14:textId="77777777" w:rsidR="004D318D" w:rsidRPr="00DF51C5" w:rsidRDefault="004D318D" w:rsidP="00DF51C5">
      <w:pPr>
        <w:spacing w:line="360" w:lineRule="auto"/>
        <w:jc w:val="both"/>
        <w:rPr>
          <w:sz w:val="24"/>
          <w:szCs w:val="24"/>
        </w:rPr>
      </w:pPr>
      <w:r w:rsidRPr="00DF51C5">
        <w:rPr>
          <w:sz w:val="24"/>
          <w:szCs w:val="24"/>
        </w:rPr>
        <w:t xml:space="preserve">To save the standardised scores the following steps are followed: </w:t>
      </w:r>
    </w:p>
    <w:p w14:paraId="5DA04739" w14:textId="77777777" w:rsidR="004D318D" w:rsidRPr="00DF51C5" w:rsidRDefault="004D318D" w:rsidP="00DF51C5">
      <w:pPr>
        <w:spacing w:line="360" w:lineRule="auto"/>
        <w:jc w:val="both"/>
        <w:rPr>
          <w:sz w:val="24"/>
          <w:szCs w:val="24"/>
        </w:rPr>
      </w:pPr>
      <w:r w:rsidRPr="00DF51C5">
        <w:rPr>
          <w:sz w:val="24"/>
          <w:szCs w:val="24"/>
        </w:rPr>
        <w:t xml:space="preserve">Analysis &gt; Descriptive </w:t>
      </w:r>
    </w:p>
    <w:p w14:paraId="68D9316B" w14:textId="77777777" w:rsidR="004D318D" w:rsidRPr="00DF51C5" w:rsidRDefault="004D318D" w:rsidP="00DF51C5">
      <w:pPr>
        <w:spacing w:line="360" w:lineRule="auto"/>
        <w:jc w:val="both"/>
        <w:rPr>
          <w:sz w:val="24"/>
          <w:szCs w:val="24"/>
          <w:lang w:val="en-US"/>
        </w:rPr>
      </w:pPr>
      <w:r w:rsidRPr="00DF51C5">
        <w:rPr>
          <w:sz w:val="24"/>
          <w:szCs w:val="24"/>
        </w:rPr>
        <w:t xml:space="preserve">Further the variables pretest and post-test are transferred to the variables section. In addition, </w:t>
      </w:r>
      <w:r w:rsidRPr="00DF51C5">
        <w:rPr>
          <w:sz w:val="24"/>
          <w:szCs w:val="24"/>
          <w:lang w:val="en-US"/>
        </w:rPr>
        <w:t xml:space="preserve">“save standardized values” is checked. This provides us with standardized values. </w:t>
      </w:r>
    </w:p>
    <w:p w14:paraId="6F49BC4C" w14:textId="77777777" w:rsidR="004D318D" w:rsidRDefault="004D318D" w:rsidP="00F918B9">
      <w:pPr>
        <w:spacing w:line="360" w:lineRule="auto"/>
        <w:jc w:val="center"/>
        <w:rPr>
          <w:lang w:val="en-US"/>
        </w:rPr>
      </w:pPr>
      <w:r w:rsidRPr="00C66CD2">
        <w:rPr>
          <w:noProof/>
          <w:lang w:val="en-US"/>
        </w:rPr>
        <w:drawing>
          <wp:inline distT="0" distB="0" distL="0" distR="0" wp14:anchorId="2812F243" wp14:editId="79E4B3F3">
            <wp:extent cx="4705350" cy="1219200"/>
            <wp:effectExtent l="0" t="0" r="0" b="0"/>
            <wp:docPr id="1963773059" name="Picture 1" descr="A table with numbers and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773059" name="Picture 1" descr="A table with numbers and a number of text&#10;&#10;Description automatically generated with medium confidence"/>
                    <pic:cNvPicPr/>
                  </pic:nvPicPr>
                  <pic:blipFill>
                    <a:blip r:embed="rId19"/>
                    <a:stretch>
                      <a:fillRect/>
                    </a:stretch>
                  </pic:blipFill>
                  <pic:spPr>
                    <a:xfrm>
                      <a:off x="0" y="0"/>
                      <a:ext cx="4705350" cy="1219200"/>
                    </a:xfrm>
                    <a:prstGeom prst="rect">
                      <a:avLst/>
                    </a:prstGeom>
                  </pic:spPr>
                </pic:pic>
              </a:graphicData>
            </a:graphic>
          </wp:inline>
        </w:drawing>
      </w:r>
    </w:p>
    <w:p w14:paraId="7AC9950F" w14:textId="77777777" w:rsidR="004D318D" w:rsidRPr="00DF51C5" w:rsidRDefault="004D318D" w:rsidP="00DF51C5">
      <w:pPr>
        <w:spacing w:line="360" w:lineRule="auto"/>
        <w:jc w:val="both"/>
        <w:rPr>
          <w:sz w:val="24"/>
          <w:szCs w:val="24"/>
          <w:lang w:val="en-US"/>
        </w:rPr>
      </w:pPr>
      <w:r w:rsidRPr="00DF51C5">
        <w:rPr>
          <w:sz w:val="24"/>
          <w:szCs w:val="24"/>
          <w:lang w:val="en-US"/>
        </w:rPr>
        <w:t xml:space="preserve">The above table presents the descriptive statistics for pre-test and post-test scores. </w:t>
      </w:r>
    </w:p>
    <w:p w14:paraId="22685E8E" w14:textId="77777777" w:rsidR="004D318D" w:rsidRPr="00DF51C5" w:rsidRDefault="004D318D" w:rsidP="00DF51C5">
      <w:pPr>
        <w:spacing w:line="360" w:lineRule="auto"/>
        <w:jc w:val="both"/>
        <w:rPr>
          <w:sz w:val="24"/>
          <w:szCs w:val="24"/>
          <w:lang w:val="en-US"/>
        </w:rPr>
      </w:pPr>
      <w:r w:rsidRPr="00DF51C5">
        <w:rPr>
          <w:sz w:val="24"/>
          <w:szCs w:val="24"/>
          <w:lang w:val="en-US"/>
        </w:rPr>
        <w:lastRenderedPageBreak/>
        <w:t>The minimum and maximum value of pre-test is 22 and 93 respectively. The mean (</w:t>
      </w:r>
      <w:proofErr w:type="spellStart"/>
      <w:r w:rsidRPr="00DF51C5">
        <w:rPr>
          <w:sz w:val="24"/>
          <w:szCs w:val="24"/>
          <w:lang w:val="en-US"/>
        </w:rPr>
        <w:t>sd</w:t>
      </w:r>
      <w:proofErr w:type="spellEnd"/>
      <w:r w:rsidRPr="00DF51C5">
        <w:rPr>
          <w:sz w:val="24"/>
          <w:szCs w:val="24"/>
          <w:lang w:val="en-US"/>
        </w:rPr>
        <w:t xml:space="preserve">) for pre-test is 54.96 (13.563). </w:t>
      </w:r>
    </w:p>
    <w:p w14:paraId="19003C0A" w14:textId="77777777" w:rsidR="004D318D" w:rsidRPr="00DF51C5" w:rsidRDefault="004D318D" w:rsidP="00DF51C5">
      <w:pPr>
        <w:spacing w:line="360" w:lineRule="auto"/>
        <w:jc w:val="both"/>
        <w:rPr>
          <w:sz w:val="24"/>
          <w:szCs w:val="24"/>
          <w:lang w:val="en-US"/>
        </w:rPr>
      </w:pPr>
      <w:r w:rsidRPr="00DF51C5">
        <w:rPr>
          <w:sz w:val="24"/>
          <w:szCs w:val="24"/>
          <w:lang w:val="en-US"/>
        </w:rPr>
        <w:t>The minimum and maximum value of post-test is 32 and 100 respectively. The mean (</w:t>
      </w:r>
      <w:proofErr w:type="spellStart"/>
      <w:r w:rsidRPr="00DF51C5">
        <w:rPr>
          <w:sz w:val="24"/>
          <w:szCs w:val="24"/>
          <w:lang w:val="en-US"/>
        </w:rPr>
        <w:t>sd</w:t>
      </w:r>
      <w:proofErr w:type="spellEnd"/>
      <w:r w:rsidRPr="00DF51C5">
        <w:rPr>
          <w:sz w:val="24"/>
          <w:szCs w:val="24"/>
          <w:lang w:val="en-US"/>
        </w:rPr>
        <w:t xml:space="preserve">) for post-test is 67.10 (13.987). </w:t>
      </w:r>
    </w:p>
    <w:p w14:paraId="390C05EE" w14:textId="77777777" w:rsidR="004D318D" w:rsidRDefault="004D318D" w:rsidP="00DF51C5">
      <w:pPr>
        <w:spacing w:line="360" w:lineRule="auto"/>
        <w:jc w:val="center"/>
        <w:rPr>
          <w:lang w:val="en-US"/>
        </w:rPr>
      </w:pPr>
      <w:r w:rsidRPr="00C775DD">
        <w:rPr>
          <w:noProof/>
          <w:lang w:val="en-US"/>
        </w:rPr>
        <w:drawing>
          <wp:inline distT="0" distB="0" distL="0" distR="0" wp14:anchorId="55D879A5" wp14:editId="6CBF9F42">
            <wp:extent cx="2305050" cy="3486150"/>
            <wp:effectExtent l="0" t="0" r="0" b="0"/>
            <wp:docPr id="282747904" name="Picture 1"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747904" name="Picture 1" descr="A screenshot of a data sheet&#10;&#10;Description automatically generated"/>
                    <pic:cNvPicPr/>
                  </pic:nvPicPr>
                  <pic:blipFill>
                    <a:blip r:embed="rId20"/>
                    <a:stretch>
                      <a:fillRect/>
                    </a:stretch>
                  </pic:blipFill>
                  <pic:spPr>
                    <a:xfrm>
                      <a:off x="0" y="0"/>
                      <a:ext cx="2305050" cy="3486150"/>
                    </a:xfrm>
                    <a:prstGeom prst="rect">
                      <a:avLst/>
                    </a:prstGeom>
                  </pic:spPr>
                </pic:pic>
              </a:graphicData>
            </a:graphic>
          </wp:inline>
        </w:drawing>
      </w:r>
    </w:p>
    <w:p w14:paraId="1D4C3B14" w14:textId="77777777" w:rsidR="004D318D" w:rsidRPr="00DF51C5" w:rsidRDefault="004D318D" w:rsidP="00DF51C5">
      <w:pPr>
        <w:spacing w:line="360" w:lineRule="auto"/>
        <w:jc w:val="both"/>
        <w:rPr>
          <w:sz w:val="24"/>
          <w:szCs w:val="24"/>
          <w:lang w:val="en-US"/>
        </w:rPr>
      </w:pPr>
      <w:r w:rsidRPr="00DF51C5">
        <w:rPr>
          <w:sz w:val="24"/>
          <w:szCs w:val="24"/>
          <w:lang w:val="en-US"/>
        </w:rPr>
        <w:t xml:space="preserve">The above table presents the relation of how the cluster centers have been evolved through iterations. </w:t>
      </w:r>
    </w:p>
    <w:p w14:paraId="108329E9" w14:textId="77777777" w:rsidR="004D318D" w:rsidRDefault="004D318D" w:rsidP="00DF51C5">
      <w:pPr>
        <w:spacing w:line="360" w:lineRule="auto"/>
        <w:jc w:val="center"/>
        <w:rPr>
          <w:lang w:val="en-US"/>
        </w:rPr>
      </w:pPr>
      <w:r>
        <w:rPr>
          <w:noProof/>
          <w:lang w:val="en-US"/>
        </w:rPr>
        <w:drawing>
          <wp:inline distT="0" distB="0" distL="0" distR="0" wp14:anchorId="0E4D8B89" wp14:editId="4FEEB141">
            <wp:extent cx="2466975" cy="1390650"/>
            <wp:effectExtent l="0" t="0" r="9525" b="0"/>
            <wp:docPr id="2054259269" name="Picture 5" descr="A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259269" name="Picture 5" descr="A screenshot of a clus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66975" cy="1390650"/>
                    </a:xfrm>
                    <a:prstGeom prst="rect">
                      <a:avLst/>
                    </a:prstGeom>
                    <a:noFill/>
                  </pic:spPr>
                </pic:pic>
              </a:graphicData>
            </a:graphic>
          </wp:inline>
        </w:drawing>
      </w:r>
    </w:p>
    <w:p w14:paraId="12EB999A" w14:textId="77777777" w:rsidR="004D318D" w:rsidRDefault="004D318D" w:rsidP="00DF51C5">
      <w:pPr>
        <w:spacing w:line="360" w:lineRule="auto"/>
        <w:jc w:val="both"/>
        <w:rPr>
          <w:lang w:val="en-US"/>
        </w:rPr>
      </w:pPr>
    </w:p>
    <w:p w14:paraId="73706722" w14:textId="77777777" w:rsidR="004D318D" w:rsidRPr="00DF51C5" w:rsidRDefault="004D318D" w:rsidP="00DF51C5">
      <w:pPr>
        <w:spacing w:line="360" w:lineRule="auto"/>
        <w:jc w:val="both"/>
        <w:rPr>
          <w:sz w:val="24"/>
          <w:szCs w:val="24"/>
          <w:lang w:val="en-US"/>
        </w:rPr>
      </w:pPr>
      <w:r w:rsidRPr="00DF51C5">
        <w:rPr>
          <w:sz w:val="24"/>
          <w:szCs w:val="24"/>
          <w:lang w:val="en-US"/>
        </w:rPr>
        <w:t xml:space="preserve">Using two clusters we find that the pre and post test scores for cluster 1 is -0.878 and -0.886 respectively. In cluster 2, the pre and post test scores are 0.764 and 0.772 respectively. </w:t>
      </w:r>
    </w:p>
    <w:p w14:paraId="3A317A6A" w14:textId="77777777" w:rsidR="004D318D" w:rsidRDefault="004D318D" w:rsidP="00DF51C5">
      <w:pPr>
        <w:spacing w:line="360" w:lineRule="auto"/>
        <w:jc w:val="both"/>
        <w:rPr>
          <w:lang w:val="en-US"/>
        </w:rPr>
      </w:pPr>
      <w:r w:rsidRPr="00CF3C83">
        <w:rPr>
          <w:noProof/>
          <w:lang w:val="en-US"/>
        </w:rPr>
        <w:lastRenderedPageBreak/>
        <w:drawing>
          <wp:inline distT="0" distB="0" distL="0" distR="0" wp14:anchorId="1312E415" wp14:editId="56C4A875">
            <wp:extent cx="5731510" cy="3382645"/>
            <wp:effectExtent l="0" t="0" r="2540" b="8255"/>
            <wp:docPr id="351754089" name="Picture 1" descr="A graph showing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54089" name="Picture 1" descr="A graph showing different colored squares&#10;&#10;Description automatically generated"/>
                    <pic:cNvPicPr/>
                  </pic:nvPicPr>
                  <pic:blipFill>
                    <a:blip r:embed="rId22"/>
                    <a:stretch>
                      <a:fillRect/>
                    </a:stretch>
                  </pic:blipFill>
                  <pic:spPr>
                    <a:xfrm>
                      <a:off x="0" y="0"/>
                      <a:ext cx="5731510" cy="3382645"/>
                    </a:xfrm>
                    <a:prstGeom prst="rect">
                      <a:avLst/>
                    </a:prstGeom>
                  </pic:spPr>
                </pic:pic>
              </a:graphicData>
            </a:graphic>
          </wp:inline>
        </w:drawing>
      </w:r>
    </w:p>
    <w:p w14:paraId="1732001D" w14:textId="77777777" w:rsidR="004D318D" w:rsidRPr="00DF51C5" w:rsidRDefault="004D318D" w:rsidP="00DF51C5">
      <w:pPr>
        <w:spacing w:line="360" w:lineRule="auto"/>
        <w:jc w:val="both"/>
        <w:rPr>
          <w:sz w:val="24"/>
          <w:szCs w:val="24"/>
          <w:lang w:val="en-US"/>
        </w:rPr>
      </w:pPr>
      <w:r w:rsidRPr="00DF51C5">
        <w:rPr>
          <w:sz w:val="24"/>
          <w:szCs w:val="24"/>
          <w:lang w:val="en-US"/>
        </w:rPr>
        <w:t xml:space="preserve">The above image presents the data as two clusters. Clearly, we find that the pre-test and post-test scores can be used to segregate the students into tow groups. For cluster 1, the center of pre and post test scores are negative, while for cluster 2, the centers are positive. </w:t>
      </w:r>
    </w:p>
    <w:p w14:paraId="743B1693" w14:textId="77777777" w:rsidR="004D318D" w:rsidRPr="00DF51C5" w:rsidRDefault="004D318D" w:rsidP="00DF51C5">
      <w:pPr>
        <w:spacing w:line="360" w:lineRule="auto"/>
        <w:jc w:val="both"/>
        <w:rPr>
          <w:sz w:val="24"/>
          <w:szCs w:val="24"/>
          <w:lang w:val="en-US"/>
        </w:rPr>
      </w:pPr>
      <w:r w:rsidRPr="00DF51C5">
        <w:rPr>
          <w:sz w:val="24"/>
          <w:szCs w:val="24"/>
          <w:lang w:val="en-US"/>
        </w:rPr>
        <w:t xml:space="preserve">Hence, the dataset can be segregated on the basis of cluster scores. </w:t>
      </w:r>
    </w:p>
    <w:p w14:paraId="19DDEE88" w14:textId="77777777" w:rsidR="004D318D" w:rsidRPr="00DF51C5" w:rsidRDefault="004D318D" w:rsidP="00DF51C5">
      <w:pPr>
        <w:pStyle w:val="Heading2"/>
        <w:spacing w:line="360" w:lineRule="auto"/>
        <w:jc w:val="both"/>
        <w:rPr>
          <w:sz w:val="24"/>
          <w:szCs w:val="24"/>
        </w:rPr>
      </w:pPr>
      <w:bookmarkStart w:id="7" w:name="_Toc143706493"/>
      <w:r w:rsidRPr="00DF51C5">
        <w:rPr>
          <w:sz w:val="24"/>
          <w:szCs w:val="24"/>
        </w:rPr>
        <w:t>Part 6</w:t>
      </w:r>
      <w:bookmarkEnd w:id="7"/>
    </w:p>
    <w:p w14:paraId="721484E3" w14:textId="77777777" w:rsidR="004D318D" w:rsidRPr="00DF51C5" w:rsidRDefault="004D318D" w:rsidP="00DF51C5">
      <w:pPr>
        <w:spacing w:line="360" w:lineRule="auto"/>
        <w:jc w:val="both"/>
        <w:rPr>
          <w:sz w:val="24"/>
          <w:szCs w:val="24"/>
        </w:rPr>
      </w:pPr>
      <w:r w:rsidRPr="00DF51C5">
        <w:rPr>
          <w:sz w:val="24"/>
          <w:szCs w:val="24"/>
        </w:rPr>
        <w:t xml:space="preserve">The process through which data sets are analysed in order to gain business intelligence can be termed as data mining. </w:t>
      </w:r>
    </w:p>
    <w:p w14:paraId="183ADC1F" w14:textId="77777777" w:rsidR="004D318D" w:rsidRPr="00DF51C5" w:rsidRDefault="004D318D" w:rsidP="00DF51C5">
      <w:pPr>
        <w:spacing w:line="360" w:lineRule="auto"/>
        <w:jc w:val="both"/>
        <w:rPr>
          <w:sz w:val="24"/>
          <w:szCs w:val="24"/>
        </w:rPr>
      </w:pPr>
      <w:r w:rsidRPr="00DF51C5">
        <w:rPr>
          <w:sz w:val="24"/>
          <w:szCs w:val="24"/>
        </w:rPr>
        <w:t xml:space="preserve">The 5 data mining methods are: </w:t>
      </w:r>
    </w:p>
    <w:p w14:paraId="251B5B38" w14:textId="77777777" w:rsidR="004D318D" w:rsidRPr="00DF51C5" w:rsidRDefault="004D318D" w:rsidP="00DF51C5">
      <w:pPr>
        <w:pStyle w:val="ListParagraph"/>
        <w:numPr>
          <w:ilvl w:val="0"/>
          <w:numId w:val="7"/>
        </w:numPr>
        <w:spacing w:line="360" w:lineRule="auto"/>
        <w:rPr>
          <w:szCs w:val="24"/>
        </w:rPr>
      </w:pPr>
      <w:r w:rsidRPr="00DF51C5">
        <w:rPr>
          <w:szCs w:val="24"/>
        </w:rPr>
        <w:t xml:space="preserve">Logistic regression – This is the easiest of data mining methods. When we want to find the relation between two or more numerical variables then regression methods are used. In the condition that the impact of various numerical variables needs to be checked on one given variable and the outcome variable is binary then logistic regression is used. </w:t>
      </w:r>
    </w:p>
    <w:p w14:paraId="25873189" w14:textId="77777777" w:rsidR="004D318D" w:rsidRPr="00DF51C5" w:rsidRDefault="004D318D" w:rsidP="00DF51C5">
      <w:pPr>
        <w:pStyle w:val="ListParagraph"/>
        <w:spacing w:line="360" w:lineRule="auto"/>
        <w:ind w:left="1080"/>
        <w:rPr>
          <w:szCs w:val="24"/>
        </w:rPr>
      </w:pPr>
      <w:r w:rsidRPr="00DF51C5">
        <w:rPr>
          <w:szCs w:val="24"/>
        </w:rPr>
        <w:t xml:space="preserve">A logistic regression model can be developed for use in clinical setting in order to present better decision support system. </w:t>
      </w:r>
      <w:r w:rsidRPr="00DF51C5">
        <w:rPr>
          <w:rFonts w:eastAsia="Times New Roman" w:cs="Times New Roman"/>
          <w:szCs w:val="24"/>
          <w:lang w:val="en-US"/>
        </w:rPr>
        <w:t xml:space="preserve">Shipe et al., (2019) presents an evaluation of various models which can be used for lung cancer. The paper explores TREAT model and model developed by Mayo Clinic for better decision analysis. Based on </w:t>
      </w:r>
      <w:r w:rsidRPr="00DF51C5">
        <w:rPr>
          <w:rFonts w:eastAsia="Times New Roman" w:cs="Times New Roman"/>
          <w:szCs w:val="24"/>
          <w:lang w:val="en-US"/>
        </w:rPr>
        <w:lastRenderedPageBreak/>
        <w:t xml:space="preserve">the research it can be seen that missing variables in clinical setting can create issues in making decisions. </w:t>
      </w:r>
    </w:p>
    <w:p w14:paraId="4E842577" w14:textId="77777777" w:rsidR="004D318D" w:rsidRPr="00DF51C5" w:rsidRDefault="004D318D" w:rsidP="00DF51C5">
      <w:pPr>
        <w:pStyle w:val="ListParagraph"/>
        <w:numPr>
          <w:ilvl w:val="0"/>
          <w:numId w:val="7"/>
        </w:numPr>
        <w:spacing w:line="360" w:lineRule="auto"/>
        <w:rPr>
          <w:szCs w:val="24"/>
        </w:rPr>
      </w:pPr>
      <w:r w:rsidRPr="00DF51C5">
        <w:rPr>
          <w:szCs w:val="24"/>
        </w:rPr>
        <w:t xml:space="preserve">Decision tree- when the independent variables are both categorical as well as numerical then decision tree model is better suited. It is usually depicted as tree like structure and is hierarchical in nature with nodes and branches. In the decision tree the highest point is the root node. From the decision tree branches come out which feed other decision nodes. It is formulated both as classification and regression problems. </w:t>
      </w:r>
    </w:p>
    <w:p w14:paraId="3E9E381F" w14:textId="77777777" w:rsidR="004D318D" w:rsidRPr="00DF51C5" w:rsidRDefault="004D318D" w:rsidP="00DF51C5">
      <w:pPr>
        <w:pStyle w:val="ListParagraph"/>
        <w:spacing w:line="360" w:lineRule="auto"/>
        <w:ind w:left="1080"/>
        <w:rPr>
          <w:szCs w:val="24"/>
        </w:rPr>
      </w:pPr>
      <w:r w:rsidRPr="00DF51C5">
        <w:rPr>
          <w:szCs w:val="24"/>
        </w:rPr>
        <w:t xml:space="preserve">Research by </w:t>
      </w:r>
      <w:proofErr w:type="spellStart"/>
      <w:r w:rsidRPr="00DF51C5">
        <w:rPr>
          <w:rFonts w:eastAsia="Times New Roman" w:cs="Times New Roman"/>
          <w:szCs w:val="24"/>
          <w:lang w:val="en-US"/>
        </w:rPr>
        <w:t>Qawqzeh</w:t>
      </w:r>
      <w:proofErr w:type="spellEnd"/>
      <w:r w:rsidRPr="00DF51C5">
        <w:rPr>
          <w:rFonts w:eastAsia="Times New Roman" w:cs="Times New Roman"/>
          <w:szCs w:val="24"/>
          <w:lang w:val="en-US"/>
        </w:rPr>
        <w:t xml:space="preserve"> e al., (2019) proposed a decision tree model for the prediction of cardio-vascular diseases (CVD). For the creation of the model </w:t>
      </w:r>
      <w:proofErr w:type="spellStart"/>
      <w:r w:rsidRPr="00DF51C5">
        <w:rPr>
          <w:rFonts w:eastAsia="Times New Roman" w:cs="Times New Roman"/>
          <w:szCs w:val="24"/>
          <w:lang w:val="en-US"/>
        </w:rPr>
        <w:t>photoplethysmogram</w:t>
      </w:r>
      <w:proofErr w:type="spellEnd"/>
      <w:r w:rsidRPr="00DF51C5">
        <w:rPr>
          <w:rFonts w:eastAsia="Times New Roman" w:cs="Times New Roman"/>
          <w:szCs w:val="24"/>
          <w:lang w:val="en-US"/>
        </w:rPr>
        <w:t xml:space="preserve"> data was used for the diagnosis of atherosclerosis. The researchers collected data from 196 participants. Data was collected on the four parameters by the researchers. According to the researchers, decision tree model created had the root node as Age. The root node split the collected data for age below and higher than 20.5 years.  </w:t>
      </w:r>
    </w:p>
    <w:p w14:paraId="56DBDAB2" w14:textId="77777777" w:rsidR="004D318D" w:rsidRPr="00DF51C5" w:rsidRDefault="004D318D" w:rsidP="00DF51C5">
      <w:pPr>
        <w:pStyle w:val="ListParagraph"/>
        <w:numPr>
          <w:ilvl w:val="0"/>
          <w:numId w:val="7"/>
        </w:numPr>
        <w:spacing w:line="360" w:lineRule="auto"/>
        <w:rPr>
          <w:szCs w:val="24"/>
        </w:rPr>
      </w:pPr>
      <w:r w:rsidRPr="00DF51C5">
        <w:rPr>
          <w:szCs w:val="24"/>
        </w:rPr>
        <w:t>Random forest – the combination of multiple decision tree to provide a single output is a random forest.</w:t>
      </w:r>
    </w:p>
    <w:p w14:paraId="4B61CBE9" w14:textId="77777777" w:rsidR="004D318D" w:rsidRPr="00DF51C5" w:rsidRDefault="004D318D" w:rsidP="00DF51C5">
      <w:pPr>
        <w:pStyle w:val="ListParagraph"/>
        <w:spacing w:line="360" w:lineRule="auto"/>
        <w:ind w:left="1080"/>
        <w:rPr>
          <w:szCs w:val="24"/>
        </w:rPr>
      </w:pPr>
      <w:r w:rsidRPr="00DF51C5">
        <w:rPr>
          <w:szCs w:val="24"/>
        </w:rPr>
        <w:t xml:space="preserve">Research by </w:t>
      </w:r>
      <w:r w:rsidRPr="00DF51C5">
        <w:rPr>
          <w:rFonts w:eastAsia="Times New Roman" w:cs="Times New Roman"/>
          <w:szCs w:val="24"/>
          <w:lang w:val="en-US"/>
        </w:rPr>
        <w:t xml:space="preserve">Jackins et al., (2021) explored information related to human diseases. For the classification three different disease was compared. The researchers compared the outcome of the random forest algorithm to naïve bayes. They found that random forest is better at classification of disease based on their symptoms </w:t>
      </w:r>
    </w:p>
    <w:p w14:paraId="01D87D0B" w14:textId="77777777" w:rsidR="004D318D" w:rsidRPr="00DF51C5" w:rsidRDefault="004D318D" w:rsidP="00DF51C5">
      <w:pPr>
        <w:pStyle w:val="ListParagraph"/>
        <w:numPr>
          <w:ilvl w:val="0"/>
          <w:numId w:val="7"/>
        </w:numPr>
        <w:spacing w:line="360" w:lineRule="auto"/>
        <w:rPr>
          <w:szCs w:val="24"/>
        </w:rPr>
      </w:pPr>
      <w:r w:rsidRPr="00DF51C5">
        <w:rPr>
          <w:szCs w:val="24"/>
        </w:rPr>
        <w:t xml:space="preserve">Text mining – the process through which unstructured data is converted to structured information in order to provide patterns is text mining. Through text mining text data is explored to provide insights. </w:t>
      </w:r>
    </w:p>
    <w:p w14:paraId="6941C8D7" w14:textId="77777777" w:rsidR="004D318D" w:rsidRPr="00DF51C5" w:rsidRDefault="004D318D" w:rsidP="00DF51C5">
      <w:pPr>
        <w:pStyle w:val="ListParagraph"/>
        <w:spacing w:line="360" w:lineRule="auto"/>
        <w:ind w:left="1080"/>
        <w:rPr>
          <w:szCs w:val="24"/>
        </w:rPr>
      </w:pPr>
      <w:r w:rsidRPr="00DF51C5">
        <w:rPr>
          <w:szCs w:val="24"/>
        </w:rPr>
        <w:t xml:space="preserve">In the services industry, text mining assumes importance since it can be used to evaluate sentiments of the customers. Kumar et al., (2021) collected information on service management literature from </w:t>
      </w:r>
      <w:proofErr w:type="spellStart"/>
      <w:r w:rsidRPr="00DF51C5">
        <w:rPr>
          <w:szCs w:val="24"/>
        </w:rPr>
        <w:t>scopus</w:t>
      </w:r>
      <w:proofErr w:type="spellEnd"/>
      <w:r w:rsidRPr="00DF51C5">
        <w:rPr>
          <w:szCs w:val="24"/>
        </w:rPr>
        <w:t xml:space="preserve"> database. The researchers explore the information to evaluate the most published topic. In addition, the researchers also undertook text mining to present the number of articles by year. Further, they related text mining to domain of industry. </w:t>
      </w:r>
    </w:p>
    <w:p w14:paraId="1BC2C2A4" w14:textId="77777777" w:rsidR="004D318D" w:rsidRPr="00DF51C5" w:rsidRDefault="004D318D" w:rsidP="00DF51C5">
      <w:pPr>
        <w:pStyle w:val="ListParagraph"/>
        <w:numPr>
          <w:ilvl w:val="0"/>
          <w:numId w:val="7"/>
        </w:numPr>
        <w:spacing w:line="360" w:lineRule="auto"/>
        <w:rPr>
          <w:szCs w:val="24"/>
        </w:rPr>
      </w:pPr>
      <w:r w:rsidRPr="00DF51C5">
        <w:rPr>
          <w:szCs w:val="24"/>
        </w:rPr>
        <w:t xml:space="preserve">K-means clustering – This is used to cluster data. </w:t>
      </w:r>
      <w:proofErr w:type="spellStart"/>
      <w:r w:rsidRPr="00DF51C5">
        <w:rPr>
          <w:szCs w:val="24"/>
        </w:rPr>
        <w:t>Unlabeled</w:t>
      </w:r>
      <w:proofErr w:type="spellEnd"/>
      <w:r w:rsidRPr="00DF51C5">
        <w:rPr>
          <w:szCs w:val="24"/>
        </w:rPr>
        <w:t xml:space="preserve"> data is clustered into groups based on features. </w:t>
      </w:r>
    </w:p>
    <w:p w14:paraId="19B1D297" w14:textId="77777777" w:rsidR="004D318D" w:rsidRPr="00DF51C5" w:rsidRDefault="004D318D" w:rsidP="00DF51C5">
      <w:pPr>
        <w:pStyle w:val="ListParagraph"/>
        <w:spacing w:line="360" w:lineRule="auto"/>
        <w:ind w:left="1080"/>
        <w:rPr>
          <w:szCs w:val="24"/>
        </w:rPr>
      </w:pPr>
      <w:proofErr w:type="spellStart"/>
      <w:r w:rsidRPr="00DF51C5">
        <w:rPr>
          <w:rFonts w:eastAsia="Times New Roman" w:cs="Times New Roman"/>
          <w:szCs w:val="24"/>
          <w:lang w:val="en-US"/>
        </w:rPr>
        <w:t>Alashwal</w:t>
      </w:r>
      <w:proofErr w:type="spellEnd"/>
      <w:r w:rsidRPr="00DF51C5">
        <w:rPr>
          <w:rFonts w:eastAsia="Times New Roman" w:cs="Times New Roman"/>
          <w:szCs w:val="24"/>
          <w:lang w:val="en-US"/>
        </w:rPr>
        <w:t xml:space="preserve"> et al., (2019) accessed articles wherein clustering for diagnosis of Alzheimer’s disease.  According to the researchers clustering techniques are useful for finding underlying links in the data for diagnosis of Alzheimer’s disease.</w:t>
      </w:r>
    </w:p>
    <w:p w14:paraId="55E8A97F" w14:textId="77777777" w:rsidR="004D318D" w:rsidRPr="00DF51C5" w:rsidRDefault="004D318D" w:rsidP="00DF51C5">
      <w:pPr>
        <w:spacing w:line="360" w:lineRule="auto"/>
        <w:jc w:val="both"/>
        <w:rPr>
          <w:sz w:val="24"/>
          <w:szCs w:val="24"/>
        </w:rPr>
      </w:pPr>
    </w:p>
    <w:p w14:paraId="59BB4148" w14:textId="77777777" w:rsidR="004D318D" w:rsidRPr="00DF51C5" w:rsidRDefault="004D318D" w:rsidP="00DF51C5">
      <w:pPr>
        <w:pStyle w:val="Heading2"/>
        <w:spacing w:line="360" w:lineRule="auto"/>
        <w:jc w:val="both"/>
        <w:rPr>
          <w:sz w:val="24"/>
          <w:szCs w:val="24"/>
        </w:rPr>
      </w:pPr>
      <w:bookmarkStart w:id="8" w:name="_Toc143706494"/>
      <w:r w:rsidRPr="00DF51C5">
        <w:rPr>
          <w:sz w:val="24"/>
          <w:szCs w:val="24"/>
        </w:rPr>
        <w:t>Part 7</w:t>
      </w:r>
      <w:bookmarkEnd w:id="8"/>
    </w:p>
    <w:tbl>
      <w:tblPr>
        <w:tblStyle w:val="TableGrid"/>
        <w:tblW w:w="0" w:type="auto"/>
        <w:tblLook w:val="04A0" w:firstRow="1" w:lastRow="0" w:firstColumn="1" w:lastColumn="0" w:noHBand="0" w:noVBand="1"/>
      </w:tblPr>
      <w:tblGrid>
        <w:gridCol w:w="4508"/>
        <w:gridCol w:w="4508"/>
      </w:tblGrid>
      <w:tr w:rsidR="004D318D" w:rsidRPr="00DF51C5" w14:paraId="23AF1F26" w14:textId="77777777" w:rsidTr="008A73D6">
        <w:tc>
          <w:tcPr>
            <w:tcW w:w="4508" w:type="dxa"/>
          </w:tcPr>
          <w:p w14:paraId="7FC44051" w14:textId="77777777" w:rsidR="004D318D" w:rsidRPr="00DF51C5" w:rsidRDefault="004D318D" w:rsidP="00DF51C5">
            <w:pPr>
              <w:spacing w:line="360" w:lineRule="auto"/>
              <w:jc w:val="both"/>
              <w:rPr>
                <w:sz w:val="24"/>
                <w:szCs w:val="24"/>
              </w:rPr>
            </w:pPr>
            <w:r w:rsidRPr="00DF51C5">
              <w:rPr>
                <w:sz w:val="24"/>
                <w:szCs w:val="24"/>
              </w:rPr>
              <w:t>Excel</w:t>
            </w:r>
          </w:p>
        </w:tc>
        <w:tc>
          <w:tcPr>
            <w:tcW w:w="4508" w:type="dxa"/>
          </w:tcPr>
          <w:p w14:paraId="26E46979" w14:textId="77777777" w:rsidR="004D318D" w:rsidRPr="00DF51C5" w:rsidRDefault="004D318D" w:rsidP="00DF51C5">
            <w:pPr>
              <w:spacing w:line="360" w:lineRule="auto"/>
              <w:jc w:val="both"/>
              <w:rPr>
                <w:sz w:val="24"/>
                <w:szCs w:val="24"/>
              </w:rPr>
            </w:pPr>
            <w:r w:rsidRPr="00DF51C5">
              <w:rPr>
                <w:sz w:val="24"/>
                <w:szCs w:val="24"/>
              </w:rPr>
              <w:t>SPSS</w:t>
            </w:r>
          </w:p>
        </w:tc>
      </w:tr>
      <w:tr w:rsidR="004D318D" w:rsidRPr="00DF51C5" w14:paraId="607161EC" w14:textId="77777777" w:rsidTr="008A73D6">
        <w:tc>
          <w:tcPr>
            <w:tcW w:w="4508" w:type="dxa"/>
          </w:tcPr>
          <w:p w14:paraId="104AC6A1" w14:textId="77777777" w:rsidR="004D318D" w:rsidRPr="00DF51C5" w:rsidRDefault="004D318D" w:rsidP="00DF51C5">
            <w:pPr>
              <w:spacing w:line="360" w:lineRule="auto"/>
              <w:jc w:val="both"/>
              <w:rPr>
                <w:sz w:val="24"/>
                <w:szCs w:val="24"/>
              </w:rPr>
            </w:pPr>
            <w:r w:rsidRPr="00DF51C5">
              <w:rPr>
                <w:sz w:val="24"/>
                <w:szCs w:val="24"/>
              </w:rPr>
              <w:t xml:space="preserve">Information in the cells is either numerical or categorical </w:t>
            </w:r>
          </w:p>
        </w:tc>
        <w:tc>
          <w:tcPr>
            <w:tcW w:w="4508" w:type="dxa"/>
          </w:tcPr>
          <w:p w14:paraId="1FB2CF74" w14:textId="77777777" w:rsidR="004D318D" w:rsidRPr="00DF51C5" w:rsidRDefault="004D318D" w:rsidP="00DF51C5">
            <w:pPr>
              <w:spacing w:line="360" w:lineRule="auto"/>
              <w:jc w:val="both"/>
              <w:rPr>
                <w:sz w:val="24"/>
                <w:szCs w:val="24"/>
              </w:rPr>
            </w:pPr>
            <w:r w:rsidRPr="00DF51C5">
              <w:rPr>
                <w:sz w:val="24"/>
                <w:szCs w:val="24"/>
              </w:rPr>
              <w:t xml:space="preserve">Information in the cells can be both categorical and numerical at the same time. </w:t>
            </w:r>
          </w:p>
          <w:p w14:paraId="29CD5B20" w14:textId="77777777" w:rsidR="004D318D" w:rsidRPr="00DF51C5" w:rsidRDefault="004D318D" w:rsidP="00DF51C5">
            <w:pPr>
              <w:spacing w:line="360" w:lineRule="auto"/>
              <w:jc w:val="both"/>
              <w:rPr>
                <w:sz w:val="24"/>
                <w:szCs w:val="24"/>
              </w:rPr>
            </w:pPr>
            <w:proofErr w:type="spellStart"/>
            <w:r w:rsidRPr="00DF51C5">
              <w:rPr>
                <w:sz w:val="24"/>
                <w:szCs w:val="24"/>
              </w:rPr>
              <w:t>Eg</w:t>
            </w:r>
            <w:proofErr w:type="spellEnd"/>
            <w:r w:rsidRPr="00DF51C5">
              <w:rPr>
                <w:sz w:val="24"/>
                <w:szCs w:val="24"/>
              </w:rPr>
              <w:t xml:space="preserve">. By providing labels the data can be both as numerical and numerical </w:t>
            </w:r>
          </w:p>
          <w:p w14:paraId="462DA720" w14:textId="77777777" w:rsidR="004D318D" w:rsidRPr="00DF51C5" w:rsidRDefault="004D318D" w:rsidP="00DF51C5">
            <w:pPr>
              <w:spacing w:line="360" w:lineRule="auto"/>
              <w:jc w:val="both"/>
              <w:rPr>
                <w:sz w:val="24"/>
                <w:szCs w:val="24"/>
              </w:rPr>
            </w:pPr>
            <w:r w:rsidRPr="00DF51C5">
              <w:rPr>
                <w:sz w:val="24"/>
                <w:szCs w:val="24"/>
              </w:rPr>
              <w:t xml:space="preserve">In the above dataset gender is stored in SPSS as 1 and 2. They are provided with labels as males and females. </w:t>
            </w:r>
          </w:p>
        </w:tc>
      </w:tr>
      <w:tr w:rsidR="004D318D" w:rsidRPr="00DF51C5" w14:paraId="25CAC552" w14:textId="77777777" w:rsidTr="008A73D6">
        <w:tc>
          <w:tcPr>
            <w:tcW w:w="4508" w:type="dxa"/>
          </w:tcPr>
          <w:p w14:paraId="78C678C4" w14:textId="77777777" w:rsidR="004D318D" w:rsidRPr="00DF51C5" w:rsidRDefault="004D318D" w:rsidP="00DF51C5">
            <w:pPr>
              <w:spacing w:line="360" w:lineRule="auto"/>
              <w:jc w:val="both"/>
              <w:rPr>
                <w:sz w:val="24"/>
                <w:szCs w:val="24"/>
              </w:rPr>
            </w:pPr>
            <w:r w:rsidRPr="00DF51C5">
              <w:rPr>
                <w:sz w:val="24"/>
                <w:szCs w:val="24"/>
              </w:rPr>
              <w:t xml:space="preserve">Can not perform non-parametric tests </w:t>
            </w:r>
          </w:p>
        </w:tc>
        <w:tc>
          <w:tcPr>
            <w:tcW w:w="4508" w:type="dxa"/>
          </w:tcPr>
          <w:p w14:paraId="7113F5D4" w14:textId="77777777" w:rsidR="004D318D" w:rsidRPr="00DF51C5" w:rsidRDefault="004D318D" w:rsidP="00DF51C5">
            <w:pPr>
              <w:spacing w:line="360" w:lineRule="auto"/>
              <w:jc w:val="both"/>
              <w:rPr>
                <w:sz w:val="24"/>
                <w:szCs w:val="24"/>
              </w:rPr>
            </w:pPr>
            <w:r w:rsidRPr="00DF51C5">
              <w:rPr>
                <w:sz w:val="24"/>
                <w:szCs w:val="24"/>
              </w:rPr>
              <w:t xml:space="preserve">Non-parametric tests can be performed </w:t>
            </w:r>
          </w:p>
        </w:tc>
      </w:tr>
      <w:tr w:rsidR="004D318D" w:rsidRPr="00DF51C5" w14:paraId="44D9824D" w14:textId="77777777" w:rsidTr="008A73D6">
        <w:tc>
          <w:tcPr>
            <w:tcW w:w="4508" w:type="dxa"/>
          </w:tcPr>
          <w:p w14:paraId="6F00A5A4" w14:textId="77777777" w:rsidR="004D318D" w:rsidRPr="00DF51C5" w:rsidRDefault="004D318D" w:rsidP="00DF51C5">
            <w:pPr>
              <w:spacing w:line="360" w:lineRule="auto"/>
              <w:jc w:val="both"/>
              <w:rPr>
                <w:sz w:val="24"/>
                <w:szCs w:val="24"/>
              </w:rPr>
            </w:pPr>
            <w:r w:rsidRPr="00DF51C5">
              <w:rPr>
                <w:sz w:val="24"/>
                <w:szCs w:val="24"/>
              </w:rPr>
              <w:t xml:space="preserve">Pivot table can be used to segregate the data and derive insights </w:t>
            </w:r>
          </w:p>
        </w:tc>
        <w:tc>
          <w:tcPr>
            <w:tcW w:w="4508" w:type="dxa"/>
          </w:tcPr>
          <w:p w14:paraId="06DF7007" w14:textId="77777777" w:rsidR="004D318D" w:rsidRPr="00DF51C5" w:rsidRDefault="004D318D" w:rsidP="00DF51C5">
            <w:pPr>
              <w:spacing w:line="360" w:lineRule="auto"/>
              <w:jc w:val="both"/>
              <w:rPr>
                <w:sz w:val="24"/>
                <w:szCs w:val="24"/>
              </w:rPr>
            </w:pPr>
            <w:r w:rsidRPr="00DF51C5">
              <w:rPr>
                <w:sz w:val="24"/>
                <w:szCs w:val="24"/>
              </w:rPr>
              <w:t xml:space="preserve">There is no function as pivot table. </w:t>
            </w:r>
          </w:p>
        </w:tc>
      </w:tr>
      <w:tr w:rsidR="004D318D" w:rsidRPr="00DF51C5" w14:paraId="42CBC52C" w14:textId="77777777" w:rsidTr="008A73D6">
        <w:tc>
          <w:tcPr>
            <w:tcW w:w="4508" w:type="dxa"/>
          </w:tcPr>
          <w:p w14:paraId="6768A1EE" w14:textId="77777777" w:rsidR="004D318D" w:rsidRPr="00DF51C5" w:rsidRDefault="004D318D" w:rsidP="00DF51C5">
            <w:pPr>
              <w:spacing w:line="360" w:lineRule="auto"/>
              <w:jc w:val="both"/>
              <w:rPr>
                <w:sz w:val="24"/>
                <w:szCs w:val="24"/>
              </w:rPr>
            </w:pPr>
            <w:r w:rsidRPr="00DF51C5">
              <w:rPr>
                <w:sz w:val="24"/>
                <w:szCs w:val="24"/>
              </w:rPr>
              <w:t xml:space="preserve">Use of formulas can get more information and various analysis </w:t>
            </w:r>
          </w:p>
        </w:tc>
        <w:tc>
          <w:tcPr>
            <w:tcW w:w="4508" w:type="dxa"/>
          </w:tcPr>
          <w:p w14:paraId="34191F1F" w14:textId="77777777" w:rsidR="004D318D" w:rsidRPr="00DF51C5" w:rsidRDefault="004D318D" w:rsidP="00DF51C5">
            <w:pPr>
              <w:spacing w:line="360" w:lineRule="auto"/>
              <w:jc w:val="both"/>
              <w:rPr>
                <w:sz w:val="24"/>
                <w:szCs w:val="24"/>
              </w:rPr>
            </w:pPr>
            <w:r w:rsidRPr="00DF51C5">
              <w:rPr>
                <w:sz w:val="24"/>
                <w:szCs w:val="24"/>
              </w:rPr>
              <w:t xml:space="preserve">The use of formulas is restricted </w:t>
            </w:r>
          </w:p>
        </w:tc>
      </w:tr>
    </w:tbl>
    <w:p w14:paraId="1E580BD1" w14:textId="77777777" w:rsidR="004D318D" w:rsidRPr="00DF51C5" w:rsidRDefault="004D318D" w:rsidP="00DF51C5">
      <w:pPr>
        <w:spacing w:line="360" w:lineRule="auto"/>
        <w:jc w:val="both"/>
        <w:rPr>
          <w:sz w:val="24"/>
          <w:szCs w:val="24"/>
        </w:rPr>
      </w:pPr>
    </w:p>
    <w:p w14:paraId="32CA1ACE" w14:textId="77777777" w:rsidR="004D318D" w:rsidRDefault="004D318D" w:rsidP="00DF51C5">
      <w:pPr>
        <w:spacing w:line="360" w:lineRule="auto"/>
        <w:jc w:val="both"/>
        <w:rPr>
          <w:rFonts w:eastAsiaTheme="majorEastAsia" w:cstheme="majorBidi"/>
          <w:b/>
          <w:szCs w:val="32"/>
        </w:rPr>
      </w:pPr>
      <w:r>
        <w:br w:type="page"/>
      </w:r>
    </w:p>
    <w:p w14:paraId="0E732E6D" w14:textId="77777777" w:rsidR="004D318D" w:rsidRDefault="004D318D" w:rsidP="00DF51C5">
      <w:pPr>
        <w:pStyle w:val="Heading1"/>
        <w:spacing w:line="360" w:lineRule="auto"/>
      </w:pPr>
      <w:bookmarkStart w:id="9" w:name="_Toc143706495"/>
      <w:r>
        <w:lastRenderedPageBreak/>
        <w:t>References</w:t>
      </w:r>
      <w:bookmarkEnd w:id="9"/>
      <w:r>
        <w:t xml:space="preserve"> </w:t>
      </w:r>
    </w:p>
    <w:p w14:paraId="73C8BA0D" w14:textId="77777777" w:rsidR="004D318D" w:rsidRPr="00DF51C5" w:rsidRDefault="004D318D" w:rsidP="00DF51C5">
      <w:pPr>
        <w:spacing w:after="0" w:line="360" w:lineRule="auto"/>
        <w:jc w:val="both"/>
        <w:rPr>
          <w:rFonts w:eastAsia="Times New Roman" w:cs="Times New Roman"/>
          <w:sz w:val="24"/>
          <w:szCs w:val="24"/>
          <w:lang w:val="en-US"/>
        </w:rPr>
      </w:pPr>
      <w:proofErr w:type="spellStart"/>
      <w:r w:rsidRPr="00DF51C5">
        <w:rPr>
          <w:rFonts w:eastAsia="Times New Roman" w:cs="Times New Roman"/>
          <w:sz w:val="24"/>
          <w:szCs w:val="24"/>
          <w:lang w:val="en-US"/>
        </w:rPr>
        <w:t>Alashwal</w:t>
      </w:r>
      <w:proofErr w:type="spellEnd"/>
      <w:r w:rsidRPr="00DF51C5">
        <w:rPr>
          <w:rFonts w:eastAsia="Times New Roman" w:cs="Times New Roman"/>
          <w:sz w:val="24"/>
          <w:szCs w:val="24"/>
          <w:lang w:val="en-US"/>
        </w:rPr>
        <w:t xml:space="preserve">, H., El Halaby, M., Crouse, J.J., Abdalla, A. and Moustafa, A.A., 2019. The application of unsupervised clustering methods to Alzheimer’s disease. </w:t>
      </w:r>
      <w:r w:rsidRPr="00DF51C5">
        <w:rPr>
          <w:rFonts w:eastAsia="Times New Roman" w:cs="Times New Roman"/>
          <w:i/>
          <w:iCs/>
          <w:sz w:val="24"/>
          <w:szCs w:val="24"/>
          <w:lang w:val="en-US"/>
        </w:rPr>
        <w:t>Frontiers in computational neuroscience</w:t>
      </w:r>
      <w:r w:rsidRPr="00DF51C5">
        <w:rPr>
          <w:rFonts w:eastAsia="Times New Roman" w:cs="Times New Roman"/>
          <w:sz w:val="24"/>
          <w:szCs w:val="24"/>
          <w:lang w:val="en-US"/>
        </w:rPr>
        <w:t xml:space="preserve">, </w:t>
      </w:r>
      <w:r w:rsidRPr="00DF51C5">
        <w:rPr>
          <w:rFonts w:eastAsia="Times New Roman" w:cs="Times New Roman"/>
          <w:i/>
          <w:iCs/>
          <w:sz w:val="24"/>
          <w:szCs w:val="24"/>
          <w:lang w:val="en-US"/>
        </w:rPr>
        <w:t>13</w:t>
      </w:r>
      <w:r w:rsidRPr="00DF51C5">
        <w:rPr>
          <w:rFonts w:eastAsia="Times New Roman" w:cs="Times New Roman"/>
          <w:sz w:val="24"/>
          <w:szCs w:val="24"/>
          <w:lang w:val="en-US"/>
        </w:rPr>
        <w:t>, p.31.</w:t>
      </w:r>
    </w:p>
    <w:p w14:paraId="7696763C" w14:textId="77777777" w:rsidR="004D318D" w:rsidRPr="00DF51C5" w:rsidRDefault="004D318D" w:rsidP="00DF51C5">
      <w:pPr>
        <w:spacing w:line="360" w:lineRule="auto"/>
        <w:jc w:val="both"/>
        <w:rPr>
          <w:sz w:val="24"/>
          <w:szCs w:val="24"/>
        </w:rPr>
      </w:pPr>
      <w:r w:rsidRPr="00DF51C5">
        <w:rPr>
          <w:sz w:val="24"/>
          <w:szCs w:val="24"/>
        </w:rPr>
        <w:t xml:space="preserve">Chen, M.M. and Chen, M.C., 2020. </w:t>
      </w:r>
      <w:proofErr w:type="spellStart"/>
      <w:r w:rsidRPr="00DF51C5">
        <w:rPr>
          <w:sz w:val="24"/>
          <w:szCs w:val="24"/>
        </w:rPr>
        <w:t>Modeling</w:t>
      </w:r>
      <w:proofErr w:type="spellEnd"/>
      <w:r w:rsidRPr="00DF51C5">
        <w:rPr>
          <w:sz w:val="24"/>
          <w:szCs w:val="24"/>
        </w:rPr>
        <w:t xml:space="preserve"> road accident severity with comparisons of logistic regression, decision tree and random forest. </w:t>
      </w:r>
      <w:r w:rsidRPr="00DF51C5">
        <w:rPr>
          <w:i/>
          <w:iCs/>
          <w:sz w:val="24"/>
          <w:szCs w:val="24"/>
        </w:rPr>
        <w:t>Information</w:t>
      </w:r>
      <w:r w:rsidRPr="00DF51C5">
        <w:rPr>
          <w:sz w:val="24"/>
          <w:szCs w:val="24"/>
        </w:rPr>
        <w:t xml:space="preserve">, </w:t>
      </w:r>
      <w:r w:rsidRPr="00DF51C5">
        <w:rPr>
          <w:i/>
          <w:iCs/>
          <w:sz w:val="24"/>
          <w:szCs w:val="24"/>
        </w:rPr>
        <w:t>11</w:t>
      </w:r>
      <w:r w:rsidRPr="00DF51C5">
        <w:rPr>
          <w:sz w:val="24"/>
          <w:szCs w:val="24"/>
        </w:rPr>
        <w:t>(5), p.270.</w:t>
      </w:r>
    </w:p>
    <w:p w14:paraId="0542E332" w14:textId="77777777" w:rsidR="004D318D" w:rsidRPr="00DF51C5" w:rsidRDefault="004D318D" w:rsidP="00DF51C5">
      <w:pPr>
        <w:spacing w:after="0" w:line="360" w:lineRule="auto"/>
        <w:jc w:val="both"/>
        <w:rPr>
          <w:rFonts w:eastAsia="Times New Roman" w:cs="Times New Roman"/>
          <w:sz w:val="24"/>
          <w:szCs w:val="24"/>
          <w:lang w:val="en-US"/>
        </w:rPr>
      </w:pPr>
      <w:r w:rsidRPr="00DF51C5">
        <w:rPr>
          <w:rFonts w:eastAsia="Times New Roman" w:cs="Times New Roman"/>
          <w:sz w:val="24"/>
          <w:szCs w:val="24"/>
          <w:lang w:val="en-US"/>
        </w:rPr>
        <w:t xml:space="preserve">Jackins, V., Vimal, S., Kaliappan, M. and Lee, M.Y., 2021. AI-based smart prediction of clinical disease using random forest classifier and Naive Bayes. </w:t>
      </w:r>
      <w:r w:rsidRPr="00DF51C5">
        <w:rPr>
          <w:rFonts w:eastAsia="Times New Roman" w:cs="Times New Roman"/>
          <w:i/>
          <w:iCs/>
          <w:sz w:val="24"/>
          <w:szCs w:val="24"/>
          <w:lang w:val="en-US"/>
        </w:rPr>
        <w:t>The Journal of Supercomputing</w:t>
      </w:r>
      <w:r w:rsidRPr="00DF51C5">
        <w:rPr>
          <w:rFonts w:eastAsia="Times New Roman" w:cs="Times New Roman"/>
          <w:sz w:val="24"/>
          <w:szCs w:val="24"/>
          <w:lang w:val="en-US"/>
        </w:rPr>
        <w:t xml:space="preserve">, </w:t>
      </w:r>
      <w:r w:rsidRPr="00DF51C5">
        <w:rPr>
          <w:rFonts w:eastAsia="Times New Roman" w:cs="Times New Roman"/>
          <w:i/>
          <w:iCs/>
          <w:sz w:val="24"/>
          <w:szCs w:val="24"/>
          <w:lang w:val="en-US"/>
        </w:rPr>
        <w:t>77</w:t>
      </w:r>
      <w:r w:rsidRPr="00DF51C5">
        <w:rPr>
          <w:rFonts w:eastAsia="Times New Roman" w:cs="Times New Roman"/>
          <w:sz w:val="24"/>
          <w:szCs w:val="24"/>
          <w:lang w:val="en-US"/>
        </w:rPr>
        <w:t>, pp.5198-5219.</w:t>
      </w:r>
    </w:p>
    <w:p w14:paraId="7212B154" w14:textId="77777777" w:rsidR="004D318D" w:rsidRPr="00DF51C5" w:rsidRDefault="004D318D" w:rsidP="00DF51C5">
      <w:pPr>
        <w:spacing w:after="0" w:line="360" w:lineRule="auto"/>
        <w:jc w:val="both"/>
        <w:rPr>
          <w:rFonts w:eastAsia="Times New Roman" w:cs="Times New Roman"/>
          <w:sz w:val="24"/>
          <w:szCs w:val="24"/>
          <w:lang w:val="en-US"/>
        </w:rPr>
      </w:pPr>
      <w:r w:rsidRPr="00DF51C5">
        <w:rPr>
          <w:rFonts w:eastAsia="Times New Roman" w:cs="Times New Roman"/>
          <w:sz w:val="24"/>
          <w:szCs w:val="24"/>
          <w:lang w:val="en-US"/>
        </w:rPr>
        <w:t xml:space="preserve">Kumar, S., Kar, A.K. and Ilavarasan, P.V., 2021. Applications of text mining in services management: A systematic literature review. </w:t>
      </w:r>
      <w:r w:rsidRPr="00DF51C5">
        <w:rPr>
          <w:rFonts w:eastAsia="Times New Roman" w:cs="Times New Roman"/>
          <w:i/>
          <w:iCs/>
          <w:sz w:val="24"/>
          <w:szCs w:val="24"/>
          <w:lang w:val="en-US"/>
        </w:rPr>
        <w:t>International Journal of Information Management Data Insights</w:t>
      </w:r>
      <w:r w:rsidRPr="00DF51C5">
        <w:rPr>
          <w:rFonts w:eastAsia="Times New Roman" w:cs="Times New Roman"/>
          <w:sz w:val="24"/>
          <w:szCs w:val="24"/>
          <w:lang w:val="en-US"/>
        </w:rPr>
        <w:t xml:space="preserve">, </w:t>
      </w:r>
      <w:r w:rsidRPr="00DF51C5">
        <w:rPr>
          <w:rFonts w:eastAsia="Times New Roman" w:cs="Times New Roman"/>
          <w:i/>
          <w:iCs/>
          <w:sz w:val="24"/>
          <w:szCs w:val="24"/>
          <w:lang w:val="en-US"/>
        </w:rPr>
        <w:t>1</w:t>
      </w:r>
      <w:r w:rsidRPr="00DF51C5">
        <w:rPr>
          <w:rFonts w:eastAsia="Times New Roman" w:cs="Times New Roman"/>
          <w:sz w:val="24"/>
          <w:szCs w:val="24"/>
          <w:lang w:val="en-US"/>
        </w:rPr>
        <w:t>(1), p.100008.</w:t>
      </w:r>
    </w:p>
    <w:p w14:paraId="5229DE3F" w14:textId="77777777" w:rsidR="004D318D" w:rsidRPr="00DF51C5" w:rsidRDefault="004D318D" w:rsidP="00DF51C5">
      <w:pPr>
        <w:spacing w:after="0" w:line="360" w:lineRule="auto"/>
        <w:jc w:val="both"/>
        <w:rPr>
          <w:rFonts w:eastAsia="Times New Roman" w:cs="Times New Roman"/>
          <w:sz w:val="24"/>
          <w:szCs w:val="24"/>
          <w:lang w:val="en-US"/>
        </w:rPr>
      </w:pPr>
      <w:proofErr w:type="spellStart"/>
      <w:r w:rsidRPr="00DF51C5">
        <w:rPr>
          <w:rFonts w:eastAsia="Times New Roman" w:cs="Times New Roman"/>
          <w:sz w:val="24"/>
          <w:szCs w:val="24"/>
          <w:lang w:val="en-US"/>
        </w:rPr>
        <w:t>Qawqzeh</w:t>
      </w:r>
      <w:proofErr w:type="spellEnd"/>
      <w:r w:rsidRPr="00DF51C5">
        <w:rPr>
          <w:rFonts w:eastAsia="Times New Roman" w:cs="Times New Roman"/>
          <w:sz w:val="24"/>
          <w:szCs w:val="24"/>
          <w:lang w:val="en-US"/>
        </w:rPr>
        <w:t xml:space="preserve">, Y.K., </w:t>
      </w:r>
      <w:proofErr w:type="spellStart"/>
      <w:r w:rsidRPr="00DF51C5">
        <w:rPr>
          <w:rFonts w:eastAsia="Times New Roman" w:cs="Times New Roman"/>
          <w:sz w:val="24"/>
          <w:szCs w:val="24"/>
          <w:lang w:val="en-US"/>
        </w:rPr>
        <w:t>Otoom</w:t>
      </w:r>
      <w:proofErr w:type="spellEnd"/>
      <w:r w:rsidRPr="00DF51C5">
        <w:rPr>
          <w:rFonts w:eastAsia="Times New Roman" w:cs="Times New Roman"/>
          <w:sz w:val="24"/>
          <w:szCs w:val="24"/>
          <w:lang w:val="en-US"/>
        </w:rPr>
        <w:t xml:space="preserve">, M.M., Al-Fayez, F., </w:t>
      </w:r>
      <w:proofErr w:type="spellStart"/>
      <w:r w:rsidRPr="00DF51C5">
        <w:rPr>
          <w:rFonts w:eastAsia="Times New Roman" w:cs="Times New Roman"/>
          <w:sz w:val="24"/>
          <w:szCs w:val="24"/>
          <w:lang w:val="en-US"/>
        </w:rPr>
        <w:t>Almarashdeh</w:t>
      </w:r>
      <w:proofErr w:type="spellEnd"/>
      <w:r w:rsidRPr="00DF51C5">
        <w:rPr>
          <w:rFonts w:eastAsia="Times New Roman" w:cs="Times New Roman"/>
          <w:sz w:val="24"/>
          <w:szCs w:val="24"/>
          <w:lang w:val="en-US"/>
        </w:rPr>
        <w:t xml:space="preserve">, I., </w:t>
      </w:r>
      <w:proofErr w:type="spellStart"/>
      <w:r w:rsidRPr="00DF51C5">
        <w:rPr>
          <w:rFonts w:eastAsia="Times New Roman" w:cs="Times New Roman"/>
          <w:sz w:val="24"/>
          <w:szCs w:val="24"/>
          <w:lang w:val="en-US"/>
        </w:rPr>
        <w:t>Alsmadi</w:t>
      </w:r>
      <w:proofErr w:type="spellEnd"/>
      <w:r w:rsidRPr="00DF51C5">
        <w:rPr>
          <w:rFonts w:eastAsia="Times New Roman" w:cs="Times New Roman"/>
          <w:sz w:val="24"/>
          <w:szCs w:val="24"/>
          <w:lang w:val="en-US"/>
        </w:rPr>
        <w:t xml:space="preserve">, M. and Jaradat, G., 2019. A proposed decision tree classifier for atherosclerosis prediction and classification. </w:t>
      </w:r>
      <w:r w:rsidRPr="00DF51C5">
        <w:rPr>
          <w:rFonts w:eastAsia="Times New Roman" w:cs="Times New Roman"/>
          <w:i/>
          <w:iCs/>
          <w:sz w:val="24"/>
          <w:szCs w:val="24"/>
          <w:lang w:val="en-US"/>
        </w:rPr>
        <w:t>IJCSNS</w:t>
      </w:r>
      <w:r w:rsidRPr="00DF51C5">
        <w:rPr>
          <w:rFonts w:eastAsia="Times New Roman" w:cs="Times New Roman"/>
          <w:sz w:val="24"/>
          <w:szCs w:val="24"/>
          <w:lang w:val="en-US"/>
        </w:rPr>
        <w:t xml:space="preserve">, </w:t>
      </w:r>
      <w:r w:rsidRPr="00DF51C5">
        <w:rPr>
          <w:rFonts w:eastAsia="Times New Roman" w:cs="Times New Roman"/>
          <w:i/>
          <w:iCs/>
          <w:sz w:val="24"/>
          <w:szCs w:val="24"/>
          <w:lang w:val="en-US"/>
        </w:rPr>
        <w:t>19</w:t>
      </w:r>
      <w:r w:rsidRPr="00DF51C5">
        <w:rPr>
          <w:rFonts w:eastAsia="Times New Roman" w:cs="Times New Roman"/>
          <w:sz w:val="24"/>
          <w:szCs w:val="24"/>
          <w:lang w:val="en-US"/>
        </w:rPr>
        <w:t>(12), p.197.</w:t>
      </w:r>
    </w:p>
    <w:p w14:paraId="2B40051C" w14:textId="77777777" w:rsidR="004D318D" w:rsidRPr="00DF51C5" w:rsidRDefault="004D318D" w:rsidP="00DF51C5">
      <w:pPr>
        <w:spacing w:after="0" w:line="360" w:lineRule="auto"/>
        <w:jc w:val="both"/>
        <w:rPr>
          <w:rFonts w:eastAsia="Times New Roman" w:cs="Times New Roman"/>
          <w:sz w:val="24"/>
          <w:szCs w:val="24"/>
          <w:lang w:val="en-US"/>
        </w:rPr>
      </w:pPr>
      <w:proofErr w:type="spellStart"/>
      <w:r w:rsidRPr="00DF51C5">
        <w:rPr>
          <w:rFonts w:eastAsia="Times New Roman" w:cs="Times New Roman"/>
          <w:sz w:val="24"/>
          <w:szCs w:val="24"/>
          <w:lang w:val="en-US"/>
        </w:rPr>
        <w:t>Shipe</w:t>
      </w:r>
      <w:proofErr w:type="spellEnd"/>
      <w:r w:rsidRPr="00DF51C5">
        <w:rPr>
          <w:rFonts w:eastAsia="Times New Roman" w:cs="Times New Roman"/>
          <w:sz w:val="24"/>
          <w:szCs w:val="24"/>
          <w:lang w:val="en-US"/>
        </w:rPr>
        <w:t xml:space="preserve">, M.E., </w:t>
      </w:r>
      <w:proofErr w:type="spellStart"/>
      <w:r w:rsidRPr="00DF51C5">
        <w:rPr>
          <w:rFonts w:eastAsia="Times New Roman" w:cs="Times New Roman"/>
          <w:sz w:val="24"/>
          <w:szCs w:val="24"/>
          <w:lang w:val="en-US"/>
        </w:rPr>
        <w:t>Deppen</w:t>
      </w:r>
      <w:proofErr w:type="spellEnd"/>
      <w:r w:rsidRPr="00DF51C5">
        <w:rPr>
          <w:rFonts w:eastAsia="Times New Roman" w:cs="Times New Roman"/>
          <w:sz w:val="24"/>
          <w:szCs w:val="24"/>
          <w:lang w:val="en-US"/>
        </w:rPr>
        <w:t xml:space="preserve">, S.A., </w:t>
      </w:r>
      <w:proofErr w:type="spellStart"/>
      <w:r w:rsidRPr="00DF51C5">
        <w:rPr>
          <w:rFonts w:eastAsia="Times New Roman" w:cs="Times New Roman"/>
          <w:sz w:val="24"/>
          <w:szCs w:val="24"/>
          <w:lang w:val="en-US"/>
        </w:rPr>
        <w:t>Farjah</w:t>
      </w:r>
      <w:proofErr w:type="spellEnd"/>
      <w:r w:rsidRPr="00DF51C5">
        <w:rPr>
          <w:rFonts w:eastAsia="Times New Roman" w:cs="Times New Roman"/>
          <w:sz w:val="24"/>
          <w:szCs w:val="24"/>
          <w:lang w:val="en-US"/>
        </w:rPr>
        <w:t xml:space="preserve">, F. and Grogan, E.L., 2019. Developing prediction models for clinical use using logistic regression: an overview. </w:t>
      </w:r>
      <w:r w:rsidRPr="00DF51C5">
        <w:rPr>
          <w:rFonts w:eastAsia="Times New Roman" w:cs="Times New Roman"/>
          <w:i/>
          <w:iCs/>
          <w:sz w:val="24"/>
          <w:szCs w:val="24"/>
          <w:lang w:val="en-US"/>
        </w:rPr>
        <w:t>Journal of thoracic disease</w:t>
      </w:r>
      <w:r w:rsidRPr="00DF51C5">
        <w:rPr>
          <w:rFonts w:eastAsia="Times New Roman" w:cs="Times New Roman"/>
          <w:sz w:val="24"/>
          <w:szCs w:val="24"/>
          <w:lang w:val="en-US"/>
        </w:rPr>
        <w:t xml:space="preserve">, </w:t>
      </w:r>
      <w:r w:rsidRPr="00DF51C5">
        <w:rPr>
          <w:rFonts w:eastAsia="Times New Roman" w:cs="Times New Roman"/>
          <w:i/>
          <w:iCs/>
          <w:sz w:val="24"/>
          <w:szCs w:val="24"/>
          <w:lang w:val="en-US"/>
        </w:rPr>
        <w:t>11</w:t>
      </w:r>
      <w:r w:rsidRPr="00DF51C5">
        <w:rPr>
          <w:rFonts w:eastAsia="Times New Roman" w:cs="Times New Roman"/>
          <w:sz w:val="24"/>
          <w:szCs w:val="24"/>
          <w:lang w:val="en-US"/>
        </w:rPr>
        <w:t>(Suppl 4), p.S574.</w:t>
      </w:r>
    </w:p>
    <w:p w14:paraId="5210BE11" w14:textId="77777777" w:rsidR="004D318D" w:rsidRPr="00DF51C5" w:rsidRDefault="004D318D" w:rsidP="00DF51C5">
      <w:pPr>
        <w:spacing w:line="360" w:lineRule="auto"/>
        <w:jc w:val="both"/>
        <w:rPr>
          <w:sz w:val="24"/>
          <w:szCs w:val="24"/>
        </w:rPr>
      </w:pPr>
    </w:p>
    <w:p w14:paraId="6758632C" w14:textId="77777777" w:rsidR="004D318D" w:rsidRPr="00643BF7" w:rsidRDefault="004D318D" w:rsidP="00DF51C5">
      <w:pPr>
        <w:spacing w:line="360" w:lineRule="auto"/>
        <w:jc w:val="both"/>
      </w:pPr>
      <w:r w:rsidRPr="00643BF7">
        <w:t xml:space="preserve"> </w:t>
      </w:r>
    </w:p>
    <w:p w14:paraId="04D7C404" w14:textId="77777777" w:rsidR="00E100C4" w:rsidRPr="00D35B29" w:rsidRDefault="00E100C4" w:rsidP="00DF51C5">
      <w:pPr>
        <w:spacing w:line="360" w:lineRule="auto"/>
        <w:jc w:val="both"/>
      </w:pPr>
    </w:p>
    <w:sectPr w:rsidR="00E100C4" w:rsidRPr="00D35B29" w:rsidSect="0011304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B673A" w14:textId="77777777" w:rsidR="005268C3" w:rsidRDefault="005268C3">
      <w:pPr>
        <w:spacing w:after="0" w:line="240" w:lineRule="auto"/>
      </w:pPr>
      <w:r>
        <w:separator/>
      </w:r>
    </w:p>
  </w:endnote>
  <w:endnote w:type="continuationSeparator" w:id="0">
    <w:p w14:paraId="3C457F21" w14:textId="77777777" w:rsidR="005268C3" w:rsidRDefault="00526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27796"/>
      <w:docPartObj>
        <w:docPartGallery w:val="Page Numbers (Bottom of Page)"/>
        <w:docPartUnique/>
      </w:docPartObj>
    </w:sdtPr>
    <w:sdtEndPr>
      <w:rPr>
        <w:noProof/>
      </w:rPr>
    </w:sdtEndPr>
    <w:sdtContent>
      <w:p w14:paraId="79CA4453" w14:textId="77777777" w:rsidR="0062714B" w:rsidRDefault="003770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AC1238" w14:textId="77777777" w:rsidR="0062714B" w:rsidRDefault="00627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A0475" w14:textId="77777777" w:rsidR="005268C3" w:rsidRDefault="005268C3">
      <w:pPr>
        <w:spacing w:after="0" w:line="240" w:lineRule="auto"/>
      </w:pPr>
      <w:r>
        <w:separator/>
      </w:r>
    </w:p>
  </w:footnote>
  <w:footnote w:type="continuationSeparator" w:id="0">
    <w:p w14:paraId="5F2116A9" w14:textId="77777777" w:rsidR="005268C3" w:rsidRDefault="005268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F702B"/>
    <w:multiLevelType w:val="hybridMultilevel"/>
    <w:tmpl w:val="004E1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F23BA"/>
    <w:multiLevelType w:val="hybridMultilevel"/>
    <w:tmpl w:val="8E62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3427F"/>
    <w:multiLevelType w:val="hybridMultilevel"/>
    <w:tmpl w:val="A678C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FE79EA"/>
    <w:multiLevelType w:val="hybridMultilevel"/>
    <w:tmpl w:val="A5E4A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8939DF"/>
    <w:multiLevelType w:val="hybridMultilevel"/>
    <w:tmpl w:val="BB0EA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445155"/>
    <w:multiLevelType w:val="hybridMultilevel"/>
    <w:tmpl w:val="EAF67E18"/>
    <w:lvl w:ilvl="0" w:tplc="D688D37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67D78BD"/>
    <w:multiLevelType w:val="hybridMultilevel"/>
    <w:tmpl w:val="F1AE4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8471444">
    <w:abstractNumId w:val="4"/>
  </w:num>
  <w:num w:numId="2" w16cid:durableId="2124300603">
    <w:abstractNumId w:val="2"/>
  </w:num>
  <w:num w:numId="3" w16cid:durableId="926619917">
    <w:abstractNumId w:val="1"/>
  </w:num>
  <w:num w:numId="4" w16cid:durableId="841050060">
    <w:abstractNumId w:val="3"/>
  </w:num>
  <w:num w:numId="5" w16cid:durableId="1069156149">
    <w:abstractNumId w:val="0"/>
  </w:num>
  <w:num w:numId="6" w16cid:durableId="638922832">
    <w:abstractNumId w:val="6"/>
  </w:num>
  <w:num w:numId="7" w16cid:durableId="15879628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0C4"/>
    <w:rsid w:val="0004006D"/>
    <w:rsid w:val="001631B7"/>
    <w:rsid w:val="001B3914"/>
    <w:rsid w:val="002C4878"/>
    <w:rsid w:val="003565E6"/>
    <w:rsid w:val="0037703D"/>
    <w:rsid w:val="004D318D"/>
    <w:rsid w:val="00524CA0"/>
    <w:rsid w:val="005268C3"/>
    <w:rsid w:val="0062714B"/>
    <w:rsid w:val="00644B5F"/>
    <w:rsid w:val="00851B95"/>
    <w:rsid w:val="009F1308"/>
    <w:rsid w:val="00A73826"/>
    <w:rsid w:val="00B0106D"/>
    <w:rsid w:val="00B320AF"/>
    <w:rsid w:val="00B85711"/>
    <w:rsid w:val="00C53820"/>
    <w:rsid w:val="00CC6FCB"/>
    <w:rsid w:val="00CD0DBD"/>
    <w:rsid w:val="00D3302A"/>
    <w:rsid w:val="00D35B29"/>
    <w:rsid w:val="00D36144"/>
    <w:rsid w:val="00DA216A"/>
    <w:rsid w:val="00DF51C5"/>
    <w:rsid w:val="00E100C4"/>
    <w:rsid w:val="00E102AB"/>
    <w:rsid w:val="00F91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7C404"/>
  <w15:chartTrackingRefBased/>
  <w15:docId w15:val="{A377FFAA-7E3B-4E43-9BE9-FE964A9DC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2C4878"/>
    <w:pPr>
      <w:keepNext/>
      <w:keepLines/>
      <w:spacing w:before="240" w:after="0" w:line="48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semiHidden/>
    <w:unhideWhenUsed/>
    <w:qFormat/>
    <w:rsid w:val="004D31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878"/>
    <w:rPr>
      <w:rFonts w:ascii="Times New Roman" w:eastAsiaTheme="majorEastAsia" w:hAnsi="Times New Roman" w:cstheme="majorBidi"/>
      <w:b/>
      <w:kern w:val="0"/>
      <w:sz w:val="28"/>
      <w:szCs w:val="32"/>
      <w14:ligatures w14:val="none"/>
    </w:rPr>
  </w:style>
  <w:style w:type="paragraph" w:styleId="NoSpacing">
    <w:name w:val="No Spacing"/>
    <w:uiPriority w:val="1"/>
    <w:qFormat/>
    <w:rsid w:val="002C4878"/>
    <w:pPr>
      <w:spacing w:after="0" w:line="480" w:lineRule="auto"/>
    </w:pPr>
    <w:rPr>
      <w:rFonts w:ascii="Times New Roman" w:eastAsiaTheme="minorHAnsi" w:hAnsi="Times New Roman"/>
      <w:b/>
      <w:kern w:val="0"/>
      <w:sz w:val="24"/>
      <w14:ligatures w14:val="none"/>
    </w:rPr>
  </w:style>
  <w:style w:type="character" w:styleId="Hyperlink">
    <w:name w:val="Hyperlink"/>
    <w:basedOn w:val="DefaultParagraphFont"/>
    <w:uiPriority w:val="99"/>
    <w:unhideWhenUsed/>
    <w:rsid w:val="002C4878"/>
    <w:rPr>
      <w:color w:val="0563C1" w:themeColor="hyperlink"/>
      <w:u w:val="single"/>
    </w:rPr>
  </w:style>
  <w:style w:type="table" w:styleId="TableGrid">
    <w:name w:val="Table Grid"/>
    <w:basedOn w:val="TableNormal"/>
    <w:uiPriority w:val="39"/>
    <w:rsid w:val="002C4878"/>
    <w:pPr>
      <w:spacing w:after="0" w:line="240" w:lineRule="auto"/>
    </w:pPr>
    <w:rPr>
      <w:rFonts w:eastAsiaTheme="minorHAnsi"/>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C4878"/>
    <w:rPr>
      <w:b/>
      <w:bCs/>
    </w:rPr>
  </w:style>
  <w:style w:type="paragraph" w:styleId="ListParagraph">
    <w:name w:val="List Paragraph"/>
    <w:basedOn w:val="Normal"/>
    <w:uiPriority w:val="34"/>
    <w:qFormat/>
    <w:rsid w:val="002C4878"/>
    <w:pPr>
      <w:spacing w:line="480" w:lineRule="auto"/>
      <w:ind w:left="720"/>
      <w:contextualSpacing/>
      <w:jc w:val="both"/>
    </w:pPr>
    <w:rPr>
      <w:rFonts w:ascii="Times New Roman" w:eastAsiaTheme="minorHAnsi" w:hAnsi="Times New Roman"/>
      <w:sz w:val="24"/>
    </w:rPr>
  </w:style>
  <w:style w:type="paragraph" w:styleId="Footer">
    <w:name w:val="footer"/>
    <w:basedOn w:val="Normal"/>
    <w:link w:val="FooterChar"/>
    <w:uiPriority w:val="99"/>
    <w:unhideWhenUsed/>
    <w:rsid w:val="002C4878"/>
    <w:pPr>
      <w:tabs>
        <w:tab w:val="center" w:pos="4513"/>
        <w:tab w:val="right" w:pos="9026"/>
      </w:tabs>
      <w:spacing w:after="0" w:line="240" w:lineRule="auto"/>
      <w:jc w:val="both"/>
    </w:pPr>
    <w:rPr>
      <w:rFonts w:ascii="Times New Roman" w:eastAsiaTheme="minorHAnsi" w:hAnsi="Times New Roman"/>
      <w:sz w:val="24"/>
    </w:rPr>
  </w:style>
  <w:style w:type="character" w:customStyle="1" w:styleId="FooterChar">
    <w:name w:val="Footer Char"/>
    <w:basedOn w:val="DefaultParagraphFont"/>
    <w:link w:val="Footer"/>
    <w:uiPriority w:val="99"/>
    <w:rsid w:val="002C4878"/>
    <w:rPr>
      <w:rFonts w:ascii="Times New Roman" w:eastAsiaTheme="minorHAnsi" w:hAnsi="Times New Roman"/>
      <w:kern w:val="0"/>
      <w:sz w:val="24"/>
      <w14:ligatures w14:val="none"/>
    </w:rPr>
  </w:style>
  <w:style w:type="paragraph" w:styleId="TOCHeading">
    <w:name w:val="TOC Heading"/>
    <w:basedOn w:val="Heading1"/>
    <w:next w:val="Normal"/>
    <w:uiPriority w:val="39"/>
    <w:unhideWhenUsed/>
    <w:qFormat/>
    <w:rsid w:val="000400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4006D"/>
    <w:pPr>
      <w:spacing w:after="100"/>
    </w:pPr>
  </w:style>
  <w:style w:type="character" w:customStyle="1" w:styleId="Heading2Char">
    <w:name w:val="Heading 2 Char"/>
    <w:basedOn w:val="DefaultParagraphFont"/>
    <w:link w:val="Heading2"/>
    <w:uiPriority w:val="9"/>
    <w:semiHidden/>
    <w:rsid w:val="004D318D"/>
    <w:rPr>
      <w:rFonts w:asciiTheme="majorHAnsi" w:eastAsiaTheme="majorEastAsia" w:hAnsiTheme="majorHAnsi" w:cstheme="majorBidi"/>
      <w:color w:val="2F5496" w:themeColor="accent1" w:themeShade="BF"/>
      <w:kern w:val="0"/>
      <w:sz w:val="26"/>
      <w:szCs w:val="26"/>
      <w14:ligatures w14:val="none"/>
    </w:rPr>
  </w:style>
  <w:style w:type="paragraph" w:styleId="TOC2">
    <w:name w:val="toc 2"/>
    <w:basedOn w:val="Normal"/>
    <w:next w:val="Normal"/>
    <w:autoRedefine/>
    <w:uiPriority w:val="39"/>
    <w:unhideWhenUsed/>
    <w:rsid w:val="004D318D"/>
    <w:pPr>
      <w:spacing w:after="100" w:line="480" w:lineRule="auto"/>
      <w:ind w:left="240"/>
      <w:jc w:val="both"/>
    </w:pPr>
    <w:rPr>
      <w:rFonts w:ascii="Times New Roman" w:eastAsiaTheme="minorHAnsi" w:hAnsi="Times New Roman"/>
      <w:sz w:val="24"/>
    </w:rPr>
  </w:style>
  <w:style w:type="paragraph" w:styleId="Caption">
    <w:name w:val="caption"/>
    <w:basedOn w:val="Normal"/>
    <w:next w:val="Normal"/>
    <w:uiPriority w:val="35"/>
    <w:unhideWhenUsed/>
    <w:qFormat/>
    <w:rsid w:val="004D318D"/>
    <w:pPr>
      <w:spacing w:after="200" w:line="240" w:lineRule="auto"/>
      <w:jc w:val="center"/>
    </w:pPr>
    <w:rPr>
      <w:rFonts w:ascii="Times New Roman" w:eastAsiaTheme="minorHAnsi" w:hAnsi="Times New Roman"/>
      <w:iCs/>
      <w:color w:val="44546A" w:themeColor="text2"/>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image" Target="media/image1.jpeg" /><Relationship Id="rId18" Type="http://schemas.openxmlformats.org/officeDocument/2006/relationships/image" Target="media/image6.png" /><Relationship Id="rId3" Type="http://schemas.openxmlformats.org/officeDocument/2006/relationships/styles" Target="styles.xml" /><Relationship Id="rId21" Type="http://schemas.openxmlformats.org/officeDocument/2006/relationships/image" Target="media/image9.png" /><Relationship Id="rId7" Type="http://schemas.openxmlformats.org/officeDocument/2006/relationships/endnotes" Target="endnotes.xml" /><Relationship Id="rId12" Type="http://schemas.openxmlformats.org/officeDocument/2006/relationships/chart" Target="charts/chart5.xml" /><Relationship Id="rId17" Type="http://schemas.openxmlformats.org/officeDocument/2006/relationships/image" Target="media/image5.pn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4.png" /><Relationship Id="rId20" Type="http://schemas.openxmlformats.org/officeDocument/2006/relationships/image" Target="media/image8.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4.xm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3.png" /><Relationship Id="rId23" Type="http://schemas.openxmlformats.org/officeDocument/2006/relationships/footer" Target="footer1.xml" /><Relationship Id="rId10" Type="http://schemas.openxmlformats.org/officeDocument/2006/relationships/chart" Target="charts/chart3.xml" /><Relationship Id="rId19" Type="http://schemas.openxmlformats.org/officeDocument/2006/relationships/image" Target="media/image7.png"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image" Target="media/image2.emf" /><Relationship Id="rId22" Type="http://schemas.openxmlformats.org/officeDocument/2006/relationships/image" Target="media/image10.png" /></Relationships>
</file>

<file path=word/charts/_rels/chart1.xml.rels><?xml version="1.0" encoding="UTF-8" standalone="yes"?>
<Relationships xmlns="http://schemas.openxmlformats.org/package/2006/relationships"><Relationship Id="rId1" Type="http://schemas.openxmlformats.org/officeDocument/2006/relationships/oleObject" Target="file:///C:\Users\KOLHP00024\Documents\AUG%202023\2215507\task1.xls" TargetMode="External" /></Relationships>
</file>

<file path=word/charts/_rels/chart2.xml.rels><?xml version="1.0" encoding="UTF-8" standalone="yes"?>
<Relationships xmlns="http://schemas.openxmlformats.org/package/2006/relationships"><Relationship Id="rId3" Type="http://schemas.openxmlformats.org/officeDocument/2006/relationships/oleObject" Target="file:///C:\Users\KOLHP00024\Documents\AUG%202023\2215507\task1.xlsx" TargetMode="External" /><Relationship Id="rId2" Type="http://schemas.microsoft.com/office/2011/relationships/chartColorStyle" Target="colors1.xml" /><Relationship Id="rId1" Type="http://schemas.microsoft.com/office/2011/relationships/chartStyle" Target="style1.xml" /></Relationships>
</file>

<file path=word/charts/_rels/chart3.xml.rels><?xml version="1.0" encoding="UTF-8" standalone="yes"?>
<Relationships xmlns="http://schemas.openxmlformats.org/package/2006/relationships"><Relationship Id="rId3" Type="http://schemas.openxmlformats.org/officeDocument/2006/relationships/oleObject" Target="file:///C:\Users\KOLHP00024\Documents\AUG%202023\2215507\task1.xlsx" TargetMode="External" /><Relationship Id="rId2" Type="http://schemas.microsoft.com/office/2011/relationships/chartColorStyle" Target="colors2.xml" /><Relationship Id="rId1" Type="http://schemas.microsoft.com/office/2011/relationships/chartStyle" Target="style2.xml" /></Relationships>
</file>

<file path=word/charts/_rels/chart4.xml.rels><?xml version="1.0" encoding="UTF-8" standalone="yes"?>
<Relationships xmlns="http://schemas.openxmlformats.org/package/2006/relationships"><Relationship Id="rId3" Type="http://schemas.openxmlformats.org/officeDocument/2006/relationships/oleObject" Target="file:///C:\Users\KOLHP00024\Documents\AUG%202023\2215507\task1.xlsx" TargetMode="External" /><Relationship Id="rId2" Type="http://schemas.microsoft.com/office/2011/relationships/chartColorStyle" Target="colors3.xml" /><Relationship Id="rId1" Type="http://schemas.microsoft.com/office/2011/relationships/chartStyle" Target="style3.xml" /></Relationships>
</file>

<file path=word/charts/_rels/chart5.xml.rels><?xml version="1.0" encoding="UTF-8" standalone="yes"?>
<Relationships xmlns="http://schemas.openxmlformats.org/package/2006/relationships"><Relationship Id="rId3" Type="http://schemas.openxmlformats.org/officeDocument/2006/relationships/oleObject" Target="file:///C:\Users\KOLHP00024\Documents\AUG%202023\2215507\task1.xlsx" TargetMode="External" /><Relationship Id="rId2" Type="http://schemas.microsoft.com/office/2011/relationships/chartColorStyle" Target="colors4.xml" /><Relationship Id="rId1" Type="http://schemas.microsoft.com/office/2011/relationships/chartStyle" Target="style4.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[task1.xlsx]year!PivotTable2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Trend in Average</a:t>
            </a:r>
            <a:r>
              <a:rPr lang="en-US" baseline="0"/>
              <a:t> Price</a:t>
            </a:r>
            <a:endParaRPr lang="en-US"/>
          </a:p>
        </c:rich>
      </c:tx>
      <c:overlay val="0"/>
      <c:spPr>
        <a:noFill/>
        <a:ln>
          <a:noFill/>
        </a:ln>
        <a:effectLst/>
      </c:spPr>
    </c:title>
    <c:autoTitleDeleted val="0"/>
    <c:pivotFmts>
      <c:pivotFmt>
        <c:idx val="0"/>
        <c:spPr>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1"/>
        <c:spPr>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year!$B$3:$B$4</c:f>
              <c:strCache>
                <c:ptCount val="1"/>
                <c:pt idx="0">
                  <c:v>Total</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year!$A$5:$A$10</c:f>
              <c:strCache>
                <c:ptCount val="5"/>
                <c:pt idx="0">
                  <c:v>2017</c:v>
                </c:pt>
                <c:pt idx="1">
                  <c:v>2018</c:v>
                </c:pt>
                <c:pt idx="2">
                  <c:v>2019</c:v>
                </c:pt>
                <c:pt idx="3">
                  <c:v>2020</c:v>
                </c:pt>
                <c:pt idx="4">
                  <c:v>2021</c:v>
                </c:pt>
              </c:strCache>
            </c:strRef>
          </c:cat>
          <c:val>
            <c:numRef>
              <c:f>year!$B$5:$B$10</c:f>
              <c:numCache>
                <c:formatCode>0.0</c:formatCode>
                <c:ptCount val="5"/>
                <c:pt idx="0">
                  <c:v>90.043923797818422</c:v>
                </c:pt>
                <c:pt idx="1">
                  <c:v>106.35988303700191</c:v>
                </c:pt>
                <c:pt idx="2">
                  <c:v>70.963333333333324</c:v>
                </c:pt>
                <c:pt idx="3">
                  <c:v>81.400000000000006</c:v>
                </c:pt>
                <c:pt idx="4">
                  <c:v>105.33333333333333</c:v>
                </c:pt>
              </c:numCache>
            </c:numRef>
          </c:val>
          <c:smooth val="0"/>
          <c:extLst>
            <c:ext xmlns:c16="http://schemas.microsoft.com/office/drawing/2014/chart" uri="{C3380CC4-5D6E-409C-BE32-E72D297353CC}">
              <c16:uniqueId val="{00000000-59BB-4A8D-80F9-991CE5D145B7}"/>
            </c:ext>
          </c:extLst>
        </c:ser>
        <c:dLbls>
          <c:showLegendKey val="0"/>
          <c:showVal val="0"/>
          <c:showCatName val="0"/>
          <c:showSerName val="0"/>
          <c:showPercent val="0"/>
          <c:showBubbleSize val="0"/>
        </c:dLbls>
        <c:smooth val="0"/>
        <c:axId val="86441599"/>
        <c:axId val="1"/>
      </c:lineChart>
      <c:catAx>
        <c:axId val="86441599"/>
        <c:scaling>
          <c:orientation val="minMax"/>
        </c:scaling>
        <c:delete val="0"/>
        <c:axPos val="b"/>
        <c:title>
          <c:tx>
            <c:rich>
              <a:bodyPr/>
              <a:lstStyle/>
              <a:p>
                <a:pPr>
                  <a:defRPr/>
                </a:pPr>
                <a:r>
                  <a:rPr lang="en-US"/>
                  <a:t>Arrival Year</a:t>
                </a:r>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0"/>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US"/>
                  <a:t>Average Price</a:t>
                </a:r>
              </a:p>
            </c:rich>
          </c:tx>
          <c:overlay val="0"/>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41599"/>
        <c:crosses val="autoZero"/>
        <c:crossBetween val="between"/>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[task1.xlsx]market type!PivotTable2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Trend in Average Price by Market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'market type'!$B$3:$B$4</c:f>
              <c:strCache>
                <c:ptCount val="1"/>
                <c:pt idx="0">
                  <c:v>Aviation</c:v>
                </c:pt>
              </c:strCache>
            </c:strRef>
          </c:tx>
          <c:spPr>
            <a:ln w="28575" cap="rnd">
              <a:solidFill>
                <a:schemeClr val="accent1"/>
              </a:solidFill>
              <a:round/>
            </a:ln>
            <a:effectLst/>
          </c:spPr>
          <c:marker>
            <c:symbol val="none"/>
          </c:marker>
          <c:cat>
            <c:strRef>
              <c:f>'market type'!$A$5:$A$10</c:f>
              <c:strCache>
                <c:ptCount val="5"/>
                <c:pt idx="0">
                  <c:v>2017</c:v>
                </c:pt>
                <c:pt idx="1">
                  <c:v>2018</c:v>
                </c:pt>
                <c:pt idx="2">
                  <c:v>2019</c:v>
                </c:pt>
                <c:pt idx="3">
                  <c:v>2020</c:v>
                </c:pt>
                <c:pt idx="4">
                  <c:v>2021</c:v>
                </c:pt>
              </c:strCache>
            </c:strRef>
          </c:cat>
          <c:val>
            <c:numRef>
              <c:f>'market type'!$B$5:$B$10</c:f>
              <c:numCache>
                <c:formatCode>0.0</c:formatCode>
                <c:ptCount val="5"/>
                <c:pt idx="1">
                  <c:v>100.70399999999999</c:v>
                </c:pt>
              </c:numCache>
            </c:numRef>
          </c:val>
          <c:smooth val="0"/>
          <c:extLst>
            <c:ext xmlns:c16="http://schemas.microsoft.com/office/drawing/2014/chart" uri="{C3380CC4-5D6E-409C-BE32-E72D297353CC}">
              <c16:uniqueId val="{00000000-9C7E-410B-9C37-E2900E3C73DA}"/>
            </c:ext>
          </c:extLst>
        </c:ser>
        <c:ser>
          <c:idx val="1"/>
          <c:order val="1"/>
          <c:tx>
            <c:strRef>
              <c:f>'market type'!$C$3:$C$4</c:f>
              <c:strCache>
                <c:ptCount val="1"/>
                <c:pt idx="0">
                  <c:v>Complementary</c:v>
                </c:pt>
              </c:strCache>
            </c:strRef>
          </c:tx>
          <c:spPr>
            <a:ln w="28575" cap="rnd">
              <a:solidFill>
                <a:schemeClr val="accent2"/>
              </a:solidFill>
              <a:round/>
            </a:ln>
            <a:effectLst/>
          </c:spPr>
          <c:marker>
            <c:symbol val="none"/>
          </c:marker>
          <c:cat>
            <c:strRef>
              <c:f>'market type'!$A$5:$A$10</c:f>
              <c:strCache>
                <c:ptCount val="5"/>
                <c:pt idx="0">
                  <c:v>2017</c:v>
                </c:pt>
                <c:pt idx="1">
                  <c:v>2018</c:v>
                </c:pt>
                <c:pt idx="2">
                  <c:v>2019</c:v>
                </c:pt>
                <c:pt idx="3">
                  <c:v>2020</c:v>
                </c:pt>
                <c:pt idx="4">
                  <c:v>2021</c:v>
                </c:pt>
              </c:strCache>
            </c:strRef>
          </c:cat>
          <c:val>
            <c:numRef>
              <c:f>'market type'!$C$5:$C$10</c:f>
              <c:numCache>
                <c:formatCode>0.0</c:formatCode>
                <c:ptCount val="5"/>
                <c:pt idx="0">
                  <c:v>2.4527338129496403</c:v>
                </c:pt>
                <c:pt idx="1">
                  <c:v>3.5218253968253967</c:v>
                </c:pt>
              </c:numCache>
            </c:numRef>
          </c:val>
          <c:smooth val="0"/>
          <c:extLst>
            <c:ext xmlns:c16="http://schemas.microsoft.com/office/drawing/2014/chart" uri="{C3380CC4-5D6E-409C-BE32-E72D297353CC}">
              <c16:uniqueId val="{00000001-9C7E-410B-9C37-E2900E3C73DA}"/>
            </c:ext>
          </c:extLst>
        </c:ser>
        <c:ser>
          <c:idx val="2"/>
          <c:order val="2"/>
          <c:tx>
            <c:strRef>
              <c:f>'market type'!$D$3:$D$4</c:f>
              <c:strCache>
                <c:ptCount val="1"/>
                <c:pt idx="0">
                  <c:v>Corporate</c:v>
                </c:pt>
              </c:strCache>
            </c:strRef>
          </c:tx>
          <c:spPr>
            <a:ln w="28575" cap="rnd">
              <a:solidFill>
                <a:schemeClr val="accent3"/>
              </a:solidFill>
              <a:round/>
            </a:ln>
            <a:effectLst/>
          </c:spPr>
          <c:marker>
            <c:symbol val="none"/>
          </c:marker>
          <c:cat>
            <c:strRef>
              <c:f>'market type'!$A$5:$A$10</c:f>
              <c:strCache>
                <c:ptCount val="5"/>
                <c:pt idx="0">
                  <c:v>2017</c:v>
                </c:pt>
                <c:pt idx="1">
                  <c:v>2018</c:v>
                </c:pt>
                <c:pt idx="2">
                  <c:v>2019</c:v>
                </c:pt>
                <c:pt idx="3">
                  <c:v>2020</c:v>
                </c:pt>
                <c:pt idx="4">
                  <c:v>2021</c:v>
                </c:pt>
              </c:strCache>
            </c:strRef>
          </c:cat>
          <c:val>
            <c:numRef>
              <c:f>'market type'!$D$5:$D$10</c:f>
              <c:numCache>
                <c:formatCode>0.0</c:formatCode>
                <c:ptCount val="5"/>
                <c:pt idx="0">
                  <c:v>77.152891566265041</c:v>
                </c:pt>
                <c:pt idx="1">
                  <c:v>84.811488801054011</c:v>
                </c:pt>
                <c:pt idx="2">
                  <c:v>67</c:v>
                </c:pt>
              </c:numCache>
            </c:numRef>
          </c:val>
          <c:smooth val="0"/>
          <c:extLst>
            <c:ext xmlns:c16="http://schemas.microsoft.com/office/drawing/2014/chart" uri="{C3380CC4-5D6E-409C-BE32-E72D297353CC}">
              <c16:uniqueId val="{00000002-9C7E-410B-9C37-E2900E3C73DA}"/>
            </c:ext>
          </c:extLst>
        </c:ser>
        <c:ser>
          <c:idx val="3"/>
          <c:order val="3"/>
          <c:tx>
            <c:strRef>
              <c:f>'market type'!$E$3:$E$4</c:f>
              <c:strCache>
                <c:ptCount val="1"/>
                <c:pt idx="0">
                  <c:v>Offline</c:v>
                </c:pt>
              </c:strCache>
            </c:strRef>
          </c:tx>
          <c:spPr>
            <a:ln w="28575" cap="rnd">
              <a:solidFill>
                <a:schemeClr val="accent4"/>
              </a:solidFill>
              <a:round/>
            </a:ln>
            <a:effectLst/>
          </c:spPr>
          <c:marker>
            <c:symbol val="none"/>
          </c:marker>
          <c:cat>
            <c:strRef>
              <c:f>'market type'!$A$5:$A$10</c:f>
              <c:strCache>
                <c:ptCount val="5"/>
                <c:pt idx="0">
                  <c:v>2017</c:v>
                </c:pt>
                <c:pt idx="1">
                  <c:v>2018</c:v>
                </c:pt>
                <c:pt idx="2">
                  <c:v>2019</c:v>
                </c:pt>
                <c:pt idx="3">
                  <c:v>2020</c:v>
                </c:pt>
                <c:pt idx="4">
                  <c:v>2021</c:v>
                </c:pt>
              </c:strCache>
            </c:strRef>
          </c:cat>
          <c:val>
            <c:numRef>
              <c:f>'market type'!$E$5:$E$10</c:f>
              <c:numCache>
                <c:formatCode>0.0</c:formatCode>
                <c:ptCount val="5"/>
                <c:pt idx="0">
                  <c:v>88.404468012316386</c:v>
                </c:pt>
                <c:pt idx="1">
                  <c:v>92.881949486977447</c:v>
                </c:pt>
                <c:pt idx="2">
                  <c:v>69.5</c:v>
                </c:pt>
                <c:pt idx="3">
                  <c:v>75</c:v>
                </c:pt>
              </c:numCache>
            </c:numRef>
          </c:val>
          <c:smooth val="0"/>
          <c:extLst>
            <c:ext xmlns:c16="http://schemas.microsoft.com/office/drawing/2014/chart" uri="{C3380CC4-5D6E-409C-BE32-E72D297353CC}">
              <c16:uniqueId val="{00000003-9C7E-410B-9C37-E2900E3C73DA}"/>
            </c:ext>
          </c:extLst>
        </c:ser>
        <c:ser>
          <c:idx val="4"/>
          <c:order val="4"/>
          <c:tx>
            <c:strRef>
              <c:f>'market type'!$F$3:$F$4</c:f>
              <c:strCache>
                <c:ptCount val="1"/>
                <c:pt idx="0">
                  <c:v>Online</c:v>
                </c:pt>
              </c:strCache>
            </c:strRef>
          </c:tx>
          <c:spPr>
            <a:ln w="28575" cap="rnd">
              <a:solidFill>
                <a:schemeClr val="accent5"/>
              </a:solidFill>
              <a:round/>
            </a:ln>
            <a:effectLst/>
          </c:spPr>
          <c:marker>
            <c:symbol val="none"/>
          </c:marker>
          <c:cat>
            <c:strRef>
              <c:f>'market type'!$A$5:$A$10</c:f>
              <c:strCache>
                <c:ptCount val="5"/>
                <c:pt idx="0">
                  <c:v>2017</c:v>
                </c:pt>
                <c:pt idx="1">
                  <c:v>2018</c:v>
                </c:pt>
                <c:pt idx="2">
                  <c:v>2019</c:v>
                </c:pt>
                <c:pt idx="3">
                  <c:v>2020</c:v>
                </c:pt>
                <c:pt idx="4">
                  <c:v>2021</c:v>
                </c:pt>
              </c:strCache>
            </c:strRef>
          </c:cat>
          <c:val>
            <c:numRef>
              <c:f>'market type'!$F$5:$F$10</c:f>
              <c:numCache>
                <c:formatCode>0.0</c:formatCode>
                <c:ptCount val="5"/>
                <c:pt idx="0">
                  <c:v>97.974421837911166</c:v>
                </c:pt>
                <c:pt idx="1">
                  <c:v>114.34723933649261</c:v>
                </c:pt>
                <c:pt idx="2">
                  <c:v>73.259999999999991</c:v>
                </c:pt>
                <c:pt idx="3">
                  <c:v>83.533333333333331</c:v>
                </c:pt>
                <c:pt idx="4">
                  <c:v>105.33333333333333</c:v>
                </c:pt>
              </c:numCache>
            </c:numRef>
          </c:val>
          <c:smooth val="0"/>
          <c:extLst>
            <c:ext xmlns:c16="http://schemas.microsoft.com/office/drawing/2014/chart" uri="{C3380CC4-5D6E-409C-BE32-E72D297353CC}">
              <c16:uniqueId val="{00000004-9C7E-410B-9C37-E2900E3C73DA}"/>
            </c:ext>
          </c:extLst>
        </c:ser>
        <c:dLbls>
          <c:showLegendKey val="0"/>
          <c:showVal val="0"/>
          <c:showCatName val="0"/>
          <c:showSerName val="0"/>
          <c:showPercent val="0"/>
          <c:showBubbleSize val="0"/>
        </c:dLbls>
        <c:smooth val="0"/>
        <c:axId val="77216207"/>
        <c:axId val="196694767"/>
      </c:lineChart>
      <c:catAx>
        <c:axId val="772162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94767"/>
        <c:crosses val="autoZero"/>
        <c:auto val="1"/>
        <c:lblAlgn val="ctr"/>
        <c:lblOffset val="100"/>
        <c:noMultiLvlLbl val="0"/>
      </c:catAx>
      <c:valAx>
        <c:axId val="1966947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1620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[task1.xlsx]meals!PivotTable1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Relation of Meals with avergae price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540000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540000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meals!$B$3:$B$4</c:f>
              <c:strCache>
                <c:ptCount val="1"/>
                <c:pt idx="0">
                  <c:v>Meal</c:v>
                </c:pt>
              </c:strCache>
            </c:strRef>
          </c:tx>
          <c:spPr>
            <a:solidFill>
              <a:schemeClr val="accent1"/>
            </a:solidFill>
            <a:ln>
              <a:noFill/>
            </a:ln>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meals!$A$5:$A$10</c:f>
              <c:strCache>
                <c:ptCount val="5"/>
                <c:pt idx="0">
                  <c:v>2017</c:v>
                </c:pt>
                <c:pt idx="1">
                  <c:v>2018</c:v>
                </c:pt>
                <c:pt idx="2">
                  <c:v>2019</c:v>
                </c:pt>
                <c:pt idx="3">
                  <c:v>2020</c:v>
                </c:pt>
                <c:pt idx="4">
                  <c:v>2021</c:v>
                </c:pt>
              </c:strCache>
            </c:strRef>
          </c:cat>
          <c:val>
            <c:numRef>
              <c:f>meals!$B$5:$B$10</c:f>
              <c:numCache>
                <c:formatCode>0.00</c:formatCode>
                <c:ptCount val="5"/>
                <c:pt idx="0">
                  <c:v>89.758363604912546</c:v>
                </c:pt>
                <c:pt idx="1">
                  <c:v>108.63595441232408</c:v>
                </c:pt>
                <c:pt idx="2">
                  <c:v>103.44953642384108</c:v>
                </c:pt>
                <c:pt idx="3">
                  <c:v>107.84839506172834</c:v>
                </c:pt>
                <c:pt idx="4">
                  <c:v>101.66156626506022</c:v>
                </c:pt>
              </c:numCache>
            </c:numRef>
          </c:val>
          <c:extLst>
            <c:ext xmlns:c16="http://schemas.microsoft.com/office/drawing/2014/chart" uri="{C3380CC4-5D6E-409C-BE32-E72D297353CC}">
              <c16:uniqueId val="{00000000-7733-4522-911F-8782226F96B2}"/>
            </c:ext>
          </c:extLst>
        </c:ser>
        <c:ser>
          <c:idx val="1"/>
          <c:order val="1"/>
          <c:tx>
            <c:strRef>
              <c:f>meals!$C$3:$C$4</c:f>
              <c:strCache>
                <c:ptCount val="1"/>
                <c:pt idx="0">
                  <c:v>No Meal</c:v>
                </c:pt>
              </c:strCache>
            </c:strRef>
          </c:tx>
          <c:spPr>
            <a:solidFill>
              <a:schemeClr val="accent2"/>
            </a:solidFill>
            <a:ln>
              <a:noFill/>
            </a:ln>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meals!$A$5:$A$10</c:f>
              <c:strCache>
                <c:ptCount val="5"/>
                <c:pt idx="0">
                  <c:v>2017</c:v>
                </c:pt>
                <c:pt idx="1">
                  <c:v>2018</c:v>
                </c:pt>
                <c:pt idx="2">
                  <c:v>2019</c:v>
                </c:pt>
                <c:pt idx="3">
                  <c:v>2020</c:v>
                </c:pt>
                <c:pt idx="4">
                  <c:v>2021</c:v>
                </c:pt>
              </c:strCache>
            </c:strRef>
          </c:cat>
          <c:val>
            <c:numRef>
              <c:f>meals!$C$5:$C$10</c:f>
              <c:numCache>
                <c:formatCode>0.00</c:formatCode>
                <c:ptCount val="5"/>
                <c:pt idx="0">
                  <c:v>95.332319749216296</c:v>
                </c:pt>
                <c:pt idx="1">
                  <c:v>94.969216342933052</c:v>
                </c:pt>
                <c:pt idx="2">
                  <c:v>92.092692307692303</c:v>
                </c:pt>
                <c:pt idx="3">
                  <c:v>94.051666666666677</c:v>
                </c:pt>
                <c:pt idx="4">
                  <c:v>98.499230769230749</c:v>
                </c:pt>
              </c:numCache>
            </c:numRef>
          </c:val>
          <c:extLst>
            <c:ext xmlns:c16="http://schemas.microsoft.com/office/drawing/2014/chart" uri="{C3380CC4-5D6E-409C-BE32-E72D297353CC}">
              <c16:uniqueId val="{00000001-7733-4522-911F-8782226F96B2}"/>
            </c:ext>
          </c:extLst>
        </c:ser>
        <c:dLbls>
          <c:showLegendKey val="0"/>
          <c:showVal val="0"/>
          <c:showCatName val="0"/>
          <c:showSerName val="0"/>
          <c:showPercent val="0"/>
          <c:showBubbleSize val="0"/>
        </c:dLbls>
        <c:gapWidth val="219"/>
        <c:overlap val="-27"/>
        <c:axId val="77205535"/>
        <c:axId val="196700047"/>
      </c:barChart>
      <c:catAx>
        <c:axId val="772055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00047"/>
        <c:crosses val="autoZero"/>
        <c:auto val="1"/>
        <c:lblAlgn val="ctr"/>
        <c:lblOffset val="100"/>
        <c:noMultiLvlLbl val="0"/>
      </c:catAx>
      <c:valAx>
        <c:axId val="196700047"/>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0553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[task1.xlsx]meal plan!PivotTable2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Trend in meal plan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'meal plan'!$B$4:$B$5</c:f>
              <c:strCache>
                <c:ptCount val="1"/>
                <c:pt idx="0">
                  <c:v>Meal Plan 1</c:v>
                </c:pt>
              </c:strCache>
            </c:strRef>
          </c:tx>
          <c:spPr>
            <a:ln w="28575" cap="rnd">
              <a:solidFill>
                <a:schemeClr val="accent1"/>
              </a:solidFill>
              <a:round/>
            </a:ln>
            <a:effectLst/>
          </c:spPr>
          <c:marker>
            <c:symbol val="none"/>
          </c:marker>
          <c:cat>
            <c:strRef>
              <c:f>'meal plan'!$A$6:$A$11</c:f>
              <c:strCache>
                <c:ptCount val="5"/>
                <c:pt idx="0">
                  <c:v>2017</c:v>
                </c:pt>
                <c:pt idx="1">
                  <c:v>2018</c:v>
                </c:pt>
                <c:pt idx="2">
                  <c:v>2019</c:v>
                </c:pt>
                <c:pt idx="3">
                  <c:v>2020</c:v>
                </c:pt>
                <c:pt idx="4">
                  <c:v>2021</c:v>
                </c:pt>
              </c:strCache>
            </c:strRef>
          </c:cat>
          <c:val>
            <c:numRef>
              <c:f>'meal plan'!$B$6:$B$11</c:f>
              <c:numCache>
                <c:formatCode>0.0</c:formatCode>
                <c:ptCount val="5"/>
                <c:pt idx="0">
                  <c:v>86.876393299978233</c:v>
                </c:pt>
                <c:pt idx="1">
                  <c:v>107.23742957421133</c:v>
                </c:pt>
                <c:pt idx="2">
                  <c:v>100.68370370370371</c:v>
                </c:pt>
                <c:pt idx="3">
                  <c:v>107.28133333333328</c:v>
                </c:pt>
                <c:pt idx="4">
                  <c:v>102.03566666666663</c:v>
                </c:pt>
              </c:numCache>
            </c:numRef>
          </c:val>
          <c:smooth val="0"/>
          <c:extLst>
            <c:ext xmlns:c16="http://schemas.microsoft.com/office/drawing/2014/chart" uri="{C3380CC4-5D6E-409C-BE32-E72D297353CC}">
              <c16:uniqueId val="{00000000-9BD8-4D58-980D-ADD081763280}"/>
            </c:ext>
          </c:extLst>
        </c:ser>
        <c:ser>
          <c:idx val="1"/>
          <c:order val="1"/>
          <c:tx>
            <c:strRef>
              <c:f>'meal plan'!$C$4:$C$5</c:f>
              <c:strCache>
                <c:ptCount val="1"/>
                <c:pt idx="0">
                  <c:v>Meal Plan 2</c:v>
                </c:pt>
              </c:strCache>
            </c:strRef>
          </c:tx>
          <c:spPr>
            <a:ln w="28575" cap="rnd">
              <a:solidFill>
                <a:schemeClr val="accent2"/>
              </a:solidFill>
              <a:round/>
            </a:ln>
            <a:effectLst/>
          </c:spPr>
          <c:marker>
            <c:symbol val="none"/>
          </c:marker>
          <c:cat>
            <c:strRef>
              <c:f>'meal plan'!$A$6:$A$11</c:f>
              <c:strCache>
                <c:ptCount val="5"/>
                <c:pt idx="0">
                  <c:v>2017</c:v>
                </c:pt>
                <c:pt idx="1">
                  <c:v>2018</c:v>
                </c:pt>
                <c:pt idx="2">
                  <c:v>2019</c:v>
                </c:pt>
                <c:pt idx="3">
                  <c:v>2020</c:v>
                </c:pt>
                <c:pt idx="4">
                  <c:v>2021</c:v>
                </c:pt>
              </c:strCache>
            </c:strRef>
          </c:cat>
          <c:val>
            <c:numRef>
              <c:f>'meal plan'!$C$6:$C$11</c:f>
              <c:numCache>
                <c:formatCode>0.0</c:formatCode>
                <c:ptCount val="5"/>
                <c:pt idx="0">
                  <c:v>100.85910397295007</c:v>
                </c:pt>
                <c:pt idx="1">
                  <c:v>124.79492372435573</c:v>
                </c:pt>
                <c:pt idx="2">
                  <c:v>126.78625</c:v>
                </c:pt>
                <c:pt idx="3">
                  <c:v>110.6837037037037</c:v>
                </c:pt>
                <c:pt idx="4">
                  <c:v>98.154375000000002</c:v>
                </c:pt>
              </c:numCache>
            </c:numRef>
          </c:val>
          <c:smooth val="0"/>
          <c:extLst>
            <c:ext xmlns:c16="http://schemas.microsoft.com/office/drawing/2014/chart" uri="{C3380CC4-5D6E-409C-BE32-E72D297353CC}">
              <c16:uniqueId val="{00000001-9BD8-4D58-980D-ADD081763280}"/>
            </c:ext>
          </c:extLst>
        </c:ser>
        <c:ser>
          <c:idx val="2"/>
          <c:order val="2"/>
          <c:tx>
            <c:strRef>
              <c:f>'meal plan'!$D$4:$D$5</c:f>
              <c:strCache>
                <c:ptCount val="1"/>
                <c:pt idx="0">
                  <c:v>Meal Plan 3</c:v>
                </c:pt>
              </c:strCache>
            </c:strRef>
          </c:tx>
          <c:spPr>
            <a:ln w="28575" cap="rnd">
              <a:solidFill>
                <a:schemeClr val="accent3"/>
              </a:solidFill>
              <a:round/>
            </a:ln>
            <a:effectLst/>
          </c:spPr>
          <c:marker>
            <c:symbol val="none"/>
          </c:marker>
          <c:cat>
            <c:strRef>
              <c:f>'meal plan'!$A$6:$A$11</c:f>
              <c:strCache>
                <c:ptCount val="5"/>
                <c:pt idx="0">
                  <c:v>2017</c:v>
                </c:pt>
                <c:pt idx="1">
                  <c:v>2018</c:v>
                </c:pt>
                <c:pt idx="2">
                  <c:v>2019</c:v>
                </c:pt>
                <c:pt idx="3">
                  <c:v>2020</c:v>
                </c:pt>
                <c:pt idx="4">
                  <c:v>2021</c:v>
                </c:pt>
              </c:strCache>
            </c:strRef>
          </c:cat>
          <c:val>
            <c:numRef>
              <c:f>'meal plan'!$D$6:$D$11</c:f>
              <c:numCache>
                <c:formatCode>0.0</c:formatCode>
                <c:ptCount val="5"/>
                <c:pt idx="0">
                  <c:v>206</c:v>
                </c:pt>
                <c:pt idx="1">
                  <c:v>0</c:v>
                </c:pt>
              </c:numCache>
            </c:numRef>
          </c:val>
          <c:smooth val="0"/>
          <c:extLst>
            <c:ext xmlns:c16="http://schemas.microsoft.com/office/drawing/2014/chart" uri="{C3380CC4-5D6E-409C-BE32-E72D297353CC}">
              <c16:uniqueId val="{00000002-9BD8-4D58-980D-ADD081763280}"/>
            </c:ext>
          </c:extLst>
        </c:ser>
        <c:dLbls>
          <c:showLegendKey val="0"/>
          <c:showVal val="0"/>
          <c:showCatName val="0"/>
          <c:showSerName val="0"/>
          <c:showPercent val="0"/>
          <c:showBubbleSize val="0"/>
        </c:dLbls>
        <c:smooth val="0"/>
        <c:axId val="86456911"/>
        <c:axId val="350318879"/>
      </c:lineChart>
      <c:catAx>
        <c:axId val="864569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318879"/>
        <c:crosses val="autoZero"/>
        <c:auto val="1"/>
        <c:lblAlgn val="ctr"/>
        <c:lblOffset val="100"/>
        <c:noMultiLvlLbl val="0"/>
      </c:catAx>
      <c:valAx>
        <c:axId val="3503188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5691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[task1.xlsx]Sheet9!PivotTable4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Trend in average price based on cancellation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Sheet9!$B$3:$B$4</c:f>
              <c:strCache>
                <c:ptCount val="1"/>
                <c:pt idx="0">
                  <c:v>Canceled</c:v>
                </c:pt>
              </c:strCache>
            </c:strRef>
          </c:tx>
          <c:spPr>
            <a:ln w="28575" cap="rnd">
              <a:solidFill>
                <a:schemeClr val="accent1"/>
              </a:solidFill>
              <a:round/>
            </a:ln>
            <a:effectLst/>
          </c:spPr>
          <c:marker>
            <c:symbol val="none"/>
          </c:marker>
          <c:cat>
            <c:strRef>
              <c:f>Sheet9!$A$5:$A$10</c:f>
              <c:strCache>
                <c:ptCount val="5"/>
                <c:pt idx="0">
                  <c:v>2017</c:v>
                </c:pt>
                <c:pt idx="1">
                  <c:v>2018</c:v>
                </c:pt>
                <c:pt idx="2">
                  <c:v>2019</c:v>
                </c:pt>
                <c:pt idx="3">
                  <c:v>2020</c:v>
                </c:pt>
                <c:pt idx="4">
                  <c:v>2021</c:v>
                </c:pt>
              </c:strCache>
            </c:strRef>
          </c:cat>
          <c:val>
            <c:numRef>
              <c:f>Sheet9!$B$5:$B$10</c:f>
              <c:numCache>
                <c:formatCode>0.0</c:formatCode>
                <c:ptCount val="5"/>
                <c:pt idx="0">
                  <c:v>93.843171557562087</c:v>
                </c:pt>
                <c:pt idx="1">
                  <c:v>112.13056186317428</c:v>
                </c:pt>
                <c:pt idx="2">
                  <c:v>108.87049180327871</c:v>
                </c:pt>
                <c:pt idx="3">
                  <c:v>113.98106060606059</c:v>
                </c:pt>
                <c:pt idx="4">
                  <c:v>102.14622641509436</c:v>
                </c:pt>
              </c:numCache>
            </c:numRef>
          </c:val>
          <c:smooth val="0"/>
          <c:extLst>
            <c:ext xmlns:c16="http://schemas.microsoft.com/office/drawing/2014/chart" uri="{C3380CC4-5D6E-409C-BE32-E72D297353CC}">
              <c16:uniqueId val="{00000000-0FDB-4328-AD60-7D4E03305B02}"/>
            </c:ext>
          </c:extLst>
        </c:ser>
        <c:ser>
          <c:idx val="1"/>
          <c:order val="1"/>
          <c:tx>
            <c:strRef>
              <c:f>Sheet9!$C$3:$C$4</c:f>
              <c:strCache>
                <c:ptCount val="1"/>
                <c:pt idx="0">
                  <c:v>Not_Canceled</c:v>
                </c:pt>
              </c:strCache>
            </c:strRef>
          </c:tx>
          <c:spPr>
            <a:ln w="28575" cap="rnd">
              <a:solidFill>
                <a:schemeClr val="accent2"/>
              </a:solidFill>
              <a:round/>
            </a:ln>
            <a:effectLst/>
          </c:spPr>
          <c:marker>
            <c:symbol val="none"/>
          </c:marker>
          <c:cat>
            <c:strRef>
              <c:f>Sheet9!$A$5:$A$10</c:f>
              <c:strCache>
                <c:ptCount val="5"/>
                <c:pt idx="0">
                  <c:v>2017</c:v>
                </c:pt>
                <c:pt idx="1">
                  <c:v>2018</c:v>
                </c:pt>
                <c:pt idx="2">
                  <c:v>2019</c:v>
                </c:pt>
                <c:pt idx="3">
                  <c:v>2020</c:v>
                </c:pt>
                <c:pt idx="4">
                  <c:v>2021</c:v>
                </c:pt>
              </c:strCache>
            </c:strRef>
          </c:cat>
          <c:val>
            <c:numRef>
              <c:f>Sheet9!$C$5:$C$10</c:f>
              <c:numCache>
                <c:formatCode>0.0</c:formatCode>
                <c:ptCount val="5"/>
                <c:pt idx="0">
                  <c:v>89.405266589950159</c:v>
                </c:pt>
                <c:pt idx="1">
                  <c:v>103.15322449670134</c:v>
                </c:pt>
                <c:pt idx="2">
                  <c:v>98.053362068965512</c:v>
                </c:pt>
                <c:pt idx="3">
                  <c:v>101.01931818181816</c:v>
                </c:pt>
                <c:pt idx="4">
                  <c:v>100.88525179856116</c:v>
                </c:pt>
              </c:numCache>
            </c:numRef>
          </c:val>
          <c:smooth val="0"/>
          <c:extLst>
            <c:ext xmlns:c16="http://schemas.microsoft.com/office/drawing/2014/chart" uri="{C3380CC4-5D6E-409C-BE32-E72D297353CC}">
              <c16:uniqueId val="{00000001-0FDB-4328-AD60-7D4E03305B02}"/>
            </c:ext>
          </c:extLst>
        </c:ser>
        <c:dLbls>
          <c:showLegendKey val="0"/>
          <c:showVal val="0"/>
          <c:showCatName val="0"/>
          <c:showSerName val="0"/>
          <c:showPercent val="0"/>
          <c:showBubbleSize val="0"/>
        </c:dLbls>
        <c:smooth val="0"/>
        <c:axId val="86495423"/>
        <c:axId val="350317439"/>
      </c:lineChart>
      <c:catAx>
        <c:axId val="864954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Line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317439"/>
        <c:crosses val="autoZero"/>
        <c:auto val="1"/>
        <c:lblAlgn val="ctr"/>
        <c:lblOffset val="100"/>
        <c:noMultiLvlLbl val="0"/>
      </c:catAx>
      <c:valAx>
        <c:axId val="3503174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9542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44F61-1B50-4CDD-98DC-EC90EE8286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2714</Words>
  <Characters>15475</Characters>
  <Application>Microsoft Office Word</Application>
  <DocSecurity>0</DocSecurity>
  <Lines>128</Lines>
  <Paragraphs>36</Paragraphs>
  <ScaleCrop>false</ScaleCrop>
  <Company/>
  <LinksUpToDate>false</LinksUpToDate>
  <CharactersWithSpaces>18153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cveti333.1987@gmail.com</dc:creator>
  <cp:keywords/>
  <dc:description/>
  <cp:lastModifiedBy>cveti333.1987@gmail.com</cp:lastModifiedBy>
  <cp:revision>6</cp:revision>
  <dcterms:created xsi:type="dcterms:W3CDTF">2023-08-23T17:34:00Z</dcterms:created>
  <dcterms:modified xsi:type="dcterms:W3CDTF">2023-08-23T17:38:00Z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e1d9ae17f5a0c889f2235d32cda3d3d5b113517913e3d04528eb05eeaa695388</vt:lpwstr>
  </property>
</Properties>
</file>