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AB307" w14:textId="1867F74F" w:rsidR="00EB6678" w:rsidRPr="002531D1" w:rsidRDefault="00123ED4" w:rsidP="002531D1">
      <w:pPr>
        <w:jc w:val="center"/>
        <w:rPr>
          <w:rFonts w:ascii="Arial" w:hAnsi="Arial" w:cs="Arial"/>
          <w:b/>
          <w:bCs/>
          <w:sz w:val="32"/>
          <w:szCs w:val="32"/>
          <w:u w:val="single"/>
        </w:rPr>
      </w:pPr>
      <w:r w:rsidRPr="002531D1">
        <w:rPr>
          <w:rFonts w:ascii="Arial" w:hAnsi="Arial" w:cs="Arial"/>
          <w:b/>
          <w:bCs/>
          <w:sz w:val="32"/>
          <w:szCs w:val="32"/>
          <w:u w:val="single"/>
        </w:rPr>
        <w:t>Analysis of results</w:t>
      </w:r>
    </w:p>
    <w:p w14:paraId="4272D8A1" w14:textId="77777777" w:rsidR="00123ED4" w:rsidRPr="002531D1" w:rsidRDefault="00123ED4" w:rsidP="002531D1">
      <w:pPr>
        <w:jc w:val="both"/>
        <w:rPr>
          <w:rFonts w:ascii="Arial" w:hAnsi="Arial" w:cs="Arial"/>
          <w:sz w:val="24"/>
          <w:szCs w:val="24"/>
        </w:rPr>
      </w:pPr>
    </w:p>
    <w:p w14:paraId="4AED5E19" w14:textId="77777777" w:rsidR="00123ED4" w:rsidRPr="002531D1" w:rsidRDefault="00123ED4" w:rsidP="002531D1">
      <w:pPr>
        <w:jc w:val="both"/>
        <w:rPr>
          <w:rFonts w:ascii="Arial" w:hAnsi="Arial" w:cs="Arial"/>
          <w:b/>
          <w:bCs/>
          <w:sz w:val="24"/>
          <w:szCs w:val="24"/>
          <w:u w:val="single"/>
        </w:rPr>
      </w:pPr>
      <w:r w:rsidRPr="002531D1">
        <w:rPr>
          <w:rFonts w:ascii="Arial" w:hAnsi="Arial" w:cs="Arial"/>
          <w:b/>
          <w:bCs/>
          <w:sz w:val="24"/>
          <w:szCs w:val="24"/>
          <w:u w:val="single"/>
        </w:rPr>
        <w:t>Introduction</w:t>
      </w:r>
    </w:p>
    <w:p w14:paraId="0F3FB51C" w14:textId="2AAC7820" w:rsidR="00123ED4" w:rsidRPr="002531D1" w:rsidRDefault="00123ED4" w:rsidP="002531D1">
      <w:pPr>
        <w:jc w:val="both"/>
        <w:rPr>
          <w:rFonts w:ascii="Arial" w:hAnsi="Arial" w:cs="Arial"/>
          <w:sz w:val="24"/>
          <w:szCs w:val="24"/>
        </w:rPr>
      </w:pPr>
      <w:r w:rsidRPr="002531D1">
        <w:rPr>
          <w:rFonts w:ascii="Arial" w:hAnsi="Arial" w:cs="Arial"/>
          <w:sz w:val="24"/>
          <w:szCs w:val="24"/>
        </w:rPr>
        <w:t xml:space="preserve">The previous chapter explained the methods that were going to be used in order to gather the data, namely </w:t>
      </w:r>
      <w:r w:rsidR="00A957CF" w:rsidRPr="002531D1">
        <w:rPr>
          <w:rFonts w:ascii="Arial" w:hAnsi="Arial" w:cs="Arial"/>
          <w:sz w:val="24"/>
          <w:szCs w:val="24"/>
        </w:rPr>
        <w:t xml:space="preserve">with </w:t>
      </w:r>
      <w:r w:rsidRPr="002531D1">
        <w:rPr>
          <w:rFonts w:ascii="Arial" w:hAnsi="Arial" w:cs="Arial"/>
          <w:sz w:val="24"/>
          <w:szCs w:val="24"/>
        </w:rPr>
        <w:t>the use of a survey. Within this chapter, the aim is to analyse the data established t</w:t>
      </w:r>
      <w:r w:rsidR="003F42C0" w:rsidRPr="002531D1">
        <w:rPr>
          <w:rFonts w:ascii="Arial" w:hAnsi="Arial" w:cs="Arial"/>
          <w:sz w:val="24"/>
          <w:szCs w:val="24"/>
        </w:rPr>
        <w:t>hrough the primary data source. An online surve</w:t>
      </w:r>
      <w:r w:rsidR="00CC677C" w:rsidRPr="002531D1">
        <w:rPr>
          <w:rFonts w:ascii="Arial" w:hAnsi="Arial" w:cs="Arial"/>
          <w:sz w:val="24"/>
          <w:szCs w:val="24"/>
        </w:rPr>
        <w:t>y was created which attracted 53</w:t>
      </w:r>
      <w:r w:rsidR="003F42C0" w:rsidRPr="002531D1">
        <w:rPr>
          <w:rFonts w:ascii="Arial" w:hAnsi="Arial" w:cs="Arial"/>
          <w:sz w:val="24"/>
          <w:szCs w:val="24"/>
        </w:rPr>
        <w:t xml:space="preserve"> respondents, allowing an insight in to whether a domestic abuse victims perceptions of the Police affect</w:t>
      </w:r>
      <w:r w:rsidR="00A957CF" w:rsidRPr="002531D1">
        <w:rPr>
          <w:rFonts w:ascii="Arial" w:hAnsi="Arial" w:cs="Arial"/>
          <w:sz w:val="24"/>
          <w:szCs w:val="24"/>
        </w:rPr>
        <w:t>ed</w:t>
      </w:r>
      <w:r w:rsidR="003F42C0" w:rsidRPr="002531D1">
        <w:rPr>
          <w:rFonts w:ascii="Arial" w:hAnsi="Arial" w:cs="Arial"/>
          <w:sz w:val="24"/>
          <w:szCs w:val="24"/>
        </w:rPr>
        <w:t xml:space="preserve"> their willingness to engage</w:t>
      </w:r>
      <w:r w:rsidR="00A957CF" w:rsidRPr="002531D1">
        <w:rPr>
          <w:rFonts w:ascii="Arial" w:hAnsi="Arial" w:cs="Arial"/>
          <w:sz w:val="24"/>
          <w:szCs w:val="24"/>
        </w:rPr>
        <w:t xml:space="preserve"> with the Police</w:t>
      </w:r>
      <w:r w:rsidR="003F42C0" w:rsidRPr="002531D1">
        <w:rPr>
          <w:rFonts w:ascii="Arial" w:hAnsi="Arial" w:cs="Arial"/>
          <w:sz w:val="24"/>
          <w:szCs w:val="24"/>
        </w:rPr>
        <w:t xml:space="preserve"> o</w:t>
      </w:r>
      <w:r w:rsidR="00CC677C" w:rsidRPr="002531D1">
        <w:rPr>
          <w:rFonts w:ascii="Arial" w:hAnsi="Arial" w:cs="Arial"/>
          <w:sz w:val="24"/>
          <w:szCs w:val="24"/>
        </w:rPr>
        <w:t>r make a complaint</w:t>
      </w:r>
      <w:r w:rsidR="00A957CF" w:rsidRPr="002531D1">
        <w:rPr>
          <w:rFonts w:ascii="Arial" w:hAnsi="Arial" w:cs="Arial"/>
          <w:sz w:val="24"/>
          <w:szCs w:val="24"/>
        </w:rPr>
        <w:t xml:space="preserve"> against the offender</w:t>
      </w:r>
      <w:r w:rsidR="00CC677C" w:rsidRPr="002531D1">
        <w:rPr>
          <w:rFonts w:ascii="Arial" w:hAnsi="Arial" w:cs="Arial"/>
          <w:sz w:val="24"/>
          <w:szCs w:val="24"/>
        </w:rPr>
        <w:t xml:space="preserve">. The objective of this </w:t>
      </w:r>
      <w:r w:rsidR="003F42C0" w:rsidRPr="002531D1">
        <w:rPr>
          <w:rFonts w:ascii="Arial" w:hAnsi="Arial" w:cs="Arial"/>
          <w:sz w:val="24"/>
          <w:szCs w:val="24"/>
        </w:rPr>
        <w:t xml:space="preserve">chapter </w:t>
      </w:r>
      <w:r w:rsidR="00CC677C" w:rsidRPr="002531D1">
        <w:rPr>
          <w:rFonts w:ascii="Arial" w:hAnsi="Arial" w:cs="Arial"/>
          <w:sz w:val="24"/>
          <w:szCs w:val="24"/>
        </w:rPr>
        <w:t>of the dissertation is</w:t>
      </w:r>
      <w:r w:rsidR="003F42C0" w:rsidRPr="002531D1">
        <w:rPr>
          <w:rFonts w:ascii="Arial" w:hAnsi="Arial" w:cs="Arial"/>
          <w:sz w:val="24"/>
          <w:szCs w:val="24"/>
        </w:rPr>
        <w:t xml:space="preserve"> to</w:t>
      </w:r>
      <w:r w:rsidR="00CC677C" w:rsidRPr="002531D1">
        <w:rPr>
          <w:rFonts w:ascii="Arial" w:hAnsi="Arial" w:cs="Arial"/>
          <w:sz w:val="24"/>
          <w:szCs w:val="24"/>
        </w:rPr>
        <w:t xml:space="preserve"> provide analysis of the proje</w:t>
      </w:r>
      <w:r w:rsidR="00A957CF" w:rsidRPr="002531D1">
        <w:rPr>
          <w:rFonts w:ascii="Arial" w:hAnsi="Arial" w:cs="Arial"/>
          <w:sz w:val="24"/>
          <w:szCs w:val="24"/>
        </w:rPr>
        <w:t>ct</w:t>
      </w:r>
      <w:r w:rsidR="003F42C0" w:rsidRPr="002531D1">
        <w:rPr>
          <w:rFonts w:ascii="Arial" w:hAnsi="Arial" w:cs="Arial"/>
          <w:sz w:val="24"/>
          <w:szCs w:val="24"/>
        </w:rPr>
        <w:t xml:space="preserve"> following the collection of such primary data.</w:t>
      </w:r>
    </w:p>
    <w:p w14:paraId="1A13A65A" w14:textId="77777777" w:rsidR="003F42C0" w:rsidRPr="002531D1" w:rsidRDefault="003F42C0" w:rsidP="002531D1">
      <w:pPr>
        <w:jc w:val="both"/>
        <w:rPr>
          <w:rFonts w:ascii="Arial" w:hAnsi="Arial" w:cs="Arial"/>
          <w:sz w:val="24"/>
          <w:szCs w:val="24"/>
        </w:rPr>
      </w:pPr>
    </w:p>
    <w:p w14:paraId="7EE1807E" w14:textId="634838F8" w:rsidR="003F42C0" w:rsidRPr="002531D1" w:rsidRDefault="003F42C0" w:rsidP="002531D1">
      <w:pPr>
        <w:jc w:val="both"/>
        <w:rPr>
          <w:rFonts w:ascii="Arial" w:hAnsi="Arial" w:cs="Arial"/>
          <w:b/>
          <w:bCs/>
          <w:sz w:val="24"/>
          <w:szCs w:val="24"/>
          <w:u w:val="single"/>
        </w:rPr>
      </w:pPr>
      <w:r w:rsidRPr="002531D1">
        <w:rPr>
          <w:rFonts w:ascii="Arial" w:hAnsi="Arial" w:cs="Arial"/>
          <w:b/>
          <w:bCs/>
          <w:sz w:val="24"/>
          <w:szCs w:val="24"/>
          <w:u w:val="single"/>
        </w:rPr>
        <w:t>Data Analysis</w:t>
      </w:r>
    </w:p>
    <w:p w14:paraId="2C0B4BA6" w14:textId="3DEC717A" w:rsidR="00F20CF8" w:rsidRPr="002531D1" w:rsidRDefault="00CC677C" w:rsidP="002531D1">
      <w:pPr>
        <w:jc w:val="both"/>
        <w:rPr>
          <w:rFonts w:ascii="Arial" w:hAnsi="Arial" w:cs="Arial"/>
          <w:sz w:val="24"/>
          <w:szCs w:val="24"/>
        </w:rPr>
      </w:pPr>
      <w:r w:rsidRPr="002531D1">
        <w:rPr>
          <w:rFonts w:ascii="Arial" w:hAnsi="Arial" w:cs="Arial"/>
          <w:sz w:val="24"/>
          <w:szCs w:val="24"/>
        </w:rPr>
        <w:t>Data analysis can be described as the requirement to collect and transform data, in order to understand whether any patterns will emerge, and to provide supportive visual representations in order to compare such patterns (</w:t>
      </w:r>
      <w:r w:rsidR="009939FB" w:rsidRPr="002531D1">
        <w:rPr>
          <w:rFonts w:ascii="Arial" w:hAnsi="Arial" w:cs="Arial"/>
          <w:sz w:val="24"/>
          <w:szCs w:val="24"/>
        </w:rPr>
        <w:t>Bryman and Hardy, 2009). The survey was completed through Survey Legend, a survey creating website. They survey was released on to social media website such as Facebook and Instagram, in order to reach the maximum</w:t>
      </w:r>
      <w:r w:rsidR="00A957CF" w:rsidRPr="002531D1">
        <w:rPr>
          <w:rFonts w:ascii="Arial" w:hAnsi="Arial" w:cs="Arial"/>
          <w:sz w:val="24"/>
          <w:szCs w:val="24"/>
        </w:rPr>
        <w:t xml:space="preserve"> number</w:t>
      </w:r>
      <w:r w:rsidR="009939FB" w:rsidRPr="002531D1">
        <w:rPr>
          <w:rFonts w:ascii="Arial" w:hAnsi="Arial" w:cs="Arial"/>
          <w:sz w:val="24"/>
          <w:szCs w:val="24"/>
        </w:rPr>
        <w:t xml:space="preserve"> of respondents, there can be a number of advantages of completing research in this way. As outlined by</w:t>
      </w:r>
      <w:r w:rsidR="00735A15" w:rsidRPr="002531D1">
        <w:rPr>
          <w:rFonts w:ascii="Arial" w:hAnsi="Arial" w:cs="Arial"/>
          <w:sz w:val="24"/>
          <w:szCs w:val="24"/>
        </w:rPr>
        <w:t xml:space="preserve"> Wright, (2005) </w:t>
      </w:r>
      <w:r w:rsidR="009939FB" w:rsidRPr="002531D1">
        <w:rPr>
          <w:rFonts w:ascii="Arial" w:hAnsi="Arial" w:cs="Arial"/>
          <w:sz w:val="24"/>
          <w:szCs w:val="24"/>
        </w:rPr>
        <w:t>these advantages can include; access to unique populations; the ability to reach s large amount of people in a short amount of time; and mostly sites are free.</w:t>
      </w:r>
      <w:r w:rsidR="00735A15" w:rsidRPr="002531D1">
        <w:rPr>
          <w:rFonts w:ascii="Arial" w:hAnsi="Arial" w:cs="Arial"/>
          <w:sz w:val="24"/>
          <w:szCs w:val="24"/>
        </w:rPr>
        <w:t xml:space="preserve"> Parametric analysis, such as the T-test and analysis of variance (ANOVA) were considered, however due to there being a single data set, these would not be relevant for this study.</w:t>
      </w:r>
    </w:p>
    <w:p w14:paraId="1C7BA63A" w14:textId="0D55C7AA" w:rsidR="005938A6" w:rsidRPr="002531D1" w:rsidRDefault="00273398" w:rsidP="002531D1">
      <w:pPr>
        <w:jc w:val="both"/>
        <w:rPr>
          <w:rFonts w:ascii="Arial" w:hAnsi="Arial" w:cs="Arial"/>
          <w:sz w:val="24"/>
          <w:szCs w:val="24"/>
        </w:rPr>
      </w:pPr>
      <w:r w:rsidRPr="002531D1">
        <w:rPr>
          <w:rFonts w:ascii="Arial" w:hAnsi="Arial" w:cs="Arial"/>
          <w:sz w:val="24"/>
          <w:szCs w:val="24"/>
        </w:rPr>
        <w:t xml:space="preserve">Participants would have located the survey of their own accord via social media </w:t>
      </w:r>
      <w:r w:rsidR="002531D1" w:rsidRPr="002531D1">
        <w:rPr>
          <w:rFonts w:ascii="Arial" w:hAnsi="Arial" w:cs="Arial"/>
          <w:sz w:val="24"/>
          <w:szCs w:val="24"/>
        </w:rPr>
        <w:t>platforms and</w:t>
      </w:r>
      <w:r w:rsidRPr="002531D1">
        <w:rPr>
          <w:rFonts w:ascii="Arial" w:hAnsi="Arial" w:cs="Arial"/>
          <w:sz w:val="24"/>
          <w:szCs w:val="24"/>
        </w:rPr>
        <w:t xml:space="preserve"> completed it voluntarily. All participants were asked to read a consent </w:t>
      </w:r>
      <w:r w:rsidR="002531D1" w:rsidRPr="002531D1">
        <w:rPr>
          <w:rFonts w:ascii="Arial" w:hAnsi="Arial" w:cs="Arial"/>
          <w:sz w:val="24"/>
          <w:szCs w:val="24"/>
        </w:rPr>
        <w:t>form and</w:t>
      </w:r>
      <w:r w:rsidRPr="002531D1">
        <w:rPr>
          <w:rFonts w:ascii="Arial" w:hAnsi="Arial" w:cs="Arial"/>
          <w:sz w:val="24"/>
          <w:szCs w:val="24"/>
        </w:rPr>
        <w:t xml:space="preserve"> agree to</w:t>
      </w:r>
      <w:r w:rsidR="00757E3B" w:rsidRPr="002531D1">
        <w:rPr>
          <w:rFonts w:ascii="Arial" w:hAnsi="Arial" w:cs="Arial"/>
          <w:sz w:val="24"/>
          <w:szCs w:val="24"/>
        </w:rPr>
        <w:t xml:space="preserve"> their answers being included in the dissertation, </w:t>
      </w:r>
      <w:r w:rsidRPr="002531D1">
        <w:rPr>
          <w:rFonts w:ascii="Arial" w:hAnsi="Arial" w:cs="Arial"/>
          <w:sz w:val="24"/>
          <w:szCs w:val="24"/>
        </w:rPr>
        <w:t xml:space="preserve">before being able to progress through the survey. </w:t>
      </w:r>
      <w:r w:rsidR="001363F4" w:rsidRPr="002531D1">
        <w:rPr>
          <w:rFonts w:ascii="Arial" w:hAnsi="Arial" w:cs="Arial"/>
          <w:sz w:val="24"/>
          <w:szCs w:val="24"/>
        </w:rPr>
        <w:t>53 participants completed the survey and of those</w:t>
      </w:r>
      <w:r w:rsidRPr="002531D1">
        <w:rPr>
          <w:rFonts w:ascii="Arial" w:hAnsi="Arial" w:cs="Arial"/>
          <w:sz w:val="24"/>
          <w:szCs w:val="24"/>
        </w:rPr>
        <w:t xml:space="preserve">, 17 were male, and 36 were female. Asking the </w:t>
      </w:r>
      <w:r w:rsidR="001363F4" w:rsidRPr="002531D1">
        <w:rPr>
          <w:rFonts w:ascii="Arial" w:hAnsi="Arial" w:cs="Arial"/>
          <w:sz w:val="24"/>
          <w:szCs w:val="24"/>
        </w:rPr>
        <w:t>participant’s</w:t>
      </w:r>
      <w:r w:rsidRPr="002531D1">
        <w:rPr>
          <w:rFonts w:ascii="Arial" w:hAnsi="Arial" w:cs="Arial"/>
          <w:sz w:val="24"/>
          <w:szCs w:val="24"/>
        </w:rPr>
        <w:t xml:space="preserve"> gender was relevant, as it was signif</w:t>
      </w:r>
      <w:r w:rsidR="00757E3B" w:rsidRPr="002531D1">
        <w:rPr>
          <w:rFonts w:ascii="Arial" w:hAnsi="Arial" w:cs="Arial"/>
          <w:sz w:val="24"/>
          <w:szCs w:val="24"/>
        </w:rPr>
        <w:t>icant to investigate whether gender was a factor when looking at participants perceptions of the Police. Participants were also asked to provide their age range, as this could also have identified any trends with between certain age groups. Of the 53 respondents the majority were between the ages of 25-34</w:t>
      </w:r>
      <w:r w:rsidR="00A957CF" w:rsidRPr="002531D1">
        <w:rPr>
          <w:rFonts w:ascii="Arial" w:hAnsi="Arial" w:cs="Arial"/>
          <w:sz w:val="24"/>
          <w:szCs w:val="24"/>
        </w:rPr>
        <w:t xml:space="preserve">, </w:t>
      </w:r>
      <w:r w:rsidR="005938A6" w:rsidRPr="002531D1">
        <w:rPr>
          <w:rFonts w:ascii="Arial" w:hAnsi="Arial" w:cs="Arial"/>
          <w:sz w:val="24"/>
          <w:szCs w:val="24"/>
        </w:rPr>
        <w:t>57%, as can be seen below in Figure 1.</w:t>
      </w:r>
      <w:r w:rsidR="00757E3B" w:rsidRPr="002531D1">
        <w:rPr>
          <w:rFonts w:ascii="Arial" w:hAnsi="Arial" w:cs="Arial"/>
          <w:sz w:val="24"/>
          <w:szCs w:val="24"/>
        </w:rPr>
        <w:t xml:space="preserve"> </w:t>
      </w:r>
    </w:p>
    <w:p w14:paraId="1FD8513B" w14:textId="1C6FED5B" w:rsidR="005938A6" w:rsidRPr="002531D1" w:rsidRDefault="00E82EF1" w:rsidP="002531D1">
      <w:pPr>
        <w:jc w:val="both"/>
        <w:rPr>
          <w:rFonts w:ascii="Arial" w:hAnsi="Arial" w:cs="Arial"/>
          <w:sz w:val="24"/>
          <w:szCs w:val="24"/>
        </w:rPr>
      </w:pPr>
      <w:r w:rsidRPr="002531D1">
        <w:rPr>
          <w:rFonts w:ascii="Arial" w:hAnsi="Arial" w:cs="Arial"/>
          <w:noProof/>
          <w:sz w:val="24"/>
          <w:szCs w:val="24"/>
        </w:rPr>
        <w:lastRenderedPageBreak/>
        <w:drawing>
          <wp:anchor distT="0" distB="0" distL="114300" distR="114300" simplePos="0" relativeHeight="251658240" behindDoc="1" locked="0" layoutInCell="1" allowOverlap="1" wp14:anchorId="67ADD382" wp14:editId="23C67D1D">
            <wp:simplePos x="0" y="0"/>
            <wp:positionH relativeFrom="margin">
              <wp:posOffset>1177129</wp:posOffset>
            </wp:positionH>
            <wp:positionV relativeFrom="paragraph">
              <wp:posOffset>155205</wp:posOffset>
            </wp:positionV>
            <wp:extent cx="3390900" cy="2040255"/>
            <wp:effectExtent l="0" t="0" r="0" b="17145"/>
            <wp:wrapTight wrapText="bothSides">
              <wp:wrapPolygon edited="0">
                <wp:start x="0" y="0"/>
                <wp:lineTo x="0" y="21580"/>
                <wp:lineTo x="21479" y="21580"/>
                <wp:lineTo x="21479" y="0"/>
                <wp:lineTo x="0" y="0"/>
              </wp:wrapPolygon>
            </wp:wrapTight>
            <wp:docPr id="1" name="Chart 1">
              <a:extLst xmlns:a="http://schemas.openxmlformats.org/drawingml/2006/main">
                <a:ext uri="{FF2B5EF4-FFF2-40B4-BE49-F238E27FC236}">
                  <a16:creationId xmlns:a16="http://schemas.microsoft.com/office/drawing/2014/main" id="{DB1341DD-FC9A-440C-AC63-5E721A1FBC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277082F3" w14:textId="1F409615" w:rsidR="00273398" w:rsidRPr="002531D1" w:rsidRDefault="00757E3B" w:rsidP="002531D1">
      <w:pPr>
        <w:jc w:val="both"/>
        <w:rPr>
          <w:rFonts w:ascii="Arial" w:hAnsi="Arial" w:cs="Arial"/>
          <w:sz w:val="24"/>
          <w:szCs w:val="24"/>
        </w:rPr>
      </w:pPr>
      <w:r w:rsidRPr="002531D1">
        <w:rPr>
          <w:rFonts w:ascii="Arial" w:hAnsi="Arial" w:cs="Arial"/>
          <w:sz w:val="24"/>
          <w:szCs w:val="24"/>
        </w:rPr>
        <w:t>.</w:t>
      </w:r>
    </w:p>
    <w:p w14:paraId="225C7E1E" w14:textId="7D6DC0C4" w:rsidR="008933BD" w:rsidRPr="002531D1" w:rsidRDefault="008933BD" w:rsidP="002531D1">
      <w:pPr>
        <w:jc w:val="both"/>
        <w:rPr>
          <w:rFonts w:ascii="Arial" w:hAnsi="Arial" w:cs="Arial"/>
          <w:sz w:val="24"/>
          <w:szCs w:val="24"/>
        </w:rPr>
      </w:pPr>
    </w:p>
    <w:p w14:paraId="515F1692" w14:textId="77777777" w:rsidR="008933BD" w:rsidRPr="002531D1" w:rsidRDefault="008933BD" w:rsidP="002531D1">
      <w:pPr>
        <w:jc w:val="both"/>
        <w:rPr>
          <w:rFonts w:ascii="Arial" w:hAnsi="Arial" w:cs="Arial"/>
          <w:sz w:val="24"/>
          <w:szCs w:val="24"/>
        </w:rPr>
      </w:pPr>
    </w:p>
    <w:p w14:paraId="47F1B86E" w14:textId="77777777" w:rsidR="008933BD" w:rsidRPr="002531D1" w:rsidRDefault="008933BD" w:rsidP="002531D1">
      <w:pPr>
        <w:jc w:val="both"/>
        <w:rPr>
          <w:rFonts w:ascii="Arial" w:hAnsi="Arial" w:cs="Arial"/>
          <w:sz w:val="24"/>
          <w:szCs w:val="24"/>
        </w:rPr>
      </w:pPr>
    </w:p>
    <w:p w14:paraId="1F3D2230" w14:textId="77777777" w:rsidR="001F65B3" w:rsidRPr="002531D1" w:rsidRDefault="001F65B3" w:rsidP="002531D1">
      <w:pPr>
        <w:jc w:val="both"/>
        <w:rPr>
          <w:rFonts w:ascii="Arial" w:hAnsi="Arial" w:cs="Arial"/>
          <w:sz w:val="24"/>
          <w:szCs w:val="24"/>
        </w:rPr>
      </w:pPr>
    </w:p>
    <w:p w14:paraId="427C1E36" w14:textId="2E9FE3AC" w:rsidR="005938A6" w:rsidRPr="002531D1" w:rsidRDefault="005938A6" w:rsidP="002531D1">
      <w:pPr>
        <w:jc w:val="both"/>
        <w:rPr>
          <w:rFonts w:ascii="Arial" w:hAnsi="Arial" w:cs="Arial"/>
          <w:sz w:val="24"/>
          <w:szCs w:val="24"/>
        </w:rPr>
      </w:pPr>
    </w:p>
    <w:p w14:paraId="7FB8E463" w14:textId="77777777" w:rsidR="00E82EF1" w:rsidRPr="002531D1" w:rsidRDefault="005938A6" w:rsidP="002531D1">
      <w:pPr>
        <w:jc w:val="both"/>
        <w:rPr>
          <w:rFonts w:ascii="Arial" w:hAnsi="Arial" w:cs="Arial"/>
          <w:sz w:val="24"/>
          <w:szCs w:val="24"/>
        </w:rPr>
      </w:pPr>
      <w:r w:rsidRPr="002531D1">
        <w:rPr>
          <w:rFonts w:ascii="Arial" w:hAnsi="Arial" w:cs="Arial"/>
          <w:sz w:val="24"/>
          <w:szCs w:val="24"/>
        </w:rPr>
        <w:t xml:space="preserve">                    </w:t>
      </w:r>
    </w:p>
    <w:p w14:paraId="077D040A" w14:textId="2ED969D9" w:rsidR="00A957CF" w:rsidRPr="008A6B42" w:rsidRDefault="005938A6" w:rsidP="002531D1">
      <w:pPr>
        <w:jc w:val="center"/>
        <w:rPr>
          <w:rFonts w:ascii="Arial" w:hAnsi="Arial" w:cs="Arial"/>
          <w:sz w:val="24"/>
          <w:szCs w:val="24"/>
          <w:u w:val="single"/>
        </w:rPr>
      </w:pPr>
      <w:r w:rsidRPr="008A6B42">
        <w:rPr>
          <w:rFonts w:ascii="Arial" w:hAnsi="Arial" w:cs="Arial"/>
          <w:sz w:val="24"/>
          <w:szCs w:val="24"/>
          <w:u w:val="single"/>
        </w:rPr>
        <w:t>Figure 1</w:t>
      </w:r>
    </w:p>
    <w:p w14:paraId="65BE804C" w14:textId="77777777" w:rsidR="002531D1" w:rsidRPr="002531D1" w:rsidRDefault="002531D1" w:rsidP="002531D1">
      <w:pPr>
        <w:jc w:val="both"/>
        <w:rPr>
          <w:rFonts w:ascii="Arial" w:hAnsi="Arial" w:cs="Arial"/>
          <w:sz w:val="24"/>
          <w:szCs w:val="24"/>
        </w:rPr>
      </w:pPr>
    </w:p>
    <w:p w14:paraId="4EE9A097" w14:textId="675A1FA6" w:rsidR="00807709" w:rsidRPr="002531D1" w:rsidRDefault="00E82EF1" w:rsidP="002531D1">
      <w:pPr>
        <w:jc w:val="both"/>
        <w:rPr>
          <w:rFonts w:ascii="Arial" w:hAnsi="Arial" w:cs="Arial"/>
          <w:sz w:val="24"/>
          <w:szCs w:val="24"/>
        </w:rPr>
      </w:pPr>
      <w:r w:rsidRPr="002531D1">
        <w:rPr>
          <w:rFonts w:ascii="Arial" w:hAnsi="Arial" w:cs="Arial"/>
          <w:b/>
          <w:bCs/>
          <w:sz w:val="24"/>
          <w:szCs w:val="24"/>
          <w:u w:val="single"/>
        </w:rPr>
        <w:t>Types of domestic abuse and reasons for not reporting</w:t>
      </w:r>
    </w:p>
    <w:p w14:paraId="07555732" w14:textId="35DFF3EC" w:rsidR="002D0D5A" w:rsidRPr="002531D1" w:rsidRDefault="00757E3B" w:rsidP="002531D1">
      <w:pPr>
        <w:jc w:val="both"/>
        <w:rPr>
          <w:rFonts w:ascii="Arial" w:hAnsi="Arial" w:cs="Arial"/>
          <w:sz w:val="24"/>
          <w:szCs w:val="24"/>
        </w:rPr>
      </w:pPr>
      <w:r w:rsidRPr="002531D1">
        <w:rPr>
          <w:rFonts w:ascii="Arial" w:hAnsi="Arial" w:cs="Arial"/>
          <w:sz w:val="24"/>
          <w:szCs w:val="24"/>
        </w:rPr>
        <w:t>The survey was split in to two parts as the aim was to encompass views of those persons who contacted the Police in relation to their domestic abuse, and those who did not contact the Police. When analysing the data i</w:t>
      </w:r>
      <w:r w:rsidR="005938A6" w:rsidRPr="002531D1">
        <w:rPr>
          <w:rFonts w:ascii="Arial" w:hAnsi="Arial" w:cs="Arial"/>
          <w:sz w:val="24"/>
          <w:szCs w:val="24"/>
        </w:rPr>
        <w:t>t</w:t>
      </w:r>
      <w:r w:rsidRPr="002531D1">
        <w:rPr>
          <w:rFonts w:ascii="Arial" w:hAnsi="Arial" w:cs="Arial"/>
          <w:sz w:val="24"/>
          <w:szCs w:val="24"/>
        </w:rPr>
        <w:t xml:space="preserve"> was clear that the outcome was </w:t>
      </w:r>
      <w:r w:rsidR="005938A6" w:rsidRPr="002531D1">
        <w:rPr>
          <w:rFonts w:ascii="Arial" w:hAnsi="Arial" w:cs="Arial"/>
          <w:sz w:val="24"/>
          <w:szCs w:val="24"/>
        </w:rPr>
        <w:t>fairly</w:t>
      </w:r>
      <w:r w:rsidRPr="002531D1">
        <w:rPr>
          <w:rFonts w:ascii="Arial" w:hAnsi="Arial" w:cs="Arial"/>
          <w:sz w:val="24"/>
          <w:szCs w:val="24"/>
        </w:rPr>
        <w:t xml:space="preserve"> even, with 26 participants contacting the Police, and 27 participants </w:t>
      </w:r>
      <w:r w:rsidR="00A957CF" w:rsidRPr="002531D1">
        <w:rPr>
          <w:rFonts w:ascii="Arial" w:hAnsi="Arial" w:cs="Arial"/>
          <w:sz w:val="24"/>
          <w:szCs w:val="24"/>
        </w:rPr>
        <w:t>who chose</w:t>
      </w:r>
      <w:r w:rsidRPr="002531D1">
        <w:rPr>
          <w:rFonts w:ascii="Arial" w:hAnsi="Arial" w:cs="Arial"/>
          <w:sz w:val="24"/>
          <w:szCs w:val="24"/>
        </w:rPr>
        <w:t xml:space="preserve"> not</w:t>
      </w:r>
      <w:r w:rsidR="00905580" w:rsidRPr="002531D1">
        <w:rPr>
          <w:rFonts w:ascii="Arial" w:hAnsi="Arial" w:cs="Arial"/>
          <w:sz w:val="24"/>
          <w:szCs w:val="24"/>
        </w:rPr>
        <w:t xml:space="preserve"> to involve the Police.</w:t>
      </w:r>
      <w:r w:rsidR="0043702D" w:rsidRPr="002531D1">
        <w:rPr>
          <w:rFonts w:ascii="Arial" w:hAnsi="Arial" w:cs="Arial"/>
          <w:sz w:val="24"/>
          <w:szCs w:val="24"/>
        </w:rPr>
        <w:t xml:space="preserve"> </w:t>
      </w:r>
      <w:r w:rsidR="00905580" w:rsidRPr="002531D1">
        <w:rPr>
          <w:rFonts w:ascii="Arial" w:hAnsi="Arial" w:cs="Arial"/>
          <w:sz w:val="24"/>
          <w:szCs w:val="24"/>
        </w:rPr>
        <w:t xml:space="preserve">The participants were victims of all types of abuse, however the abuse showing as being the most prevalent was coercive and controlling behaviour, concerning </w:t>
      </w:r>
      <w:r w:rsidR="006F42F4" w:rsidRPr="002531D1">
        <w:rPr>
          <w:rFonts w:ascii="Arial" w:hAnsi="Arial" w:cs="Arial"/>
          <w:sz w:val="24"/>
          <w:szCs w:val="24"/>
        </w:rPr>
        <w:t>43%</w:t>
      </w:r>
      <w:r w:rsidR="00905580" w:rsidRPr="002531D1">
        <w:rPr>
          <w:rFonts w:ascii="Arial" w:hAnsi="Arial" w:cs="Arial"/>
          <w:sz w:val="24"/>
          <w:szCs w:val="24"/>
        </w:rPr>
        <w:t xml:space="preserve"> of</w:t>
      </w:r>
      <w:r w:rsidR="006F42F4" w:rsidRPr="002531D1">
        <w:rPr>
          <w:rFonts w:ascii="Arial" w:hAnsi="Arial" w:cs="Arial"/>
          <w:sz w:val="24"/>
          <w:szCs w:val="24"/>
        </w:rPr>
        <w:t xml:space="preserve"> all</w:t>
      </w:r>
      <w:r w:rsidR="00905580" w:rsidRPr="002531D1">
        <w:rPr>
          <w:rFonts w:ascii="Arial" w:hAnsi="Arial" w:cs="Arial"/>
          <w:sz w:val="24"/>
          <w:szCs w:val="24"/>
        </w:rPr>
        <w:t xml:space="preserve"> participants.</w:t>
      </w:r>
      <w:r w:rsidR="006F42F4" w:rsidRPr="002531D1">
        <w:rPr>
          <w:rFonts w:ascii="Arial" w:hAnsi="Arial" w:cs="Arial"/>
          <w:sz w:val="24"/>
          <w:szCs w:val="24"/>
        </w:rPr>
        <w:t xml:space="preserve"> The amount of persons per age rage, experiencing the different types of abuse, can be seen below in Figure 2.</w:t>
      </w:r>
      <w:r w:rsidR="00905580" w:rsidRPr="002531D1">
        <w:rPr>
          <w:rFonts w:ascii="Arial" w:hAnsi="Arial" w:cs="Arial"/>
          <w:sz w:val="24"/>
          <w:szCs w:val="24"/>
        </w:rPr>
        <w:t xml:space="preserve"> </w:t>
      </w:r>
      <w:r w:rsidR="0043702D" w:rsidRPr="002531D1">
        <w:rPr>
          <w:rFonts w:ascii="Arial" w:hAnsi="Arial" w:cs="Arial"/>
          <w:sz w:val="24"/>
          <w:szCs w:val="24"/>
        </w:rPr>
        <w:t xml:space="preserve">With over half of participants admitting that they did not contact the Police, but have stated that they are experiencing one of the </w:t>
      </w:r>
      <w:r w:rsidR="006F42F4" w:rsidRPr="002531D1">
        <w:rPr>
          <w:rFonts w:ascii="Arial" w:hAnsi="Arial" w:cs="Arial"/>
          <w:sz w:val="24"/>
          <w:szCs w:val="24"/>
        </w:rPr>
        <w:t>seven</w:t>
      </w:r>
      <w:r w:rsidR="002D0D5A" w:rsidRPr="002531D1">
        <w:rPr>
          <w:rFonts w:ascii="Arial" w:hAnsi="Arial" w:cs="Arial"/>
          <w:sz w:val="24"/>
          <w:szCs w:val="24"/>
        </w:rPr>
        <w:t xml:space="preserve"> types of domestic abuse</w:t>
      </w:r>
      <w:r w:rsidR="00A957CF" w:rsidRPr="002531D1">
        <w:rPr>
          <w:rFonts w:ascii="Arial" w:hAnsi="Arial" w:cs="Arial"/>
          <w:sz w:val="24"/>
          <w:szCs w:val="24"/>
        </w:rPr>
        <w:t xml:space="preserve"> </w:t>
      </w:r>
      <w:r w:rsidR="002D0D5A" w:rsidRPr="002531D1">
        <w:rPr>
          <w:rFonts w:ascii="Arial" w:hAnsi="Arial" w:cs="Arial"/>
          <w:sz w:val="24"/>
          <w:szCs w:val="24"/>
        </w:rPr>
        <w:t>shows that a lot of domestic abuse is still going undetected within force areas.</w:t>
      </w:r>
      <w:r w:rsidR="00061734" w:rsidRPr="002531D1">
        <w:rPr>
          <w:rFonts w:ascii="Arial" w:hAnsi="Arial" w:cs="Arial"/>
          <w:sz w:val="24"/>
          <w:szCs w:val="24"/>
        </w:rPr>
        <w:t xml:space="preserve"> </w:t>
      </w:r>
      <w:r w:rsidR="002D0D5A" w:rsidRPr="002531D1">
        <w:rPr>
          <w:rFonts w:ascii="Arial" w:hAnsi="Arial" w:cs="Arial"/>
          <w:sz w:val="24"/>
          <w:szCs w:val="24"/>
        </w:rPr>
        <w:t xml:space="preserve">Of those participants </w:t>
      </w:r>
      <w:r w:rsidR="006F42F4" w:rsidRPr="002531D1">
        <w:rPr>
          <w:rFonts w:ascii="Arial" w:hAnsi="Arial" w:cs="Arial"/>
          <w:sz w:val="24"/>
          <w:szCs w:val="24"/>
        </w:rPr>
        <w:t xml:space="preserve">who </w:t>
      </w:r>
      <w:r w:rsidR="002D0D5A" w:rsidRPr="002531D1">
        <w:rPr>
          <w:rFonts w:ascii="Arial" w:hAnsi="Arial" w:cs="Arial"/>
          <w:sz w:val="24"/>
          <w:szCs w:val="24"/>
        </w:rPr>
        <w:t xml:space="preserve">did not involve the Police, they were then asked why they didn’t, and were given a number of options, including; didn’t feel the matter was important enough to involve the Police; felt embarrassed; scared of repercussions; didn’t want anyone to know; didn’t want the offender to get in to trouble; and other. Of the options given, participants eluded that the most common reason was because they didn’t feel the matter was important enough to involve the Police, of the 27 participants, </w:t>
      </w:r>
      <w:r w:rsidR="00FF512A" w:rsidRPr="002531D1">
        <w:rPr>
          <w:rFonts w:ascii="Arial" w:hAnsi="Arial" w:cs="Arial"/>
          <w:sz w:val="24"/>
          <w:szCs w:val="24"/>
        </w:rPr>
        <w:t xml:space="preserve">30% of participants selected this, </w:t>
      </w:r>
      <w:r w:rsidR="00061734" w:rsidRPr="002531D1">
        <w:rPr>
          <w:rFonts w:ascii="Arial" w:hAnsi="Arial" w:cs="Arial"/>
          <w:sz w:val="24"/>
          <w:szCs w:val="24"/>
        </w:rPr>
        <w:t>followed by embarrassment (</w:t>
      </w:r>
      <w:r w:rsidR="00FF512A" w:rsidRPr="002531D1">
        <w:rPr>
          <w:rFonts w:ascii="Arial" w:hAnsi="Arial" w:cs="Arial"/>
          <w:sz w:val="24"/>
          <w:szCs w:val="24"/>
        </w:rPr>
        <w:t>22%</w:t>
      </w:r>
      <w:r w:rsidR="00061734" w:rsidRPr="002531D1">
        <w:rPr>
          <w:rFonts w:ascii="Arial" w:hAnsi="Arial" w:cs="Arial"/>
          <w:sz w:val="24"/>
          <w:szCs w:val="24"/>
        </w:rPr>
        <w:t>) and the victim not wanting anyone to know (</w:t>
      </w:r>
      <w:r w:rsidR="00FF512A" w:rsidRPr="002531D1">
        <w:rPr>
          <w:rFonts w:ascii="Arial" w:hAnsi="Arial" w:cs="Arial"/>
          <w:sz w:val="24"/>
          <w:szCs w:val="24"/>
        </w:rPr>
        <w:t>15%</w:t>
      </w:r>
      <w:r w:rsidR="00061734" w:rsidRPr="002531D1">
        <w:rPr>
          <w:rFonts w:ascii="Arial" w:hAnsi="Arial" w:cs="Arial"/>
          <w:sz w:val="24"/>
          <w:szCs w:val="24"/>
        </w:rPr>
        <w:t>).</w:t>
      </w:r>
      <w:r w:rsidR="00FF512A" w:rsidRPr="002531D1">
        <w:rPr>
          <w:rFonts w:ascii="Arial" w:hAnsi="Arial" w:cs="Arial"/>
          <w:sz w:val="24"/>
          <w:szCs w:val="24"/>
        </w:rPr>
        <w:t xml:space="preserve"> Just 4% of participants stated that it was due to negative perceptions of the Police.</w:t>
      </w:r>
      <w:r w:rsidR="00767492" w:rsidRPr="002531D1">
        <w:rPr>
          <w:rFonts w:ascii="Arial" w:hAnsi="Arial" w:cs="Arial"/>
          <w:sz w:val="24"/>
          <w:szCs w:val="24"/>
        </w:rPr>
        <w:t xml:space="preserve"> </w:t>
      </w:r>
    </w:p>
    <w:p w14:paraId="26FDB37F" w14:textId="6DDBD112" w:rsidR="0005316C" w:rsidRPr="002531D1" w:rsidRDefault="0005316C" w:rsidP="002531D1">
      <w:pPr>
        <w:jc w:val="both"/>
        <w:rPr>
          <w:rFonts w:ascii="Arial" w:hAnsi="Arial" w:cs="Arial"/>
          <w:sz w:val="24"/>
          <w:szCs w:val="24"/>
        </w:rPr>
      </w:pPr>
    </w:p>
    <w:p w14:paraId="24F099C0" w14:textId="56120515" w:rsidR="0005316C" w:rsidRPr="002531D1" w:rsidRDefault="0005316C" w:rsidP="002531D1">
      <w:pPr>
        <w:jc w:val="both"/>
        <w:rPr>
          <w:rFonts w:ascii="Arial" w:hAnsi="Arial" w:cs="Arial"/>
          <w:sz w:val="24"/>
          <w:szCs w:val="24"/>
        </w:rPr>
      </w:pPr>
      <w:r w:rsidRPr="002531D1">
        <w:rPr>
          <w:rFonts w:ascii="Arial" w:hAnsi="Arial" w:cs="Arial"/>
          <w:noProof/>
          <w:sz w:val="24"/>
          <w:szCs w:val="24"/>
        </w:rPr>
        <w:lastRenderedPageBreak/>
        <w:drawing>
          <wp:inline distT="0" distB="0" distL="0" distR="0" wp14:anchorId="6BB6BA18" wp14:editId="70CC93DB">
            <wp:extent cx="5731510" cy="2701925"/>
            <wp:effectExtent l="0" t="0" r="2540" b="3175"/>
            <wp:docPr id="3" name="Chart 3">
              <a:extLst xmlns:a="http://schemas.openxmlformats.org/drawingml/2006/main">
                <a:ext uri="{FF2B5EF4-FFF2-40B4-BE49-F238E27FC236}">
                  <a16:creationId xmlns:a16="http://schemas.microsoft.com/office/drawing/2014/main" id="{ECF89FDD-530B-4AC8-9F2A-2B77D65807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59DBEF" w14:textId="3F5A837D" w:rsidR="0005316C" w:rsidRPr="008A6B42" w:rsidRDefault="0005316C" w:rsidP="002531D1">
      <w:pPr>
        <w:jc w:val="center"/>
        <w:rPr>
          <w:rFonts w:ascii="Arial" w:hAnsi="Arial" w:cs="Arial"/>
          <w:sz w:val="24"/>
          <w:szCs w:val="24"/>
          <w:u w:val="single"/>
        </w:rPr>
      </w:pPr>
      <w:r w:rsidRPr="008A6B42">
        <w:rPr>
          <w:rFonts w:ascii="Arial" w:hAnsi="Arial" w:cs="Arial"/>
          <w:sz w:val="24"/>
          <w:szCs w:val="24"/>
          <w:u w:val="single"/>
        </w:rPr>
        <w:t>Figure 2</w:t>
      </w:r>
    </w:p>
    <w:p w14:paraId="0E733099" w14:textId="77777777" w:rsidR="0005316C" w:rsidRPr="002531D1" w:rsidRDefault="0005316C" w:rsidP="002531D1">
      <w:pPr>
        <w:jc w:val="both"/>
        <w:rPr>
          <w:rFonts w:ascii="Arial" w:hAnsi="Arial" w:cs="Arial"/>
          <w:b/>
          <w:bCs/>
          <w:sz w:val="24"/>
          <w:szCs w:val="24"/>
          <w:u w:val="single"/>
        </w:rPr>
      </w:pPr>
    </w:p>
    <w:p w14:paraId="56262358" w14:textId="0EA6D6E6" w:rsidR="00E82EF1" w:rsidRPr="002531D1" w:rsidRDefault="00E82EF1" w:rsidP="002531D1">
      <w:pPr>
        <w:jc w:val="both"/>
        <w:rPr>
          <w:rFonts w:ascii="Arial" w:hAnsi="Arial" w:cs="Arial"/>
          <w:b/>
          <w:bCs/>
          <w:sz w:val="24"/>
          <w:szCs w:val="24"/>
          <w:u w:val="single"/>
        </w:rPr>
      </w:pPr>
      <w:r w:rsidRPr="002531D1">
        <w:rPr>
          <w:rFonts w:ascii="Arial" w:hAnsi="Arial" w:cs="Arial"/>
          <w:b/>
          <w:bCs/>
          <w:sz w:val="24"/>
          <w:szCs w:val="24"/>
          <w:u w:val="single"/>
        </w:rPr>
        <w:t>Gender of attending officers and help and support offered</w:t>
      </w:r>
    </w:p>
    <w:p w14:paraId="5F5EF97F" w14:textId="584CD4FA" w:rsidR="00010705" w:rsidRPr="002531D1" w:rsidRDefault="00A5372D" w:rsidP="002531D1">
      <w:pPr>
        <w:jc w:val="both"/>
        <w:rPr>
          <w:rFonts w:ascii="Arial" w:hAnsi="Arial" w:cs="Arial"/>
          <w:sz w:val="24"/>
          <w:szCs w:val="24"/>
        </w:rPr>
      </w:pPr>
      <w:r w:rsidRPr="002531D1">
        <w:rPr>
          <w:rFonts w:ascii="Arial" w:hAnsi="Arial" w:cs="Arial"/>
          <w:sz w:val="24"/>
          <w:szCs w:val="24"/>
        </w:rPr>
        <w:t>The remaining 26 participants</w:t>
      </w:r>
      <w:r w:rsidR="001F65B3" w:rsidRPr="002531D1">
        <w:rPr>
          <w:rFonts w:ascii="Arial" w:hAnsi="Arial" w:cs="Arial"/>
          <w:sz w:val="24"/>
          <w:szCs w:val="24"/>
        </w:rPr>
        <w:t xml:space="preserve"> who did involve the Police were asked the gender of the attending officer or officers, and whether the gender of the attending officer effected their decision to make a complaint against the offender. </w:t>
      </w:r>
      <w:r w:rsidR="003F36D4" w:rsidRPr="002531D1">
        <w:rPr>
          <w:rFonts w:ascii="Arial" w:hAnsi="Arial" w:cs="Arial"/>
          <w:sz w:val="24"/>
          <w:szCs w:val="24"/>
        </w:rPr>
        <w:t>5</w:t>
      </w:r>
      <w:r w:rsidR="001F65B3" w:rsidRPr="002531D1">
        <w:rPr>
          <w:rFonts w:ascii="Arial" w:hAnsi="Arial" w:cs="Arial"/>
          <w:sz w:val="24"/>
          <w:szCs w:val="24"/>
        </w:rPr>
        <w:t xml:space="preserve"> of the participants</w:t>
      </w:r>
      <w:r w:rsidR="0005316C" w:rsidRPr="002531D1">
        <w:rPr>
          <w:rFonts w:ascii="Arial" w:hAnsi="Arial" w:cs="Arial"/>
          <w:sz w:val="24"/>
          <w:szCs w:val="24"/>
        </w:rPr>
        <w:t xml:space="preserve"> (19%)</w:t>
      </w:r>
      <w:r w:rsidR="001F65B3" w:rsidRPr="002531D1">
        <w:rPr>
          <w:rFonts w:ascii="Arial" w:hAnsi="Arial" w:cs="Arial"/>
          <w:sz w:val="24"/>
          <w:szCs w:val="24"/>
        </w:rPr>
        <w:t>, 3 being male and 2 being female stated that the gender of the Police officer had a negative impact on their decision to make a complaint</w:t>
      </w:r>
      <w:r w:rsidR="0005316C" w:rsidRPr="002531D1">
        <w:rPr>
          <w:rFonts w:ascii="Arial" w:hAnsi="Arial" w:cs="Arial"/>
          <w:sz w:val="24"/>
          <w:szCs w:val="24"/>
        </w:rPr>
        <w:t xml:space="preserve"> against the offender or engage with the Police</w:t>
      </w:r>
      <w:r w:rsidR="001F65B3" w:rsidRPr="002531D1">
        <w:rPr>
          <w:rFonts w:ascii="Arial" w:hAnsi="Arial" w:cs="Arial"/>
          <w:sz w:val="24"/>
          <w:szCs w:val="24"/>
        </w:rPr>
        <w:t xml:space="preserve">. </w:t>
      </w:r>
      <w:r w:rsidR="00704825" w:rsidRPr="002531D1">
        <w:rPr>
          <w:rFonts w:ascii="Arial" w:hAnsi="Arial" w:cs="Arial"/>
          <w:sz w:val="24"/>
          <w:szCs w:val="24"/>
        </w:rPr>
        <w:t xml:space="preserve">The gender of </w:t>
      </w:r>
      <w:r w:rsidR="003F36D4" w:rsidRPr="002531D1">
        <w:rPr>
          <w:rFonts w:ascii="Arial" w:hAnsi="Arial" w:cs="Arial"/>
          <w:sz w:val="24"/>
          <w:szCs w:val="24"/>
        </w:rPr>
        <w:t xml:space="preserve">the officer or </w:t>
      </w:r>
      <w:r w:rsidR="00704825" w:rsidRPr="002531D1">
        <w:rPr>
          <w:rFonts w:ascii="Arial" w:hAnsi="Arial" w:cs="Arial"/>
          <w:sz w:val="24"/>
          <w:szCs w:val="24"/>
        </w:rPr>
        <w:t>officers involved in those incidents was either a single male officer, or a male and female officer together.</w:t>
      </w:r>
      <w:r w:rsidR="0005316C" w:rsidRPr="002531D1">
        <w:rPr>
          <w:rFonts w:ascii="Arial" w:hAnsi="Arial" w:cs="Arial"/>
          <w:sz w:val="24"/>
          <w:szCs w:val="24"/>
        </w:rPr>
        <w:t xml:space="preserve"> </w:t>
      </w:r>
      <w:r w:rsidR="00807709" w:rsidRPr="002531D1">
        <w:rPr>
          <w:rFonts w:ascii="Arial" w:hAnsi="Arial" w:cs="Arial"/>
          <w:sz w:val="24"/>
          <w:szCs w:val="24"/>
        </w:rPr>
        <w:t xml:space="preserve">7 </w:t>
      </w:r>
      <w:r w:rsidR="00010705" w:rsidRPr="002531D1">
        <w:rPr>
          <w:rFonts w:ascii="Arial" w:hAnsi="Arial" w:cs="Arial"/>
          <w:sz w:val="24"/>
          <w:szCs w:val="24"/>
        </w:rPr>
        <w:t xml:space="preserve">participants (27%) stated that the gender of the attending officer(s) had a positive impact on their decision to make a complaint, all of whom were female participants. The attending officer varied between single female, single male and a female and male officer together. </w:t>
      </w:r>
      <w:r w:rsidR="00807709" w:rsidRPr="002531D1">
        <w:rPr>
          <w:rFonts w:ascii="Arial" w:hAnsi="Arial" w:cs="Arial"/>
          <w:sz w:val="24"/>
          <w:szCs w:val="24"/>
        </w:rPr>
        <w:t xml:space="preserve">Those participants that involved Police were asked whether they feel they were satisfied with the help and support offered by the Police, and what support they were offered. Of the 26 participants who involved the Police, </w:t>
      </w:r>
      <w:r w:rsidR="00E334DC" w:rsidRPr="002531D1">
        <w:rPr>
          <w:rFonts w:ascii="Arial" w:hAnsi="Arial" w:cs="Arial"/>
          <w:sz w:val="24"/>
          <w:szCs w:val="24"/>
        </w:rPr>
        <w:t>15 participants (56%) agreed, somewhat agreed, or strongly agreed that they were satisfied with the support offered. Of those participants 100% were offered support with the Domestic Abuse Unit (DAU), an Independent Domestic Abuse Adviser (IDVA), or were referred to partner agencies such as Victim Focus or Live Fear Free. 7 participants (27%) outlined that they either disagreed or strongly disagreed that they were satisfied with the support and the remaining 4 (15%) were neutral. Of th</w:t>
      </w:r>
      <w:r w:rsidR="008D3EE2" w:rsidRPr="002531D1">
        <w:rPr>
          <w:rFonts w:ascii="Arial" w:hAnsi="Arial" w:cs="Arial"/>
          <w:sz w:val="24"/>
          <w:szCs w:val="24"/>
        </w:rPr>
        <w:t xml:space="preserve">ose 11 </w:t>
      </w:r>
      <w:r w:rsidR="00E334DC" w:rsidRPr="002531D1">
        <w:rPr>
          <w:rFonts w:ascii="Arial" w:hAnsi="Arial" w:cs="Arial"/>
          <w:sz w:val="24"/>
          <w:szCs w:val="24"/>
        </w:rPr>
        <w:t>participants</w:t>
      </w:r>
      <w:r w:rsidR="008D3EE2" w:rsidRPr="002531D1">
        <w:rPr>
          <w:rFonts w:ascii="Arial" w:hAnsi="Arial" w:cs="Arial"/>
          <w:sz w:val="24"/>
          <w:szCs w:val="24"/>
        </w:rPr>
        <w:t xml:space="preserve"> who weren’t </w:t>
      </w:r>
      <w:r w:rsidR="00A957CF" w:rsidRPr="002531D1">
        <w:rPr>
          <w:rFonts w:ascii="Arial" w:hAnsi="Arial" w:cs="Arial"/>
          <w:sz w:val="24"/>
          <w:szCs w:val="24"/>
        </w:rPr>
        <w:t>dis</w:t>
      </w:r>
      <w:r w:rsidR="008D3EE2" w:rsidRPr="002531D1">
        <w:rPr>
          <w:rFonts w:ascii="Arial" w:hAnsi="Arial" w:cs="Arial"/>
          <w:sz w:val="24"/>
          <w:szCs w:val="24"/>
        </w:rPr>
        <w:t>satisfied with the support offered, or were neutral</w:t>
      </w:r>
      <w:r w:rsidR="00E334DC" w:rsidRPr="002531D1">
        <w:rPr>
          <w:rFonts w:ascii="Arial" w:hAnsi="Arial" w:cs="Arial"/>
          <w:sz w:val="24"/>
          <w:szCs w:val="24"/>
        </w:rPr>
        <w:t xml:space="preserve"> 4 </w:t>
      </w:r>
      <w:r w:rsidR="008D3EE2" w:rsidRPr="002531D1">
        <w:rPr>
          <w:rFonts w:ascii="Arial" w:hAnsi="Arial" w:cs="Arial"/>
          <w:sz w:val="24"/>
          <w:szCs w:val="24"/>
        </w:rPr>
        <w:t xml:space="preserve">(36%) </w:t>
      </w:r>
      <w:r w:rsidR="00E334DC" w:rsidRPr="002531D1">
        <w:rPr>
          <w:rFonts w:ascii="Arial" w:hAnsi="Arial" w:cs="Arial"/>
          <w:sz w:val="24"/>
          <w:szCs w:val="24"/>
        </w:rPr>
        <w:t>claim they were not offered</w:t>
      </w:r>
      <w:r w:rsidR="008D3EE2" w:rsidRPr="002531D1">
        <w:rPr>
          <w:rFonts w:ascii="Arial" w:hAnsi="Arial" w:cs="Arial"/>
          <w:sz w:val="24"/>
          <w:szCs w:val="24"/>
        </w:rPr>
        <w:t xml:space="preserve"> any support by Police. </w:t>
      </w:r>
    </w:p>
    <w:p w14:paraId="782F274C" w14:textId="77777777" w:rsidR="00E82EF1" w:rsidRPr="002531D1" w:rsidRDefault="00E82EF1" w:rsidP="002531D1">
      <w:pPr>
        <w:jc w:val="both"/>
        <w:rPr>
          <w:rFonts w:ascii="Arial" w:hAnsi="Arial" w:cs="Arial"/>
          <w:sz w:val="24"/>
          <w:szCs w:val="24"/>
        </w:rPr>
      </w:pPr>
    </w:p>
    <w:p w14:paraId="0974F6A2" w14:textId="05F3E1EE" w:rsidR="00A145D6" w:rsidRPr="002531D1" w:rsidRDefault="00E82EF1" w:rsidP="002531D1">
      <w:pPr>
        <w:jc w:val="both"/>
        <w:rPr>
          <w:rFonts w:ascii="Arial" w:hAnsi="Arial" w:cs="Arial"/>
          <w:b/>
          <w:bCs/>
          <w:sz w:val="24"/>
          <w:szCs w:val="24"/>
          <w:u w:val="single"/>
        </w:rPr>
      </w:pPr>
      <w:r w:rsidRPr="002531D1">
        <w:rPr>
          <w:rFonts w:ascii="Arial" w:hAnsi="Arial" w:cs="Arial"/>
          <w:b/>
          <w:bCs/>
          <w:sz w:val="24"/>
          <w:szCs w:val="24"/>
          <w:u w:val="single"/>
        </w:rPr>
        <w:t>Perceptions of the Police</w:t>
      </w:r>
    </w:p>
    <w:p w14:paraId="46B54D91" w14:textId="48D1E8A7" w:rsidR="00A145D6" w:rsidRPr="002531D1" w:rsidRDefault="00FB50D4" w:rsidP="002531D1">
      <w:pPr>
        <w:jc w:val="both"/>
        <w:rPr>
          <w:rFonts w:ascii="Arial" w:hAnsi="Arial" w:cs="Arial"/>
          <w:sz w:val="24"/>
          <w:szCs w:val="24"/>
        </w:rPr>
      </w:pPr>
      <w:r w:rsidRPr="002531D1">
        <w:rPr>
          <w:rFonts w:ascii="Arial" w:hAnsi="Arial" w:cs="Arial"/>
          <w:sz w:val="24"/>
          <w:szCs w:val="24"/>
        </w:rPr>
        <w:t>Of those participants where the Police w</w:t>
      </w:r>
      <w:r w:rsidR="003B5ADC">
        <w:rPr>
          <w:rFonts w:ascii="Arial" w:hAnsi="Arial" w:cs="Arial"/>
          <w:sz w:val="24"/>
          <w:szCs w:val="24"/>
        </w:rPr>
        <w:t>ere</w:t>
      </w:r>
      <w:r w:rsidRPr="002531D1">
        <w:rPr>
          <w:rFonts w:ascii="Arial" w:hAnsi="Arial" w:cs="Arial"/>
          <w:sz w:val="24"/>
          <w:szCs w:val="24"/>
        </w:rPr>
        <w:t xml:space="preserve"> involved, they were asked whether they had been in contact with Police prior to this incident. Of th</w:t>
      </w:r>
      <w:r w:rsidR="00A957CF" w:rsidRPr="002531D1">
        <w:rPr>
          <w:rFonts w:ascii="Arial" w:hAnsi="Arial" w:cs="Arial"/>
          <w:sz w:val="24"/>
          <w:szCs w:val="24"/>
        </w:rPr>
        <w:t>e</w:t>
      </w:r>
      <w:r w:rsidRPr="002531D1">
        <w:rPr>
          <w:rFonts w:ascii="Arial" w:hAnsi="Arial" w:cs="Arial"/>
          <w:sz w:val="24"/>
          <w:szCs w:val="24"/>
        </w:rPr>
        <w:t xml:space="preserve"> 26 participants, it was </w:t>
      </w:r>
      <w:r w:rsidRPr="002531D1">
        <w:rPr>
          <w:rFonts w:ascii="Arial" w:hAnsi="Arial" w:cs="Arial"/>
          <w:sz w:val="24"/>
          <w:szCs w:val="24"/>
        </w:rPr>
        <w:lastRenderedPageBreak/>
        <w:t>observed that 7 (27%) had been a victim, 6 (23%) had no previous involvement with Police, 5 (19%) ha</w:t>
      </w:r>
      <w:r w:rsidR="00A957CF" w:rsidRPr="002531D1">
        <w:rPr>
          <w:rFonts w:ascii="Arial" w:hAnsi="Arial" w:cs="Arial"/>
          <w:sz w:val="24"/>
          <w:szCs w:val="24"/>
        </w:rPr>
        <w:t>d</w:t>
      </w:r>
      <w:r w:rsidRPr="002531D1">
        <w:rPr>
          <w:rFonts w:ascii="Arial" w:hAnsi="Arial" w:cs="Arial"/>
          <w:sz w:val="24"/>
          <w:szCs w:val="24"/>
        </w:rPr>
        <w:t xml:space="preserve"> been an offender 4 (15%) ha</w:t>
      </w:r>
      <w:r w:rsidR="00A957CF" w:rsidRPr="002531D1">
        <w:rPr>
          <w:rFonts w:ascii="Arial" w:hAnsi="Arial" w:cs="Arial"/>
          <w:sz w:val="24"/>
          <w:szCs w:val="24"/>
        </w:rPr>
        <w:t>d</w:t>
      </w:r>
      <w:r w:rsidRPr="002531D1">
        <w:rPr>
          <w:rFonts w:ascii="Arial" w:hAnsi="Arial" w:cs="Arial"/>
          <w:sz w:val="24"/>
          <w:szCs w:val="24"/>
        </w:rPr>
        <w:t xml:space="preserve"> been a witness, and 4 (15%) friends or family had been involved with the Police. They were then aske</w:t>
      </w:r>
      <w:r w:rsidR="00A957CF" w:rsidRPr="002531D1">
        <w:rPr>
          <w:rFonts w:ascii="Arial" w:hAnsi="Arial" w:cs="Arial"/>
          <w:sz w:val="24"/>
          <w:szCs w:val="24"/>
        </w:rPr>
        <w:t xml:space="preserve">d what </w:t>
      </w:r>
      <w:r w:rsidRPr="002531D1">
        <w:rPr>
          <w:rFonts w:ascii="Arial" w:hAnsi="Arial" w:cs="Arial"/>
          <w:sz w:val="24"/>
          <w:szCs w:val="24"/>
        </w:rPr>
        <w:t>the</w:t>
      </w:r>
      <w:r w:rsidR="00E82EF1" w:rsidRPr="002531D1">
        <w:rPr>
          <w:rFonts w:ascii="Arial" w:hAnsi="Arial" w:cs="Arial"/>
          <w:sz w:val="24"/>
          <w:szCs w:val="24"/>
        </w:rPr>
        <w:t>ir perceptions of the Police, prior to this incident were. Over half of participants (58%) reported either positive or very positive perceptions of the Police</w:t>
      </w:r>
      <w:r w:rsidR="002C6355" w:rsidRPr="002531D1">
        <w:rPr>
          <w:rFonts w:ascii="Arial" w:hAnsi="Arial" w:cs="Arial"/>
          <w:sz w:val="24"/>
          <w:szCs w:val="24"/>
        </w:rPr>
        <w:t xml:space="preserve"> prior to this incident. Participants were then asked whether their perceptions of the Police had changed since this incident. </w:t>
      </w:r>
      <w:r w:rsidRPr="002531D1">
        <w:rPr>
          <w:rFonts w:ascii="Arial" w:hAnsi="Arial" w:cs="Arial"/>
          <w:sz w:val="24"/>
          <w:szCs w:val="24"/>
        </w:rPr>
        <w:t xml:space="preserve">Interestingly as seen in Table 1 below, </w:t>
      </w:r>
      <w:r w:rsidR="002C6355" w:rsidRPr="002531D1">
        <w:rPr>
          <w:rFonts w:ascii="Arial" w:hAnsi="Arial" w:cs="Arial"/>
          <w:sz w:val="24"/>
          <w:szCs w:val="24"/>
        </w:rPr>
        <w:t xml:space="preserve">5 (19%) of participants </w:t>
      </w:r>
      <w:r w:rsidR="000C58FB" w:rsidRPr="002531D1">
        <w:rPr>
          <w:rFonts w:ascii="Arial" w:hAnsi="Arial" w:cs="Arial"/>
          <w:sz w:val="24"/>
          <w:szCs w:val="24"/>
        </w:rPr>
        <w:t>indicated</w:t>
      </w:r>
      <w:r w:rsidR="002C6355" w:rsidRPr="002531D1">
        <w:rPr>
          <w:rFonts w:ascii="Arial" w:hAnsi="Arial" w:cs="Arial"/>
          <w:sz w:val="24"/>
          <w:szCs w:val="24"/>
        </w:rPr>
        <w:t xml:space="preserve"> that their perceptions had changed positively, and of those participants </w:t>
      </w:r>
      <w:r w:rsidR="000C58FB" w:rsidRPr="002531D1">
        <w:rPr>
          <w:rFonts w:ascii="Arial" w:hAnsi="Arial" w:cs="Arial"/>
          <w:sz w:val="24"/>
          <w:szCs w:val="24"/>
        </w:rPr>
        <w:t>either agreed or somewhat agreed that they were satisfied with the help and support offered by Police.</w:t>
      </w:r>
    </w:p>
    <w:p w14:paraId="76A991E2" w14:textId="624E9245" w:rsidR="000C58FB" w:rsidRPr="002531D1" w:rsidRDefault="000C58FB" w:rsidP="002531D1">
      <w:pPr>
        <w:jc w:val="both"/>
        <w:rPr>
          <w:rFonts w:ascii="Arial" w:hAnsi="Arial" w:cs="Arial"/>
          <w:sz w:val="24"/>
          <w:szCs w:val="24"/>
        </w:rPr>
      </w:pPr>
    </w:p>
    <w:tbl>
      <w:tblPr>
        <w:tblW w:w="8980" w:type="dxa"/>
        <w:tblLook w:val="04A0" w:firstRow="1" w:lastRow="0" w:firstColumn="1" w:lastColumn="0" w:noHBand="0" w:noVBand="1"/>
      </w:tblPr>
      <w:tblGrid>
        <w:gridCol w:w="2839"/>
        <w:gridCol w:w="1589"/>
        <w:gridCol w:w="2219"/>
        <w:gridCol w:w="2379"/>
      </w:tblGrid>
      <w:tr w:rsidR="000C58FB" w:rsidRPr="002531D1" w14:paraId="7FFC9E97" w14:textId="77777777" w:rsidTr="000C58FB">
        <w:trPr>
          <w:trHeight w:val="600"/>
        </w:trPr>
        <w:tc>
          <w:tcPr>
            <w:tcW w:w="2840" w:type="dxa"/>
            <w:tcBorders>
              <w:top w:val="single" w:sz="4" w:space="0" w:color="8EA9DB"/>
              <w:left w:val="nil"/>
              <w:bottom w:val="single" w:sz="4" w:space="0" w:color="8EA9DB"/>
              <w:right w:val="nil"/>
            </w:tcBorders>
            <w:shd w:val="clear" w:color="4472C4" w:fill="4472C4"/>
            <w:vAlign w:val="bottom"/>
            <w:hideMark/>
          </w:tcPr>
          <w:p w14:paraId="3B41227A" w14:textId="77777777" w:rsidR="000C58FB" w:rsidRPr="002531D1" w:rsidRDefault="000C58FB" w:rsidP="002531D1">
            <w:pPr>
              <w:spacing w:after="0" w:line="240" w:lineRule="auto"/>
              <w:jc w:val="both"/>
              <w:rPr>
                <w:rFonts w:ascii="Arial" w:eastAsia="Times New Roman" w:hAnsi="Arial" w:cs="Arial"/>
                <w:b/>
                <w:bCs/>
                <w:color w:val="FFFFFF"/>
                <w:sz w:val="24"/>
                <w:szCs w:val="24"/>
                <w:lang w:eastAsia="en-GB"/>
              </w:rPr>
            </w:pPr>
            <w:r w:rsidRPr="002531D1">
              <w:rPr>
                <w:rFonts w:ascii="Arial" w:eastAsia="Times New Roman" w:hAnsi="Arial" w:cs="Arial"/>
                <w:b/>
                <w:bCs/>
                <w:color w:val="FFFFFF"/>
                <w:sz w:val="24"/>
                <w:szCs w:val="24"/>
                <w:lang w:eastAsia="en-GB"/>
              </w:rPr>
              <w:t>Previous Perceptions</w:t>
            </w:r>
          </w:p>
        </w:tc>
        <w:tc>
          <w:tcPr>
            <w:tcW w:w="1540" w:type="dxa"/>
            <w:tcBorders>
              <w:top w:val="single" w:sz="4" w:space="0" w:color="8EA9DB"/>
              <w:left w:val="nil"/>
              <w:bottom w:val="single" w:sz="4" w:space="0" w:color="8EA9DB"/>
              <w:right w:val="nil"/>
            </w:tcBorders>
            <w:shd w:val="clear" w:color="4472C4" w:fill="4472C4"/>
            <w:vAlign w:val="bottom"/>
            <w:hideMark/>
          </w:tcPr>
          <w:p w14:paraId="4CD48167" w14:textId="77777777" w:rsidR="000C58FB" w:rsidRPr="002531D1" w:rsidRDefault="000C58FB" w:rsidP="002531D1">
            <w:pPr>
              <w:spacing w:after="0" w:line="240" w:lineRule="auto"/>
              <w:jc w:val="both"/>
              <w:rPr>
                <w:rFonts w:ascii="Arial" w:eastAsia="Times New Roman" w:hAnsi="Arial" w:cs="Arial"/>
                <w:b/>
                <w:bCs/>
                <w:color w:val="FFFFFF"/>
                <w:sz w:val="24"/>
                <w:szCs w:val="24"/>
                <w:lang w:eastAsia="en-GB"/>
              </w:rPr>
            </w:pPr>
            <w:r w:rsidRPr="002531D1">
              <w:rPr>
                <w:rFonts w:ascii="Arial" w:eastAsia="Times New Roman" w:hAnsi="Arial" w:cs="Arial"/>
                <w:b/>
                <w:bCs/>
                <w:color w:val="FFFFFF"/>
                <w:sz w:val="24"/>
                <w:szCs w:val="24"/>
                <w:lang w:eastAsia="en-GB"/>
              </w:rPr>
              <w:t>Changed Perceptions</w:t>
            </w:r>
          </w:p>
        </w:tc>
        <w:tc>
          <w:tcPr>
            <w:tcW w:w="2220" w:type="dxa"/>
            <w:tcBorders>
              <w:top w:val="single" w:sz="4" w:space="0" w:color="8EA9DB"/>
              <w:left w:val="nil"/>
              <w:bottom w:val="single" w:sz="4" w:space="0" w:color="8EA9DB"/>
              <w:right w:val="nil"/>
            </w:tcBorders>
            <w:shd w:val="clear" w:color="4472C4" w:fill="4472C4"/>
            <w:vAlign w:val="bottom"/>
            <w:hideMark/>
          </w:tcPr>
          <w:p w14:paraId="0F753984" w14:textId="77777777" w:rsidR="000C58FB" w:rsidRPr="002531D1" w:rsidRDefault="000C58FB" w:rsidP="002531D1">
            <w:pPr>
              <w:spacing w:after="0" w:line="240" w:lineRule="auto"/>
              <w:jc w:val="both"/>
              <w:rPr>
                <w:rFonts w:ascii="Arial" w:eastAsia="Times New Roman" w:hAnsi="Arial" w:cs="Arial"/>
                <w:b/>
                <w:bCs/>
                <w:color w:val="FFFFFF"/>
                <w:sz w:val="24"/>
                <w:szCs w:val="24"/>
                <w:lang w:eastAsia="en-GB"/>
              </w:rPr>
            </w:pPr>
            <w:r w:rsidRPr="002531D1">
              <w:rPr>
                <w:rFonts w:ascii="Arial" w:eastAsia="Times New Roman" w:hAnsi="Arial" w:cs="Arial"/>
                <w:b/>
                <w:bCs/>
                <w:color w:val="FFFFFF"/>
                <w:sz w:val="24"/>
                <w:szCs w:val="24"/>
                <w:lang w:eastAsia="en-GB"/>
              </w:rPr>
              <w:t>Satisfied with Help Offered</w:t>
            </w:r>
          </w:p>
        </w:tc>
        <w:tc>
          <w:tcPr>
            <w:tcW w:w="2380" w:type="dxa"/>
            <w:tcBorders>
              <w:top w:val="single" w:sz="4" w:space="0" w:color="8EA9DB"/>
              <w:left w:val="nil"/>
              <w:bottom w:val="single" w:sz="4" w:space="0" w:color="8EA9DB"/>
              <w:right w:val="nil"/>
            </w:tcBorders>
            <w:shd w:val="clear" w:color="4472C4" w:fill="4472C4"/>
            <w:vAlign w:val="bottom"/>
            <w:hideMark/>
          </w:tcPr>
          <w:p w14:paraId="1F2C426A" w14:textId="1102CFF4" w:rsidR="000C58FB" w:rsidRPr="002531D1" w:rsidRDefault="000C58FB" w:rsidP="002531D1">
            <w:pPr>
              <w:spacing w:after="0" w:line="240" w:lineRule="auto"/>
              <w:jc w:val="both"/>
              <w:rPr>
                <w:rFonts w:ascii="Arial" w:eastAsia="Times New Roman" w:hAnsi="Arial" w:cs="Arial"/>
                <w:b/>
                <w:bCs/>
                <w:color w:val="FFFFFF"/>
                <w:sz w:val="24"/>
                <w:szCs w:val="24"/>
                <w:lang w:eastAsia="en-GB"/>
              </w:rPr>
            </w:pPr>
            <w:r w:rsidRPr="002531D1">
              <w:rPr>
                <w:rFonts w:ascii="Arial" w:eastAsia="Times New Roman" w:hAnsi="Arial" w:cs="Arial"/>
                <w:b/>
                <w:bCs/>
                <w:color w:val="FFFFFF"/>
                <w:sz w:val="24"/>
                <w:szCs w:val="24"/>
                <w:lang w:eastAsia="en-GB"/>
              </w:rPr>
              <w:t>Status of Complaint</w:t>
            </w:r>
          </w:p>
        </w:tc>
      </w:tr>
      <w:tr w:rsidR="000C58FB" w:rsidRPr="002531D1" w14:paraId="56639842" w14:textId="77777777" w:rsidTr="000C58FB">
        <w:trPr>
          <w:trHeight w:val="300"/>
        </w:trPr>
        <w:tc>
          <w:tcPr>
            <w:tcW w:w="2840" w:type="dxa"/>
            <w:tcBorders>
              <w:top w:val="nil"/>
              <w:left w:val="nil"/>
              <w:bottom w:val="single" w:sz="4" w:space="0" w:color="8EA9DB"/>
              <w:right w:val="nil"/>
            </w:tcBorders>
            <w:shd w:val="clear" w:color="auto" w:fill="auto"/>
            <w:noWrap/>
            <w:vAlign w:val="bottom"/>
            <w:hideMark/>
          </w:tcPr>
          <w:p w14:paraId="195D0F01"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Positive</w:t>
            </w:r>
          </w:p>
        </w:tc>
        <w:tc>
          <w:tcPr>
            <w:tcW w:w="1540" w:type="dxa"/>
            <w:tcBorders>
              <w:top w:val="nil"/>
              <w:left w:val="nil"/>
              <w:bottom w:val="single" w:sz="4" w:space="0" w:color="8EA9DB"/>
              <w:right w:val="nil"/>
            </w:tcBorders>
            <w:shd w:val="clear" w:color="auto" w:fill="auto"/>
            <w:noWrap/>
            <w:vAlign w:val="bottom"/>
            <w:hideMark/>
          </w:tcPr>
          <w:p w14:paraId="22154E7D"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Yes Positive</w:t>
            </w:r>
          </w:p>
        </w:tc>
        <w:tc>
          <w:tcPr>
            <w:tcW w:w="2220" w:type="dxa"/>
            <w:tcBorders>
              <w:top w:val="nil"/>
              <w:left w:val="nil"/>
              <w:bottom w:val="single" w:sz="4" w:space="0" w:color="8EA9DB"/>
              <w:right w:val="nil"/>
            </w:tcBorders>
            <w:shd w:val="clear" w:color="auto" w:fill="auto"/>
            <w:noWrap/>
            <w:vAlign w:val="bottom"/>
            <w:hideMark/>
          </w:tcPr>
          <w:p w14:paraId="2670E2EF"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Somewhat Agree</w:t>
            </w:r>
          </w:p>
        </w:tc>
        <w:tc>
          <w:tcPr>
            <w:tcW w:w="2380" w:type="dxa"/>
            <w:tcBorders>
              <w:top w:val="nil"/>
              <w:left w:val="nil"/>
              <w:bottom w:val="single" w:sz="4" w:space="0" w:color="8EA9DB"/>
              <w:right w:val="nil"/>
            </w:tcBorders>
            <w:shd w:val="clear" w:color="auto" w:fill="auto"/>
            <w:noWrap/>
            <w:vAlign w:val="bottom"/>
            <w:hideMark/>
          </w:tcPr>
          <w:p w14:paraId="53BEB647"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Offender Charged</w:t>
            </w:r>
          </w:p>
        </w:tc>
      </w:tr>
      <w:tr w:rsidR="000C58FB" w:rsidRPr="002531D1" w14:paraId="2E003F31" w14:textId="77777777" w:rsidTr="000C58FB">
        <w:trPr>
          <w:trHeight w:val="300"/>
        </w:trPr>
        <w:tc>
          <w:tcPr>
            <w:tcW w:w="2840" w:type="dxa"/>
            <w:tcBorders>
              <w:top w:val="nil"/>
              <w:left w:val="nil"/>
              <w:bottom w:val="single" w:sz="4" w:space="0" w:color="8EA9DB"/>
              <w:right w:val="nil"/>
            </w:tcBorders>
            <w:shd w:val="clear" w:color="D9E1F2" w:fill="D9E1F2"/>
            <w:noWrap/>
            <w:vAlign w:val="bottom"/>
            <w:hideMark/>
          </w:tcPr>
          <w:p w14:paraId="45D50D58"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Positive</w:t>
            </w:r>
          </w:p>
        </w:tc>
        <w:tc>
          <w:tcPr>
            <w:tcW w:w="1540" w:type="dxa"/>
            <w:tcBorders>
              <w:top w:val="nil"/>
              <w:left w:val="nil"/>
              <w:bottom w:val="single" w:sz="4" w:space="0" w:color="8EA9DB"/>
              <w:right w:val="nil"/>
            </w:tcBorders>
            <w:shd w:val="clear" w:color="D9E1F2" w:fill="D9E1F2"/>
            <w:noWrap/>
            <w:vAlign w:val="bottom"/>
            <w:hideMark/>
          </w:tcPr>
          <w:p w14:paraId="196DBBFE"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Yes Positive</w:t>
            </w:r>
          </w:p>
        </w:tc>
        <w:tc>
          <w:tcPr>
            <w:tcW w:w="2220" w:type="dxa"/>
            <w:tcBorders>
              <w:top w:val="nil"/>
              <w:left w:val="nil"/>
              <w:bottom w:val="single" w:sz="4" w:space="0" w:color="8EA9DB"/>
              <w:right w:val="nil"/>
            </w:tcBorders>
            <w:shd w:val="clear" w:color="D9E1F2" w:fill="D9E1F2"/>
            <w:noWrap/>
            <w:vAlign w:val="bottom"/>
            <w:hideMark/>
          </w:tcPr>
          <w:p w14:paraId="21D1BCA4"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Somewhat Agree</w:t>
            </w:r>
          </w:p>
        </w:tc>
        <w:tc>
          <w:tcPr>
            <w:tcW w:w="2380" w:type="dxa"/>
            <w:tcBorders>
              <w:top w:val="nil"/>
              <w:left w:val="nil"/>
              <w:bottom w:val="single" w:sz="4" w:space="0" w:color="8EA9DB"/>
              <w:right w:val="nil"/>
            </w:tcBorders>
            <w:shd w:val="clear" w:color="D9E1F2" w:fill="D9E1F2"/>
            <w:noWrap/>
            <w:vAlign w:val="bottom"/>
            <w:hideMark/>
          </w:tcPr>
          <w:p w14:paraId="063EB05B"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Offender Not Guilty</w:t>
            </w:r>
          </w:p>
        </w:tc>
      </w:tr>
      <w:tr w:rsidR="000C58FB" w:rsidRPr="002531D1" w14:paraId="2A624102" w14:textId="77777777" w:rsidTr="000C58FB">
        <w:trPr>
          <w:trHeight w:val="300"/>
        </w:trPr>
        <w:tc>
          <w:tcPr>
            <w:tcW w:w="2840" w:type="dxa"/>
            <w:tcBorders>
              <w:top w:val="nil"/>
              <w:left w:val="nil"/>
              <w:bottom w:val="single" w:sz="4" w:space="0" w:color="8EA9DB"/>
              <w:right w:val="nil"/>
            </w:tcBorders>
            <w:shd w:val="clear" w:color="auto" w:fill="auto"/>
            <w:noWrap/>
            <w:vAlign w:val="bottom"/>
            <w:hideMark/>
          </w:tcPr>
          <w:p w14:paraId="5A85141D"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Somewhat Negative</w:t>
            </w:r>
          </w:p>
        </w:tc>
        <w:tc>
          <w:tcPr>
            <w:tcW w:w="1540" w:type="dxa"/>
            <w:tcBorders>
              <w:top w:val="nil"/>
              <w:left w:val="nil"/>
              <w:bottom w:val="single" w:sz="4" w:space="0" w:color="8EA9DB"/>
              <w:right w:val="nil"/>
            </w:tcBorders>
            <w:shd w:val="clear" w:color="auto" w:fill="auto"/>
            <w:noWrap/>
            <w:vAlign w:val="bottom"/>
            <w:hideMark/>
          </w:tcPr>
          <w:p w14:paraId="3E618A28"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Yes Positive</w:t>
            </w:r>
          </w:p>
        </w:tc>
        <w:tc>
          <w:tcPr>
            <w:tcW w:w="2220" w:type="dxa"/>
            <w:tcBorders>
              <w:top w:val="nil"/>
              <w:left w:val="nil"/>
              <w:bottom w:val="single" w:sz="4" w:space="0" w:color="8EA9DB"/>
              <w:right w:val="nil"/>
            </w:tcBorders>
            <w:shd w:val="clear" w:color="auto" w:fill="auto"/>
            <w:noWrap/>
            <w:vAlign w:val="bottom"/>
            <w:hideMark/>
          </w:tcPr>
          <w:p w14:paraId="3EFDF068"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Agree</w:t>
            </w:r>
          </w:p>
        </w:tc>
        <w:tc>
          <w:tcPr>
            <w:tcW w:w="2380" w:type="dxa"/>
            <w:tcBorders>
              <w:top w:val="nil"/>
              <w:left w:val="nil"/>
              <w:bottom w:val="single" w:sz="4" w:space="0" w:color="8EA9DB"/>
              <w:right w:val="nil"/>
            </w:tcBorders>
            <w:shd w:val="clear" w:color="auto" w:fill="auto"/>
            <w:noWrap/>
            <w:vAlign w:val="bottom"/>
            <w:hideMark/>
          </w:tcPr>
          <w:p w14:paraId="2EFC9163"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 xml:space="preserve">Offender Found Guilty </w:t>
            </w:r>
          </w:p>
        </w:tc>
      </w:tr>
      <w:tr w:rsidR="000C58FB" w:rsidRPr="002531D1" w14:paraId="4C64316D" w14:textId="77777777" w:rsidTr="000C58FB">
        <w:trPr>
          <w:trHeight w:val="270"/>
        </w:trPr>
        <w:tc>
          <w:tcPr>
            <w:tcW w:w="2840" w:type="dxa"/>
            <w:tcBorders>
              <w:top w:val="nil"/>
              <w:left w:val="nil"/>
              <w:bottom w:val="single" w:sz="4" w:space="0" w:color="8EA9DB"/>
              <w:right w:val="nil"/>
            </w:tcBorders>
            <w:shd w:val="clear" w:color="D9E1F2" w:fill="D9E1F2"/>
            <w:noWrap/>
            <w:vAlign w:val="bottom"/>
            <w:hideMark/>
          </w:tcPr>
          <w:p w14:paraId="1664AC7E"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Somewhat Negative</w:t>
            </w:r>
          </w:p>
        </w:tc>
        <w:tc>
          <w:tcPr>
            <w:tcW w:w="1540" w:type="dxa"/>
            <w:tcBorders>
              <w:top w:val="nil"/>
              <w:left w:val="nil"/>
              <w:bottom w:val="single" w:sz="4" w:space="0" w:color="8EA9DB"/>
              <w:right w:val="nil"/>
            </w:tcBorders>
            <w:shd w:val="clear" w:color="D9E1F2" w:fill="D9E1F2"/>
            <w:noWrap/>
            <w:vAlign w:val="bottom"/>
            <w:hideMark/>
          </w:tcPr>
          <w:p w14:paraId="2F3A0B2E"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Yes Positive</w:t>
            </w:r>
          </w:p>
        </w:tc>
        <w:tc>
          <w:tcPr>
            <w:tcW w:w="2220" w:type="dxa"/>
            <w:tcBorders>
              <w:top w:val="nil"/>
              <w:left w:val="nil"/>
              <w:bottom w:val="single" w:sz="4" w:space="0" w:color="8EA9DB"/>
              <w:right w:val="nil"/>
            </w:tcBorders>
            <w:shd w:val="clear" w:color="D9E1F2" w:fill="D9E1F2"/>
            <w:noWrap/>
            <w:vAlign w:val="bottom"/>
            <w:hideMark/>
          </w:tcPr>
          <w:p w14:paraId="60CBC065"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Agree</w:t>
            </w:r>
          </w:p>
        </w:tc>
        <w:tc>
          <w:tcPr>
            <w:tcW w:w="2380" w:type="dxa"/>
            <w:tcBorders>
              <w:top w:val="nil"/>
              <w:left w:val="nil"/>
              <w:bottom w:val="single" w:sz="4" w:space="0" w:color="8EA9DB"/>
              <w:right w:val="nil"/>
            </w:tcBorders>
            <w:shd w:val="clear" w:color="D9E1F2" w:fill="D9E1F2"/>
            <w:noWrap/>
            <w:vAlign w:val="bottom"/>
            <w:hideMark/>
          </w:tcPr>
          <w:p w14:paraId="03A0D6FC"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No Statement Provided</w:t>
            </w:r>
          </w:p>
        </w:tc>
      </w:tr>
      <w:tr w:rsidR="000C58FB" w:rsidRPr="002531D1" w14:paraId="29F8E820" w14:textId="77777777" w:rsidTr="000C58FB">
        <w:trPr>
          <w:trHeight w:val="300"/>
        </w:trPr>
        <w:tc>
          <w:tcPr>
            <w:tcW w:w="2840" w:type="dxa"/>
            <w:tcBorders>
              <w:top w:val="nil"/>
              <w:left w:val="nil"/>
              <w:bottom w:val="single" w:sz="4" w:space="0" w:color="8EA9DB"/>
              <w:right w:val="nil"/>
            </w:tcBorders>
            <w:shd w:val="clear" w:color="auto" w:fill="auto"/>
            <w:noWrap/>
            <w:vAlign w:val="bottom"/>
            <w:hideMark/>
          </w:tcPr>
          <w:p w14:paraId="3AC8FF0F" w14:textId="325DD63C"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Very Positive</w:t>
            </w:r>
          </w:p>
        </w:tc>
        <w:tc>
          <w:tcPr>
            <w:tcW w:w="1540" w:type="dxa"/>
            <w:tcBorders>
              <w:top w:val="nil"/>
              <w:left w:val="nil"/>
              <w:bottom w:val="single" w:sz="4" w:space="0" w:color="8EA9DB"/>
              <w:right w:val="nil"/>
            </w:tcBorders>
            <w:shd w:val="clear" w:color="auto" w:fill="auto"/>
            <w:noWrap/>
            <w:vAlign w:val="bottom"/>
            <w:hideMark/>
          </w:tcPr>
          <w:p w14:paraId="4BEDC1D5"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Yes Positive</w:t>
            </w:r>
          </w:p>
        </w:tc>
        <w:tc>
          <w:tcPr>
            <w:tcW w:w="2220" w:type="dxa"/>
            <w:tcBorders>
              <w:top w:val="nil"/>
              <w:left w:val="nil"/>
              <w:bottom w:val="single" w:sz="4" w:space="0" w:color="8EA9DB"/>
              <w:right w:val="nil"/>
            </w:tcBorders>
            <w:shd w:val="clear" w:color="auto" w:fill="auto"/>
            <w:noWrap/>
            <w:vAlign w:val="bottom"/>
            <w:hideMark/>
          </w:tcPr>
          <w:p w14:paraId="7B31EAFB"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Strongly Agree</w:t>
            </w:r>
          </w:p>
        </w:tc>
        <w:tc>
          <w:tcPr>
            <w:tcW w:w="2380" w:type="dxa"/>
            <w:tcBorders>
              <w:top w:val="nil"/>
              <w:left w:val="nil"/>
              <w:bottom w:val="single" w:sz="4" w:space="0" w:color="8EA9DB"/>
              <w:right w:val="nil"/>
            </w:tcBorders>
            <w:shd w:val="clear" w:color="auto" w:fill="auto"/>
            <w:noWrap/>
            <w:vAlign w:val="bottom"/>
            <w:hideMark/>
          </w:tcPr>
          <w:p w14:paraId="4510A0E2" w14:textId="77777777" w:rsidR="000C58FB" w:rsidRPr="002531D1" w:rsidRDefault="000C58FB"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 xml:space="preserve">Offender Found Guilty </w:t>
            </w:r>
          </w:p>
        </w:tc>
      </w:tr>
    </w:tbl>
    <w:p w14:paraId="7B4E54FA" w14:textId="20C4671B" w:rsidR="000C58FB" w:rsidRPr="002531D1" w:rsidRDefault="000C58FB" w:rsidP="002531D1">
      <w:pPr>
        <w:jc w:val="both"/>
        <w:rPr>
          <w:rFonts w:ascii="Arial" w:hAnsi="Arial" w:cs="Arial"/>
          <w:sz w:val="24"/>
          <w:szCs w:val="24"/>
        </w:rPr>
      </w:pPr>
    </w:p>
    <w:p w14:paraId="29B44928" w14:textId="3C15FB7E" w:rsidR="000C58FB" w:rsidRPr="002531D1" w:rsidRDefault="000C58FB" w:rsidP="002531D1">
      <w:pPr>
        <w:jc w:val="center"/>
        <w:rPr>
          <w:rFonts w:ascii="Arial" w:hAnsi="Arial" w:cs="Arial"/>
          <w:sz w:val="24"/>
          <w:szCs w:val="24"/>
          <w:u w:val="single"/>
        </w:rPr>
      </w:pPr>
      <w:r w:rsidRPr="002531D1">
        <w:rPr>
          <w:rFonts w:ascii="Arial" w:hAnsi="Arial" w:cs="Arial"/>
          <w:sz w:val="24"/>
          <w:szCs w:val="24"/>
          <w:u w:val="single"/>
        </w:rPr>
        <w:t>Table 1</w:t>
      </w:r>
    </w:p>
    <w:p w14:paraId="6717B270" w14:textId="77777777" w:rsidR="00A145D6" w:rsidRPr="002531D1" w:rsidRDefault="00A145D6" w:rsidP="002531D1">
      <w:pPr>
        <w:jc w:val="both"/>
        <w:rPr>
          <w:rFonts w:ascii="Arial" w:hAnsi="Arial" w:cs="Arial"/>
          <w:sz w:val="24"/>
          <w:szCs w:val="24"/>
        </w:rPr>
      </w:pPr>
    </w:p>
    <w:p w14:paraId="1AE9B92E" w14:textId="35FCB23D" w:rsidR="00273398" w:rsidRPr="002531D1" w:rsidRDefault="005371CD" w:rsidP="002531D1">
      <w:pPr>
        <w:jc w:val="both"/>
        <w:rPr>
          <w:rFonts w:ascii="Arial" w:hAnsi="Arial" w:cs="Arial"/>
          <w:sz w:val="24"/>
          <w:szCs w:val="24"/>
        </w:rPr>
      </w:pPr>
      <w:r w:rsidRPr="002531D1">
        <w:rPr>
          <w:rFonts w:ascii="Arial" w:hAnsi="Arial" w:cs="Arial"/>
          <w:sz w:val="24"/>
          <w:szCs w:val="24"/>
        </w:rPr>
        <w:t xml:space="preserve">On looking at the results in Table 2, this shows the opposite side of the spectrum. It shows that 5 participants (19%) had been involved with </w:t>
      </w:r>
      <w:r w:rsidR="001E45DC" w:rsidRPr="002531D1">
        <w:rPr>
          <w:rFonts w:ascii="Arial" w:hAnsi="Arial" w:cs="Arial"/>
          <w:sz w:val="24"/>
          <w:szCs w:val="24"/>
        </w:rPr>
        <w:t xml:space="preserve">Police before as an offender. 80% of those participants stated that their previous perceptions of the Police we either negative or somewhat negative. 80% of those participants said that their perceptions had not changed since this incident and 1 participant </w:t>
      </w:r>
      <w:r w:rsidR="0062495A" w:rsidRPr="002531D1">
        <w:rPr>
          <w:rFonts w:ascii="Arial" w:hAnsi="Arial" w:cs="Arial"/>
          <w:sz w:val="24"/>
          <w:szCs w:val="24"/>
        </w:rPr>
        <w:t>acknowledged</w:t>
      </w:r>
      <w:r w:rsidR="001E45DC" w:rsidRPr="002531D1">
        <w:rPr>
          <w:rFonts w:ascii="Arial" w:hAnsi="Arial" w:cs="Arial"/>
          <w:sz w:val="24"/>
          <w:szCs w:val="24"/>
        </w:rPr>
        <w:t xml:space="preserve"> that their perception</w:t>
      </w:r>
      <w:r w:rsidR="0062495A" w:rsidRPr="002531D1">
        <w:rPr>
          <w:rFonts w:ascii="Arial" w:hAnsi="Arial" w:cs="Arial"/>
          <w:sz w:val="24"/>
          <w:szCs w:val="24"/>
        </w:rPr>
        <w:t>s</w:t>
      </w:r>
      <w:r w:rsidR="001E45DC" w:rsidRPr="002531D1">
        <w:rPr>
          <w:rFonts w:ascii="Arial" w:hAnsi="Arial" w:cs="Arial"/>
          <w:sz w:val="24"/>
          <w:szCs w:val="24"/>
        </w:rPr>
        <w:t xml:space="preserve"> had changed negatively. </w:t>
      </w:r>
      <w:r w:rsidR="0062495A" w:rsidRPr="002531D1">
        <w:rPr>
          <w:rFonts w:ascii="Arial" w:hAnsi="Arial" w:cs="Arial"/>
          <w:sz w:val="24"/>
          <w:szCs w:val="24"/>
        </w:rPr>
        <w:t xml:space="preserve">Interestingly 80% of participants outlined that they either disagreed or strongly disagreed with the help and support offered by the Police. 60% of participants admitted that their perceptions of the Police influenced their willingness to engage with the Police or make a complaint against the offender. </w:t>
      </w:r>
    </w:p>
    <w:p w14:paraId="1371C7F2" w14:textId="77777777" w:rsidR="00273398" w:rsidRPr="002531D1" w:rsidRDefault="00273398" w:rsidP="002531D1">
      <w:pPr>
        <w:jc w:val="both"/>
        <w:rPr>
          <w:rFonts w:ascii="Arial" w:hAnsi="Arial" w:cs="Arial"/>
          <w:sz w:val="24"/>
          <w:szCs w:val="24"/>
        </w:rPr>
      </w:pPr>
    </w:p>
    <w:p w14:paraId="0F10452A" w14:textId="1EB5000C" w:rsidR="00273398" w:rsidRPr="002531D1" w:rsidRDefault="00273398" w:rsidP="002531D1">
      <w:pPr>
        <w:jc w:val="both"/>
        <w:rPr>
          <w:rFonts w:ascii="Arial" w:hAnsi="Arial" w:cs="Arial"/>
          <w:sz w:val="24"/>
          <w:szCs w:val="24"/>
        </w:rPr>
      </w:pPr>
    </w:p>
    <w:tbl>
      <w:tblPr>
        <w:tblpPr w:leftFromText="180" w:rightFromText="180" w:vertAnchor="text" w:horzAnchor="margin" w:tblpXSpec="center" w:tblpY="-752"/>
        <w:tblW w:w="8658" w:type="dxa"/>
        <w:tblLook w:val="04A0" w:firstRow="1" w:lastRow="0" w:firstColumn="1" w:lastColumn="0" w:noHBand="0" w:noVBand="1"/>
      </w:tblPr>
      <w:tblGrid>
        <w:gridCol w:w="2010"/>
        <w:gridCol w:w="2010"/>
        <w:gridCol w:w="2010"/>
        <w:gridCol w:w="1345"/>
        <w:gridCol w:w="1590"/>
      </w:tblGrid>
      <w:tr w:rsidR="001E45DC" w:rsidRPr="002531D1" w14:paraId="46696053" w14:textId="77777777" w:rsidTr="001E45DC">
        <w:trPr>
          <w:trHeight w:val="854"/>
        </w:trPr>
        <w:tc>
          <w:tcPr>
            <w:tcW w:w="2010" w:type="dxa"/>
            <w:tcBorders>
              <w:top w:val="single" w:sz="4" w:space="0" w:color="8EA9DB"/>
              <w:left w:val="nil"/>
              <w:bottom w:val="single" w:sz="4" w:space="0" w:color="8EA9DB"/>
              <w:right w:val="nil"/>
            </w:tcBorders>
            <w:shd w:val="clear" w:color="4472C4" w:fill="4472C4"/>
            <w:vAlign w:val="bottom"/>
            <w:hideMark/>
          </w:tcPr>
          <w:p w14:paraId="0AEFB156" w14:textId="77777777" w:rsidR="001E45DC" w:rsidRPr="002531D1" w:rsidRDefault="001E45DC" w:rsidP="002531D1">
            <w:pPr>
              <w:spacing w:after="0" w:line="240" w:lineRule="auto"/>
              <w:jc w:val="both"/>
              <w:rPr>
                <w:rFonts w:ascii="Arial" w:eastAsia="Times New Roman" w:hAnsi="Arial" w:cs="Arial"/>
                <w:b/>
                <w:bCs/>
                <w:color w:val="FFFFFF"/>
                <w:sz w:val="24"/>
                <w:szCs w:val="24"/>
                <w:lang w:eastAsia="en-GB"/>
              </w:rPr>
            </w:pPr>
            <w:r w:rsidRPr="002531D1">
              <w:rPr>
                <w:rFonts w:ascii="Arial" w:eastAsia="Times New Roman" w:hAnsi="Arial" w:cs="Arial"/>
                <w:b/>
                <w:bCs/>
                <w:color w:val="FFFFFF"/>
                <w:sz w:val="24"/>
                <w:szCs w:val="24"/>
                <w:lang w:eastAsia="en-GB"/>
              </w:rPr>
              <w:lastRenderedPageBreak/>
              <w:t>Involved with Police Prior</w:t>
            </w:r>
          </w:p>
        </w:tc>
        <w:tc>
          <w:tcPr>
            <w:tcW w:w="2010" w:type="dxa"/>
            <w:tcBorders>
              <w:top w:val="single" w:sz="4" w:space="0" w:color="8EA9DB"/>
              <w:left w:val="nil"/>
              <w:bottom w:val="single" w:sz="4" w:space="0" w:color="8EA9DB"/>
              <w:right w:val="nil"/>
            </w:tcBorders>
            <w:shd w:val="clear" w:color="4472C4" w:fill="4472C4"/>
            <w:vAlign w:val="bottom"/>
            <w:hideMark/>
          </w:tcPr>
          <w:p w14:paraId="2872E1C6" w14:textId="77777777" w:rsidR="001E45DC" w:rsidRPr="002531D1" w:rsidRDefault="001E45DC" w:rsidP="002531D1">
            <w:pPr>
              <w:spacing w:after="0" w:line="240" w:lineRule="auto"/>
              <w:jc w:val="both"/>
              <w:rPr>
                <w:rFonts w:ascii="Arial" w:eastAsia="Times New Roman" w:hAnsi="Arial" w:cs="Arial"/>
                <w:b/>
                <w:bCs/>
                <w:color w:val="FFFFFF"/>
                <w:sz w:val="24"/>
                <w:szCs w:val="24"/>
                <w:lang w:eastAsia="en-GB"/>
              </w:rPr>
            </w:pPr>
            <w:r w:rsidRPr="002531D1">
              <w:rPr>
                <w:rFonts w:ascii="Arial" w:eastAsia="Times New Roman" w:hAnsi="Arial" w:cs="Arial"/>
                <w:b/>
                <w:bCs/>
                <w:color w:val="FFFFFF"/>
                <w:sz w:val="24"/>
                <w:szCs w:val="24"/>
                <w:lang w:eastAsia="en-GB"/>
              </w:rPr>
              <w:t>Previous Perceptions</w:t>
            </w:r>
          </w:p>
        </w:tc>
        <w:tc>
          <w:tcPr>
            <w:tcW w:w="2010" w:type="dxa"/>
            <w:tcBorders>
              <w:top w:val="single" w:sz="4" w:space="0" w:color="8EA9DB"/>
              <w:left w:val="nil"/>
              <w:bottom w:val="single" w:sz="4" w:space="0" w:color="8EA9DB"/>
              <w:right w:val="nil"/>
            </w:tcBorders>
            <w:shd w:val="clear" w:color="4472C4" w:fill="4472C4"/>
            <w:vAlign w:val="bottom"/>
            <w:hideMark/>
          </w:tcPr>
          <w:p w14:paraId="5A4C1EE0" w14:textId="77777777" w:rsidR="001E45DC" w:rsidRPr="002531D1" w:rsidRDefault="001E45DC" w:rsidP="002531D1">
            <w:pPr>
              <w:spacing w:after="0" w:line="240" w:lineRule="auto"/>
              <w:jc w:val="both"/>
              <w:rPr>
                <w:rFonts w:ascii="Arial" w:eastAsia="Times New Roman" w:hAnsi="Arial" w:cs="Arial"/>
                <w:b/>
                <w:bCs/>
                <w:color w:val="FFFFFF"/>
                <w:sz w:val="24"/>
                <w:szCs w:val="24"/>
                <w:lang w:eastAsia="en-GB"/>
              </w:rPr>
            </w:pPr>
            <w:r w:rsidRPr="002531D1">
              <w:rPr>
                <w:rFonts w:ascii="Arial" w:eastAsia="Times New Roman" w:hAnsi="Arial" w:cs="Arial"/>
                <w:b/>
                <w:bCs/>
                <w:color w:val="FFFFFF"/>
                <w:sz w:val="24"/>
                <w:szCs w:val="24"/>
                <w:lang w:eastAsia="en-GB"/>
              </w:rPr>
              <w:t>Changed Perceptions</w:t>
            </w:r>
          </w:p>
        </w:tc>
        <w:tc>
          <w:tcPr>
            <w:tcW w:w="1345" w:type="dxa"/>
            <w:tcBorders>
              <w:top w:val="single" w:sz="4" w:space="0" w:color="8EA9DB"/>
              <w:left w:val="nil"/>
              <w:bottom w:val="single" w:sz="4" w:space="0" w:color="8EA9DB"/>
              <w:right w:val="nil"/>
            </w:tcBorders>
            <w:shd w:val="clear" w:color="4472C4" w:fill="4472C4"/>
            <w:vAlign w:val="bottom"/>
            <w:hideMark/>
          </w:tcPr>
          <w:p w14:paraId="35496F30" w14:textId="77777777" w:rsidR="001E45DC" w:rsidRPr="002531D1" w:rsidRDefault="001E45DC" w:rsidP="002531D1">
            <w:pPr>
              <w:spacing w:after="0" w:line="240" w:lineRule="auto"/>
              <w:jc w:val="both"/>
              <w:rPr>
                <w:rFonts w:ascii="Arial" w:eastAsia="Times New Roman" w:hAnsi="Arial" w:cs="Arial"/>
                <w:b/>
                <w:bCs/>
                <w:color w:val="FFFFFF"/>
                <w:sz w:val="24"/>
                <w:szCs w:val="24"/>
                <w:lang w:eastAsia="en-GB"/>
              </w:rPr>
            </w:pPr>
            <w:r w:rsidRPr="002531D1">
              <w:rPr>
                <w:rFonts w:ascii="Arial" w:eastAsia="Times New Roman" w:hAnsi="Arial" w:cs="Arial"/>
                <w:b/>
                <w:bCs/>
                <w:color w:val="FFFFFF"/>
                <w:sz w:val="24"/>
                <w:szCs w:val="24"/>
                <w:lang w:eastAsia="en-GB"/>
              </w:rPr>
              <w:t>Satisfied with Help Offered</w:t>
            </w:r>
          </w:p>
        </w:tc>
        <w:tc>
          <w:tcPr>
            <w:tcW w:w="1283" w:type="dxa"/>
            <w:tcBorders>
              <w:top w:val="single" w:sz="4" w:space="0" w:color="8EA9DB"/>
              <w:left w:val="nil"/>
              <w:bottom w:val="single" w:sz="4" w:space="0" w:color="8EA9DB"/>
              <w:right w:val="single" w:sz="4" w:space="0" w:color="8EA9DB"/>
            </w:tcBorders>
            <w:shd w:val="clear" w:color="4472C4" w:fill="4472C4"/>
            <w:vAlign w:val="bottom"/>
            <w:hideMark/>
          </w:tcPr>
          <w:p w14:paraId="5D3B48EC" w14:textId="77777777" w:rsidR="001E45DC" w:rsidRPr="002531D1" w:rsidRDefault="001E45DC" w:rsidP="002531D1">
            <w:pPr>
              <w:spacing w:after="0" w:line="240" w:lineRule="auto"/>
              <w:jc w:val="both"/>
              <w:rPr>
                <w:rFonts w:ascii="Arial" w:eastAsia="Times New Roman" w:hAnsi="Arial" w:cs="Arial"/>
                <w:b/>
                <w:bCs/>
                <w:color w:val="FFFFFF"/>
                <w:sz w:val="24"/>
                <w:szCs w:val="24"/>
                <w:lang w:eastAsia="en-GB"/>
              </w:rPr>
            </w:pPr>
            <w:r w:rsidRPr="002531D1">
              <w:rPr>
                <w:rFonts w:ascii="Arial" w:eastAsia="Times New Roman" w:hAnsi="Arial" w:cs="Arial"/>
                <w:b/>
                <w:bCs/>
                <w:color w:val="FFFFFF"/>
                <w:sz w:val="24"/>
                <w:szCs w:val="24"/>
                <w:lang w:eastAsia="en-GB"/>
              </w:rPr>
              <w:t>Perceptions Influenced Willingness to Engage</w:t>
            </w:r>
          </w:p>
        </w:tc>
      </w:tr>
      <w:tr w:rsidR="001E45DC" w:rsidRPr="002531D1" w14:paraId="43F34F25" w14:textId="77777777" w:rsidTr="001E45DC">
        <w:trPr>
          <w:trHeight w:val="213"/>
        </w:trPr>
        <w:tc>
          <w:tcPr>
            <w:tcW w:w="2010" w:type="dxa"/>
            <w:tcBorders>
              <w:top w:val="nil"/>
              <w:left w:val="nil"/>
              <w:bottom w:val="single" w:sz="4" w:space="0" w:color="8EA9DB"/>
              <w:right w:val="nil"/>
            </w:tcBorders>
            <w:shd w:val="clear" w:color="D9E1F2" w:fill="D9E1F2"/>
            <w:noWrap/>
            <w:vAlign w:val="bottom"/>
            <w:hideMark/>
          </w:tcPr>
          <w:p w14:paraId="53A11AC8"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Offender</w:t>
            </w:r>
          </w:p>
        </w:tc>
        <w:tc>
          <w:tcPr>
            <w:tcW w:w="2010" w:type="dxa"/>
            <w:tcBorders>
              <w:top w:val="nil"/>
              <w:left w:val="nil"/>
              <w:bottom w:val="single" w:sz="4" w:space="0" w:color="8EA9DB"/>
              <w:right w:val="nil"/>
            </w:tcBorders>
            <w:shd w:val="clear" w:color="D9E1F2" w:fill="D9E1F2"/>
            <w:noWrap/>
            <w:vAlign w:val="bottom"/>
            <w:hideMark/>
          </w:tcPr>
          <w:p w14:paraId="668D4132"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Negative</w:t>
            </w:r>
          </w:p>
        </w:tc>
        <w:tc>
          <w:tcPr>
            <w:tcW w:w="2010" w:type="dxa"/>
            <w:tcBorders>
              <w:top w:val="nil"/>
              <w:left w:val="nil"/>
              <w:bottom w:val="single" w:sz="4" w:space="0" w:color="8EA9DB"/>
              <w:right w:val="nil"/>
            </w:tcBorders>
            <w:shd w:val="clear" w:color="D9E1F2" w:fill="D9E1F2"/>
            <w:noWrap/>
            <w:vAlign w:val="bottom"/>
            <w:hideMark/>
          </w:tcPr>
          <w:p w14:paraId="540B137F"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No Change</w:t>
            </w:r>
          </w:p>
        </w:tc>
        <w:tc>
          <w:tcPr>
            <w:tcW w:w="1345" w:type="dxa"/>
            <w:tcBorders>
              <w:top w:val="nil"/>
              <w:left w:val="nil"/>
              <w:bottom w:val="single" w:sz="4" w:space="0" w:color="8EA9DB"/>
              <w:right w:val="nil"/>
            </w:tcBorders>
            <w:shd w:val="clear" w:color="D9E1F2" w:fill="D9E1F2"/>
            <w:noWrap/>
            <w:vAlign w:val="bottom"/>
            <w:hideMark/>
          </w:tcPr>
          <w:p w14:paraId="47F7E466"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Disagree</w:t>
            </w:r>
          </w:p>
        </w:tc>
        <w:tc>
          <w:tcPr>
            <w:tcW w:w="1283" w:type="dxa"/>
            <w:tcBorders>
              <w:top w:val="nil"/>
              <w:left w:val="nil"/>
              <w:bottom w:val="single" w:sz="4" w:space="0" w:color="8EA9DB"/>
              <w:right w:val="single" w:sz="4" w:space="0" w:color="8EA9DB"/>
            </w:tcBorders>
            <w:shd w:val="clear" w:color="D9E1F2" w:fill="D9E1F2"/>
            <w:noWrap/>
            <w:vAlign w:val="bottom"/>
            <w:hideMark/>
          </w:tcPr>
          <w:p w14:paraId="0C02012A"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No</w:t>
            </w:r>
          </w:p>
        </w:tc>
      </w:tr>
      <w:tr w:rsidR="001E45DC" w:rsidRPr="002531D1" w14:paraId="3C2DA3A8" w14:textId="77777777" w:rsidTr="001E45DC">
        <w:trPr>
          <w:trHeight w:val="213"/>
        </w:trPr>
        <w:tc>
          <w:tcPr>
            <w:tcW w:w="2010" w:type="dxa"/>
            <w:tcBorders>
              <w:top w:val="nil"/>
              <w:left w:val="nil"/>
              <w:bottom w:val="single" w:sz="4" w:space="0" w:color="8EA9DB"/>
              <w:right w:val="nil"/>
            </w:tcBorders>
            <w:shd w:val="clear" w:color="auto" w:fill="auto"/>
            <w:noWrap/>
            <w:vAlign w:val="bottom"/>
            <w:hideMark/>
          </w:tcPr>
          <w:p w14:paraId="683022B1"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Offender</w:t>
            </w:r>
          </w:p>
        </w:tc>
        <w:tc>
          <w:tcPr>
            <w:tcW w:w="2010" w:type="dxa"/>
            <w:tcBorders>
              <w:top w:val="nil"/>
              <w:left w:val="nil"/>
              <w:bottom w:val="single" w:sz="4" w:space="0" w:color="8EA9DB"/>
              <w:right w:val="nil"/>
            </w:tcBorders>
            <w:shd w:val="clear" w:color="auto" w:fill="auto"/>
            <w:noWrap/>
            <w:vAlign w:val="bottom"/>
            <w:hideMark/>
          </w:tcPr>
          <w:p w14:paraId="19AFE1DB"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Negative</w:t>
            </w:r>
          </w:p>
        </w:tc>
        <w:tc>
          <w:tcPr>
            <w:tcW w:w="2010" w:type="dxa"/>
            <w:tcBorders>
              <w:top w:val="nil"/>
              <w:left w:val="nil"/>
              <w:bottom w:val="single" w:sz="4" w:space="0" w:color="8EA9DB"/>
              <w:right w:val="nil"/>
            </w:tcBorders>
            <w:shd w:val="clear" w:color="auto" w:fill="auto"/>
            <w:noWrap/>
            <w:vAlign w:val="bottom"/>
            <w:hideMark/>
          </w:tcPr>
          <w:p w14:paraId="0B784436"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No Change</w:t>
            </w:r>
          </w:p>
        </w:tc>
        <w:tc>
          <w:tcPr>
            <w:tcW w:w="1345" w:type="dxa"/>
            <w:tcBorders>
              <w:top w:val="nil"/>
              <w:left w:val="nil"/>
              <w:bottom w:val="single" w:sz="4" w:space="0" w:color="8EA9DB"/>
              <w:right w:val="nil"/>
            </w:tcBorders>
            <w:shd w:val="clear" w:color="auto" w:fill="auto"/>
            <w:noWrap/>
            <w:vAlign w:val="bottom"/>
            <w:hideMark/>
          </w:tcPr>
          <w:p w14:paraId="1FDD8131"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Neutral</w:t>
            </w:r>
          </w:p>
        </w:tc>
        <w:tc>
          <w:tcPr>
            <w:tcW w:w="1283" w:type="dxa"/>
            <w:tcBorders>
              <w:top w:val="nil"/>
              <w:left w:val="nil"/>
              <w:bottom w:val="single" w:sz="4" w:space="0" w:color="8EA9DB"/>
              <w:right w:val="single" w:sz="4" w:space="0" w:color="8EA9DB"/>
            </w:tcBorders>
            <w:shd w:val="clear" w:color="auto" w:fill="auto"/>
            <w:noWrap/>
            <w:vAlign w:val="bottom"/>
            <w:hideMark/>
          </w:tcPr>
          <w:p w14:paraId="0FB209C6"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Yes Negative</w:t>
            </w:r>
          </w:p>
        </w:tc>
      </w:tr>
      <w:tr w:rsidR="001E45DC" w:rsidRPr="002531D1" w14:paraId="1D17F4BB" w14:textId="77777777" w:rsidTr="001E45DC">
        <w:trPr>
          <w:trHeight w:val="213"/>
        </w:trPr>
        <w:tc>
          <w:tcPr>
            <w:tcW w:w="2010" w:type="dxa"/>
            <w:tcBorders>
              <w:top w:val="nil"/>
              <w:left w:val="nil"/>
              <w:bottom w:val="single" w:sz="4" w:space="0" w:color="8EA9DB"/>
              <w:right w:val="nil"/>
            </w:tcBorders>
            <w:shd w:val="clear" w:color="D9E1F2" w:fill="D9E1F2"/>
            <w:noWrap/>
            <w:vAlign w:val="bottom"/>
            <w:hideMark/>
          </w:tcPr>
          <w:p w14:paraId="3DEC3CBF"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Offender</w:t>
            </w:r>
          </w:p>
        </w:tc>
        <w:tc>
          <w:tcPr>
            <w:tcW w:w="2010" w:type="dxa"/>
            <w:tcBorders>
              <w:top w:val="nil"/>
              <w:left w:val="nil"/>
              <w:bottom w:val="single" w:sz="4" w:space="0" w:color="8EA9DB"/>
              <w:right w:val="nil"/>
            </w:tcBorders>
            <w:shd w:val="clear" w:color="D9E1F2" w:fill="D9E1F2"/>
            <w:noWrap/>
            <w:vAlign w:val="bottom"/>
            <w:hideMark/>
          </w:tcPr>
          <w:p w14:paraId="2AE347A0"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Negative</w:t>
            </w:r>
          </w:p>
        </w:tc>
        <w:tc>
          <w:tcPr>
            <w:tcW w:w="2010" w:type="dxa"/>
            <w:tcBorders>
              <w:top w:val="nil"/>
              <w:left w:val="nil"/>
              <w:bottom w:val="single" w:sz="4" w:space="0" w:color="8EA9DB"/>
              <w:right w:val="nil"/>
            </w:tcBorders>
            <w:shd w:val="clear" w:color="D9E1F2" w:fill="D9E1F2"/>
            <w:noWrap/>
            <w:vAlign w:val="bottom"/>
            <w:hideMark/>
          </w:tcPr>
          <w:p w14:paraId="6C3F8F9A"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No Change</w:t>
            </w:r>
          </w:p>
        </w:tc>
        <w:tc>
          <w:tcPr>
            <w:tcW w:w="1345" w:type="dxa"/>
            <w:tcBorders>
              <w:top w:val="nil"/>
              <w:left w:val="nil"/>
              <w:bottom w:val="single" w:sz="4" w:space="0" w:color="8EA9DB"/>
              <w:right w:val="nil"/>
            </w:tcBorders>
            <w:shd w:val="clear" w:color="D9E1F2" w:fill="D9E1F2"/>
            <w:noWrap/>
            <w:vAlign w:val="bottom"/>
            <w:hideMark/>
          </w:tcPr>
          <w:p w14:paraId="5D74F5EA" w14:textId="1CFD8F26"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Strongly Disagree</w:t>
            </w:r>
          </w:p>
        </w:tc>
        <w:tc>
          <w:tcPr>
            <w:tcW w:w="1283" w:type="dxa"/>
            <w:tcBorders>
              <w:top w:val="nil"/>
              <w:left w:val="nil"/>
              <w:bottom w:val="single" w:sz="4" w:space="0" w:color="8EA9DB"/>
              <w:right w:val="single" w:sz="4" w:space="0" w:color="8EA9DB"/>
            </w:tcBorders>
            <w:shd w:val="clear" w:color="D9E1F2" w:fill="D9E1F2"/>
            <w:noWrap/>
            <w:vAlign w:val="bottom"/>
            <w:hideMark/>
          </w:tcPr>
          <w:p w14:paraId="6B0AEC4B"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Yes Negative</w:t>
            </w:r>
          </w:p>
        </w:tc>
      </w:tr>
      <w:tr w:rsidR="001E45DC" w:rsidRPr="002531D1" w14:paraId="707B8ABE" w14:textId="77777777" w:rsidTr="001E45DC">
        <w:trPr>
          <w:trHeight w:val="192"/>
        </w:trPr>
        <w:tc>
          <w:tcPr>
            <w:tcW w:w="2010" w:type="dxa"/>
            <w:tcBorders>
              <w:top w:val="nil"/>
              <w:left w:val="nil"/>
              <w:bottom w:val="single" w:sz="4" w:space="0" w:color="8EA9DB"/>
              <w:right w:val="nil"/>
            </w:tcBorders>
            <w:shd w:val="clear" w:color="auto" w:fill="auto"/>
            <w:noWrap/>
            <w:vAlign w:val="bottom"/>
            <w:hideMark/>
          </w:tcPr>
          <w:p w14:paraId="3B146A99"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Offender</w:t>
            </w:r>
          </w:p>
        </w:tc>
        <w:tc>
          <w:tcPr>
            <w:tcW w:w="2010" w:type="dxa"/>
            <w:tcBorders>
              <w:top w:val="nil"/>
              <w:left w:val="nil"/>
              <w:bottom w:val="single" w:sz="4" w:space="0" w:color="8EA9DB"/>
              <w:right w:val="nil"/>
            </w:tcBorders>
            <w:shd w:val="clear" w:color="auto" w:fill="auto"/>
            <w:noWrap/>
            <w:vAlign w:val="bottom"/>
            <w:hideMark/>
          </w:tcPr>
          <w:p w14:paraId="194A400F"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Somewhat Positive</w:t>
            </w:r>
          </w:p>
        </w:tc>
        <w:tc>
          <w:tcPr>
            <w:tcW w:w="2010" w:type="dxa"/>
            <w:tcBorders>
              <w:top w:val="nil"/>
              <w:left w:val="nil"/>
              <w:bottom w:val="single" w:sz="4" w:space="0" w:color="8EA9DB"/>
              <w:right w:val="nil"/>
            </w:tcBorders>
            <w:shd w:val="clear" w:color="auto" w:fill="auto"/>
            <w:noWrap/>
            <w:vAlign w:val="bottom"/>
            <w:hideMark/>
          </w:tcPr>
          <w:p w14:paraId="50883612"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No Change</w:t>
            </w:r>
          </w:p>
        </w:tc>
        <w:tc>
          <w:tcPr>
            <w:tcW w:w="1345" w:type="dxa"/>
            <w:tcBorders>
              <w:top w:val="nil"/>
              <w:left w:val="nil"/>
              <w:bottom w:val="single" w:sz="4" w:space="0" w:color="8EA9DB"/>
              <w:right w:val="nil"/>
            </w:tcBorders>
            <w:shd w:val="clear" w:color="auto" w:fill="auto"/>
            <w:noWrap/>
            <w:vAlign w:val="bottom"/>
            <w:hideMark/>
          </w:tcPr>
          <w:p w14:paraId="148F3A57" w14:textId="0F332900"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Strongly Disagree</w:t>
            </w:r>
          </w:p>
        </w:tc>
        <w:tc>
          <w:tcPr>
            <w:tcW w:w="1283" w:type="dxa"/>
            <w:tcBorders>
              <w:top w:val="nil"/>
              <w:left w:val="nil"/>
              <w:bottom w:val="single" w:sz="4" w:space="0" w:color="8EA9DB"/>
              <w:right w:val="single" w:sz="4" w:space="0" w:color="8EA9DB"/>
            </w:tcBorders>
            <w:shd w:val="clear" w:color="auto" w:fill="auto"/>
            <w:noWrap/>
            <w:vAlign w:val="bottom"/>
            <w:hideMark/>
          </w:tcPr>
          <w:p w14:paraId="55BDE15D"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No</w:t>
            </w:r>
          </w:p>
        </w:tc>
      </w:tr>
      <w:tr w:rsidR="001E45DC" w:rsidRPr="002531D1" w14:paraId="6E7B4DBB" w14:textId="77777777" w:rsidTr="001E45DC">
        <w:trPr>
          <w:trHeight w:val="213"/>
        </w:trPr>
        <w:tc>
          <w:tcPr>
            <w:tcW w:w="2010" w:type="dxa"/>
            <w:tcBorders>
              <w:top w:val="nil"/>
              <w:left w:val="nil"/>
              <w:bottom w:val="single" w:sz="4" w:space="0" w:color="8EA9DB"/>
              <w:right w:val="nil"/>
            </w:tcBorders>
            <w:shd w:val="clear" w:color="D9E1F2" w:fill="D9E1F2"/>
            <w:noWrap/>
            <w:vAlign w:val="bottom"/>
            <w:hideMark/>
          </w:tcPr>
          <w:p w14:paraId="4E8692AF"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Offender</w:t>
            </w:r>
          </w:p>
        </w:tc>
        <w:tc>
          <w:tcPr>
            <w:tcW w:w="2010" w:type="dxa"/>
            <w:tcBorders>
              <w:top w:val="nil"/>
              <w:left w:val="nil"/>
              <w:bottom w:val="single" w:sz="4" w:space="0" w:color="8EA9DB"/>
              <w:right w:val="nil"/>
            </w:tcBorders>
            <w:shd w:val="clear" w:color="D9E1F2" w:fill="D9E1F2"/>
            <w:noWrap/>
            <w:vAlign w:val="bottom"/>
            <w:hideMark/>
          </w:tcPr>
          <w:p w14:paraId="1BB62090"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Somewhat Negative</w:t>
            </w:r>
          </w:p>
        </w:tc>
        <w:tc>
          <w:tcPr>
            <w:tcW w:w="2010" w:type="dxa"/>
            <w:tcBorders>
              <w:top w:val="nil"/>
              <w:left w:val="nil"/>
              <w:bottom w:val="single" w:sz="4" w:space="0" w:color="8EA9DB"/>
              <w:right w:val="nil"/>
            </w:tcBorders>
            <w:shd w:val="clear" w:color="D9E1F2" w:fill="D9E1F2"/>
            <w:noWrap/>
            <w:vAlign w:val="bottom"/>
            <w:hideMark/>
          </w:tcPr>
          <w:p w14:paraId="350BF7C0"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Yes Negative</w:t>
            </w:r>
          </w:p>
        </w:tc>
        <w:tc>
          <w:tcPr>
            <w:tcW w:w="1345" w:type="dxa"/>
            <w:tcBorders>
              <w:top w:val="nil"/>
              <w:left w:val="nil"/>
              <w:bottom w:val="single" w:sz="4" w:space="0" w:color="8EA9DB"/>
              <w:right w:val="nil"/>
            </w:tcBorders>
            <w:shd w:val="clear" w:color="D9E1F2" w:fill="D9E1F2"/>
            <w:noWrap/>
            <w:vAlign w:val="bottom"/>
            <w:hideMark/>
          </w:tcPr>
          <w:p w14:paraId="272C4683" w14:textId="56046A71"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Strongly Disagree</w:t>
            </w:r>
          </w:p>
        </w:tc>
        <w:tc>
          <w:tcPr>
            <w:tcW w:w="1283" w:type="dxa"/>
            <w:tcBorders>
              <w:top w:val="nil"/>
              <w:left w:val="nil"/>
              <w:bottom w:val="single" w:sz="4" w:space="0" w:color="8EA9DB"/>
              <w:right w:val="single" w:sz="4" w:space="0" w:color="8EA9DB"/>
            </w:tcBorders>
            <w:shd w:val="clear" w:color="D9E1F2" w:fill="D9E1F2"/>
            <w:noWrap/>
            <w:vAlign w:val="bottom"/>
            <w:hideMark/>
          </w:tcPr>
          <w:p w14:paraId="6899C72F" w14:textId="77777777" w:rsidR="001E45DC" w:rsidRPr="002531D1" w:rsidRDefault="001E45DC" w:rsidP="002531D1">
            <w:pPr>
              <w:spacing w:after="0" w:line="240" w:lineRule="auto"/>
              <w:jc w:val="both"/>
              <w:rPr>
                <w:rFonts w:ascii="Arial" w:eastAsia="Times New Roman" w:hAnsi="Arial" w:cs="Arial"/>
                <w:color w:val="000000"/>
                <w:sz w:val="24"/>
                <w:szCs w:val="24"/>
                <w:lang w:eastAsia="en-GB"/>
              </w:rPr>
            </w:pPr>
            <w:r w:rsidRPr="002531D1">
              <w:rPr>
                <w:rFonts w:ascii="Arial" w:eastAsia="Times New Roman" w:hAnsi="Arial" w:cs="Arial"/>
                <w:color w:val="000000"/>
                <w:sz w:val="24"/>
                <w:szCs w:val="24"/>
                <w:lang w:eastAsia="en-GB"/>
              </w:rPr>
              <w:t>Yes Negative</w:t>
            </w:r>
          </w:p>
        </w:tc>
      </w:tr>
    </w:tbl>
    <w:p w14:paraId="2C1E14D6" w14:textId="77777777" w:rsidR="002531D1" w:rsidRDefault="002531D1" w:rsidP="002531D1">
      <w:pPr>
        <w:jc w:val="both"/>
        <w:rPr>
          <w:rFonts w:ascii="Arial" w:hAnsi="Arial" w:cs="Arial"/>
          <w:sz w:val="24"/>
          <w:szCs w:val="24"/>
        </w:rPr>
      </w:pPr>
    </w:p>
    <w:p w14:paraId="0EB3AA7C" w14:textId="16934DD8" w:rsidR="005371CD" w:rsidRPr="008A6B42" w:rsidRDefault="005371CD" w:rsidP="002531D1">
      <w:pPr>
        <w:jc w:val="center"/>
        <w:rPr>
          <w:rFonts w:ascii="Arial" w:hAnsi="Arial" w:cs="Arial"/>
          <w:sz w:val="24"/>
          <w:szCs w:val="24"/>
          <w:u w:val="single"/>
        </w:rPr>
      </w:pPr>
      <w:r w:rsidRPr="008A6B42">
        <w:rPr>
          <w:rFonts w:ascii="Arial" w:hAnsi="Arial" w:cs="Arial"/>
          <w:sz w:val="24"/>
          <w:szCs w:val="24"/>
          <w:u w:val="single"/>
        </w:rPr>
        <w:t>Table 2</w:t>
      </w:r>
    </w:p>
    <w:p w14:paraId="45B75CBB" w14:textId="266D5A50" w:rsidR="00A957CF" w:rsidRPr="002531D1" w:rsidRDefault="00A957CF" w:rsidP="002531D1">
      <w:pPr>
        <w:jc w:val="both"/>
        <w:rPr>
          <w:rFonts w:ascii="Arial" w:hAnsi="Arial" w:cs="Arial"/>
          <w:sz w:val="24"/>
          <w:szCs w:val="24"/>
        </w:rPr>
      </w:pPr>
    </w:p>
    <w:p w14:paraId="4C2E6383" w14:textId="0C3B4E18" w:rsidR="00A957CF" w:rsidRPr="002531D1" w:rsidRDefault="00E81D12" w:rsidP="002531D1">
      <w:pPr>
        <w:jc w:val="both"/>
        <w:rPr>
          <w:rFonts w:ascii="Arial" w:hAnsi="Arial" w:cs="Arial"/>
          <w:b/>
          <w:bCs/>
          <w:sz w:val="24"/>
          <w:szCs w:val="24"/>
          <w:u w:val="single"/>
        </w:rPr>
      </w:pPr>
      <w:r w:rsidRPr="002531D1">
        <w:rPr>
          <w:rFonts w:ascii="Arial" w:hAnsi="Arial" w:cs="Arial"/>
          <w:b/>
          <w:bCs/>
          <w:sz w:val="24"/>
          <w:szCs w:val="24"/>
          <w:u w:val="single"/>
        </w:rPr>
        <w:t>Conclusion</w:t>
      </w:r>
    </w:p>
    <w:p w14:paraId="5A2FB740" w14:textId="301CB750" w:rsidR="00E81D12" w:rsidRPr="002531D1" w:rsidRDefault="00E81D12" w:rsidP="002531D1">
      <w:pPr>
        <w:jc w:val="both"/>
        <w:rPr>
          <w:rFonts w:ascii="Arial" w:hAnsi="Arial" w:cs="Arial"/>
          <w:sz w:val="24"/>
          <w:szCs w:val="24"/>
        </w:rPr>
      </w:pPr>
      <w:r w:rsidRPr="002531D1">
        <w:rPr>
          <w:rFonts w:ascii="Arial" w:hAnsi="Arial" w:cs="Arial"/>
          <w:sz w:val="24"/>
          <w:szCs w:val="24"/>
        </w:rPr>
        <w:t>This chapter has helped to answer the two research objectives, which were</w:t>
      </w:r>
    </w:p>
    <w:p w14:paraId="58B14670" w14:textId="272BFFDE" w:rsidR="00E81D12" w:rsidRPr="002531D1" w:rsidRDefault="00E81D12" w:rsidP="002531D1">
      <w:pPr>
        <w:pStyle w:val="ListParagraph"/>
        <w:numPr>
          <w:ilvl w:val="0"/>
          <w:numId w:val="1"/>
        </w:numPr>
        <w:jc w:val="both"/>
        <w:rPr>
          <w:rFonts w:ascii="Arial" w:hAnsi="Arial" w:cs="Arial"/>
          <w:sz w:val="24"/>
          <w:szCs w:val="24"/>
        </w:rPr>
      </w:pPr>
      <w:r w:rsidRPr="002531D1">
        <w:rPr>
          <w:rFonts w:ascii="Arial" w:hAnsi="Arial" w:cs="Arial"/>
          <w:sz w:val="24"/>
          <w:szCs w:val="24"/>
        </w:rPr>
        <w:t>What are a domestic abuse victims perceptions of the Police?</w:t>
      </w:r>
    </w:p>
    <w:p w14:paraId="5E03AB28" w14:textId="123863ED" w:rsidR="00E81D12" w:rsidRPr="002531D1" w:rsidRDefault="00E81D12" w:rsidP="002531D1">
      <w:pPr>
        <w:pStyle w:val="ListParagraph"/>
        <w:numPr>
          <w:ilvl w:val="0"/>
          <w:numId w:val="1"/>
        </w:numPr>
        <w:jc w:val="both"/>
        <w:rPr>
          <w:rFonts w:ascii="Arial" w:hAnsi="Arial" w:cs="Arial"/>
          <w:sz w:val="24"/>
          <w:szCs w:val="24"/>
        </w:rPr>
      </w:pPr>
      <w:r w:rsidRPr="002531D1">
        <w:rPr>
          <w:rFonts w:ascii="Arial" w:hAnsi="Arial" w:cs="Arial"/>
          <w:sz w:val="24"/>
          <w:szCs w:val="24"/>
        </w:rPr>
        <w:t>What makes the victims less likely to engage with the Police, of make a complaint?</w:t>
      </w:r>
    </w:p>
    <w:p w14:paraId="20DA59B2" w14:textId="50918E58" w:rsidR="00F8469E" w:rsidRPr="002531D1" w:rsidRDefault="001F55B4" w:rsidP="002531D1">
      <w:pPr>
        <w:jc w:val="both"/>
        <w:rPr>
          <w:rFonts w:ascii="Arial" w:hAnsi="Arial" w:cs="Arial"/>
          <w:sz w:val="24"/>
          <w:szCs w:val="24"/>
        </w:rPr>
      </w:pPr>
      <w:r w:rsidRPr="002531D1">
        <w:rPr>
          <w:rFonts w:ascii="Arial" w:hAnsi="Arial" w:cs="Arial"/>
          <w:sz w:val="24"/>
          <w:szCs w:val="24"/>
        </w:rPr>
        <w:t>T</w:t>
      </w:r>
      <w:r w:rsidR="00E81D12" w:rsidRPr="002531D1">
        <w:rPr>
          <w:rFonts w:ascii="Arial" w:hAnsi="Arial" w:cs="Arial"/>
          <w:sz w:val="24"/>
          <w:szCs w:val="24"/>
        </w:rPr>
        <w:t xml:space="preserve">he present study has attempted to understand whether there is a link between a domestic abuse victims perceptions of the Police and if this effect their willingness to engage. It has been found that a number of domestic abuse victims, are still failing to report such incidents to the Police. This ranges from not only physical violence, but psychological abuse and harassment as well. Only a small amount of those victims stated that the reason they didn’t report the matter to Police was due to negative perceptions of the Police. The majority of the victims who did not report the matter to Police was because they didn’t feel the matter was important enough to involve the Police. </w:t>
      </w:r>
      <w:r w:rsidR="00F8469E" w:rsidRPr="002531D1">
        <w:rPr>
          <w:rFonts w:ascii="Arial" w:hAnsi="Arial" w:cs="Arial"/>
          <w:sz w:val="24"/>
          <w:szCs w:val="24"/>
        </w:rPr>
        <w:t xml:space="preserve">This data partially support the data found in the literature review, whereby Felson </w:t>
      </w:r>
      <w:r w:rsidR="00F8469E" w:rsidRPr="002531D1">
        <w:rPr>
          <w:rFonts w:ascii="Arial" w:hAnsi="Arial" w:cs="Arial"/>
          <w:i/>
          <w:iCs/>
          <w:sz w:val="24"/>
          <w:szCs w:val="24"/>
        </w:rPr>
        <w:t xml:space="preserve">et al., </w:t>
      </w:r>
      <w:r w:rsidR="00F8469E" w:rsidRPr="002531D1">
        <w:rPr>
          <w:rFonts w:ascii="Arial" w:hAnsi="Arial" w:cs="Arial"/>
          <w:sz w:val="24"/>
          <w:szCs w:val="24"/>
        </w:rPr>
        <w:t xml:space="preserve">(2002) recognised a number of reasons, such as privacy concerns a reason for not reporting the matter to Police. This data does agree with Strang </w:t>
      </w:r>
      <w:r w:rsidR="00F8469E" w:rsidRPr="002531D1">
        <w:rPr>
          <w:rFonts w:ascii="Arial" w:hAnsi="Arial" w:cs="Arial"/>
          <w:i/>
          <w:iCs/>
          <w:sz w:val="24"/>
          <w:szCs w:val="24"/>
        </w:rPr>
        <w:t>et al.,</w:t>
      </w:r>
      <w:r w:rsidR="00F8469E" w:rsidRPr="002531D1">
        <w:rPr>
          <w:rFonts w:ascii="Arial" w:hAnsi="Arial" w:cs="Arial"/>
          <w:sz w:val="24"/>
          <w:szCs w:val="24"/>
        </w:rPr>
        <w:t xml:space="preserve"> </w:t>
      </w:r>
      <w:r w:rsidRPr="002531D1">
        <w:rPr>
          <w:rFonts w:ascii="Arial" w:hAnsi="Arial" w:cs="Arial"/>
          <w:sz w:val="24"/>
          <w:szCs w:val="24"/>
        </w:rPr>
        <w:t>(</w:t>
      </w:r>
      <w:r w:rsidR="00F8469E" w:rsidRPr="002531D1">
        <w:rPr>
          <w:rFonts w:ascii="Arial" w:hAnsi="Arial" w:cs="Arial"/>
          <w:sz w:val="24"/>
          <w:szCs w:val="24"/>
        </w:rPr>
        <w:t>2014</w:t>
      </w:r>
      <w:r w:rsidRPr="002531D1">
        <w:rPr>
          <w:rFonts w:ascii="Arial" w:hAnsi="Arial" w:cs="Arial"/>
          <w:sz w:val="24"/>
          <w:szCs w:val="24"/>
        </w:rPr>
        <w:t>)</w:t>
      </w:r>
      <w:r w:rsidR="00F8469E" w:rsidRPr="002531D1">
        <w:rPr>
          <w:rFonts w:ascii="Arial" w:hAnsi="Arial" w:cs="Arial"/>
          <w:sz w:val="24"/>
          <w:szCs w:val="24"/>
        </w:rPr>
        <w:t xml:space="preserve"> who identified that domestic abuse victims are likely to be subjected to years of abuse prior to the matter being reported to the Police.</w:t>
      </w:r>
    </w:p>
    <w:p w14:paraId="1795837F" w14:textId="77777777" w:rsidR="008A6B42" w:rsidRDefault="008A6B42" w:rsidP="002531D1">
      <w:pPr>
        <w:jc w:val="both"/>
        <w:rPr>
          <w:rFonts w:ascii="Arial" w:hAnsi="Arial" w:cs="Arial"/>
          <w:sz w:val="24"/>
          <w:szCs w:val="24"/>
        </w:rPr>
      </w:pPr>
    </w:p>
    <w:p w14:paraId="185E4701" w14:textId="15D0387A" w:rsidR="00E81D12" w:rsidRPr="002531D1" w:rsidRDefault="00E81D12" w:rsidP="002531D1">
      <w:pPr>
        <w:jc w:val="both"/>
        <w:rPr>
          <w:rFonts w:ascii="Arial" w:hAnsi="Arial" w:cs="Arial"/>
          <w:sz w:val="24"/>
          <w:szCs w:val="24"/>
        </w:rPr>
      </w:pPr>
      <w:r w:rsidRPr="002531D1">
        <w:rPr>
          <w:rFonts w:ascii="Arial" w:hAnsi="Arial" w:cs="Arial"/>
          <w:sz w:val="24"/>
          <w:szCs w:val="24"/>
        </w:rPr>
        <w:t>Of those victims who did report the matter to Police</w:t>
      </w:r>
      <w:r w:rsidR="001F55B4" w:rsidRPr="002531D1">
        <w:rPr>
          <w:rFonts w:ascii="Arial" w:hAnsi="Arial" w:cs="Arial"/>
          <w:sz w:val="24"/>
          <w:szCs w:val="24"/>
        </w:rPr>
        <w:t xml:space="preserve"> a number of trends have been identified which are interesting. It can be established that the gender of the Police officer in attendance can have a negative impact to some people. There could be a number of reasons for this including embarrassment in front of the same/opposite sex of Police Officer. Majority of those who gender had a negative impact on were men, and the attending officer was also male. As identified in the literature review by Goldberg (1979), males are less likely to reach out for help, due to the accusation of such behaviour not being “masculine”. In order to better understand this trend, more research would be required. What the date has predominantly identified is that the help and support offered by the Police, has a huge impact on the victims perceptions. </w:t>
      </w:r>
      <w:r w:rsidR="001F55B4" w:rsidRPr="002531D1">
        <w:rPr>
          <w:rFonts w:ascii="Arial" w:hAnsi="Arial" w:cs="Arial"/>
          <w:sz w:val="24"/>
          <w:szCs w:val="24"/>
        </w:rPr>
        <w:lastRenderedPageBreak/>
        <w:t xml:space="preserve">It has been identified that when the victim has not been satisfied with the help and support they were offered during the incident </w:t>
      </w:r>
      <w:r w:rsidR="002531D1" w:rsidRPr="002531D1">
        <w:rPr>
          <w:rFonts w:ascii="Arial" w:hAnsi="Arial" w:cs="Arial"/>
          <w:sz w:val="24"/>
          <w:szCs w:val="24"/>
        </w:rPr>
        <w:t xml:space="preserve">their negative perceptions have either not changed at all, or they have changed in a negative way. On the opposing side, when a victim was satisfied with the help and support offered it was found that their perceptions changed positively. This data supports that found by Johnson, </w:t>
      </w:r>
      <w:r w:rsidR="008A6B42">
        <w:rPr>
          <w:rFonts w:ascii="Arial" w:hAnsi="Arial" w:cs="Arial"/>
          <w:sz w:val="24"/>
          <w:szCs w:val="24"/>
        </w:rPr>
        <w:t>(</w:t>
      </w:r>
      <w:r w:rsidR="002531D1" w:rsidRPr="002531D1">
        <w:rPr>
          <w:rFonts w:ascii="Arial" w:hAnsi="Arial" w:cs="Arial"/>
          <w:sz w:val="24"/>
          <w:szCs w:val="24"/>
        </w:rPr>
        <w:t>2007), and Hickman and Simpson, (2003), where victims wanted Police to provide information on support services, and they are more likely to re-contact Police if they receive this.</w:t>
      </w:r>
    </w:p>
    <w:p w14:paraId="360AF3EE" w14:textId="5D3CB1F9" w:rsidR="002531D1" w:rsidRPr="002531D1" w:rsidRDefault="002531D1" w:rsidP="002531D1">
      <w:pPr>
        <w:jc w:val="both"/>
        <w:rPr>
          <w:rFonts w:ascii="Arial" w:hAnsi="Arial" w:cs="Arial"/>
          <w:sz w:val="24"/>
          <w:szCs w:val="24"/>
        </w:rPr>
      </w:pPr>
    </w:p>
    <w:p w14:paraId="7C84865A" w14:textId="09FAFA80" w:rsidR="002531D1" w:rsidRPr="002531D1" w:rsidRDefault="002531D1" w:rsidP="002531D1">
      <w:pPr>
        <w:jc w:val="both"/>
        <w:rPr>
          <w:rFonts w:ascii="Arial" w:hAnsi="Arial" w:cs="Arial"/>
          <w:sz w:val="24"/>
          <w:szCs w:val="24"/>
        </w:rPr>
      </w:pPr>
      <w:r w:rsidRPr="002531D1">
        <w:rPr>
          <w:rFonts w:ascii="Arial" w:hAnsi="Arial" w:cs="Arial"/>
          <w:sz w:val="24"/>
          <w:szCs w:val="24"/>
        </w:rPr>
        <w:t xml:space="preserve">To conclude, this chapter has successfully analysed the data and discovered the views of the Police, by domestic abuse victims. Public opinion has largely agreed with research found within the literature review and has also identified room for new research to be conducted. </w:t>
      </w:r>
    </w:p>
    <w:p w14:paraId="5E098DC0" w14:textId="0FF1E05B" w:rsidR="002531D1" w:rsidRPr="00735A15" w:rsidRDefault="002531D1" w:rsidP="00E81D12"/>
    <w:p w14:paraId="7E3A2336" w14:textId="77777777" w:rsidR="00F20CF8" w:rsidRDefault="00F20CF8"/>
    <w:p w14:paraId="1765CF59" w14:textId="7DF936E8" w:rsidR="009939FB" w:rsidRPr="008A6B42" w:rsidRDefault="008A6B42">
      <w:pPr>
        <w:rPr>
          <w:b/>
          <w:bCs/>
        </w:rPr>
      </w:pPr>
      <w:r w:rsidRPr="008A6B42">
        <w:rPr>
          <w:b/>
          <w:bCs/>
        </w:rPr>
        <w:t>1855 Words</w:t>
      </w:r>
    </w:p>
    <w:p w14:paraId="37D03F35" w14:textId="77777777" w:rsidR="009939FB" w:rsidRPr="009939FB" w:rsidRDefault="009939FB" w:rsidP="009939FB"/>
    <w:p w14:paraId="4B159EBB" w14:textId="77777777" w:rsidR="009939FB" w:rsidRPr="009939FB" w:rsidRDefault="009939FB" w:rsidP="009939FB"/>
    <w:p w14:paraId="17775AE8" w14:textId="77777777" w:rsidR="009939FB" w:rsidRPr="009939FB" w:rsidRDefault="009939FB" w:rsidP="009939FB"/>
    <w:p w14:paraId="58E72A21" w14:textId="77777777" w:rsidR="009939FB" w:rsidRDefault="009939FB" w:rsidP="009939FB"/>
    <w:p w14:paraId="37482881" w14:textId="77777777" w:rsidR="003F42C0" w:rsidRDefault="003F42C0" w:rsidP="009939FB">
      <w:pPr>
        <w:ind w:firstLine="720"/>
      </w:pPr>
    </w:p>
    <w:p w14:paraId="6646A1A5" w14:textId="77777777" w:rsidR="009939FB" w:rsidRDefault="009939FB" w:rsidP="009939FB">
      <w:pPr>
        <w:ind w:firstLine="720"/>
      </w:pPr>
    </w:p>
    <w:p w14:paraId="3EB42D67" w14:textId="77777777" w:rsidR="009939FB" w:rsidRDefault="009939FB" w:rsidP="009939FB">
      <w:pPr>
        <w:ind w:firstLine="720"/>
      </w:pPr>
    </w:p>
    <w:p w14:paraId="213EA8EE" w14:textId="77777777" w:rsidR="009939FB" w:rsidRDefault="009939FB" w:rsidP="009939FB">
      <w:pPr>
        <w:ind w:firstLine="720"/>
      </w:pPr>
    </w:p>
    <w:p w14:paraId="7BE36423" w14:textId="77777777" w:rsidR="009939FB" w:rsidRDefault="009939FB" w:rsidP="009939FB">
      <w:pPr>
        <w:ind w:firstLine="720"/>
      </w:pPr>
    </w:p>
    <w:p w14:paraId="5D857CF6" w14:textId="77777777" w:rsidR="009939FB" w:rsidRDefault="009939FB" w:rsidP="009939FB">
      <w:pPr>
        <w:ind w:firstLine="720"/>
      </w:pPr>
    </w:p>
    <w:p w14:paraId="6517D915" w14:textId="77777777" w:rsidR="009939FB" w:rsidRDefault="009939FB" w:rsidP="009939FB">
      <w:pPr>
        <w:ind w:firstLine="720"/>
      </w:pPr>
    </w:p>
    <w:p w14:paraId="5EEFF429" w14:textId="77777777" w:rsidR="009939FB" w:rsidRDefault="009939FB" w:rsidP="009939FB">
      <w:pPr>
        <w:ind w:firstLine="720"/>
      </w:pPr>
    </w:p>
    <w:p w14:paraId="41858785" w14:textId="77777777" w:rsidR="008A6B42" w:rsidRDefault="008A6B42" w:rsidP="009939FB">
      <w:pPr>
        <w:ind w:firstLine="720"/>
      </w:pPr>
    </w:p>
    <w:p w14:paraId="11C6275F" w14:textId="77777777" w:rsidR="008A6B42" w:rsidRDefault="008A6B42" w:rsidP="009939FB">
      <w:pPr>
        <w:ind w:firstLine="720"/>
      </w:pPr>
    </w:p>
    <w:p w14:paraId="4E397209" w14:textId="77777777" w:rsidR="008A6B42" w:rsidRDefault="008A6B42" w:rsidP="009939FB">
      <w:pPr>
        <w:ind w:firstLine="720"/>
      </w:pPr>
    </w:p>
    <w:p w14:paraId="6DB10599" w14:textId="77777777" w:rsidR="008A6B42" w:rsidRDefault="008A6B42" w:rsidP="009939FB">
      <w:pPr>
        <w:ind w:firstLine="720"/>
      </w:pPr>
    </w:p>
    <w:p w14:paraId="57EBB893" w14:textId="77777777" w:rsidR="008A6B42" w:rsidRDefault="008A6B42" w:rsidP="009939FB">
      <w:pPr>
        <w:ind w:firstLine="720"/>
      </w:pPr>
    </w:p>
    <w:p w14:paraId="7EF30493" w14:textId="77777777" w:rsidR="008A6B42" w:rsidRDefault="008A6B42" w:rsidP="009939FB">
      <w:pPr>
        <w:ind w:firstLine="720"/>
      </w:pPr>
    </w:p>
    <w:p w14:paraId="7F01FED3" w14:textId="77777777" w:rsidR="008A6B42" w:rsidRDefault="008A6B42" w:rsidP="008A6B42"/>
    <w:p w14:paraId="6EED58C9" w14:textId="60A6EDE9" w:rsidR="008A6B42" w:rsidRPr="008A6B42" w:rsidRDefault="008A6B42" w:rsidP="008A6B42">
      <w:pPr>
        <w:rPr>
          <w:rFonts w:ascii="Arial" w:hAnsi="Arial" w:cs="Arial"/>
          <w:b/>
          <w:bCs/>
          <w:sz w:val="24"/>
          <w:szCs w:val="24"/>
          <w:u w:val="single"/>
        </w:rPr>
      </w:pPr>
      <w:r w:rsidRPr="008A6B42">
        <w:rPr>
          <w:rFonts w:ascii="Arial" w:hAnsi="Arial" w:cs="Arial"/>
          <w:b/>
          <w:bCs/>
          <w:sz w:val="24"/>
          <w:szCs w:val="24"/>
          <w:u w:val="single"/>
        </w:rPr>
        <w:lastRenderedPageBreak/>
        <w:t>Bibliography</w:t>
      </w:r>
    </w:p>
    <w:p w14:paraId="6961D645" w14:textId="7E873D81" w:rsidR="008A6B42" w:rsidRPr="008A6B42" w:rsidRDefault="009939FB" w:rsidP="009939FB">
      <w:pPr>
        <w:rPr>
          <w:rFonts w:ascii="Arial" w:hAnsi="Arial" w:cs="Arial"/>
          <w:color w:val="000000"/>
          <w:sz w:val="24"/>
          <w:szCs w:val="24"/>
          <w:shd w:val="clear" w:color="auto" w:fill="FFFFFF"/>
        </w:rPr>
      </w:pPr>
      <w:r w:rsidRPr="008A6B42">
        <w:rPr>
          <w:rFonts w:ascii="Arial" w:hAnsi="Arial" w:cs="Arial"/>
          <w:sz w:val="24"/>
          <w:szCs w:val="24"/>
        </w:rPr>
        <w:t xml:space="preserve">Bryman, A. and Hardy, M. (2009) </w:t>
      </w:r>
      <w:r w:rsidRPr="008A6B42">
        <w:rPr>
          <w:rFonts w:ascii="Arial" w:hAnsi="Arial" w:cs="Arial"/>
          <w:i/>
          <w:iCs/>
          <w:color w:val="000000"/>
          <w:sz w:val="24"/>
          <w:szCs w:val="24"/>
          <w:shd w:val="clear" w:color="auto" w:fill="FFFFFF"/>
        </w:rPr>
        <w:t>Handbook of Data Analysis.</w:t>
      </w:r>
      <w:r w:rsidRPr="008A6B42">
        <w:rPr>
          <w:rFonts w:ascii="Arial" w:hAnsi="Arial" w:cs="Arial"/>
          <w:color w:val="000000"/>
          <w:sz w:val="24"/>
          <w:szCs w:val="24"/>
          <w:shd w:val="clear" w:color="auto" w:fill="FFFFFF"/>
        </w:rPr>
        <w:t xml:space="preserve"> London: Sage Publications</w:t>
      </w:r>
      <w:r w:rsidR="008A6B42" w:rsidRPr="008A6B42">
        <w:rPr>
          <w:rFonts w:ascii="Arial" w:hAnsi="Arial" w:cs="Arial"/>
          <w:color w:val="000000"/>
          <w:sz w:val="24"/>
          <w:szCs w:val="24"/>
          <w:shd w:val="clear" w:color="auto" w:fill="FFFFFF"/>
        </w:rPr>
        <w:t>.</w:t>
      </w:r>
    </w:p>
    <w:p w14:paraId="254F86AF" w14:textId="14AE0E4A" w:rsidR="008A6B42" w:rsidRPr="008A6B42" w:rsidRDefault="008A6B42" w:rsidP="009939FB">
      <w:pPr>
        <w:rPr>
          <w:rFonts w:ascii="Arial" w:hAnsi="Arial" w:cs="Arial"/>
          <w:color w:val="000000"/>
          <w:sz w:val="24"/>
          <w:szCs w:val="24"/>
          <w:shd w:val="clear" w:color="auto" w:fill="FFFFFF"/>
        </w:rPr>
      </w:pPr>
      <w:r w:rsidRPr="008A6B42">
        <w:rPr>
          <w:rFonts w:ascii="Arial" w:hAnsi="Arial" w:cs="Arial"/>
          <w:color w:val="000000"/>
          <w:sz w:val="24"/>
          <w:szCs w:val="24"/>
          <w:shd w:val="clear" w:color="auto" w:fill="FFFFFF"/>
        </w:rPr>
        <w:t xml:space="preserve">Felson, R.B., Messner, S.F., Hoskin, A.W. and Deane, G.  (2002) ‘Reasons for reporting and not reporting domestic violence to the Police’, </w:t>
      </w:r>
      <w:r w:rsidRPr="008A6B42">
        <w:rPr>
          <w:rFonts w:ascii="Arial" w:hAnsi="Arial" w:cs="Arial"/>
          <w:i/>
          <w:iCs/>
          <w:color w:val="000000"/>
          <w:sz w:val="24"/>
          <w:szCs w:val="24"/>
          <w:shd w:val="clear" w:color="auto" w:fill="FFFFFF"/>
        </w:rPr>
        <w:t>Criminology,</w:t>
      </w:r>
      <w:r w:rsidRPr="008A6B42">
        <w:rPr>
          <w:rFonts w:ascii="Arial" w:hAnsi="Arial" w:cs="Arial"/>
          <w:color w:val="000000"/>
          <w:sz w:val="24"/>
          <w:szCs w:val="24"/>
          <w:shd w:val="clear" w:color="auto" w:fill="FFFFFF"/>
        </w:rPr>
        <w:t xml:space="preserve"> 40 (3), pp.617-648.</w:t>
      </w:r>
    </w:p>
    <w:p w14:paraId="7466F93B" w14:textId="4ABA10A7" w:rsidR="008A6B42" w:rsidRPr="008A6B42" w:rsidRDefault="008A6B42" w:rsidP="009939FB">
      <w:pPr>
        <w:rPr>
          <w:rFonts w:ascii="Arial" w:hAnsi="Arial" w:cs="Arial"/>
          <w:color w:val="000000"/>
          <w:sz w:val="24"/>
          <w:szCs w:val="24"/>
          <w:shd w:val="clear" w:color="auto" w:fill="FFFFFF"/>
        </w:rPr>
      </w:pPr>
      <w:r w:rsidRPr="008A6B42">
        <w:rPr>
          <w:rFonts w:ascii="Arial" w:hAnsi="Arial" w:cs="Arial"/>
          <w:color w:val="000000"/>
          <w:sz w:val="24"/>
          <w:szCs w:val="24"/>
          <w:shd w:val="clear" w:color="auto" w:fill="FFFFFF"/>
        </w:rPr>
        <w:t xml:space="preserve">Goldberg, H. (1979) </w:t>
      </w:r>
      <w:r w:rsidRPr="008A6B42">
        <w:rPr>
          <w:rFonts w:ascii="Arial" w:hAnsi="Arial" w:cs="Arial"/>
          <w:i/>
          <w:iCs/>
          <w:color w:val="000000"/>
          <w:sz w:val="24"/>
          <w:szCs w:val="24"/>
          <w:shd w:val="clear" w:color="auto" w:fill="FFFFFF"/>
        </w:rPr>
        <w:t>The new male: From self-destruction to self</w:t>
      </w:r>
      <w:r>
        <w:rPr>
          <w:rFonts w:ascii="Arial" w:hAnsi="Arial" w:cs="Arial"/>
          <w:i/>
          <w:iCs/>
          <w:color w:val="000000"/>
          <w:sz w:val="24"/>
          <w:szCs w:val="24"/>
          <w:shd w:val="clear" w:color="auto" w:fill="FFFFFF"/>
        </w:rPr>
        <w:t>-</w:t>
      </w:r>
      <w:r w:rsidRPr="008A6B42">
        <w:rPr>
          <w:rFonts w:ascii="Arial" w:hAnsi="Arial" w:cs="Arial"/>
          <w:i/>
          <w:iCs/>
          <w:color w:val="000000"/>
          <w:sz w:val="24"/>
          <w:szCs w:val="24"/>
          <w:shd w:val="clear" w:color="auto" w:fill="FFFFFF"/>
        </w:rPr>
        <w:t xml:space="preserve">care. </w:t>
      </w:r>
      <w:r w:rsidRPr="008A6B42">
        <w:rPr>
          <w:rFonts w:ascii="Arial" w:hAnsi="Arial" w:cs="Arial"/>
          <w:color w:val="000000"/>
          <w:sz w:val="24"/>
          <w:szCs w:val="24"/>
          <w:shd w:val="clear" w:color="auto" w:fill="FFFFFF"/>
        </w:rPr>
        <w:t>New York: William Morrow.</w:t>
      </w:r>
    </w:p>
    <w:p w14:paraId="328DB33F" w14:textId="223AB2D5" w:rsidR="008A6B42" w:rsidRPr="008A6B42" w:rsidRDefault="008A6B42" w:rsidP="009939FB">
      <w:pPr>
        <w:rPr>
          <w:rFonts w:ascii="Arial" w:hAnsi="Arial" w:cs="Arial"/>
          <w:color w:val="000000"/>
          <w:sz w:val="24"/>
          <w:szCs w:val="24"/>
          <w:shd w:val="clear" w:color="auto" w:fill="FFFFFF"/>
        </w:rPr>
      </w:pPr>
      <w:r w:rsidRPr="008A6B42">
        <w:rPr>
          <w:rFonts w:ascii="Arial" w:hAnsi="Arial" w:cs="Arial"/>
          <w:color w:val="000000"/>
          <w:sz w:val="24"/>
          <w:szCs w:val="24"/>
          <w:shd w:val="clear" w:color="auto" w:fill="FFFFFF"/>
        </w:rPr>
        <w:t xml:space="preserve">Hickman, L.J and Simpson, S.S. (2003) ‘Fair Treatment of Preferred Outcome? The Impact of Police Behaviour on Victim Reports of Domestic Violence Incidents’, </w:t>
      </w:r>
      <w:r w:rsidRPr="008A6B42">
        <w:rPr>
          <w:rFonts w:ascii="Arial" w:hAnsi="Arial" w:cs="Arial"/>
          <w:i/>
          <w:iCs/>
          <w:color w:val="000000"/>
          <w:sz w:val="24"/>
          <w:szCs w:val="24"/>
          <w:shd w:val="clear" w:color="auto" w:fill="FFFFFF"/>
        </w:rPr>
        <w:t>Law and Society Review</w:t>
      </w:r>
      <w:r w:rsidRPr="008A6B42">
        <w:rPr>
          <w:rFonts w:ascii="Arial" w:hAnsi="Arial" w:cs="Arial"/>
          <w:color w:val="000000"/>
          <w:sz w:val="24"/>
          <w:szCs w:val="24"/>
          <w:shd w:val="clear" w:color="auto" w:fill="FFFFFF"/>
        </w:rPr>
        <w:t>, (37(3), pp.607-634.</w:t>
      </w:r>
    </w:p>
    <w:p w14:paraId="40EB5DAF" w14:textId="084489E8" w:rsidR="008A6B42" w:rsidRPr="008A6B42" w:rsidRDefault="008A6B42" w:rsidP="009939FB">
      <w:pPr>
        <w:rPr>
          <w:rFonts w:ascii="Arial" w:hAnsi="Arial" w:cs="Arial"/>
          <w:color w:val="000000"/>
          <w:sz w:val="24"/>
          <w:szCs w:val="24"/>
          <w:shd w:val="clear" w:color="auto" w:fill="FFFFFF"/>
        </w:rPr>
      </w:pPr>
      <w:r w:rsidRPr="008A6B42">
        <w:rPr>
          <w:rFonts w:ascii="Arial" w:hAnsi="Arial" w:cs="Arial"/>
          <w:color w:val="000000"/>
          <w:sz w:val="24"/>
          <w:szCs w:val="24"/>
          <w:shd w:val="clear" w:color="auto" w:fill="FFFFFF"/>
        </w:rPr>
        <w:t xml:space="preserve">Johnson, I.M. (2007) ‘Victims’ perceptions of Police response to domestic violence incidents’, </w:t>
      </w:r>
      <w:r w:rsidRPr="008A6B42">
        <w:rPr>
          <w:rFonts w:ascii="Arial" w:hAnsi="Arial" w:cs="Arial"/>
          <w:i/>
          <w:iCs/>
          <w:color w:val="000000"/>
          <w:sz w:val="24"/>
          <w:szCs w:val="24"/>
          <w:shd w:val="clear" w:color="auto" w:fill="FFFFFF"/>
        </w:rPr>
        <w:t>Journal of Criminal Justice,</w:t>
      </w:r>
      <w:r w:rsidRPr="008A6B42">
        <w:rPr>
          <w:rFonts w:ascii="Arial" w:hAnsi="Arial" w:cs="Arial"/>
          <w:color w:val="000000"/>
          <w:sz w:val="24"/>
          <w:szCs w:val="24"/>
          <w:shd w:val="clear" w:color="auto" w:fill="FFFFFF"/>
        </w:rPr>
        <w:t xml:space="preserve"> 35(5), pp.498-510.</w:t>
      </w:r>
    </w:p>
    <w:p w14:paraId="1B241A4A" w14:textId="54BDAD3B" w:rsidR="008A6B42" w:rsidRPr="008A6B42" w:rsidRDefault="008A6B42" w:rsidP="009939FB">
      <w:pPr>
        <w:rPr>
          <w:rFonts w:ascii="Arial" w:hAnsi="Arial" w:cs="Arial"/>
          <w:i/>
          <w:iCs/>
          <w:color w:val="000000"/>
          <w:sz w:val="24"/>
          <w:szCs w:val="24"/>
          <w:shd w:val="clear" w:color="auto" w:fill="FFFFFF"/>
        </w:rPr>
      </w:pPr>
      <w:r w:rsidRPr="008A6B42">
        <w:rPr>
          <w:rFonts w:ascii="Arial" w:hAnsi="Arial" w:cs="Arial"/>
          <w:color w:val="000000"/>
          <w:sz w:val="24"/>
          <w:szCs w:val="24"/>
          <w:shd w:val="clear" w:color="auto" w:fill="FFFFFF"/>
        </w:rPr>
        <w:t xml:space="preserve">Strang, H., Neyroud, P. and Sherman, L. (2014) ‘Tracking the evidence for a ‘mythical number’: Do UK domestic abuse victims suffer an average of 35 assaults before someone calls the Police?’ </w:t>
      </w:r>
      <w:r w:rsidRPr="008A6B42">
        <w:rPr>
          <w:rFonts w:ascii="Arial" w:hAnsi="Arial" w:cs="Arial"/>
          <w:i/>
          <w:iCs/>
          <w:color w:val="000000"/>
          <w:sz w:val="24"/>
          <w:szCs w:val="24"/>
          <w:shd w:val="clear" w:color="auto" w:fill="FFFFFF"/>
        </w:rPr>
        <w:t>Policing: A Journal of Policy and Practice,</w:t>
      </w:r>
      <w:r w:rsidRPr="008A6B42">
        <w:rPr>
          <w:rFonts w:ascii="Arial" w:hAnsi="Arial" w:cs="Arial"/>
          <w:color w:val="000000"/>
          <w:sz w:val="24"/>
          <w:szCs w:val="24"/>
          <w:shd w:val="clear" w:color="auto" w:fill="FFFFFF"/>
        </w:rPr>
        <w:t xml:space="preserve"> 8(2), pp.222-228.</w:t>
      </w:r>
    </w:p>
    <w:p w14:paraId="40DAA7B7" w14:textId="486B5110" w:rsidR="00735A15" w:rsidRPr="008A6B42" w:rsidRDefault="00735A15" w:rsidP="009939FB">
      <w:pPr>
        <w:rPr>
          <w:rFonts w:ascii="Arial" w:hAnsi="Arial" w:cs="Arial"/>
          <w:sz w:val="24"/>
          <w:szCs w:val="24"/>
        </w:rPr>
      </w:pPr>
      <w:r w:rsidRPr="008A6B42">
        <w:rPr>
          <w:rFonts w:ascii="Arial" w:hAnsi="Arial" w:cs="Arial"/>
          <w:color w:val="222222"/>
          <w:sz w:val="24"/>
          <w:szCs w:val="24"/>
          <w:shd w:val="clear" w:color="auto" w:fill="FFFFFF"/>
        </w:rPr>
        <w:t>Wright, K.B., (2005) ‘Researching Internet-based populations: Advantages and disadvantages of online survey research, online questionnaire authoring software packages, and web survey services’, </w:t>
      </w:r>
      <w:r w:rsidRPr="008A6B42">
        <w:rPr>
          <w:rFonts w:ascii="Arial" w:hAnsi="Arial" w:cs="Arial"/>
          <w:i/>
          <w:iCs/>
          <w:color w:val="222222"/>
          <w:sz w:val="24"/>
          <w:szCs w:val="24"/>
          <w:shd w:val="clear" w:color="auto" w:fill="FFFFFF"/>
        </w:rPr>
        <w:t>Journal of computer-mediated communication</w:t>
      </w:r>
      <w:r w:rsidRPr="008A6B42">
        <w:rPr>
          <w:rFonts w:ascii="Arial" w:hAnsi="Arial" w:cs="Arial"/>
          <w:color w:val="222222"/>
          <w:sz w:val="24"/>
          <w:szCs w:val="24"/>
          <w:shd w:val="clear" w:color="auto" w:fill="FFFFFF"/>
        </w:rPr>
        <w:t>, </w:t>
      </w:r>
      <w:r w:rsidRPr="008A6B42">
        <w:rPr>
          <w:rFonts w:ascii="Arial" w:hAnsi="Arial" w:cs="Arial"/>
          <w:i/>
          <w:iCs/>
          <w:color w:val="222222"/>
          <w:sz w:val="24"/>
          <w:szCs w:val="24"/>
          <w:shd w:val="clear" w:color="auto" w:fill="FFFFFF"/>
        </w:rPr>
        <w:t>10</w:t>
      </w:r>
      <w:r w:rsidRPr="008A6B42">
        <w:rPr>
          <w:rFonts w:ascii="Arial" w:hAnsi="Arial" w:cs="Arial"/>
          <w:color w:val="222222"/>
          <w:sz w:val="24"/>
          <w:szCs w:val="24"/>
          <w:shd w:val="clear" w:color="auto" w:fill="FFFFFF"/>
        </w:rPr>
        <w:t>(3)</w:t>
      </w:r>
      <w:r w:rsidR="008A6B42" w:rsidRPr="008A6B42">
        <w:rPr>
          <w:rFonts w:ascii="Arial" w:hAnsi="Arial" w:cs="Arial"/>
          <w:color w:val="222222"/>
          <w:sz w:val="24"/>
          <w:szCs w:val="24"/>
          <w:shd w:val="clear" w:color="auto" w:fill="FFFFFF"/>
        </w:rPr>
        <w:t>.</w:t>
      </w:r>
    </w:p>
    <w:sectPr w:rsidR="00735A15" w:rsidRPr="008A6B42" w:rsidSect="009346C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3282A" w14:textId="77777777" w:rsidR="00D62E8C" w:rsidRDefault="00D62E8C" w:rsidP="009346C3">
      <w:pPr>
        <w:spacing w:after="0" w:line="240" w:lineRule="auto"/>
      </w:pPr>
      <w:r>
        <w:separator/>
      </w:r>
    </w:p>
  </w:endnote>
  <w:endnote w:type="continuationSeparator" w:id="0">
    <w:p w14:paraId="0E7AF1B0" w14:textId="77777777" w:rsidR="00D62E8C" w:rsidRDefault="00D62E8C" w:rsidP="00934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44852" w14:textId="77777777" w:rsidR="001363F4" w:rsidRDefault="002648EF" w:rsidP="002648EF">
    <w:pPr>
      <w:pStyle w:val="Footer"/>
      <w:rPr>
        <w:color w:val="000000"/>
        <w:sz w:val="17"/>
      </w:rPr>
    </w:pPr>
    <w:bookmarkStart w:id="2" w:name="TITUS1FooterEvenPages"/>
    <w:r>
      <w:rPr>
        <w:color w:val="000000"/>
        <w:sz w:val="17"/>
      </w:rPr>
      <w:t> </w:t>
    </w:r>
  </w:p>
  <w:bookmarkEnd w:id="2"/>
  <w:p w14:paraId="77374ACD" w14:textId="77777777" w:rsidR="001363F4" w:rsidRDefault="001363F4" w:rsidP="001363F4">
    <w:pPr>
      <w:pStyle w:val="Footer"/>
    </w:pPr>
  </w:p>
  <w:p w14:paraId="1F3D9296" w14:textId="77777777" w:rsidR="009346C3" w:rsidRDefault="009346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5EB63" w14:textId="77777777" w:rsidR="009346C3" w:rsidRDefault="002648EF" w:rsidP="002648EF">
    <w:pPr>
      <w:pStyle w:val="Footer"/>
      <w:rPr>
        <w:color w:val="000000"/>
        <w:sz w:val="17"/>
      </w:rPr>
    </w:pPr>
    <w:bookmarkStart w:id="3" w:name="TITUS1FooterPrimary"/>
    <w:r>
      <w:rPr>
        <w:color w:val="000000"/>
        <w:sz w:val="17"/>
      </w:rPr>
      <w:t> </w:t>
    </w:r>
  </w:p>
  <w:bookmarkEnd w:id="3"/>
  <w:p w14:paraId="35E3FCF9" w14:textId="77777777" w:rsidR="009346C3" w:rsidRDefault="009346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EBDFB" w14:textId="77777777" w:rsidR="009346C3" w:rsidRDefault="002648EF" w:rsidP="002648EF">
    <w:pPr>
      <w:pStyle w:val="Footer"/>
      <w:rPr>
        <w:color w:val="000000"/>
        <w:sz w:val="17"/>
      </w:rPr>
    </w:pPr>
    <w:bookmarkStart w:id="5" w:name="TITUS1FooterFirstPage"/>
    <w:r>
      <w:rPr>
        <w:color w:val="000000"/>
        <w:sz w:val="17"/>
      </w:rPr>
      <w:t> </w:t>
    </w:r>
  </w:p>
  <w:bookmarkEnd w:id="5"/>
  <w:p w14:paraId="26DB359B" w14:textId="77777777" w:rsidR="009346C3" w:rsidRDefault="00934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3C238" w14:textId="77777777" w:rsidR="00D62E8C" w:rsidRDefault="00D62E8C" w:rsidP="009346C3">
      <w:pPr>
        <w:spacing w:after="0" w:line="240" w:lineRule="auto"/>
      </w:pPr>
      <w:r>
        <w:separator/>
      </w:r>
    </w:p>
  </w:footnote>
  <w:footnote w:type="continuationSeparator" w:id="0">
    <w:p w14:paraId="72F3A328" w14:textId="77777777" w:rsidR="00D62E8C" w:rsidRDefault="00D62E8C" w:rsidP="009346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7B0F6A" w14:textId="77777777" w:rsidR="001363F4" w:rsidRDefault="002648EF" w:rsidP="002648EF">
    <w:pPr>
      <w:pStyle w:val="Header"/>
      <w:rPr>
        <w:color w:val="000000"/>
        <w:sz w:val="17"/>
      </w:rPr>
    </w:pPr>
    <w:bookmarkStart w:id="0" w:name="TITUS1HeaderEvenPages"/>
    <w:r>
      <w:rPr>
        <w:color w:val="000000"/>
        <w:sz w:val="17"/>
      </w:rPr>
      <w:t> </w:t>
    </w:r>
  </w:p>
  <w:bookmarkEnd w:id="0"/>
  <w:p w14:paraId="080B2DB4" w14:textId="77777777" w:rsidR="001363F4" w:rsidRDefault="001363F4" w:rsidP="001363F4">
    <w:pPr>
      <w:pStyle w:val="Header"/>
    </w:pPr>
  </w:p>
  <w:p w14:paraId="2FE4FDDA" w14:textId="77777777" w:rsidR="009346C3" w:rsidRDefault="009346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ECBE1" w14:textId="77777777" w:rsidR="009346C3" w:rsidRDefault="002648EF" w:rsidP="002648EF">
    <w:pPr>
      <w:pStyle w:val="Header"/>
      <w:rPr>
        <w:color w:val="000000"/>
        <w:sz w:val="17"/>
      </w:rPr>
    </w:pPr>
    <w:bookmarkStart w:id="1" w:name="TITUS1HeaderPrimary"/>
    <w:r>
      <w:rPr>
        <w:color w:val="000000"/>
        <w:sz w:val="17"/>
      </w:rPr>
      <w:t> </w:t>
    </w:r>
  </w:p>
  <w:bookmarkEnd w:id="1"/>
  <w:p w14:paraId="0F504365" w14:textId="77777777" w:rsidR="009346C3" w:rsidRDefault="009346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DD0A4" w14:textId="77777777" w:rsidR="009346C3" w:rsidRDefault="002648EF" w:rsidP="002648EF">
    <w:pPr>
      <w:pStyle w:val="Header"/>
      <w:rPr>
        <w:color w:val="000000"/>
        <w:sz w:val="17"/>
      </w:rPr>
    </w:pPr>
    <w:bookmarkStart w:id="4" w:name="TITUS1HeaderFirstPage"/>
    <w:r>
      <w:rPr>
        <w:color w:val="000000"/>
        <w:sz w:val="17"/>
      </w:rPr>
      <w:t> </w:t>
    </w:r>
  </w:p>
  <w:bookmarkEnd w:id="4"/>
  <w:p w14:paraId="5A09E55D" w14:textId="77777777" w:rsidR="009346C3" w:rsidRDefault="009346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D7950"/>
    <w:multiLevelType w:val="hybridMultilevel"/>
    <w:tmpl w:val="8AD0C3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ED4"/>
    <w:rsid w:val="00010705"/>
    <w:rsid w:val="00045B72"/>
    <w:rsid w:val="0005316C"/>
    <w:rsid w:val="00061734"/>
    <w:rsid w:val="000C58FB"/>
    <w:rsid w:val="000D4866"/>
    <w:rsid w:val="00123ED4"/>
    <w:rsid w:val="001363F4"/>
    <w:rsid w:val="001639C3"/>
    <w:rsid w:val="001D2761"/>
    <w:rsid w:val="001E45DC"/>
    <w:rsid w:val="001F55B4"/>
    <w:rsid w:val="001F65B3"/>
    <w:rsid w:val="002531D1"/>
    <w:rsid w:val="002648EF"/>
    <w:rsid w:val="00273398"/>
    <w:rsid w:val="002C6355"/>
    <w:rsid w:val="002D0D5A"/>
    <w:rsid w:val="003B5ADC"/>
    <w:rsid w:val="003F36D4"/>
    <w:rsid w:val="003F42C0"/>
    <w:rsid w:val="0043702D"/>
    <w:rsid w:val="004E2D0C"/>
    <w:rsid w:val="005371CD"/>
    <w:rsid w:val="005938A6"/>
    <w:rsid w:val="005A66E1"/>
    <w:rsid w:val="0062495A"/>
    <w:rsid w:val="006B096C"/>
    <w:rsid w:val="006F42F4"/>
    <w:rsid w:val="00704825"/>
    <w:rsid w:val="00735A15"/>
    <w:rsid w:val="00757E3B"/>
    <w:rsid w:val="00767492"/>
    <w:rsid w:val="007E13CA"/>
    <w:rsid w:val="00807709"/>
    <w:rsid w:val="008933BD"/>
    <w:rsid w:val="008A6B42"/>
    <w:rsid w:val="008D3EE2"/>
    <w:rsid w:val="00905580"/>
    <w:rsid w:val="009346C3"/>
    <w:rsid w:val="009939FB"/>
    <w:rsid w:val="00A145D6"/>
    <w:rsid w:val="00A5372D"/>
    <w:rsid w:val="00A957CF"/>
    <w:rsid w:val="00CC677C"/>
    <w:rsid w:val="00CE4B49"/>
    <w:rsid w:val="00D62E8C"/>
    <w:rsid w:val="00E334DC"/>
    <w:rsid w:val="00E81D12"/>
    <w:rsid w:val="00E82EF1"/>
    <w:rsid w:val="00F20CF8"/>
    <w:rsid w:val="00F8469E"/>
    <w:rsid w:val="00FA0772"/>
    <w:rsid w:val="00FB50D4"/>
    <w:rsid w:val="00FF5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CE27DF"/>
  <w15:chartTrackingRefBased/>
  <w15:docId w15:val="{830CBFA4-4E68-4A45-BEB3-5A34173C9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4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6C3"/>
  </w:style>
  <w:style w:type="paragraph" w:styleId="Footer">
    <w:name w:val="footer"/>
    <w:basedOn w:val="Normal"/>
    <w:link w:val="FooterChar"/>
    <w:uiPriority w:val="99"/>
    <w:unhideWhenUsed/>
    <w:rsid w:val="00934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6C3"/>
  </w:style>
  <w:style w:type="paragraph" w:customStyle="1" w:styleId="style4">
    <w:name w:val="style4"/>
    <w:basedOn w:val="Normal"/>
    <w:rsid w:val="00F20C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2">
    <w:name w:val="style2"/>
    <w:basedOn w:val="DefaultParagraphFont"/>
    <w:rsid w:val="00F20CF8"/>
  </w:style>
  <w:style w:type="character" w:styleId="Strong">
    <w:name w:val="Strong"/>
    <w:basedOn w:val="DefaultParagraphFont"/>
    <w:uiPriority w:val="22"/>
    <w:qFormat/>
    <w:rsid w:val="00F20CF8"/>
    <w:rPr>
      <w:b/>
      <w:bCs/>
    </w:rPr>
  </w:style>
  <w:style w:type="paragraph" w:styleId="ListParagraph">
    <w:name w:val="List Paragraph"/>
    <w:basedOn w:val="Normal"/>
    <w:uiPriority w:val="34"/>
    <w:qFormat/>
    <w:rsid w:val="00E81D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10762">
      <w:bodyDiv w:val="1"/>
      <w:marLeft w:val="0"/>
      <w:marRight w:val="0"/>
      <w:marTop w:val="0"/>
      <w:marBottom w:val="0"/>
      <w:divBdr>
        <w:top w:val="none" w:sz="0" w:space="0" w:color="auto"/>
        <w:left w:val="none" w:sz="0" w:space="0" w:color="auto"/>
        <w:bottom w:val="none" w:sz="0" w:space="0" w:color="auto"/>
        <w:right w:val="none" w:sz="0" w:space="0" w:color="auto"/>
      </w:divBdr>
    </w:div>
    <w:div w:id="270279661">
      <w:bodyDiv w:val="1"/>
      <w:marLeft w:val="0"/>
      <w:marRight w:val="0"/>
      <w:marTop w:val="0"/>
      <w:marBottom w:val="0"/>
      <w:divBdr>
        <w:top w:val="none" w:sz="0" w:space="0" w:color="auto"/>
        <w:left w:val="none" w:sz="0" w:space="0" w:color="auto"/>
        <w:bottom w:val="none" w:sz="0" w:space="0" w:color="auto"/>
        <w:right w:val="none" w:sz="0" w:space="0" w:color="auto"/>
      </w:divBdr>
    </w:div>
    <w:div w:id="428552441">
      <w:bodyDiv w:val="1"/>
      <w:marLeft w:val="0"/>
      <w:marRight w:val="0"/>
      <w:marTop w:val="0"/>
      <w:marBottom w:val="0"/>
      <w:divBdr>
        <w:top w:val="none" w:sz="0" w:space="0" w:color="auto"/>
        <w:left w:val="none" w:sz="0" w:space="0" w:color="auto"/>
        <w:bottom w:val="none" w:sz="0" w:space="0" w:color="auto"/>
        <w:right w:val="none" w:sz="0" w:space="0" w:color="auto"/>
      </w:divBdr>
    </w:div>
    <w:div w:id="518157520">
      <w:bodyDiv w:val="1"/>
      <w:marLeft w:val="0"/>
      <w:marRight w:val="0"/>
      <w:marTop w:val="0"/>
      <w:marBottom w:val="0"/>
      <w:divBdr>
        <w:top w:val="none" w:sz="0" w:space="0" w:color="auto"/>
        <w:left w:val="none" w:sz="0" w:space="0" w:color="auto"/>
        <w:bottom w:val="none" w:sz="0" w:space="0" w:color="auto"/>
        <w:right w:val="none" w:sz="0" w:space="0" w:color="auto"/>
      </w:divBdr>
    </w:div>
    <w:div w:id="1103964584">
      <w:bodyDiv w:val="1"/>
      <w:marLeft w:val="0"/>
      <w:marRight w:val="0"/>
      <w:marTop w:val="0"/>
      <w:marBottom w:val="0"/>
      <w:divBdr>
        <w:top w:val="none" w:sz="0" w:space="0" w:color="auto"/>
        <w:left w:val="none" w:sz="0" w:space="0" w:color="auto"/>
        <w:bottom w:val="none" w:sz="0" w:space="0" w:color="auto"/>
        <w:right w:val="none" w:sz="0" w:space="0" w:color="auto"/>
      </w:divBdr>
    </w:div>
    <w:div w:id="1558321467">
      <w:bodyDiv w:val="1"/>
      <w:marLeft w:val="0"/>
      <w:marRight w:val="0"/>
      <w:marTop w:val="0"/>
      <w:marBottom w:val="0"/>
      <w:divBdr>
        <w:top w:val="none" w:sz="0" w:space="0" w:color="auto"/>
        <w:left w:val="none" w:sz="0" w:space="0" w:color="auto"/>
        <w:bottom w:val="none" w:sz="0" w:space="0" w:color="auto"/>
        <w:right w:val="none" w:sz="0" w:space="0" w:color="auto"/>
      </w:divBdr>
    </w:div>
    <w:div w:id="1794254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mes\Documents\Hannah\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ames\Documents\Hannah\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Percentages!$C$20</c:f>
              <c:strCache>
                <c:ptCount val="1"/>
                <c:pt idx="0">
                  <c:v>Percentage</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5E0C-424C-9037-5FEBEB2DAFB2}"/>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5E0C-424C-9037-5FEBEB2DAFB2}"/>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5E0C-424C-9037-5FEBEB2DAFB2}"/>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5E0C-424C-9037-5FEBEB2DAFB2}"/>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5E0C-424C-9037-5FEBEB2DAFB2}"/>
              </c:ext>
            </c:extLst>
          </c:dPt>
          <c:dPt>
            <c:idx val="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B-5E0C-424C-9037-5FEBEB2DAFB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Percentages!$A$21:$A$26</c:f>
              <c:strCache>
                <c:ptCount val="6"/>
                <c:pt idx="1">
                  <c:v>18-24</c:v>
                </c:pt>
                <c:pt idx="2">
                  <c:v>25-34</c:v>
                </c:pt>
                <c:pt idx="3">
                  <c:v>35-44</c:v>
                </c:pt>
                <c:pt idx="4">
                  <c:v>45-54</c:v>
                </c:pt>
                <c:pt idx="5">
                  <c:v>55-64</c:v>
                </c:pt>
              </c:strCache>
            </c:strRef>
          </c:cat>
          <c:val>
            <c:numRef>
              <c:f>Percentages!$C$21:$C$26</c:f>
              <c:numCache>
                <c:formatCode>0%</c:formatCode>
                <c:ptCount val="6"/>
                <c:pt idx="1">
                  <c:v>7.5471698113207544E-2</c:v>
                </c:pt>
                <c:pt idx="2">
                  <c:v>0.56603773584905659</c:v>
                </c:pt>
                <c:pt idx="3">
                  <c:v>0.26415094339622641</c:v>
                </c:pt>
                <c:pt idx="4">
                  <c:v>7.5471698113207544E-2</c:v>
                </c:pt>
                <c:pt idx="5">
                  <c:v>1.8867924528301886E-2</c:v>
                </c:pt>
              </c:numCache>
            </c:numRef>
          </c:val>
          <c:extLst>
            <c:ext xmlns:c16="http://schemas.microsoft.com/office/drawing/2014/chart" uri="{C3380CC4-5D6E-409C-BE32-E72D297353CC}">
              <c16:uniqueId val="{0000000C-5E0C-424C-9037-5FEBEB2DAFB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Age ranges experiencing types of domestic abuse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'Types of Abuse'!$B$2</c:f>
              <c:strCache>
                <c:ptCount val="1"/>
                <c:pt idx="0">
                  <c:v>Coercive and Controling Behaviour</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'Types of Abuse'!$A$3:$A$7</c:f>
              <c:strCache>
                <c:ptCount val="5"/>
                <c:pt idx="0">
                  <c:v>18-24</c:v>
                </c:pt>
                <c:pt idx="1">
                  <c:v>25-34</c:v>
                </c:pt>
                <c:pt idx="2">
                  <c:v>35-44</c:v>
                </c:pt>
                <c:pt idx="3">
                  <c:v>45-54</c:v>
                </c:pt>
                <c:pt idx="4">
                  <c:v>55-65</c:v>
                </c:pt>
              </c:strCache>
            </c:strRef>
          </c:cat>
          <c:val>
            <c:numRef>
              <c:f>'Types of Abuse'!$B$3:$B$7</c:f>
              <c:numCache>
                <c:formatCode>General</c:formatCode>
                <c:ptCount val="5"/>
                <c:pt idx="0">
                  <c:v>2</c:v>
                </c:pt>
                <c:pt idx="1">
                  <c:v>15</c:v>
                </c:pt>
                <c:pt idx="2">
                  <c:v>4</c:v>
                </c:pt>
                <c:pt idx="3">
                  <c:v>1</c:v>
                </c:pt>
                <c:pt idx="4">
                  <c:v>1</c:v>
                </c:pt>
              </c:numCache>
            </c:numRef>
          </c:val>
          <c:extLst>
            <c:ext xmlns:c16="http://schemas.microsoft.com/office/drawing/2014/chart" uri="{C3380CC4-5D6E-409C-BE32-E72D297353CC}">
              <c16:uniqueId val="{00000000-D1AC-4156-90BD-D9AD3CD54341}"/>
            </c:ext>
          </c:extLst>
        </c:ser>
        <c:ser>
          <c:idx val="1"/>
          <c:order val="1"/>
          <c:tx>
            <c:strRef>
              <c:f>'Types of Abuse'!$C$2</c:f>
              <c:strCache>
                <c:ptCount val="1"/>
                <c:pt idx="0">
                  <c:v>Physical Abuse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'Types of Abuse'!$A$3:$A$7</c:f>
              <c:strCache>
                <c:ptCount val="5"/>
                <c:pt idx="0">
                  <c:v>18-24</c:v>
                </c:pt>
                <c:pt idx="1">
                  <c:v>25-34</c:v>
                </c:pt>
                <c:pt idx="2">
                  <c:v>35-44</c:v>
                </c:pt>
                <c:pt idx="3">
                  <c:v>45-54</c:v>
                </c:pt>
                <c:pt idx="4">
                  <c:v>55-65</c:v>
                </c:pt>
              </c:strCache>
            </c:strRef>
          </c:cat>
          <c:val>
            <c:numRef>
              <c:f>'Types of Abuse'!$C$3:$C$7</c:f>
              <c:numCache>
                <c:formatCode>General</c:formatCode>
                <c:ptCount val="5"/>
                <c:pt idx="0">
                  <c:v>1</c:v>
                </c:pt>
                <c:pt idx="1">
                  <c:v>5</c:v>
                </c:pt>
                <c:pt idx="2">
                  <c:v>8</c:v>
                </c:pt>
                <c:pt idx="3">
                  <c:v>2</c:v>
                </c:pt>
                <c:pt idx="4">
                  <c:v>0</c:v>
                </c:pt>
              </c:numCache>
            </c:numRef>
          </c:val>
          <c:extLst>
            <c:ext xmlns:c16="http://schemas.microsoft.com/office/drawing/2014/chart" uri="{C3380CC4-5D6E-409C-BE32-E72D297353CC}">
              <c16:uniqueId val="{00000001-D1AC-4156-90BD-D9AD3CD54341}"/>
            </c:ext>
          </c:extLst>
        </c:ser>
        <c:ser>
          <c:idx val="2"/>
          <c:order val="2"/>
          <c:tx>
            <c:strRef>
              <c:f>'Types of Abuse'!$D$2</c:f>
              <c:strCache>
                <c:ptCount val="1"/>
                <c:pt idx="0">
                  <c:v>Psychological Abuse</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'Types of Abuse'!$A$3:$A$7</c:f>
              <c:strCache>
                <c:ptCount val="5"/>
                <c:pt idx="0">
                  <c:v>18-24</c:v>
                </c:pt>
                <c:pt idx="1">
                  <c:v>25-34</c:v>
                </c:pt>
                <c:pt idx="2">
                  <c:v>35-44</c:v>
                </c:pt>
                <c:pt idx="3">
                  <c:v>45-54</c:v>
                </c:pt>
                <c:pt idx="4">
                  <c:v>55-65</c:v>
                </c:pt>
              </c:strCache>
            </c:strRef>
          </c:cat>
          <c:val>
            <c:numRef>
              <c:f>'Types of Abuse'!$D$3:$D$7</c:f>
              <c:numCache>
                <c:formatCode>General</c:formatCode>
                <c:ptCount val="5"/>
                <c:pt idx="0">
                  <c:v>2</c:v>
                </c:pt>
                <c:pt idx="1">
                  <c:v>11</c:v>
                </c:pt>
                <c:pt idx="2">
                  <c:v>2</c:v>
                </c:pt>
                <c:pt idx="3">
                  <c:v>2</c:v>
                </c:pt>
                <c:pt idx="4">
                  <c:v>1</c:v>
                </c:pt>
              </c:numCache>
            </c:numRef>
          </c:val>
          <c:extLst>
            <c:ext xmlns:c16="http://schemas.microsoft.com/office/drawing/2014/chart" uri="{C3380CC4-5D6E-409C-BE32-E72D297353CC}">
              <c16:uniqueId val="{00000002-D1AC-4156-90BD-D9AD3CD54341}"/>
            </c:ext>
          </c:extLst>
        </c:ser>
        <c:ser>
          <c:idx val="3"/>
          <c:order val="3"/>
          <c:tx>
            <c:strRef>
              <c:f>'Types of Abuse'!$E$2</c:f>
              <c:strCache>
                <c:ptCount val="1"/>
                <c:pt idx="0">
                  <c:v>Financial Abuse</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c:spPr>
          <c:invertIfNegative val="0"/>
          <c:cat>
            <c:strRef>
              <c:f>'Types of Abuse'!$A$3:$A$7</c:f>
              <c:strCache>
                <c:ptCount val="5"/>
                <c:pt idx="0">
                  <c:v>18-24</c:v>
                </c:pt>
                <c:pt idx="1">
                  <c:v>25-34</c:v>
                </c:pt>
                <c:pt idx="2">
                  <c:v>35-44</c:v>
                </c:pt>
                <c:pt idx="3">
                  <c:v>45-54</c:v>
                </c:pt>
                <c:pt idx="4">
                  <c:v>55-65</c:v>
                </c:pt>
              </c:strCache>
            </c:strRef>
          </c:cat>
          <c:val>
            <c:numRef>
              <c:f>'Types of Abuse'!$E$3:$E$7</c:f>
              <c:numCache>
                <c:formatCode>General</c:formatCode>
                <c:ptCount val="5"/>
                <c:pt idx="0">
                  <c:v>0</c:v>
                </c:pt>
                <c:pt idx="1">
                  <c:v>5</c:v>
                </c:pt>
                <c:pt idx="2">
                  <c:v>2</c:v>
                </c:pt>
                <c:pt idx="3">
                  <c:v>1</c:v>
                </c:pt>
                <c:pt idx="4">
                  <c:v>0</c:v>
                </c:pt>
              </c:numCache>
            </c:numRef>
          </c:val>
          <c:extLst>
            <c:ext xmlns:c16="http://schemas.microsoft.com/office/drawing/2014/chart" uri="{C3380CC4-5D6E-409C-BE32-E72D297353CC}">
              <c16:uniqueId val="{00000003-D1AC-4156-90BD-D9AD3CD54341}"/>
            </c:ext>
          </c:extLst>
        </c:ser>
        <c:ser>
          <c:idx val="4"/>
          <c:order val="4"/>
          <c:tx>
            <c:strRef>
              <c:f>'Types of Abuse'!$F$2</c:f>
              <c:strCache>
                <c:ptCount val="1"/>
                <c:pt idx="0">
                  <c:v>Harassment and Stalking</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c:spPr>
          <c:invertIfNegative val="0"/>
          <c:cat>
            <c:strRef>
              <c:f>'Types of Abuse'!$A$3:$A$7</c:f>
              <c:strCache>
                <c:ptCount val="5"/>
                <c:pt idx="0">
                  <c:v>18-24</c:v>
                </c:pt>
                <c:pt idx="1">
                  <c:v>25-34</c:v>
                </c:pt>
                <c:pt idx="2">
                  <c:v>35-44</c:v>
                </c:pt>
                <c:pt idx="3">
                  <c:v>45-54</c:v>
                </c:pt>
                <c:pt idx="4">
                  <c:v>55-65</c:v>
                </c:pt>
              </c:strCache>
            </c:strRef>
          </c:cat>
          <c:val>
            <c:numRef>
              <c:f>'Types of Abuse'!$F$3:$F$7</c:f>
              <c:numCache>
                <c:formatCode>General</c:formatCode>
                <c:ptCount val="5"/>
                <c:pt idx="0">
                  <c:v>2</c:v>
                </c:pt>
                <c:pt idx="1">
                  <c:v>5</c:v>
                </c:pt>
                <c:pt idx="2">
                  <c:v>2</c:v>
                </c:pt>
                <c:pt idx="3">
                  <c:v>1</c:v>
                </c:pt>
                <c:pt idx="4">
                  <c:v>0</c:v>
                </c:pt>
              </c:numCache>
            </c:numRef>
          </c:val>
          <c:extLst>
            <c:ext xmlns:c16="http://schemas.microsoft.com/office/drawing/2014/chart" uri="{C3380CC4-5D6E-409C-BE32-E72D297353CC}">
              <c16:uniqueId val="{00000004-D1AC-4156-90BD-D9AD3CD54341}"/>
            </c:ext>
          </c:extLst>
        </c:ser>
        <c:ser>
          <c:idx val="5"/>
          <c:order val="5"/>
          <c:tx>
            <c:strRef>
              <c:f>'Types of Abuse'!$G$2</c:f>
              <c:strCache>
                <c:ptCount val="1"/>
                <c:pt idx="0">
                  <c:v>Online and Digital Abuse</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invertIfNegative val="0"/>
          <c:cat>
            <c:strRef>
              <c:f>'Types of Abuse'!$A$3:$A$7</c:f>
              <c:strCache>
                <c:ptCount val="5"/>
                <c:pt idx="0">
                  <c:v>18-24</c:v>
                </c:pt>
                <c:pt idx="1">
                  <c:v>25-34</c:v>
                </c:pt>
                <c:pt idx="2">
                  <c:v>35-44</c:v>
                </c:pt>
                <c:pt idx="3">
                  <c:v>45-54</c:v>
                </c:pt>
                <c:pt idx="4">
                  <c:v>55-65</c:v>
                </c:pt>
              </c:strCache>
            </c:strRef>
          </c:cat>
          <c:val>
            <c:numRef>
              <c:f>'Types of Abuse'!$G$3:$G$7</c:f>
              <c:numCache>
                <c:formatCode>General</c:formatCode>
                <c:ptCount val="5"/>
                <c:pt idx="0">
                  <c:v>0</c:v>
                </c:pt>
                <c:pt idx="1">
                  <c:v>4</c:v>
                </c:pt>
                <c:pt idx="2">
                  <c:v>1</c:v>
                </c:pt>
                <c:pt idx="3">
                  <c:v>0</c:v>
                </c:pt>
                <c:pt idx="4">
                  <c:v>0</c:v>
                </c:pt>
              </c:numCache>
            </c:numRef>
          </c:val>
          <c:extLst>
            <c:ext xmlns:c16="http://schemas.microsoft.com/office/drawing/2014/chart" uri="{C3380CC4-5D6E-409C-BE32-E72D297353CC}">
              <c16:uniqueId val="{00000005-D1AC-4156-90BD-D9AD3CD54341}"/>
            </c:ext>
          </c:extLst>
        </c:ser>
        <c:ser>
          <c:idx val="6"/>
          <c:order val="6"/>
          <c:tx>
            <c:strRef>
              <c:f>'Types of Abuse'!$H$2</c:f>
              <c:strCache>
                <c:ptCount val="1"/>
                <c:pt idx="0">
                  <c:v>Sexual Abuse</c:v>
                </c:pt>
              </c:strCache>
            </c:strRef>
          </c:tx>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c:spPr>
          <c:invertIfNegative val="0"/>
          <c:cat>
            <c:strRef>
              <c:f>'Types of Abuse'!$A$3:$A$7</c:f>
              <c:strCache>
                <c:ptCount val="5"/>
                <c:pt idx="0">
                  <c:v>18-24</c:v>
                </c:pt>
                <c:pt idx="1">
                  <c:v>25-34</c:v>
                </c:pt>
                <c:pt idx="2">
                  <c:v>35-44</c:v>
                </c:pt>
                <c:pt idx="3">
                  <c:v>45-54</c:v>
                </c:pt>
                <c:pt idx="4">
                  <c:v>55-65</c:v>
                </c:pt>
              </c:strCache>
            </c:strRef>
          </c:cat>
          <c:val>
            <c:numRef>
              <c:f>'Types of Abuse'!$H$3:$H$7</c:f>
              <c:numCache>
                <c:formatCode>General</c:formatCode>
                <c:ptCount val="5"/>
                <c:pt idx="0">
                  <c:v>0</c:v>
                </c:pt>
                <c:pt idx="1">
                  <c:v>2</c:v>
                </c:pt>
                <c:pt idx="2">
                  <c:v>4</c:v>
                </c:pt>
                <c:pt idx="3">
                  <c:v>0</c:v>
                </c:pt>
                <c:pt idx="4">
                  <c:v>1</c:v>
                </c:pt>
              </c:numCache>
            </c:numRef>
          </c:val>
          <c:extLst>
            <c:ext xmlns:c16="http://schemas.microsoft.com/office/drawing/2014/chart" uri="{C3380CC4-5D6E-409C-BE32-E72D297353CC}">
              <c16:uniqueId val="{00000006-D1AC-4156-90BD-D9AD3CD54341}"/>
            </c:ext>
          </c:extLst>
        </c:ser>
        <c:dLbls>
          <c:showLegendKey val="0"/>
          <c:showVal val="0"/>
          <c:showCatName val="0"/>
          <c:showSerName val="0"/>
          <c:showPercent val="0"/>
          <c:showBubbleSize val="0"/>
        </c:dLbls>
        <c:gapWidth val="100"/>
        <c:overlap val="-24"/>
        <c:axId val="1931064079"/>
        <c:axId val="1931066159"/>
      </c:barChart>
      <c:catAx>
        <c:axId val="1931064079"/>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Age Groups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31066159"/>
        <c:crosses val="autoZero"/>
        <c:auto val="1"/>
        <c:lblAlgn val="ctr"/>
        <c:lblOffset val="100"/>
        <c:noMultiLvlLbl val="0"/>
      </c:catAx>
      <c:valAx>
        <c:axId val="1931066159"/>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Number of victims experienced abuse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310640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7</Pages>
  <Words>1890</Words>
  <Characters>10779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Brown,Hannah swp6434</dc:creator>
  <cp:keywords/>
  <dc:description/>
  <cp:lastModifiedBy>James Cole</cp:lastModifiedBy>
  <cp:revision>5</cp:revision>
  <dcterms:created xsi:type="dcterms:W3CDTF">2021-09-29T11:25:00Z</dcterms:created>
  <dcterms:modified xsi:type="dcterms:W3CDTF">2021-10-04T09:33:00Z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7494efbd-4e24-465e-8259-81ba1f63d542</vt:lpwstr>
  </property>
  <property fmtid="{D5CDD505-2E9C-101B-9397-08002B2CF9AE}" pid="3" name="Classification">
    <vt:lpwstr>OFFICIAL</vt:lpwstr>
  </property>
  <property fmtid="{D5CDD505-2E9C-101B-9397-08002B2CF9AE}" pid="4" name="Visibility">
    <vt:lpwstr>NOT VISIBLE</vt:lpwstr>
  </property>
</Properties>
</file>