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CDD0D" w14:textId="77777777" w:rsidR="00ED0397" w:rsidRPr="00AD5DB8" w:rsidRDefault="00ED0397" w:rsidP="000377FA">
      <w:pPr>
        <w:spacing w:line="360" w:lineRule="auto"/>
        <w:rPr>
          <w:rFonts w:ascii="Aptos" w:eastAsia="Aptos" w:hAnsi="Aptos" w:cs="Aptos"/>
          <w:b/>
          <w:bCs/>
          <w:sz w:val="28"/>
          <w:szCs w:val="28"/>
        </w:rPr>
      </w:pPr>
    </w:p>
    <w:p w14:paraId="0558E90F" w14:textId="77777777" w:rsidR="00ED0397" w:rsidRPr="00AD5DB8" w:rsidRDefault="00ED0397" w:rsidP="000377FA">
      <w:pPr>
        <w:spacing w:line="360" w:lineRule="auto"/>
        <w:rPr>
          <w:rFonts w:ascii="Aptos" w:eastAsia="Aptos" w:hAnsi="Aptos" w:cs="Aptos"/>
          <w:b/>
          <w:bCs/>
          <w:sz w:val="28"/>
          <w:szCs w:val="28"/>
        </w:rPr>
      </w:pPr>
    </w:p>
    <w:p w14:paraId="3EF193CE" w14:textId="77777777" w:rsidR="00ED0397" w:rsidRPr="00AD5DB8" w:rsidRDefault="00ED0397" w:rsidP="000377FA">
      <w:pPr>
        <w:spacing w:line="360" w:lineRule="auto"/>
        <w:rPr>
          <w:rFonts w:ascii="Aptos" w:eastAsia="Aptos" w:hAnsi="Aptos" w:cs="Aptos"/>
          <w:b/>
          <w:bCs/>
          <w:sz w:val="28"/>
          <w:szCs w:val="28"/>
        </w:rPr>
      </w:pPr>
    </w:p>
    <w:p w14:paraId="54C02EE0" w14:textId="77777777" w:rsidR="00ED0397" w:rsidRPr="00AD5DB8" w:rsidRDefault="007A7535" w:rsidP="000377FA">
      <w:pPr>
        <w:spacing w:line="360" w:lineRule="auto"/>
        <w:jc w:val="center"/>
        <w:rPr>
          <w:rFonts w:ascii="Aptos" w:eastAsia="Aptos" w:hAnsi="Aptos" w:cs="Aptos"/>
          <w:b/>
          <w:bCs/>
          <w:sz w:val="28"/>
          <w:szCs w:val="28"/>
        </w:rPr>
      </w:pPr>
      <w:r w:rsidRPr="00AD5DB8">
        <w:rPr>
          <w:rFonts w:ascii="Aptos" w:eastAsia="Aptos" w:hAnsi="Aptos" w:cs="Aptos"/>
          <w:b/>
          <w:bCs/>
          <w:sz w:val="28"/>
          <w:szCs w:val="28"/>
        </w:rPr>
        <w:t>Course: BSc (Hons) Health and Social Care</w:t>
      </w:r>
    </w:p>
    <w:p w14:paraId="6BD32B41" w14:textId="77777777" w:rsidR="00ED0397" w:rsidRPr="00AD5DB8" w:rsidRDefault="007A7535" w:rsidP="000377FA">
      <w:pPr>
        <w:spacing w:line="360" w:lineRule="auto"/>
        <w:jc w:val="center"/>
        <w:rPr>
          <w:rFonts w:ascii="Aptos" w:eastAsia="Aptos" w:hAnsi="Aptos" w:cs="Aptos"/>
          <w:b/>
          <w:bCs/>
          <w:sz w:val="28"/>
          <w:szCs w:val="28"/>
        </w:rPr>
      </w:pPr>
      <w:r w:rsidRPr="00AD5DB8">
        <w:rPr>
          <w:rFonts w:ascii="Aptos" w:eastAsia="Aptos" w:hAnsi="Aptos" w:cs="Aptos"/>
          <w:b/>
          <w:bCs/>
          <w:sz w:val="28"/>
          <w:szCs w:val="28"/>
        </w:rPr>
        <w:t>Module: Independent Project (BMHP6020_BIRM)</w:t>
      </w:r>
    </w:p>
    <w:p w14:paraId="1F2F3B53" w14:textId="77777777" w:rsidR="00ED0397" w:rsidRPr="00AD5DB8" w:rsidRDefault="00ED0397" w:rsidP="000377FA">
      <w:pPr>
        <w:spacing w:line="360" w:lineRule="auto"/>
        <w:jc w:val="center"/>
        <w:rPr>
          <w:rFonts w:ascii="Aptos" w:eastAsia="Aptos" w:hAnsi="Aptos" w:cs="Aptos"/>
          <w:sz w:val="28"/>
          <w:szCs w:val="28"/>
        </w:rPr>
      </w:pPr>
    </w:p>
    <w:p w14:paraId="7203A967" w14:textId="0DA6B37C" w:rsidR="00ED0397" w:rsidRPr="00AD5DB8" w:rsidRDefault="007A7535" w:rsidP="000377FA">
      <w:pPr>
        <w:spacing w:line="360" w:lineRule="auto"/>
        <w:jc w:val="center"/>
        <w:rPr>
          <w:rFonts w:ascii="Aptos" w:eastAsia="Aptos" w:hAnsi="Aptos" w:cs="Aptos"/>
          <w:b/>
          <w:bCs/>
          <w:sz w:val="28"/>
          <w:szCs w:val="28"/>
        </w:rPr>
      </w:pPr>
      <w:r w:rsidRPr="00AD5DB8">
        <w:rPr>
          <w:rFonts w:ascii="Aptos" w:eastAsia="Aptos" w:hAnsi="Aptos" w:cs="Aptos"/>
          <w:b/>
          <w:bCs/>
          <w:sz w:val="28"/>
          <w:szCs w:val="28"/>
        </w:rPr>
        <w:t xml:space="preserve">Component 1: </w:t>
      </w:r>
      <w:r w:rsidRPr="00AD5DB8">
        <w:rPr>
          <w:rFonts w:ascii="Aptos" w:eastAsia="Aptos" w:hAnsi="Aptos" w:cs="Aptos"/>
          <w:sz w:val="28"/>
          <w:szCs w:val="28"/>
        </w:rPr>
        <w:t>Element 1 - Project Proposal</w:t>
      </w:r>
    </w:p>
    <w:p w14:paraId="1186D4D9" w14:textId="77777777" w:rsidR="00ED0397" w:rsidRPr="00AD5DB8" w:rsidRDefault="00ED0397" w:rsidP="000377FA">
      <w:pPr>
        <w:spacing w:line="360" w:lineRule="auto"/>
        <w:jc w:val="center"/>
        <w:rPr>
          <w:rFonts w:ascii="Aptos" w:eastAsia="Aptos" w:hAnsi="Aptos" w:cs="Aptos"/>
          <w:sz w:val="28"/>
          <w:szCs w:val="28"/>
        </w:rPr>
      </w:pPr>
    </w:p>
    <w:p w14:paraId="7CA04931" w14:textId="77777777" w:rsidR="00ED0397" w:rsidRPr="00AD5DB8" w:rsidRDefault="00ED0397" w:rsidP="000377FA">
      <w:pPr>
        <w:spacing w:line="360" w:lineRule="auto"/>
        <w:jc w:val="center"/>
        <w:rPr>
          <w:rFonts w:ascii="Aptos" w:eastAsia="Aptos" w:hAnsi="Aptos" w:cs="Aptos"/>
          <w:sz w:val="28"/>
          <w:szCs w:val="28"/>
        </w:rPr>
      </w:pPr>
    </w:p>
    <w:p w14:paraId="2C24DE21" w14:textId="3CF4EA45" w:rsidR="00ED0397" w:rsidRPr="00E601FE" w:rsidRDefault="007A7535" w:rsidP="00E601FE">
      <w:pPr>
        <w:spacing w:line="240" w:lineRule="auto"/>
        <w:jc w:val="center"/>
        <w:rPr>
          <w:rFonts w:ascii="Aptos" w:eastAsia="Aptos" w:hAnsi="Aptos" w:cs="Aptos"/>
          <w:b/>
          <w:bCs/>
          <w:sz w:val="28"/>
          <w:szCs w:val="28"/>
        </w:rPr>
      </w:pPr>
      <w:r w:rsidRPr="00AD5DB8">
        <w:rPr>
          <w:rFonts w:ascii="Aptos" w:eastAsia="Aptos" w:hAnsi="Aptos" w:cs="Aptos"/>
          <w:b/>
          <w:bCs/>
          <w:sz w:val="28"/>
          <w:szCs w:val="28"/>
        </w:rPr>
        <w:t>Student ID</w:t>
      </w:r>
      <w:r w:rsidRPr="00E601FE">
        <w:rPr>
          <w:rFonts w:ascii="Aptos" w:eastAsia="Aptos" w:hAnsi="Aptos" w:cs="Aptos"/>
          <w:b/>
          <w:bCs/>
          <w:sz w:val="28"/>
          <w:szCs w:val="28"/>
        </w:rPr>
        <w:t>:</w:t>
      </w:r>
      <w:r w:rsidR="00E601FE" w:rsidRPr="00E601FE">
        <w:rPr>
          <w:rFonts w:ascii="Aptos" w:eastAsia="Aptos" w:hAnsi="Aptos" w:cs="Aptos"/>
          <w:b/>
          <w:bCs/>
          <w:sz w:val="28"/>
          <w:szCs w:val="28"/>
        </w:rPr>
        <w:t xml:space="preserve"> 2315819</w:t>
      </w:r>
    </w:p>
    <w:p w14:paraId="1D6A5F3F" w14:textId="77777777" w:rsidR="00ED0397" w:rsidRPr="00E601FE" w:rsidRDefault="00ED0397" w:rsidP="00E601FE">
      <w:pPr>
        <w:spacing w:line="240" w:lineRule="auto"/>
        <w:jc w:val="center"/>
        <w:rPr>
          <w:rFonts w:ascii="Aptos" w:eastAsia="Aptos" w:hAnsi="Aptos" w:cs="Aptos"/>
          <w:b/>
          <w:bCs/>
          <w:sz w:val="28"/>
          <w:szCs w:val="28"/>
        </w:rPr>
      </w:pPr>
    </w:p>
    <w:p w14:paraId="14D4C3C3" w14:textId="688A4DE3" w:rsidR="00ED0397" w:rsidRPr="00E601FE" w:rsidRDefault="007A7535" w:rsidP="00E601FE">
      <w:pPr>
        <w:spacing w:line="240" w:lineRule="auto"/>
        <w:jc w:val="center"/>
        <w:rPr>
          <w:rFonts w:ascii="Aptos" w:eastAsia="Aptos" w:hAnsi="Aptos" w:cs="Aptos"/>
          <w:b/>
          <w:bCs/>
          <w:sz w:val="28"/>
          <w:szCs w:val="28"/>
        </w:rPr>
      </w:pPr>
      <w:r w:rsidRPr="00AD5DB8">
        <w:rPr>
          <w:rFonts w:ascii="Aptos" w:eastAsia="Aptos" w:hAnsi="Aptos" w:cs="Aptos"/>
          <w:b/>
          <w:bCs/>
          <w:sz w:val="28"/>
          <w:szCs w:val="28"/>
        </w:rPr>
        <w:t>Student Name</w:t>
      </w:r>
      <w:r w:rsidRPr="00E601FE">
        <w:rPr>
          <w:rFonts w:ascii="Aptos" w:eastAsia="Aptos" w:hAnsi="Aptos" w:cs="Aptos"/>
          <w:b/>
          <w:bCs/>
          <w:sz w:val="28"/>
          <w:szCs w:val="28"/>
        </w:rPr>
        <w:t>:</w:t>
      </w:r>
      <w:r w:rsidR="00E601FE" w:rsidRPr="00E601FE">
        <w:rPr>
          <w:rFonts w:ascii="Aptos" w:eastAsia="Aptos" w:hAnsi="Aptos" w:cs="Aptos"/>
          <w:b/>
          <w:bCs/>
          <w:sz w:val="28"/>
          <w:szCs w:val="28"/>
        </w:rPr>
        <w:t xml:space="preserve"> Salma Bibi</w:t>
      </w:r>
    </w:p>
    <w:p w14:paraId="48BDEA79" w14:textId="77777777" w:rsidR="00E601FE" w:rsidRPr="00E601FE" w:rsidRDefault="00E601FE" w:rsidP="00E601FE">
      <w:pPr>
        <w:spacing w:line="240" w:lineRule="auto"/>
        <w:jc w:val="center"/>
        <w:rPr>
          <w:rFonts w:ascii="Aptos" w:eastAsia="Aptos" w:hAnsi="Aptos" w:cs="Aptos"/>
          <w:b/>
          <w:bCs/>
          <w:sz w:val="28"/>
          <w:szCs w:val="28"/>
        </w:rPr>
      </w:pPr>
    </w:p>
    <w:p w14:paraId="773150EB" w14:textId="0368F2B2" w:rsidR="00E601FE" w:rsidRPr="00E601FE" w:rsidRDefault="002B25BB" w:rsidP="00E601FE">
      <w:pPr>
        <w:spacing w:line="240" w:lineRule="auto"/>
        <w:jc w:val="center"/>
        <w:rPr>
          <w:rFonts w:ascii="Aptos" w:eastAsia="Aptos" w:hAnsi="Aptos" w:cs="Aptos"/>
          <w:b/>
          <w:bCs/>
          <w:sz w:val="28"/>
          <w:szCs w:val="28"/>
        </w:rPr>
      </w:pPr>
      <w:r w:rsidRPr="002B25BB">
        <w:rPr>
          <w:rFonts w:ascii="Aptos" w:eastAsia="Aptos" w:hAnsi="Aptos" w:cs="Aptos"/>
          <w:b/>
          <w:bCs/>
          <w:sz w:val="28"/>
          <w:szCs w:val="28"/>
        </w:rPr>
        <w:t>Lecturer</w:t>
      </w:r>
      <w:r w:rsidR="00E601FE" w:rsidRPr="00E601FE">
        <w:rPr>
          <w:rFonts w:ascii="Aptos" w:eastAsia="Aptos" w:hAnsi="Aptos" w:cs="Aptos"/>
          <w:b/>
          <w:bCs/>
          <w:sz w:val="28"/>
          <w:szCs w:val="28"/>
        </w:rPr>
        <w:t xml:space="preserve"> Name: Danni Dunne</w:t>
      </w:r>
    </w:p>
    <w:p w14:paraId="4166DB71" w14:textId="77777777" w:rsidR="00ED0397" w:rsidRPr="00AD5DB8" w:rsidRDefault="00ED0397" w:rsidP="000377FA">
      <w:pPr>
        <w:spacing w:line="360" w:lineRule="auto"/>
        <w:rPr>
          <w:rFonts w:ascii="Aptos" w:eastAsia="Aptos" w:hAnsi="Aptos" w:cs="Aptos"/>
          <w:sz w:val="28"/>
          <w:szCs w:val="28"/>
        </w:rPr>
      </w:pPr>
    </w:p>
    <w:p w14:paraId="21FD6275" w14:textId="77777777" w:rsidR="00ED0397" w:rsidRPr="00AD5DB8" w:rsidRDefault="00ED0397" w:rsidP="000377FA">
      <w:pPr>
        <w:spacing w:line="360" w:lineRule="auto"/>
        <w:rPr>
          <w:rFonts w:ascii="Aptos" w:eastAsia="Aptos" w:hAnsi="Aptos" w:cs="Aptos"/>
        </w:rPr>
      </w:pPr>
    </w:p>
    <w:p w14:paraId="10B6E545" w14:textId="77777777" w:rsidR="00ED0397" w:rsidRPr="00AD5DB8" w:rsidRDefault="007A7535" w:rsidP="000377FA">
      <w:pPr>
        <w:spacing w:line="360" w:lineRule="auto"/>
        <w:rPr>
          <w:rFonts w:ascii="Aptos" w:eastAsia="Aptos" w:hAnsi="Aptos" w:cs="Aptos"/>
        </w:rPr>
      </w:pPr>
      <w:r w:rsidRPr="00AD5DB8">
        <w:rPr>
          <w:rFonts w:ascii="Aptos" w:hAnsi="Aptos"/>
        </w:rPr>
        <w:br w:type="page"/>
      </w:r>
    </w:p>
    <w:p w14:paraId="53863579" w14:textId="77777777" w:rsidR="00ED0397" w:rsidRPr="00AD5DB8" w:rsidRDefault="007A7535" w:rsidP="000377FA">
      <w:pPr>
        <w:pStyle w:val="Heading1"/>
        <w:jc w:val="left"/>
        <w:rPr>
          <w:rFonts w:ascii="Aptos" w:eastAsia="Aptos" w:hAnsi="Aptos" w:cs="Aptos"/>
        </w:rPr>
      </w:pPr>
      <w:r w:rsidRPr="00AD5DB8">
        <w:rPr>
          <w:rFonts w:ascii="Aptos" w:eastAsia="Aptos" w:hAnsi="Aptos" w:cs="Aptos"/>
        </w:rPr>
        <w:lastRenderedPageBreak/>
        <w:t>Element 1 - Project Proposal</w:t>
      </w:r>
    </w:p>
    <w:p w14:paraId="5EBE3FA4" w14:textId="77777777" w:rsidR="00ED0397" w:rsidRPr="00AD5DB8" w:rsidRDefault="00ED0397" w:rsidP="000377FA">
      <w:pPr>
        <w:rPr>
          <w:rFonts w:ascii="Aptos" w:eastAsia="Aptos" w:hAnsi="Aptos" w:cs="Aptos"/>
        </w:rPr>
      </w:pPr>
    </w:p>
    <w:p w14:paraId="439C6ADE" w14:textId="77777777" w:rsidR="00ED0397" w:rsidRPr="00AD5DB8" w:rsidRDefault="007A7535" w:rsidP="000377FA">
      <w:pPr>
        <w:pStyle w:val="Heading2"/>
        <w:rPr>
          <w:rFonts w:ascii="Aptos" w:hAnsi="Aptos"/>
        </w:rPr>
      </w:pPr>
      <w:r w:rsidRPr="00AD5DB8">
        <w:rPr>
          <w:rFonts w:ascii="Aptos" w:eastAsia="Aptos" w:hAnsi="Aptos" w:cs="Aptos"/>
        </w:rPr>
        <w:t xml:space="preserve">My project title: </w:t>
      </w:r>
      <w:r w:rsidRPr="00AD5DB8">
        <w:rPr>
          <w:rFonts w:ascii="Aptos" w:hAnsi="Aptos"/>
          <w:i w:val="0"/>
          <w:iCs w:val="0"/>
        </w:rPr>
        <w:t>Cultural Barriers and Healthcare Access: A Study of Ethnic Minority Groups in the UK</w:t>
      </w:r>
    </w:p>
    <w:p w14:paraId="62BC9CE4" w14:textId="77777777" w:rsidR="00ED0397" w:rsidRPr="00AD5DB8" w:rsidRDefault="00ED0397" w:rsidP="000377FA">
      <w:pPr>
        <w:spacing w:line="360" w:lineRule="auto"/>
        <w:rPr>
          <w:rFonts w:ascii="Aptos" w:eastAsia="Aptos" w:hAnsi="Aptos" w:cs="Aptos"/>
        </w:rPr>
      </w:pPr>
    </w:p>
    <w:p w14:paraId="78DBB349" w14:textId="77777777" w:rsidR="00ED0397" w:rsidRPr="00AD5DB8" w:rsidRDefault="007A7535" w:rsidP="000377FA">
      <w:pPr>
        <w:pStyle w:val="Heading2"/>
        <w:rPr>
          <w:rFonts w:ascii="Aptos" w:eastAsia="Aptos" w:hAnsi="Aptos" w:cs="Aptos"/>
        </w:rPr>
      </w:pPr>
      <w:r w:rsidRPr="00AD5DB8">
        <w:rPr>
          <w:rFonts w:ascii="Aptos" w:eastAsia="Aptos" w:hAnsi="Aptos" w:cs="Aptos"/>
        </w:rPr>
        <w:t>1) Aim:</w:t>
      </w:r>
    </w:p>
    <w:p w14:paraId="1F79FD45" w14:textId="77777777" w:rsidR="00ED0397" w:rsidRPr="008521F1" w:rsidRDefault="007A7535" w:rsidP="000377FA">
      <w:pPr>
        <w:spacing w:line="360" w:lineRule="auto"/>
        <w:rPr>
          <w:rFonts w:ascii="Arial" w:eastAsia="Aptos" w:hAnsi="Arial" w:cs="Arial"/>
          <w:sz w:val="22"/>
          <w:szCs w:val="22"/>
        </w:rPr>
      </w:pPr>
      <w:r w:rsidRPr="008521F1">
        <w:rPr>
          <w:rFonts w:ascii="Arial" w:eastAsia="Aptos" w:hAnsi="Arial" w:cs="Arial"/>
          <w:sz w:val="22"/>
          <w:szCs w:val="22"/>
        </w:rPr>
        <w:t>The research seeks to review the cultural block that determines access to health service delivery among the ethnic minorities in the UK, with particular attention to language, beliefs, and health beliefs towards health service utilisation and health outcome disparities.</w:t>
      </w:r>
    </w:p>
    <w:p w14:paraId="25F5FC63" w14:textId="77777777" w:rsidR="00ED0397" w:rsidRPr="00AD5DB8" w:rsidRDefault="007A7535" w:rsidP="000377FA">
      <w:pPr>
        <w:pStyle w:val="Heading2"/>
        <w:rPr>
          <w:rFonts w:ascii="Aptos" w:eastAsia="Aptos" w:hAnsi="Aptos" w:cs="Aptos"/>
        </w:rPr>
      </w:pPr>
      <w:r w:rsidRPr="00AD5DB8">
        <w:rPr>
          <w:rFonts w:ascii="Aptos" w:eastAsia="Aptos" w:hAnsi="Aptos" w:cs="Aptos"/>
        </w:rPr>
        <w:t>2) Objectives:</w:t>
      </w:r>
    </w:p>
    <w:p w14:paraId="68E01DE8" w14:textId="77777777" w:rsidR="00ED0397" w:rsidRPr="008521F1" w:rsidRDefault="007A7535" w:rsidP="000377FA">
      <w:pPr>
        <w:numPr>
          <w:ilvl w:val="0"/>
          <w:numId w:val="1"/>
        </w:numPr>
        <w:spacing w:before="200" w:after="200" w:line="360" w:lineRule="auto"/>
        <w:rPr>
          <w:rFonts w:ascii="Arial" w:hAnsi="Arial" w:cs="Arial"/>
          <w:sz w:val="22"/>
          <w:szCs w:val="22"/>
        </w:rPr>
      </w:pPr>
      <w:r w:rsidRPr="00AD5DB8">
        <w:rPr>
          <w:rFonts w:ascii="Aptos" w:eastAsia="Arial" w:hAnsi="Aptos" w:cs="Arial"/>
          <w:b/>
          <w:bCs/>
        </w:rPr>
        <w:t>To</w:t>
      </w:r>
      <w:r w:rsidRPr="00AD5DB8">
        <w:rPr>
          <w:rFonts w:ascii="Aptos" w:eastAsia="Arial" w:hAnsi="Aptos" w:cs="Arial"/>
        </w:rPr>
        <w:t xml:space="preserve"> </w:t>
      </w:r>
      <w:r w:rsidRPr="00AD5DB8">
        <w:rPr>
          <w:rFonts w:ascii="Aptos" w:eastAsia="Arial" w:hAnsi="Aptos" w:cs="Arial"/>
          <w:b/>
          <w:bCs/>
        </w:rPr>
        <w:t xml:space="preserve">define and analyse </w:t>
      </w:r>
      <w:r w:rsidRPr="008521F1">
        <w:rPr>
          <w:rFonts w:ascii="Arial" w:eastAsia="Arial" w:hAnsi="Arial" w:cs="Arial"/>
          <w:sz w:val="22"/>
          <w:szCs w:val="22"/>
        </w:rPr>
        <w:t>important cultural obstacles, such as language discrepancies, health perceptions, and cultural practices, which influence the need for access to healthcare services in ethnic minority groups in the UK.</w:t>
      </w:r>
    </w:p>
    <w:p w14:paraId="78E8331B" w14:textId="77777777" w:rsidR="00ED0397" w:rsidRPr="008521F1" w:rsidRDefault="007A7535" w:rsidP="000377FA">
      <w:pPr>
        <w:numPr>
          <w:ilvl w:val="0"/>
          <w:numId w:val="1"/>
        </w:numPr>
        <w:spacing w:after="200" w:line="360" w:lineRule="auto"/>
        <w:rPr>
          <w:rFonts w:ascii="Arial" w:hAnsi="Arial" w:cs="Arial"/>
          <w:sz w:val="22"/>
          <w:szCs w:val="22"/>
        </w:rPr>
      </w:pPr>
      <w:r w:rsidRPr="00AD5DB8">
        <w:rPr>
          <w:rFonts w:ascii="Aptos" w:eastAsia="Arial" w:hAnsi="Aptos" w:cs="Arial"/>
          <w:b/>
          <w:bCs/>
        </w:rPr>
        <w:t>To determine</w:t>
      </w:r>
      <w:r w:rsidRPr="00AD5DB8">
        <w:rPr>
          <w:rFonts w:ascii="Aptos" w:eastAsia="Arial" w:hAnsi="Aptos" w:cs="Arial"/>
        </w:rPr>
        <w:t xml:space="preserve"> </w:t>
      </w:r>
      <w:r w:rsidRPr="008521F1">
        <w:rPr>
          <w:rFonts w:ascii="Arial" w:eastAsia="Arial" w:hAnsi="Arial" w:cs="Arial"/>
          <w:sz w:val="22"/>
          <w:szCs w:val="22"/>
        </w:rPr>
        <w:t>the influence of these cultural obstacles on the usage of healthcare, patient-provider communication, and patient health care outcomes in the NHS services.</w:t>
      </w:r>
    </w:p>
    <w:p w14:paraId="7EFD8D3D" w14:textId="77777777" w:rsidR="00ED0397" w:rsidRPr="008521F1" w:rsidRDefault="007A7535" w:rsidP="000377FA">
      <w:pPr>
        <w:numPr>
          <w:ilvl w:val="0"/>
          <w:numId w:val="1"/>
        </w:numPr>
        <w:spacing w:after="200" w:line="360" w:lineRule="auto"/>
        <w:rPr>
          <w:rFonts w:ascii="Aptos" w:hAnsi="Aptos"/>
          <w:sz w:val="22"/>
          <w:szCs w:val="22"/>
        </w:rPr>
      </w:pPr>
      <w:r w:rsidRPr="00AD5DB8">
        <w:rPr>
          <w:rFonts w:ascii="Aptos" w:eastAsia="Arial" w:hAnsi="Aptos" w:cs="Arial"/>
          <w:b/>
          <w:bCs/>
        </w:rPr>
        <w:t>To investigate</w:t>
      </w:r>
      <w:r w:rsidRPr="00AD5DB8">
        <w:rPr>
          <w:rFonts w:ascii="Aptos" w:eastAsia="Arial" w:hAnsi="Aptos" w:cs="Arial"/>
        </w:rPr>
        <w:t xml:space="preserve"> </w:t>
      </w:r>
      <w:r w:rsidRPr="008521F1">
        <w:rPr>
          <w:rFonts w:ascii="Arial" w:eastAsia="Arial" w:hAnsi="Arial" w:cs="Arial"/>
          <w:sz w:val="22"/>
          <w:szCs w:val="22"/>
        </w:rPr>
        <w:t>whether the current policies, support services, and culturally responsive healthcare practices are effective in dealing with access inequalities</w:t>
      </w:r>
      <w:r w:rsidRPr="008521F1">
        <w:rPr>
          <w:rFonts w:ascii="Aptos" w:eastAsia="Arial" w:hAnsi="Aptos" w:cs="Arial"/>
          <w:sz w:val="22"/>
          <w:szCs w:val="22"/>
        </w:rPr>
        <w:t>.</w:t>
      </w:r>
    </w:p>
    <w:p w14:paraId="602055DE" w14:textId="77777777" w:rsidR="00ED0397" w:rsidRPr="008521F1" w:rsidRDefault="007A7535" w:rsidP="000377FA">
      <w:pPr>
        <w:numPr>
          <w:ilvl w:val="0"/>
          <w:numId w:val="1"/>
        </w:numPr>
        <w:spacing w:before="200" w:after="200" w:line="360" w:lineRule="auto"/>
        <w:rPr>
          <w:rFonts w:ascii="Arial" w:hAnsi="Arial" w:cs="Arial"/>
          <w:sz w:val="22"/>
          <w:szCs w:val="22"/>
        </w:rPr>
      </w:pPr>
      <w:r w:rsidRPr="00AD5DB8">
        <w:rPr>
          <w:rFonts w:ascii="Aptos" w:eastAsia="Arial" w:hAnsi="Aptos" w:cs="Arial"/>
          <w:b/>
          <w:bCs/>
        </w:rPr>
        <w:t>To offer suggestions</w:t>
      </w:r>
      <w:r w:rsidRPr="00AD5DB8">
        <w:rPr>
          <w:rFonts w:ascii="Aptos" w:eastAsia="Arial" w:hAnsi="Aptos" w:cs="Arial"/>
        </w:rPr>
        <w:t xml:space="preserve"> </w:t>
      </w:r>
      <w:r w:rsidRPr="008521F1">
        <w:rPr>
          <w:rFonts w:ascii="Arial" w:eastAsia="Arial" w:hAnsi="Arial" w:cs="Arial"/>
          <w:sz w:val="22"/>
          <w:szCs w:val="22"/>
        </w:rPr>
        <w:t>to health professionals and policymakers on how to enhance cultural competence and inclusivity, as well as minimise access disparities to healthcare among ethnic minorities.</w:t>
      </w:r>
    </w:p>
    <w:p w14:paraId="538B1777" w14:textId="77777777" w:rsidR="00ED0397" w:rsidRPr="00AD5DB8" w:rsidRDefault="007A7535" w:rsidP="000377FA">
      <w:pPr>
        <w:pStyle w:val="Heading2"/>
        <w:rPr>
          <w:rFonts w:ascii="Aptos" w:eastAsia="Aptos" w:hAnsi="Aptos" w:cs="Aptos"/>
        </w:rPr>
      </w:pPr>
      <w:r w:rsidRPr="00AD5DB8">
        <w:rPr>
          <w:rFonts w:ascii="Aptos" w:eastAsia="Aptos" w:hAnsi="Aptos" w:cs="Aptos"/>
        </w:rPr>
        <w:t>3) Background/Rationale:</w:t>
      </w:r>
    </w:p>
    <w:p w14:paraId="1A1006B3" w14:textId="598AA584" w:rsidR="00ED0397" w:rsidRPr="008521F1" w:rsidRDefault="007A7535" w:rsidP="00456C65">
      <w:pPr>
        <w:spacing w:line="360" w:lineRule="auto"/>
        <w:rPr>
          <w:rFonts w:ascii="Arial" w:hAnsi="Arial" w:cs="Arial"/>
          <w:sz w:val="22"/>
          <w:szCs w:val="22"/>
          <w:lang w:val="en-US" w:eastAsia="en-US"/>
        </w:rPr>
      </w:pPr>
      <w:r w:rsidRPr="008521F1">
        <w:rPr>
          <w:rFonts w:ascii="Arial" w:eastAsia="Arial" w:hAnsi="Arial" w:cs="Arial"/>
          <w:sz w:val="22"/>
          <w:szCs w:val="22"/>
        </w:rPr>
        <w:t>The disparity between ethnic minority groups in access to healthcare in the UK is still an acute health and social issue of concern. As an example, primary care is less accessible in regions with a greater ethnic minority population,</w:t>
      </w:r>
      <w:r w:rsidRPr="008521F1">
        <w:rPr>
          <w:rFonts w:ascii="Arial" w:eastAsia="Arial" w:hAnsi="Arial" w:cs="Arial"/>
          <w:b/>
          <w:bCs/>
          <w:sz w:val="22"/>
          <w:szCs w:val="22"/>
        </w:rPr>
        <w:t xml:space="preserve"> 29 % less GPs per 100,000 patients</w:t>
      </w:r>
      <w:r w:rsidRPr="008521F1">
        <w:rPr>
          <w:rFonts w:ascii="Arial" w:eastAsia="Arial" w:hAnsi="Arial" w:cs="Arial"/>
          <w:sz w:val="22"/>
          <w:szCs w:val="22"/>
        </w:rPr>
        <w:t xml:space="preserve"> (García and Thomas, 2024). The most common barriers are language barriers, absence of interpreters, and low health literacy; other barriers include mistrust of services and systemic discrimination</w:t>
      </w:r>
      <w:r w:rsidR="00CE0DCA" w:rsidRPr="008521F1">
        <w:rPr>
          <w:rFonts w:ascii="Arial" w:eastAsia="Arial" w:hAnsi="Arial" w:cs="Arial"/>
          <w:sz w:val="22"/>
          <w:szCs w:val="22"/>
        </w:rPr>
        <w:t xml:space="preserve"> </w:t>
      </w:r>
      <w:r w:rsidR="00CE0DCA" w:rsidRPr="008521F1">
        <w:rPr>
          <w:rFonts w:ascii="Arial" w:hAnsi="Arial" w:cs="Arial"/>
          <w:sz w:val="22"/>
          <w:szCs w:val="22"/>
          <w:lang w:val="en-US" w:eastAsia="en-US"/>
        </w:rPr>
        <w:t>(</w:t>
      </w:r>
      <w:proofErr w:type="spellStart"/>
      <w:r w:rsidR="00CE0DCA" w:rsidRPr="008521F1">
        <w:rPr>
          <w:rFonts w:ascii="Arial" w:hAnsi="Arial" w:cs="Arial"/>
          <w:sz w:val="22"/>
          <w:szCs w:val="22"/>
          <w:lang w:val="en-US" w:eastAsia="en-US"/>
        </w:rPr>
        <w:t>Organi</w:t>
      </w:r>
      <w:proofErr w:type="spellEnd"/>
      <w:r w:rsidR="00CE0DCA" w:rsidRPr="008521F1">
        <w:rPr>
          <w:rFonts w:ascii="Arial" w:hAnsi="Arial" w:cs="Arial"/>
          <w:sz w:val="22"/>
          <w:szCs w:val="22"/>
          <w:lang w:val="en-US" w:eastAsia="en-US"/>
        </w:rPr>
        <w:t xml:space="preserve">, </w:t>
      </w:r>
      <w:proofErr w:type="spellStart"/>
      <w:r w:rsidR="00CE0DCA" w:rsidRPr="008521F1">
        <w:rPr>
          <w:rFonts w:ascii="Arial" w:hAnsi="Arial" w:cs="Arial"/>
          <w:sz w:val="22"/>
          <w:szCs w:val="22"/>
          <w:lang w:val="en-US" w:eastAsia="en-US"/>
        </w:rPr>
        <w:t>Nazarenia</w:t>
      </w:r>
      <w:proofErr w:type="spellEnd"/>
      <w:r w:rsidR="00CE0DCA" w:rsidRPr="008521F1">
        <w:rPr>
          <w:rFonts w:ascii="Arial" w:hAnsi="Arial" w:cs="Arial"/>
          <w:sz w:val="22"/>
          <w:szCs w:val="22"/>
          <w:lang w:val="en-US" w:eastAsia="en-US"/>
        </w:rPr>
        <w:t xml:space="preserve"> and </w:t>
      </w:r>
      <w:proofErr w:type="spellStart"/>
      <w:r w:rsidR="00CE0DCA" w:rsidRPr="008521F1">
        <w:rPr>
          <w:rFonts w:ascii="Arial" w:hAnsi="Arial" w:cs="Arial"/>
          <w:sz w:val="22"/>
          <w:szCs w:val="22"/>
          <w:lang w:val="en-US" w:eastAsia="en-US"/>
        </w:rPr>
        <w:t>Aghaee</w:t>
      </w:r>
      <w:proofErr w:type="spellEnd"/>
      <w:r w:rsidR="00CE0DCA" w:rsidRPr="008521F1">
        <w:rPr>
          <w:rFonts w:ascii="Arial" w:hAnsi="Arial" w:cs="Arial"/>
          <w:sz w:val="22"/>
          <w:szCs w:val="22"/>
          <w:lang w:val="en-US" w:eastAsia="en-US"/>
        </w:rPr>
        <w:t>, 2024)</w:t>
      </w:r>
      <w:r w:rsidRPr="008521F1">
        <w:rPr>
          <w:rFonts w:ascii="Arial" w:eastAsia="Arial" w:hAnsi="Arial" w:cs="Arial"/>
          <w:sz w:val="22"/>
          <w:szCs w:val="22"/>
        </w:rPr>
        <w:t xml:space="preserve">. The ethnic minority patients also experience extended waiting periods to obtain treatment, and they are less likely to get </w:t>
      </w:r>
      <w:r w:rsidRPr="008521F1">
        <w:rPr>
          <w:rFonts w:ascii="Arial" w:eastAsia="Arial" w:hAnsi="Arial" w:cs="Arial"/>
          <w:sz w:val="22"/>
          <w:szCs w:val="22"/>
        </w:rPr>
        <w:lastRenderedPageBreak/>
        <w:t xml:space="preserve">preventive care. In cases such as diabetes, access to technologies continues to exist, with minority groups being extremely under-prescribed important interventions (Agarwal </w:t>
      </w:r>
      <w:r w:rsidRPr="008521F1">
        <w:rPr>
          <w:rFonts w:ascii="Arial" w:eastAsia="Arial" w:hAnsi="Arial" w:cs="Arial"/>
          <w:i/>
          <w:iCs/>
          <w:sz w:val="22"/>
          <w:szCs w:val="22"/>
        </w:rPr>
        <w:t>et al</w:t>
      </w:r>
      <w:r w:rsidRPr="008521F1">
        <w:rPr>
          <w:rFonts w:ascii="Arial" w:eastAsia="Arial" w:hAnsi="Arial" w:cs="Arial"/>
          <w:sz w:val="22"/>
          <w:szCs w:val="22"/>
        </w:rPr>
        <w:t xml:space="preserve">., 2022). According to a survey, it has been analysed that NHS staff experience discrimination between patients in the past years (Statista, 2024). Such gaps are further complicated by poor data to record ethnicity, as some policy responses will not be effective. </w:t>
      </w:r>
    </w:p>
    <w:p w14:paraId="73DDCC07" w14:textId="77777777" w:rsidR="00ED0397" w:rsidRPr="00AD5DB8" w:rsidRDefault="007A7535" w:rsidP="00EC2E31">
      <w:pPr>
        <w:spacing w:before="240" w:after="240" w:line="360" w:lineRule="auto"/>
        <w:jc w:val="center"/>
        <w:rPr>
          <w:rFonts w:ascii="Aptos" w:eastAsia="Arial" w:hAnsi="Aptos" w:cs="Arial"/>
        </w:rPr>
      </w:pPr>
      <w:r w:rsidRPr="00AD5DB8">
        <w:rPr>
          <w:rFonts w:ascii="Aptos" w:eastAsia="Arial" w:hAnsi="Aptos" w:cs="Arial"/>
          <w:noProof/>
        </w:rPr>
        <w:drawing>
          <wp:inline distT="114300" distB="114300" distL="114300" distR="114300" wp14:anchorId="2A05CCEE" wp14:editId="3B939CEE">
            <wp:extent cx="4995863" cy="371146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95863" cy="3711465"/>
                    </a:xfrm>
                    <a:prstGeom prst="rect">
                      <a:avLst/>
                    </a:prstGeom>
                    <a:ln w="12700">
                      <a:solidFill>
                        <a:srgbClr val="000000"/>
                      </a:solidFill>
                      <a:prstDash val="solid"/>
                    </a:ln>
                  </pic:spPr>
                </pic:pic>
              </a:graphicData>
            </a:graphic>
          </wp:inline>
        </w:drawing>
      </w:r>
    </w:p>
    <w:p w14:paraId="1EE921EE" w14:textId="77777777" w:rsidR="00ED0397" w:rsidRPr="00AD5DB8" w:rsidRDefault="007A7535" w:rsidP="00D30567">
      <w:pPr>
        <w:spacing w:before="240" w:after="240" w:line="360" w:lineRule="auto"/>
        <w:jc w:val="center"/>
        <w:rPr>
          <w:rFonts w:ascii="Aptos" w:eastAsia="Arial" w:hAnsi="Aptos" w:cs="Arial"/>
          <w:b/>
          <w:bCs/>
        </w:rPr>
      </w:pPr>
      <w:r w:rsidRPr="00AD5DB8">
        <w:rPr>
          <w:rFonts w:ascii="Aptos" w:eastAsia="Arial" w:hAnsi="Aptos" w:cs="Arial"/>
          <w:b/>
          <w:bCs/>
        </w:rPr>
        <w:t>Figure 1: NHS staff experienced Healthcare Services from 2018 to 2024</w:t>
      </w:r>
    </w:p>
    <w:p w14:paraId="70C764D3" w14:textId="77777777" w:rsidR="00ED0397" w:rsidRPr="00AD5DB8" w:rsidRDefault="007A7535" w:rsidP="00D30567">
      <w:pPr>
        <w:spacing w:before="240" w:after="240" w:line="360" w:lineRule="auto"/>
        <w:jc w:val="center"/>
        <w:rPr>
          <w:rFonts w:ascii="Aptos" w:eastAsia="Arial" w:hAnsi="Aptos" w:cs="Arial"/>
        </w:rPr>
      </w:pPr>
      <w:r w:rsidRPr="00AD5DB8">
        <w:rPr>
          <w:rFonts w:ascii="Aptos" w:eastAsia="Arial" w:hAnsi="Aptos" w:cs="Arial"/>
        </w:rPr>
        <w:t>(Source:</w:t>
      </w:r>
      <w:r w:rsidRPr="00AD5DB8">
        <w:rPr>
          <w:rFonts w:ascii="Aptos" w:eastAsia="Arial" w:hAnsi="Aptos" w:cs="Arial"/>
          <w:b/>
          <w:bCs/>
        </w:rPr>
        <w:t xml:space="preserve"> </w:t>
      </w:r>
      <w:r w:rsidRPr="00AD5DB8">
        <w:rPr>
          <w:rFonts w:ascii="Aptos" w:eastAsia="Arial" w:hAnsi="Aptos" w:cs="Arial"/>
        </w:rPr>
        <w:t>Statista, 2024)</w:t>
      </w:r>
    </w:p>
    <w:p w14:paraId="2C73E9CA" w14:textId="77777777" w:rsidR="00ED0397" w:rsidRPr="00AD5DB8" w:rsidRDefault="007A7535" w:rsidP="000377FA">
      <w:pPr>
        <w:pStyle w:val="Heading2"/>
        <w:rPr>
          <w:rFonts w:ascii="Aptos" w:eastAsia="Aptos" w:hAnsi="Aptos" w:cs="Aptos"/>
        </w:rPr>
      </w:pPr>
      <w:r w:rsidRPr="00AD5DB8">
        <w:rPr>
          <w:rFonts w:ascii="Aptos" w:eastAsia="Aptos" w:hAnsi="Aptos" w:cs="Aptos"/>
        </w:rPr>
        <w:t>4) Methods:</w:t>
      </w:r>
    </w:p>
    <w:p w14:paraId="75DCBD07" w14:textId="77777777" w:rsidR="00ED0397" w:rsidRPr="008521F1" w:rsidRDefault="007A7535" w:rsidP="000377FA">
      <w:pPr>
        <w:spacing w:before="200" w:after="0" w:line="360" w:lineRule="auto"/>
        <w:rPr>
          <w:rFonts w:ascii="Arial" w:eastAsia="Arial" w:hAnsi="Arial" w:cs="Arial"/>
          <w:sz w:val="22"/>
          <w:szCs w:val="22"/>
        </w:rPr>
      </w:pPr>
      <w:r w:rsidRPr="008521F1">
        <w:rPr>
          <w:rFonts w:ascii="Arial" w:eastAsia="Arial" w:hAnsi="Arial" w:cs="Arial"/>
          <w:sz w:val="22"/>
          <w:szCs w:val="22"/>
        </w:rPr>
        <w:t xml:space="preserve">The proposed study will take the </w:t>
      </w:r>
      <w:r w:rsidRPr="008521F1">
        <w:rPr>
          <w:rFonts w:ascii="Arial" w:eastAsia="Arial" w:hAnsi="Arial" w:cs="Arial"/>
          <w:b/>
          <w:bCs/>
          <w:sz w:val="22"/>
          <w:szCs w:val="22"/>
        </w:rPr>
        <w:t xml:space="preserve">secondary research method </w:t>
      </w:r>
      <w:r w:rsidRPr="008521F1">
        <w:rPr>
          <w:rFonts w:ascii="Arial" w:eastAsia="Arial" w:hAnsi="Arial" w:cs="Arial"/>
          <w:sz w:val="22"/>
          <w:szCs w:val="22"/>
        </w:rPr>
        <w:t xml:space="preserve">with references to existing literature to examine barriers to healthcare access by ethnic minorities in the UK based on their culture. The information will be obtained using </w:t>
      </w:r>
      <w:r w:rsidRPr="008521F1">
        <w:rPr>
          <w:rFonts w:ascii="Arial" w:eastAsia="Arial" w:hAnsi="Arial" w:cs="Arial"/>
          <w:b/>
          <w:bCs/>
          <w:sz w:val="22"/>
          <w:szCs w:val="22"/>
        </w:rPr>
        <w:t xml:space="preserve">peer-reviewed journal articles, government and NHS policy reports, public health reports, and credible health research databases </w:t>
      </w:r>
      <w:r w:rsidRPr="008521F1">
        <w:rPr>
          <w:rFonts w:ascii="Arial" w:eastAsia="Arial" w:hAnsi="Arial" w:cs="Arial"/>
          <w:sz w:val="22"/>
          <w:szCs w:val="22"/>
        </w:rPr>
        <w:t xml:space="preserve">(Williams </w:t>
      </w:r>
      <w:r w:rsidRPr="008521F1">
        <w:rPr>
          <w:rFonts w:ascii="Arial" w:eastAsia="Arial" w:hAnsi="Arial" w:cs="Arial"/>
          <w:i/>
          <w:iCs/>
          <w:sz w:val="22"/>
          <w:szCs w:val="22"/>
        </w:rPr>
        <w:t>et al</w:t>
      </w:r>
      <w:r w:rsidRPr="008521F1">
        <w:rPr>
          <w:rFonts w:ascii="Arial" w:eastAsia="Arial" w:hAnsi="Arial" w:cs="Arial"/>
          <w:sz w:val="22"/>
          <w:szCs w:val="22"/>
        </w:rPr>
        <w:t>., 2019)</w:t>
      </w:r>
      <w:r w:rsidRPr="008521F1">
        <w:rPr>
          <w:rFonts w:ascii="Arial" w:eastAsia="Arial" w:hAnsi="Arial" w:cs="Arial"/>
          <w:b/>
          <w:bCs/>
          <w:sz w:val="22"/>
          <w:szCs w:val="22"/>
        </w:rPr>
        <w:t>.</w:t>
      </w:r>
      <w:r w:rsidRPr="008521F1">
        <w:rPr>
          <w:rFonts w:ascii="Arial" w:eastAsia="Arial" w:hAnsi="Arial" w:cs="Arial"/>
          <w:sz w:val="22"/>
          <w:szCs w:val="22"/>
        </w:rPr>
        <w:t xml:space="preserve"> The sources will be chosen </w:t>
      </w:r>
      <w:proofErr w:type="gramStart"/>
      <w:r w:rsidRPr="008521F1">
        <w:rPr>
          <w:rFonts w:ascii="Arial" w:eastAsia="Arial" w:hAnsi="Arial" w:cs="Arial"/>
          <w:sz w:val="22"/>
          <w:szCs w:val="22"/>
        </w:rPr>
        <w:t>with regard to</w:t>
      </w:r>
      <w:proofErr w:type="gramEnd"/>
      <w:r w:rsidRPr="008521F1">
        <w:rPr>
          <w:rFonts w:ascii="Arial" w:eastAsia="Arial" w:hAnsi="Arial" w:cs="Arial"/>
          <w:sz w:val="22"/>
          <w:szCs w:val="22"/>
        </w:rPr>
        <w:t xml:space="preserve"> relevance to the situation in the UK, their publication in the past decade, methodological soundness, and reliability in the academic field. Such an analysis will be based on a</w:t>
      </w:r>
      <w:r w:rsidRPr="008521F1">
        <w:rPr>
          <w:rFonts w:ascii="Arial" w:eastAsia="Arial" w:hAnsi="Arial" w:cs="Arial"/>
          <w:b/>
          <w:bCs/>
          <w:sz w:val="22"/>
          <w:szCs w:val="22"/>
        </w:rPr>
        <w:t xml:space="preserve"> thematic review</w:t>
      </w:r>
      <w:r w:rsidRPr="008521F1">
        <w:rPr>
          <w:rFonts w:ascii="Arial" w:eastAsia="Arial" w:hAnsi="Arial" w:cs="Arial"/>
          <w:sz w:val="22"/>
          <w:szCs w:val="22"/>
        </w:rPr>
        <w:t xml:space="preserve"> to determine common cultural barriers, and then a </w:t>
      </w:r>
      <w:r w:rsidRPr="008521F1">
        <w:rPr>
          <w:rFonts w:ascii="Arial" w:eastAsia="Arial" w:hAnsi="Arial" w:cs="Arial"/>
          <w:b/>
          <w:bCs/>
          <w:sz w:val="22"/>
          <w:szCs w:val="22"/>
        </w:rPr>
        <w:t>comparative analysis</w:t>
      </w:r>
      <w:r w:rsidRPr="008521F1">
        <w:rPr>
          <w:rFonts w:ascii="Arial" w:eastAsia="Arial" w:hAnsi="Arial" w:cs="Arial"/>
          <w:sz w:val="22"/>
          <w:szCs w:val="22"/>
        </w:rPr>
        <w:t xml:space="preserve"> </w:t>
      </w:r>
      <w:r w:rsidRPr="008521F1">
        <w:rPr>
          <w:rFonts w:ascii="Arial" w:eastAsia="Arial" w:hAnsi="Arial" w:cs="Arial"/>
          <w:sz w:val="22"/>
          <w:szCs w:val="22"/>
        </w:rPr>
        <w:lastRenderedPageBreak/>
        <w:t>will be performed between the results of different ethnic groups and within various healthcare environments. The ethical aspects will imply correct referencing to all the sources, compliance with the principles of academic honesty, and avoiding plagiarism by using the evidence correctly and synthesising it.</w:t>
      </w:r>
    </w:p>
    <w:p w14:paraId="304C9CCC" w14:textId="77777777" w:rsidR="00ED0397" w:rsidRPr="00AD5DB8" w:rsidRDefault="00ED0397" w:rsidP="000377FA">
      <w:pPr>
        <w:spacing w:line="360" w:lineRule="auto"/>
        <w:ind w:left="720"/>
        <w:rPr>
          <w:rFonts w:ascii="Aptos" w:eastAsia="Aptos" w:hAnsi="Aptos" w:cs="Aptos"/>
        </w:rPr>
      </w:pPr>
    </w:p>
    <w:p w14:paraId="0627FD47" w14:textId="77777777" w:rsidR="00ED0397" w:rsidRPr="00AD5DB8" w:rsidRDefault="007A7535" w:rsidP="000377FA">
      <w:pPr>
        <w:pStyle w:val="Heading2"/>
        <w:rPr>
          <w:rFonts w:ascii="Aptos" w:eastAsia="Aptos" w:hAnsi="Aptos" w:cs="Aptos"/>
        </w:rPr>
      </w:pPr>
      <w:r w:rsidRPr="00AD5DB8">
        <w:rPr>
          <w:rFonts w:ascii="Aptos" w:eastAsia="Aptos" w:hAnsi="Aptos" w:cs="Aptos"/>
        </w:rPr>
        <w:t xml:space="preserve">5) Resources: </w:t>
      </w:r>
    </w:p>
    <w:p w14:paraId="472C44FD" w14:textId="77777777" w:rsidR="00ED0397" w:rsidRPr="008521F1" w:rsidRDefault="007A7535" w:rsidP="000377FA">
      <w:pPr>
        <w:numPr>
          <w:ilvl w:val="0"/>
          <w:numId w:val="2"/>
        </w:numPr>
        <w:spacing w:before="240" w:after="0" w:line="360" w:lineRule="auto"/>
        <w:rPr>
          <w:rFonts w:ascii="Arial" w:eastAsia="Arial" w:hAnsi="Arial" w:cs="Arial"/>
          <w:sz w:val="22"/>
          <w:szCs w:val="22"/>
        </w:rPr>
      </w:pPr>
      <w:r w:rsidRPr="008521F1">
        <w:rPr>
          <w:rFonts w:ascii="Arial" w:eastAsia="Arial" w:hAnsi="Arial" w:cs="Arial"/>
          <w:sz w:val="22"/>
          <w:szCs w:val="22"/>
        </w:rPr>
        <w:t>Online academic databases (Google Scholar, PubMed)</w:t>
      </w:r>
    </w:p>
    <w:p w14:paraId="7552A3C2" w14:textId="79671AD8" w:rsidR="00D13B72" w:rsidRPr="008521F1" w:rsidRDefault="007A7535" w:rsidP="00377B1F">
      <w:pPr>
        <w:numPr>
          <w:ilvl w:val="0"/>
          <w:numId w:val="2"/>
        </w:numPr>
        <w:spacing w:after="240" w:line="360" w:lineRule="auto"/>
        <w:rPr>
          <w:rFonts w:ascii="Arial" w:eastAsia="Arial" w:hAnsi="Arial" w:cs="Arial"/>
          <w:sz w:val="22"/>
          <w:szCs w:val="22"/>
        </w:rPr>
      </w:pPr>
      <w:r w:rsidRPr="008521F1">
        <w:rPr>
          <w:rFonts w:ascii="Arial" w:eastAsia="Arial" w:hAnsi="Arial" w:cs="Arial"/>
          <w:sz w:val="22"/>
          <w:szCs w:val="22"/>
        </w:rPr>
        <w:t>NHS and UK government websites</w:t>
      </w:r>
    </w:p>
    <w:p w14:paraId="52D50329" w14:textId="77777777" w:rsidR="00ED0397" w:rsidRPr="00AD5DB8" w:rsidRDefault="007A7535" w:rsidP="000377FA">
      <w:pPr>
        <w:pStyle w:val="Heading2"/>
        <w:rPr>
          <w:rFonts w:ascii="Aptos" w:eastAsia="Times New Roman" w:hAnsi="Aptos" w:cs="Times New Roman"/>
        </w:rPr>
      </w:pPr>
      <w:r w:rsidRPr="00AD5DB8">
        <w:rPr>
          <w:rFonts w:ascii="Aptos" w:eastAsia="Aptos" w:hAnsi="Aptos" w:cs="Aptos"/>
        </w:rPr>
        <w:t>6) Timescale:</w:t>
      </w:r>
    </w:p>
    <w:tbl>
      <w:tblPr>
        <w:tblStyle w:val="a"/>
        <w:tblW w:w="840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2850"/>
        <w:gridCol w:w="975"/>
        <w:gridCol w:w="1140"/>
        <w:gridCol w:w="1665"/>
        <w:gridCol w:w="1770"/>
      </w:tblGrid>
      <w:tr w:rsidR="00ED0397" w:rsidRPr="00AD5DB8" w14:paraId="38F2F515" w14:textId="77777777">
        <w:trPr>
          <w:trHeight w:val="515"/>
        </w:trPr>
        <w:tc>
          <w:tcPr>
            <w:tcW w:w="2850" w:type="dxa"/>
            <w:tcBorders>
              <w:top w:val="single" w:sz="12" w:space="0" w:color="000000"/>
              <w:left w:val="single" w:sz="12" w:space="0" w:color="000000"/>
              <w:bottom w:val="single" w:sz="12" w:space="0" w:color="000000"/>
              <w:right w:val="single" w:sz="12" w:space="0" w:color="000000"/>
            </w:tcBorders>
            <w:shd w:val="clear" w:color="auto" w:fill="CCCCCC"/>
            <w:tcMar>
              <w:top w:w="100" w:type="dxa"/>
              <w:left w:w="100" w:type="dxa"/>
              <w:bottom w:w="100" w:type="dxa"/>
              <w:right w:w="100" w:type="dxa"/>
            </w:tcMar>
          </w:tcPr>
          <w:p w14:paraId="50E721B9"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b/>
                <w:bCs/>
              </w:rPr>
              <w:t>Research Stage</w:t>
            </w:r>
          </w:p>
        </w:tc>
        <w:tc>
          <w:tcPr>
            <w:tcW w:w="975" w:type="dxa"/>
            <w:tcBorders>
              <w:top w:val="single" w:sz="12" w:space="0" w:color="000000"/>
              <w:left w:val="single" w:sz="12" w:space="0" w:color="000000"/>
              <w:bottom w:val="single" w:sz="12" w:space="0" w:color="000000"/>
              <w:right w:val="single" w:sz="12" w:space="0" w:color="000000"/>
            </w:tcBorders>
            <w:shd w:val="clear" w:color="auto" w:fill="CCCCCC"/>
            <w:tcMar>
              <w:top w:w="100" w:type="dxa"/>
              <w:left w:w="100" w:type="dxa"/>
              <w:bottom w:w="100" w:type="dxa"/>
              <w:right w:w="100" w:type="dxa"/>
            </w:tcMar>
          </w:tcPr>
          <w:p w14:paraId="4E058A47"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b/>
                <w:bCs/>
              </w:rPr>
              <w:t>Week 1</w:t>
            </w:r>
          </w:p>
        </w:tc>
        <w:tc>
          <w:tcPr>
            <w:tcW w:w="1140" w:type="dxa"/>
            <w:tcBorders>
              <w:top w:val="single" w:sz="12" w:space="0" w:color="000000"/>
              <w:left w:val="single" w:sz="12" w:space="0" w:color="000000"/>
              <w:bottom w:val="single" w:sz="12" w:space="0" w:color="000000"/>
              <w:right w:val="single" w:sz="12" w:space="0" w:color="000000"/>
            </w:tcBorders>
            <w:shd w:val="clear" w:color="auto" w:fill="CCCCCC"/>
            <w:tcMar>
              <w:top w:w="100" w:type="dxa"/>
              <w:left w:w="100" w:type="dxa"/>
              <w:bottom w:w="100" w:type="dxa"/>
              <w:right w:w="100" w:type="dxa"/>
            </w:tcMar>
          </w:tcPr>
          <w:p w14:paraId="459697FD"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b/>
                <w:bCs/>
              </w:rPr>
              <w:t>Week 2</w:t>
            </w:r>
          </w:p>
        </w:tc>
        <w:tc>
          <w:tcPr>
            <w:tcW w:w="1665" w:type="dxa"/>
            <w:tcBorders>
              <w:top w:val="single" w:sz="12" w:space="0" w:color="000000"/>
              <w:left w:val="single" w:sz="12" w:space="0" w:color="000000"/>
              <w:bottom w:val="single" w:sz="12" w:space="0" w:color="000000"/>
              <w:right w:val="single" w:sz="12" w:space="0" w:color="000000"/>
            </w:tcBorders>
            <w:shd w:val="clear" w:color="auto" w:fill="CCCCCC"/>
            <w:tcMar>
              <w:top w:w="100" w:type="dxa"/>
              <w:left w:w="100" w:type="dxa"/>
              <w:bottom w:w="100" w:type="dxa"/>
              <w:right w:w="100" w:type="dxa"/>
            </w:tcMar>
          </w:tcPr>
          <w:p w14:paraId="3D51A8B7"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b/>
                <w:bCs/>
              </w:rPr>
              <w:t>Week 3</w:t>
            </w:r>
          </w:p>
        </w:tc>
        <w:tc>
          <w:tcPr>
            <w:tcW w:w="1770" w:type="dxa"/>
            <w:tcBorders>
              <w:top w:val="single" w:sz="12" w:space="0" w:color="000000"/>
              <w:left w:val="single" w:sz="12" w:space="0" w:color="000000"/>
              <w:bottom w:val="single" w:sz="12" w:space="0" w:color="000000"/>
              <w:right w:val="single" w:sz="12" w:space="0" w:color="000000"/>
            </w:tcBorders>
            <w:shd w:val="clear" w:color="auto" w:fill="CCCCCC"/>
            <w:tcMar>
              <w:top w:w="100" w:type="dxa"/>
              <w:left w:w="100" w:type="dxa"/>
              <w:bottom w:w="100" w:type="dxa"/>
              <w:right w:w="100" w:type="dxa"/>
            </w:tcMar>
          </w:tcPr>
          <w:p w14:paraId="00C24C3A"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b/>
                <w:bCs/>
              </w:rPr>
              <w:t>Week 4</w:t>
            </w:r>
          </w:p>
        </w:tc>
      </w:tr>
      <w:tr w:rsidR="00ED0397" w:rsidRPr="00AD5DB8" w14:paraId="6B75B5BD" w14:textId="77777777">
        <w:trPr>
          <w:trHeight w:val="560"/>
        </w:trPr>
        <w:tc>
          <w:tcPr>
            <w:tcW w:w="28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BB10051"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rPr>
              <w:t>Literature search</w:t>
            </w:r>
          </w:p>
        </w:tc>
        <w:tc>
          <w:tcPr>
            <w:tcW w:w="9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6618FD" w14:textId="77777777" w:rsidR="00ED0397" w:rsidRPr="00AD5DB8" w:rsidRDefault="007A7535" w:rsidP="000377FA">
            <w:pPr>
              <w:spacing w:before="200" w:after="0" w:line="360" w:lineRule="auto"/>
              <w:rPr>
                <w:rFonts w:ascii="Aptos" w:eastAsia="Arial" w:hAnsi="Aptos" w:cs="Arial"/>
              </w:rPr>
            </w:pPr>
            <w:r w:rsidRPr="00AD5DB8">
              <w:rPr>
                <w:rFonts w:ascii="Segoe UI Emoji" w:eastAsia="Arial" w:hAnsi="Segoe UI Emoji" w:cs="Segoe UI Emoji"/>
              </w:rPr>
              <w:t>✔️</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D97B86" w14:textId="77777777" w:rsidR="00ED0397" w:rsidRPr="00AD5DB8" w:rsidRDefault="00ED0397" w:rsidP="000377FA">
            <w:pPr>
              <w:spacing w:before="200" w:after="0" w:line="360" w:lineRule="auto"/>
              <w:rPr>
                <w:rFonts w:ascii="Aptos" w:eastAsia="Arial" w:hAnsi="Aptos" w:cs="Arial"/>
              </w:rPr>
            </w:pPr>
          </w:p>
        </w:tc>
        <w:tc>
          <w:tcPr>
            <w:tcW w:w="1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64A6CF" w14:textId="77777777" w:rsidR="00ED0397" w:rsidRPr="00AD5DB8" w:rsidRDefault="00ED0397" w:rsidP="000377FA">
            <w:pPr>
              <w:spacing w:before="200" w:after="0" w:line="360" w:lineRule="auto"/>
              <w:rPr>
                <w:rFonts w:ascii="Aptos" w:eastAsia="Arial" w:hAnsi="Aptos" w:cs="Arial"/>
              </w:rPr>
            </w:pPr>
          </w:p>
        </w:tc>
        <w:tc>
          <w:tcPr>
            <w:tcW w:w="17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6038F4" w14:textId="77777777" w:rsidR="00ED0397" w:rsidRPr="00AD5DB8" w:rsidRDefault="00ED0397" w:rsidP="000377FA">
            <w:pPr>
              <w:spacing w:before="200" w:after="0" w:line="360" w:lineRule="auto"/>
              <w:rPr>
                <w:rFonts w:ascii="Aptos" w:eastAsia="Arial" w:hAnsi="Aptos" w:cs="Arial"/>
              </w:rPr>
            </w:pPr>
          </w:p>
        </w:tc>
      </w:tr>
      <w:tr w:rsidR="00ED0397" w:rsidRPr="00AD5DB8" w14:paraId="07032FEF" w14:textId="77777777">
        <w:trPr>
          <w:trHeight w:val="560"/>
        </w:trPr>
        <w:tc>
          <w:tcPr>
            <w:tcW w:w="28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CA1058"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rPr>
              <w:t>Source review &amp; selection</w:t>
            </w:r>
          </w:p>
        </w:tc>
        <w:tc>
          <w:tcPr>
            <w:tcW w:w="9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E1BD08" w14:textId="77777777" w:rsidR="00ED0397" w:rsidRPr="00AD5DB8" w:rsidRDefault="00ED0397" w:rsidP="000377FA">
            <w:pPr>
              <w:spacing w:before="200" w:after="0" w:line="360" w:lineRule="auto"/>
              <w:rPr>
                <w:rFonts w:ascii="Aptos" w:eastAsia="Arial" w:hAnsi="Aptos" w:cs="Arial"/>
              </w:rPr>
            </w:pP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1DDD88" w14:textId="77777777" w:rsidR="00ED0397" w:rsidRPr="00AD5DB8" w:rsidRDefault="007A7535" w:rsidP="000377FA">
            <w:pPr>
              <w:spacing w:before="200" w:after="0" w:line="360" w:lineRule="auto"/>
              <w:rPr>
                <w:rFonts w:ascii="Aptos" w:eastAsia="Arial" w:hAnsi="Aptos" w:cs="Arial"/>
              </w:rPr>
            </w:pPr>
            <w:r w:rsidRPr="00AD5DB8">
              <w:rPr>
                <w:rFonts w:ascii="Segoe UI Emoji" w:eastAsia="Arial" w:hAnsi="Segoe UI Emoji" w:cs="Segoe UI Emoji"/>
              </w:rPr>
              <w:t>✔️</w:t>
            </w:r>
          </w:p>
        </w:tc>
        <w:tc>
          <w:tcPr>
            <w:tcW w:w="1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C88D89" w14:textId="77777777" w:rsidR="00ED0397" w:rsidRPr="00AD5DB8" w:rsidRDefault="00ED0397" w:rsidP="000377FA">
            <w:pPr>
              <w:spacing w:before="200" w:after="0" w:line="360" w:lineRule="auto"/>
              <w:rPr>
                <w:rFonts w:ascii="Aptos" w:eastAsia="Arial" w:hAnsi="Aptos" w:cs="Arial"/>
              </w:rPr>
            </w:pPr>
          </w:p>
        </w:tc>
        <w:tc>
          <w:tcPr>
            <w:tcW w:w="17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AEAA686" w14:textId="77777777" w:rsidR="00ED0397" w:rsidRPr="00AD5DB8" w:rsidRDefault="00ED0397" w:rsidP="000377FA">
            <w:pPr>
              <w:spacing w:before="200" w:after="0" w:line="360" w:lineRule="auto"/>
              <w:rPr>
                <w:rFonts w:ascii="Aptos" w:eastAsia="Arial" w:hAnsi="Aptos" w:cs="Arial"/>
              </w:rPr>
            </w:pPr>
          </w:p>
        </w:tc>
      </w:tr>
      <w:tr w:rsidR="00ED0397" w:rsidRPr="00AD5DB8" w14:paraId="23CDC728" w14:textId="77777777">
        <w:trPr>
          <w:trHeight w:val="560"/>
        </w:trPr>
        <w:tc>
          <w:tcPr>
            <w:tcW w:w="28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52A1B8"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rPr>
              <w:t>Thematic analysis</w:t>
            </w:r>
          </w:p>
        </w:tc>
        <w:tc>
          <w:tcPr>
            <w:tcW w:w="9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12C4AC" w14:textId="77777777" w:rsidR="00ED0397" w:rsidRPr="00AD5DB8" w:rsidRDefault="00ED0397" w:rsidP="000377FA">
            <w:pPr>
              <w:spacing w:before="200" w:after="0" w:line="360" w:lineRule="auto"/>
              <w:rPr>
                <w:rFonts w:ascii="Aptos" w:eastAsia="Arial" w:hAnsi="Aptos" w:cs="Arial"/>
              </w:rPr>
            </w:pP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0FB021" w14:textId="77777777" w:rsidR="00ED0397" w:rsidRPr="00AD5DB8" w:rsidRDefault="00ED0397" w:rsidP="000377FA">
            <w:pPr>
              <w:spacing w:before="200" w:after="0" w:line="360" w:lineRule="auto"/>
              <w:rPr>
                <w:rFonts w:ascii="Aptos" w:eastAsia="Arial" w:hAnsi="Aptos" w:cs="Arial"/>
              </w:rPr>
            </w:pPr>
          </w:p>
        </w:tc>
        <w:tc>
          <w:tcPr>
            <w:tcW w:w="1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E4E44B" w14:textId="77777777" w:rsidR="00ED0397" w:rsidRPr="00AD5DB8" w:rsidRDefault="007A7535" w:rsidP="000377FA">
            <w:pPr>
              <w:spacing w:before="200" w:after="0" w:line="360" w:lineRule="auto"/>
              <w:rPr>
                <w:rFonts w:ascii="Aptos" w:eastAsia="Arial" w:hAnsi="Aptos" w:cs="Arial"/>
              </w:rPr>
            </w:pPr>
            <w:r w:rsidRPr="00AD5DB8">
              <w:rPr>
                <w:rFonts w:ascii="Segoe UI Emoji" w:eastAsia="Arial" w:hAnsi="Segoe UI Emoji" w:cs="Segoe UI Emoji"/>
              </w:rPr>
              <w:t>✔️</w:t>
            </w:r>
          </w:p>
        </w:tc>
        <w:tc>
          <w:tcPr>
            <w:tcW w:w="17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16BFEE" w14:textId="77777777" w:rsidR="00ED0397" w:rsidRPr="00AD5DB8" w:rsidRDefault="00ED0397" w:rsidP="000377FA">
            <w:pPr>
              <w:spacing w:before="200" w:after="0" w:line="360" w:lineRule="auto"/>
              <w:rPr>
                <w:rFonts w:ascii="Aptos" w:eastAsia="Arial" w:hAnsi="Aptos" w:cs="Arial"/>
              </w:rPr>
            </w:pPr>
          </w:p>
        </w:tc>
      </w:tr>
      <w:tr w:rsidR="00ED0397" w:rsidRPr="00AD5DB8" w14:paraId="3C182C81" w14:textId="77777777">
        <w:trPr>
          <w:trHeight w:val="560"/>
        </w:trPr>
        <w:tc>
          <w:tcPr>
            <w:tcW w:w="28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5E1E21" w14:textId="77777777" w:rsidR="00ED0397" w:rsidRPr="00AD5DB8" w:rsidRDefault="007A7535" w:rsidP="000377FA">
            <w:pPr>
              <w:spacing w:before="200" w:after="0" w:line="360" w:lineRule="auto"/>
              <w:rPr>
                <w:rFonts w:ascii="Aptos" w:eastAsia="Arial" w:hAnsi="Aptos" w:cs="Arial"/>
              </w:rPr>
            </w:pPr>
            <w:r w:rsidRPr="00AD5DB8">
              <w:rPr>
                <w:rFonts w:ascii="Aptos" w:eastAsia="Arial" w:hAnsi="Aptos" w:cs="Arial"/>
              </w:rPr>
              <w:t>Writing &amp; final submission</w:t>
            </w:r>
          </w:p>
        </w:tc>
        <w:tc>
          <w:tcPr>
            <w:tcW w:w="9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B68E3D" w14:textId="77777777" w:rsidR="00ED0397" w:rsidRPr="00AD5DB8" w:rsidRDefault="00ED0397" w:rsidP="000377FA">
            <w:pPr>
              <w:spacing w:before="200" w:after="0" w:line="360" w:lineRule="auto"/>
              <w:rPr>
                <w:rFonts w:ascii="Aptos" w:eastAsia="Arial" w:hAnsi="Aptos" w:cs="Arial"/>
              </w:rPr>
            </w:pP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7B811F" w14:textId="77777777" w:rsidR="00ED0397" w:rsidRPr="00AD5DB8" w:rsidRDefault="00ED0397" w:rsidP="000377FA">
            <w:pPr>
              <w:spacing w:before="200" w:after="0" w:line="360" w:lineRule="auto"/>
              <w:rPr>
                <w:rFonts w:ascii="Aptos" w:eastAsia="Arial" w:hAnsi="Aptos" w:cs="Arial"/>
              </w:rPr>
            </w:pPr>
          </w:p>
        </w:tc>
        <w:tc>
          <w:tcPr>
            <w:tcW w:w="1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153643" w14:textId="77777777" w:rsidR="00ED0397" w:rsidRPr="00AD5DB8" w:rsidRDefault="00ED0397" w:rsidP="000377FA">
            <w:pPr>
              <w:spacing w:before="200" w:after="0" w:line="360" w:lineRule="auto"/>
              <w:rPr>
                <w:rFonts w:ascii="Aptos" w:eastAsia="Arial" w:hAnsi="Aptos" w:cs="Arial"/>
              </w:rPr>
            </w:pPr>
          </w:p>
        </w:tc>
        <w:tc>
          <w:tcPr>
            <w:tcW w:w="17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CF846E" w14:textId="77777777" w:rsidR="00ED0397" w:rsidRPr="00AD5DB8" w:rsidRDefault="007A7535" w:rsidP="000377FA">
            <w:pPr>
              <w:spacing w:before="200" w:after="0" w:line="360" w:lineRule="auto"/>
              <w:rPr>
                <w:rFonts w:ascii="Aptos" w:eastAsia="Arial" w:hAnsi="Aptos" w:cs="Arial"/>
              </w:rPr>
            </w:pPr>
            <w:r w:rsidRPr="00AD5DB8">
              <w:rPr>
                <w:rFonts w:ascii="Segoe UI Emoji" w:eastAsia="Arial" w:hAnsi="Segoe UI Emoji" w:cs="Segoe UI Emoji"/>
              </w:rPr>
              <w:t>✔️</w:t>
            </w:r>
          </w:p>
        </w:tc>
      </w:tr>
    </w:tbl>
    <w:p w14:paraId="2E5118C9" w14:textId="77777777" w:rsidR="00ED0397" w:rsidRPr="00AD5DB8" w:rsidRDefault="00ED0397" w:rsidP="000377FA">
      <w:pPr>
        <w:spacing w:line="360" w:lineRule="auto"/>
        <w:rPr>
          <w:rFonts w:ascii="Aptos" w:eastAsia="Aptos" w:hAnsi="Aptos" w:cs="Aptos"/>
        </w:rPr>
      </w:pPr>
    </w:p>
    <w:p w14:paraId="7830A35E" w14:textId="77777777" w:rsidR="00ED0397" w:rsidRPr="00AD5DB8" w:rsidRDefault="007A7535" w:rsidP="000377FA">
      <w:pPr>
        <w:spacing w:line="360" w:lineRule="auto"/>
        <w:rPr>
          <w:rFonts w:ascii="Aptos" w:eastAsia="Aptos" w:hAnsi="Aptos" w:cs="Aptos"/>
          <w:b/>
          <w:bCs/>
          <w:i/>
          <w:iCs/>
          <w:sz w:val="28"/>
          <w:szCs w:val="28"/>
        </w:rPr>
      </w:pPr>
      <w:r w:rsidRPr="00AD5DB8">
        <w:rPr>
          <w:rFonts w:ascii="Aptos" w:eastAsia="Aptos" w:hAnsi="Aptos" w:cs="Aptos"/>
          <w:b/>
          <w:bCs/>
          <w:i/>
          <w:iCs/>
          <w:sz w:val="28"/>
          <w:szCs w:val="28"/>
        </w:rPr>
        <w:t>7) Self-reflection as researcher (any strengths or challenges):</w:t>
      </w:r>
    </w:p>
    <w:p w14:paraId="7CF850DE" w14:textId="10A0DAC8" w:rsidR="00ED0397" w:rsidRPr="008521F1" w:rsidRDefault="007A7535" w:rsidP="000377FA">
      <w:pPr>
        <w:spacing w:before="240" w:after="240" w:line="360" w:lineRule="auto"/>
        <w:rPr>
          <w:rFonts w:ascii="Arial" w:eastAsia="Arial" w:hAnsi="Arial" w:cs="Arial"/>
          <w:sz w:val="22"/>
          <w:szCs w:val="22"/>
        </w:rPr>
      </w:pPr>
      <w:r w:rsidRPr="008521F1">
        <w:rPr>
          <w:rFonts w:ascii="Arial" w:eastAsia="Arial" w:hAnsi="Arial" w:cs="Arial"/>
          <w:sz w:val="22"/>
          <w:szCs w:val="22"/>
        </w:rPr>
        <w:t xml:space="preserve">My research will be enhanced by strong academic reading and critical analysis that will aid in the effective assessment of secondary sources. I can face difficulties in having a balanced representation of the various ethnic minority groups. The project will enable me to gain greater knowledge of cultural awareness, critical synthesis, and academic writing by reading academic literature and being guided by a </w:t>
      </w:r>
      <w:r w:rsidR="008521F1">
        <w:rPr>
          <w:rFonts w:ascii="Arial" w:eastAsia="Arial" w:hAnsi="Arial" w:cs="Arial"/>
          <w:sz w:val="22"/>
          <w:szCs w:val="22"/>
        </w:rPr>
        <w:t>lecturer</w:t>
      </w:r>
      <w:r w:rsidRPr="008521F1">
        <w:rPr>
          <w:rFonts w:ascii="Arial" w:eastAsia="Arial" w:hAnsi="Arial" w:cs="Arial"/>
          <w:sz w:val="22"/>
          <w:szCs w:val="22"/>
        </w:rPr>
        <w:t>.</w:t>
      </w:r>
    </w:p>
    <w:p w14:paraId="7CFDEB36" w14:textId="05F5D538" w:rsidR="00ED0397" w:rsidRPr="008521F1" w:rsidRDefault="007A7535" w:rsidP="008521F1">
      <w:pPr>
        <w:spacing w:line="360" w:lineRule="auto"/>
        <w:rPr>
          <w:rFonts w:ascii="Aptos" w:eastAsia="Aptos" w:hAnsi="Aptos" w:cs="Aptos"/>
        </w:rPr>
      </w:pPr>
      <w:r w:rsidRPr="00AD5DB8">
        <w:rPr>
          <w:rFonts w:ascii="Aptos" w:hAnsi="Aptos"/>
        </w:rPr>
        <w:br w:type="page"/>
      </w:r>
      <w:r w:rsidRPr="00AD5DB8">
        <w:rPr>
          <w:rFonts w:ascii="Aptos" w:hAnsi="Aptos"/>
        </w:rPr>
        <w:lastRenderedPageBreak/>
        <w:t>References</w:t>
      </w:r>
    </w:p>
    <w:p w14:paraId="34357B8B" w14:textId="0E45D07B" w:rsidR="00ED0397" w:rsidRPr="00AD5DB8" w:rsidRDefault="007A7535" w:rsidP="000377FA">
      <w:pPr>
        <w:spacing w:before="200" w:after="240" w:line="360" w:lineRule="auto"/>
        <w:rPr>
          <w:rFonts w:ascii="Aptos" w:eastAsia="Arial" w:hAnsi="Aptos" w:cs="Arial"/>
        </w:rPr>
      </w:pPr>
      <w:r w:rsidRPr="00AD5DB8">
        <w:rPr>
          <w:rFonts w:ascii="Aptos" w:eastAsia="Arial" w:hAnsi="Aptos" w:cs="Arial"/>
        </w:rPr>
        <w:t xml:space="preserve">Agarwal, S., Simmonds, I. and Myers, A.K. (2022). The Use of Diabetes Technology to Address Inequity in Health Outcomes: Limitations and Opportunities. </w:t>
      </w:r>
      <w:r w:rsidRPr="00AD5DB8">
        <w:rPr>
          <w:rFonts w:ascii="Aptos" w:eastAsia="Arial" w:hAnsi="Aptos" w:cs="Arial"/>
          <w:i/>
          <w:iCs/>
        </w:rPr>
        <w:t>Current Diabetes Reports</w:t>
      </w:r>
      <w:r w:rsidRPr="00AD5DB8">
        <w:rPr>
          <w:rFonts w:ascii="Aptos" w:eastAsia="Arial" w:hAnsi="Aptos" w:cs="Arial"/>
        </w:rPr>
        <w:t xml:space="preserve">, [online] 22(7), pp.275–281. </w:t>
      </w:r>
      <w:proofErr w:type="spellStart"/>
      <w:r w:rsidRPr="00AD5DB8">
        <w:rPr>
          <w:rFonts w:ascii="Aptos" w:eastAsia="Arial" w:hAnsi="Aptos" w:cs="Arial"/>
        </w:rPr>
        <w:t>doi</w:t>
      </w:r>
      <w:proofErr w:type="spellEnd"/>
      <w:r w:rsidRPr="00AD5DB8">
        <w:rPr>
          <w:rFonts w:ascii="Aptos" w:eastAsia="Arial" w:hAnsi="Aptos" w:cs="Arial"/>
        </w:rPr>
        <w:t>:</w:t>
      </w:r>
      <w:r w:rsidR="00CE0DCA">
        <w:rPr>
          <w:rFonts w:ascii="Aptos" w:eastAsia="Arial" w:hAnsi="Aptos" w:cs="Arial"/>
        </w:rPr>
        <w:t xml:space="preserve"> </w:t>
      </w:r>
      <w:hyperlink r:id="rId9" w:history="1">
        <w:r w:rsidR="00CE0DCA" w:rsidRPr="008B47EF">
          <w:rPr>
            <w:rStyle w:val="Hyperlink"/>
            <w:rFonts w:ascii="Aptos" w:eastAsia="Arial" w:hAnsi="Aptos" w:cs="Arial"/>
          </w:rPr>
          <w:t>https://doi.org/10.1007/s11892-022-01470-3</w:t>
        </w:r>
      </w:hyperlink>
      <w:r w:rsidRPr="00AD5DB8">
        <w:rPr>
          <w:rFonts w:ascii="Aptos" w:eastAsia="Arial" w:hAnsi="Aptos" w:cs="Arial"/>
        </w:rPr>
        <w:t>.</w:t>
      </w:r>
    </w:p>
    <w:p w14:paraId="02D13FF8" w14:textId="72701717" w:rsidR="00ED0397" w:rsidRDefault="007A7535" w:rsidP="000377FA">
      <w:pPr>
        <w:spacing w:before="200" w:after="240" w:line="360" w:lineRule="auto"/>
        <w:rPr>
          <w:rFonts w:ascii="Aptos" w:eastAsia="Arial" w:hAnsi="Aptos" w:cs="Arial"/>
        </w:rPr>
      </w:pPr>
      <w:r w:rsidRPr="00AD5DB8">
        <w:rPr>
          <w:rFonts w:ascii="Aptos" w:eastAsia="Arial" w:hAnsi="Aptos" w:cs="Arial"/>
        </w:rPr>
        <w:t xml:space="preserve">García, C.A. and Thomas, T. (2024). </w:t>
      </w:r>
      <w:r w:rsidRPr="00AD5DB8">
        <w:rPr>
          <w:rFonts w:ascii="Aptos" w:eastAsia="Arial" w:hAnsi="Aptos" w:cs="Arial"/>
          <w:i/>
          <w:iCs/>
        </w:rPr>
        <w:t>Patient Safety Learning - the hub</w:t>
      </w:r>
      <w:r w:rsidRPr="00AD5DB8">
        <w:rPr>
          <w:rFonts w:ascii="Aptos" w:eastAsia="Arial" w:hAnsi="Aptos" w:cs="Arial"/>
        </w:rPr>
        <w:t>. [online] Patient Safety Learning - the hub. Available at:</w:t>
      </w:r>
      <w:hyperlink r:id="rId10">
        <w:r w:rsidRPr="00AD5DB8">
          <w:rPr>
            <w:rFonts w:ascii="Aptos" w:eastAsia="Arial" w:hAnsi="Aptos" w:cs="Arial"/>
          </w:rPr>
          <w:t xml:space="preserve"> </w:t>
        </w:r>
      </w:hyperlink>
      <w:hyperlink r:id="rId11" w:history="1">
        <w:r w:rsidR="00CE0DCA" w:rsidRPr="008B47EF">
          <w:rPr>
            <w:rStyle w:val="Hyperlink"/>
            <w:rFonts w:ascii="Aptos" w:eastAsia="Arial" w:hAnsi="Aptos" w:cs="Arial"/>
          </w:rPr>
          <w:t>https://www.pslhub.org/entry/6695-ethnic-minorities-in-england-have-worse-access-to-gps /</w:t>
        </w:r>
      </w:hyperlink>
      <w:r w:rsidRPr="00AD5DB8">
        <w:rPr>
          <w:rFonts w:ascii="Aptos" w:eastAsia="Arial" w:hAnsi="Aptos" w:cs="Arial"/>
        </w:rPr>
        <w:t>.</w:t>
      </w:r>
    </w:p>
    <w:p w14:paraId="24DCB0F3" w14:textId="5DE30490" w:rsidR="00CE0DCA" w:rsidRPr="00CE0DCA" w:rsidRDefault="00CE0DCA" w:rsidP="000377FA">
      <w:pPr>
        <w:spacing w:after="240" w:line="360" w:lineRule="auto"/>
        <w:rPr>
          <w:rFonts w:ascii="Aptos" w:hAnsi="Aptos"/>
          <w:lang w:val="en-US" w:eastAsia="en-US"/>
        </w:rPr>
      </w:pPr>
      <w:proofErr w:type="spellStart"/>
      <w:r w:rsidRPr="00CE0DCA">
        <w:rPr>
          <w:rFonts w:ascii="Aptos" w:hAnsi="Aptos"/>
          <w:lang w:val="en-US" w:eastAsia="en-US"/>
        </w:rPr>
        <w:t>Organi</w:t>
      </w:r>
      <w:proofErr w:type="spellEnd"/>
      <w:r w:rsidRPr="00CE0DCA">
        <w:rPr>
          <w:rFonts w:ascii="Aptos" w:hAnsi="Aptos"/>
          <w:lang w:val="en-US" w:eastAsia="en-US"/>
        </w:rPr>
        <w:t xml:space="preserve">, Z.K., </w:t>
      </w:r>
      <w:proofErr w:type="spellStart"/>
      <w:r w:rsidRPr="00CE0DCA">
        <w:rPr>
          <w:rFonts w:ascii="Aptos" w:hAnsi="Aptos"/>
          <w:lang w:val="en-US" w:eastAsia="en-US"/>
        </w:rPr>
        <w:t>Nazarenia</w:t>
      </w:r>
      <w:proofErr w:type="spellEnd"/>
      <w:r w:rsidRPr="00CE0DCA">
        <w:rPr>
          <w:rFonts w:ascii="Aptos" w:hAnsi="Aptos"/>
          <w:lang w:val="en-US" w:eastAsia="en-US"/>
        </w:rPr>
        <w:t xml:space="preserve">, M. and </w:t>
      </w:r>
      <w:proofErr w:type="spellStart"/>
      <w:r w:rsidRPr="00CE0DCA">
        <w:rPr>
          <w:rFonts w:ascii="Aptos" w:hAnsi="Aptos"/>
          <w:lang w:val="en-US" w:eastAsia="en-US"/>
        </w:rPr>
        <w:t>Aghaee</w:t>
      </w:r>
      <w:proofErr w:type="spellEnd"/>
      <w:r w:rsidRPr="00CE0DCA">
        <w:rPr>
          <w:rFonts w:ascii="Aptos" w:hAnsi="Aptos"/>
          <w:lang w:val="en-US" w:eastAsia="en-US"/>
        </w:rPr>
        <w:t xml:space="preserve">, F. (2024). Understanding the Challenges of Language Barriers in Healthcare. </w:t>
      </w:r>
      <w:r w:rsidRPr="00CE0DCA">
        <w:rPr>
          <w:rFonts w:ascii="Aptos" w:hAnsi="Aptos"/>
          <w:i/>
          <w:iCs/>
          <w:lang w:val="en-US" w:eastAsia="en-US"/>
        </w:rPr>
        <w:t>Interdisciplinary Studies in Society, Law, and Politics</w:t>
      </w:r>
      <w:r w:rsidRPr="00CE0DCA">
        <w:rPr>
          <w:rFonts w:ascii="Aptos" w:hAnsi="Aptos"/>
          <w:lang w:val="en-US" w:eastAsia="en-US"/>
        </w:rPr>
        <w:t xml:space="preserve">, 3(3), pp.28–35. </w:t>
      </w:r>
      <w:proofErr w:type="spellStart"/>
      <w:r w:rsidRPr="00CE0DCA">
        <w:rPr>
          <w:rFonts w:ascii="Aptos" w:hAnsi="Aptos"/>
          <w:lang w:val="en-US" w:eastAsia="en-US"/>
        </w:rPr>
        <w:t>doi</w:t>
      </w:r>
      <w:proofErr w:type="spellEnd"/>
      <w:r w:rsidRPr="00CE0DCA">
        <w:rPr>
          <w:rFonts w:ascii="Aptos" w:hAnsi="Aptos"/>
          <w:lang w:val="en-US" w:eastAsia="en-US"/>
        </w:rPr>
        <w:t>:</w:t>
      </w:r>
      <w:r>
        <w:rPr>
          <w:rFonts w:ascii="Aptos" w:hAnsi="Aptos"/>
          <w:lang w:val="en-US" w:eastAsia="en-US"/>
        </w:rPr>
        <w:t xml:space="preserve"> </w:t>
      </w:r>
      <w:hyperlink r:id="rId12" w:history="1">
        <w:r w:rsidRPr="00CE0DCA">
          <w:rPr>
            <w:rStyle w:val="Hyperlink"/>
            <w:rFonts w:ascii="Aptos" w:hAnsi="Aptos"/>
            <w:lang w:val="en-US" w:eastAsia="en-US"/>
          </w:rPr>
          <w:t>https://doi.org/10.61838/kman.isslp.3.3.5</w:t>
        </w:r>
      </w:hyperlink>
      <w:r w:rsidRPr="00CE0DCA">
        <w:rPr>
          <w:rFonts w:ascii="Aptos" w:hAnsi="Aptos"/>
          <w:lang w:val="en-US" w:eastAsia="en-US"/>
        </w:rPr>
        <w:t>.</w:t>
      </w:r>
      <w:r>
        <w:rPr>
          <w:rFonts w:ascii="Aptos" w:hAnsi="Aptos"/>
          <w:lang w:val="en-US" w:eastAsia="en-US"/>
        </w:rPr>
        <w:t xml:space="preserve"> </w:t>
      </w:r>
    </w:p>
    <w:p w14:paraId="308FB09C" w14:textId="77777777" w:rsidR="00ED0397" w:rsidRPr="00AD5DB8" w:rsidRDefault="007A7535" w:rsidP="000377FA">
      <w:pPr>
        <w:spacing w:before="200" w:after="240" w:line="360" w:lineRule="auto"/>
        <w:rPr>
          <w:rFonts w:ascii="Aptos" w:eastAsia="Arial" w:hAnsi="Aptos" w:cs="Arial"/>
          <w:color w:val="1155CC"/>
          <w:u w:val="single"/>
        </w:rPr>
      </w:pPr>
      <w:r w:rsidRPr="00AD5DB8">
        <w:rPr>
          <w:rFonts w:ascii="Aptos" w:eastAsia="Arial" w:hAnsi="Aptos" w:cs="Arial"/>
        </w:rPr>
        <w:t xml:space="preserve">Statista (2024). </w:t>
      </w:r>
      <w:r w:rsidRPr="00AD5DB8">
        <w:rPr>
          <w:rFonts w:ascii="Aptos" w:eastAsia="Arial" w:hAnsi="Aptos" w:cs="Arial"/>
          <w:i/>
          <w:iCs/>
        </w:rPr>
        <w:t>NHS staff experience of discrimination by patients by ethnicity| Statista</w:t>
      </w:r>
      <w:r w:rsidRPr="00AD5DB8">
        <w:rPr>
          <w:rFonts w:ascii="Aptos" w:eastAsia="Arial" w:hAnsi="Aptos" w:cs="Arial"/>
        </w:rPr>
        <w:t>. [online] Statista. Available at:</w:t>
      </w:r>
      <w:hyperlink r:id="rId13">
        <w:r w:rsidRPr="00AD5DB8">
          <w:rPr>
            <w:rFonts w:ascii="Aptos" w:eastAsia="Arial" w:hAnsi="Aptos" w:cs="Arial"/>
          </w:rPr>
          <w:t xml:space="preserve"> </w:t>
        </w:r>
      </w:hyperlink>
      <w:hyperlink r:id="rId14">
        <w:r w:rsidRPr="00AD5DB8">
          <w:rPr>
            <w:rFonts w:ascii="Aptos" w:eastAsia="Arial" w:hAnsi="Aptos" w:cs="Arial"/>
            <w:color w:val="1155CC"/>
            <w:u w:val="single"/>
          </w:rPr>
          <w:t>https://www.statista.com/statistics/883058/nhs-staff-experience-of-discrimination-by-patients/?srsltid=AfmBOoop3KzebnC7brxljlso832TE3Ru79Bd1gYObuGg6A9UffvtXWvB</w:t>
        </w:r>
      </w:hyperlink>
    </w:p>
    <w:p w14:paraId="13772E43" w14:textId="6932DFAD" w:rsidR="00ED0397" w:rsidRDefault="007A7535" w:rsidP="000377FA">
      <w:pPr>
        <w:spacing w:before="200" w:after="240" w:line="360" w:lineRule="auto"/>
        <w:rPr>
          <w:rFonts w:ascii="Aptos" w:eastAsia="Arial" w:hAnsi="Aptos" w:cs="Arial"/>
        </w:rPr>
      </w:pPr>
      <w:r w:rsidRPr="00AD5DB8">
        <w:rPr>
          <w:rFonts w:ascii="Aptos" w:eastAsia="Arial" w:hAnsi="Aptos" w:cs="Arial"/>
        </w:rPr>
        <w:t xml:space="preserve">Williams, F., Oke, A. and Zachary, I. (2019). Public health delivery in the information age: the role of informatics and technology. </w:t>
      </w:r>
      <w:r w:rsidRPr="00AD5DB8">
        <w:rPr>
          <w:rFonts w:ascii="Aptos" w:eastAsia="Arial" w:hAnsi="Aptos" w:cs="Arial"/>
          <w:i/>
          <w:iCs/>
        </w:rPr>
        <w:t>Perspectives in Public Health</w:t>
      </w:r>
      <w:r w:rsidRPr="00AD5DB8">
        <w:rPr>
          <w:rFonts w:ascii="Aptos" w:eastAsia="Arial" w:hAnsi="Aptos" w:cs="Arial"/>
        </w:rPr>
        <w:t xml:space="preserve">, 139(5), pp.236–254. </w:t>
      </w:r>
      <w:proofErr w:type="spellStart"/>
      <w:r w:rsidRPr="00AD5DB8">
        <w:rPr>
          <w:rFonts w:ascii="Aptos" w:eastAsia="Arial" w:hAnsi="Aptos" w:cs="Arial"/>
        </w:rPr>
        <w:t>doi</w:t>
      </w:r>
      <w:proofErr w:type="spellEnd"/>
      <w:r w:rsidRPr="00AD5DB8">
        <w:rPr>
          <w:rFonts w:ascii="Aptos" w:eastAsia="Arial" w:hAnsi="Aptos" w:cs="Arial"/>
        </w:rPr>
        <w:t>:</w:t>
      </w:r>
      <w:r w:rsidR="00CE0DCA">
        <w:rPr>
          <w:rFonts w:ascii="Aptos" w:eastAsia="Arial" w:hAnsi="Aptos" w:cs="Arial"/>
        </w:rPr>
        <w:t xml:space="preserve"> </w:t>
      </w:r>
      <w:hyperlink r:id="rId15">
        <w:r w:rsidRPr="00AD5DB8">
          <w:rPr>
            <w:rFonts w:ascii="Aptos" w:eastAsia="Arial" w:hAnsi="Aptos" w:cs="Arial"/>
            <w:color w:val="1155CC"/>
            <w:u w:val="single"/>
          </w:rPr>
          <w:t>https://doi.org/10.1177/1757913918802308</w:t>
        </w:r>
      </w:hyperlink>
      <w:r w:rsidRPr="00AD5DB8">
        <w:rPr>
          <w:rFonts w:ascii="Aptos" w:eastAsia="Arial" w:hAnsi="Aptos" w:cs="Arial"/>
        </w:rPr>
        <w:t xml:space="preserve">. </w:t>
      </w:r>
    </w:p>
    <w:p w14:paraId="009B3434" w14:textId="77777777" w:rsidR="00CE0DCA" w:rsidRPr="00AD5DB8" w:rsidRDefault="00CE0DCA" w:rsidP="000377FA">
      <w:pPr>
        <w:spacing w:before="200" w:after="240" w:line="360" w:lineRule="auto"/>
        <w:rPr>
          <w:rFonts w:ascii="Aptos" w:eastAsia="Arial" w:hAnsi="Aptos" w:cs="Arial"/>
        </w:rPr>
      </w:pPr>
    </w:p>
    <w:p w14:paraId="5E3685CC" w14:textId="77777777" w:rsidR="00ED0397" w:rsidRPr="00AD5DB8" w:rsidRDefault="00ED0397" w:rsidP="000377FA">
      <w:pPr>
        <w:rPr>
          <w:rFonts w:ascii="Aptos" w:hAnsi="Aptos"/>
        </w:rPr>
      </w:pPr>
    </w:p>
    <w:p w14:paraId="6CB7CB8F" w14:textId="77777777" w:rsidR="00ED0397" w:rsidRPr="00AD5DB8" w:rsidRDefault="00ED0397" w:rsidP="000377FA">
      <w:pPr>
        <w:spacing w:line="360" w:lineRule="auto"/>
        <w:rPr>
          <w:rFonts w:ascii="Aptos" w:eastAsia="Aptos" w:hAnsi="Aptos" w:cs="Aptos"/>
        </w:rPr>
      </w:pPr>
    </w:p>
    <w:p w14:paraId="62090EBB" w14:textId="77777777" w:rsidR="00ED0397" w:rsidRPr="00AD5DB8" w:rsidRDefault="007A7535" w:rsidP="000377FA">
      <w:pPr>
        <w:spacing w:line="360" w:lineRule="auto"/>
        <w:rPr>
          <w:rFonts w:ascii="Aptos" w:eastAsia="Aptos" w:hAnsi="Aptos" w:cs="Aptos"/>
        </w:rPr>
      </w:pPr>
      <w:r w:rsidRPr="00AD5DB8">
        <w:rPr>
          <w:rFonts w:ascii="Aptos" w:eastAsia="Aptos" w:hAnsi="Aptos" w:cs="Aptos"/>
        </w:rPr>
        <w:br/>
      </w:r>
    </w:p>
    <w:p w14:paraId="1086F76D" w14:textId="77777777" w:rsidR="00ED0397" w:rsidRPr="00AD5DB8" w:rsidRDefault="00ED0397" w:rsidP="000377FA">
      <w:pPr>
        <w:spacing w:line="360" w:lineRule="auto"/>
        <w:rPr>
          <w:rFonts w:ascii="Aptos" w:eastAsia="Aptos" w:hAnsi="Aptos" w:cs="Aptos"/>
        </w:rPr>
      </w:pPr>
    </w:p>
    <w:p w14:paraId="24CEBBC2" w14:textId="77777777" w:rsidR="00ED0397" w:rsidRPr="00AD5DB8" w:rsidRDefault="007A7535" w:rsidP="000377FA">
      <w:pPr>
        <w:spacing w:line="360" w:lineRule="auto"/>
        <w:rPr>
          <w:rFonts w:ascii="Aptos" w:eastAsia="Aptos" w:hAnsi="Aptos" w:cs="Aptos"/>
        </w:rPr>
      </w:pPr>
      <w:r w:rsidRPr="00AD5DB8">
        <w:rPr>
          <w:rFonts w:ascii="Aptos" w:eastAsia="Aptos" w:hAnsi="Aptos" w:cs="Aptos"/>
        </w:rPr>
        <w:br/>
      </w:r>
    </w:p>
    <w:sectPr w:rsidR="00ED0397" w:rsidRPr="00AD5DB8">
      <w:footerReference w:type="default" r:id="rId16"/>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ADABB" w14:textId="77777777" w:rsidR="00434D49" w:rsidRDefault="00434D49">
      <w:pPr>
        <w:spacing w:after="0" w:line="240" w:lineRule="auto"/>
      </w:pPr>
      <w:r>
        <w:separator/>
      </w:r>
    </w:p>
    <w:p w14:paraId="3406105A" w14:textId="77777777" w:rsidR="00434D49" w:rsidRDefault="00434D49"/>
  </w:endnote>
  <w:endnote w:type="continuationSeparator" w:id="0">
    <w:p w14:paraId="1B37D36A" w14:textId="77777777" w:rsidR="00434D49" w:rsidRDefault="00434D49">
      <w:pPr>
        <w:spacing w:after="0" w:line="240" w:lineRule="auto"/>
      </w:pPr>
      <w:r>
        <w:continuationSeparator/>
      </w:r>
    </w:p>
    <w:p w14:paraId="47B6509D" w14:textId="77777777" w:rsidR="00434D49" w:rsidRDefault="00434D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01A0ADF3-2A73-4501-9038-9184148A3FE8}"/>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2BF9AF25-B7D8-4957-BEAB-DC9CB0E05B09}"/>
  </w:font>
  <w:font w:name="Georgia">
    <w:panose1 w:val="02040502050405020303"/>
    <w:charset w:val="00"/>
    <w:family w:val="roman"/>
    <w:pitch w:val="variable"/>
    <w:sig w:usb0="00000287" w:usb1="00000000" w:usb2="00000000" w:usb3="00000000" w:csb0="0000009F" w:csb1="00000000"/>
    <w:embedItalic r:id="rId3" w:fontKey="{ADF8C20E-3BD6-4431-A92F-8A03F6247319}"/>
  </w:font>
  <w:font w:name="Aptos">
    <w:charset w:val="00"/>
    <w:family w:val="swiss"/>
    <w:pitch w:val="variable"/>
    <w:sig w:usb0="20000287" w:usb1="00000003" w:usb2="00000000" w:usb3="00000000" w:csb0="0000019F" w:csb1="00000000"/>
    <w:embedRegular r:id="rId4" w:fontKey="{1ECA9853-BC0C-4482-95F0-AE1E60E3975F}"/>
    <w:embedBold r:id="rId5" w:fontKey="{883A3B18-1111-4B72-B3F7-C595D788FF4F}"/>
    <w:embedItalic r:id="rId6" w:fontKey="{E1885535-A6BD-47E2-9A02-97CE2DC36DC0}"/>
    <w:embedBoldItalic r:id="rId7" w:fontKey="{A0382315-A05C-4D49-8352-5D80E6DC3108}"/>
  </w:font>
  <w:font w:name="Segoe UI Emoji">
    <w:panose1 w:val="020B0502040204020203"/>
    <w:charset w:val="00"/>
    <w:family w:val="swiss"/>
    <w:pitch w:val="variable"/>
    <w:sig w:usb0="00000003" w:usb1="02000000" w:usb2="08000000" w:usb3="00000000" w:csb0="00000001" w:csb1="00000000"/>
    <w:embedRegular r:id="rId8" w:fontKey="{632E93B2-8C1C-4609-BAEC-6E1531CA8632}"/>
  </w:font>
  <w:font w:name="Calibri Light">
    <w:panose1 w:val="020F0302020204030204"/>
    <w:charset w:val="00"/>
    <w:family w:val="swiss"/>
    <w:pitch w:val="variable"/>
    <w:sig w:usb0="E4002EFF" w:usb1="C200247B" w:usb2="00000009" w:usb3="00000000" w:csb0="000001FF" w:csb1="00000000"/>
    <w:embedRegular r:id="rId9" w:fontKey="{CF0EE6D7-C831-4B63-966B-C6CBBC8B2C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04BB7" w14:textId="77777777" w:rsidR="00ED0397" w:rsidRPr="00433B0F" w:rsidRDefault="007A7535">
    <w:pPr>
      <w:pBdr>
        <w:top w:val="nil"/>
        <w:left w:val="nil"/>
        <w:bottom w:val="nil"/>
        <w:right w:val="nil"/>
        <w:between w:val="nil"/>
      </w:pBdr>
      <w:tabs>
        <w:tab w:val="center" w:pos="4513"/>
        <w:tab w:val="right" w:pos="9026"/>
      </w:tabs>
      <w:spacing w:after="0" w:line="240" w:lineRule="auto"/>
      <w:jc w:val="center"/>
      <w:rPr>
        <w:rFonts w:ascii="Arial" w:hAnsi="Arial" w:cs="Arial"/>
        <w:color w:val="000000"/>
        <w:sz w:val="22"/>
        <w:szCs w:val="22"/>
      </w:rPr>
    </w:pPr>
    <w:r w:rsidRPr="00433B0F">
      <w:rPr>
        <w:rFonts w:ascii="Arial" w:hAnsi="Arial" w:cs="Arial"/>
        <w:color w:val="000000"/>
        <w:sz w:val="22"/>
        <w:szCs w:val="22"/>
      </w:rPr>
      <w:fldChar w:fldCharType="begin"/>
    </w:r>
    <w:r w:rsidRPr="00433B0F">
      <w:rPr>
        <w:rFonts w:ascii="Arial" w:hAnsi="Arial" w:cs="Arial"/>
        <w:color w:val="000000"/>
        <w:sz w:val="22"/>
        <w:szCs w:val="22"/>
      </w:rPr>
      <w:instrText>PAGE</w:instrText>
    </w:r>
    <w:r w:rsidRPr="00433B0F">
      <w:rPr>
        <w:rFonts w:ascii="Arial" w:hAnsi="Arial" w:cs="Arial"/>
        <w:color w:val="000000"/>
        <w:sz w:val="22"/>
        <w:szCs w:val="22"/>
      </w:rPr>
      <w:fldChar w:fldCharType="separate"/>
    </w:r>
    <w:r w:rsidR="00433B0F" w:rsidRPr="00433B0F">
      <w:rPr>
        <w:rFonts w:ascii="Arial" w:hAnsi="Arial" w:cs="Arial"/>
        <w:noProof/>
        <w:color w:val="000000"/>
        <w:sz w:val="22"/>
        <w:szCs w:val="22"/>
      </w:rPr>
      <w:t>2</w:t>
    </w:r>
    <w:r w:rsidRPr="00433B0F">
      <w:rPr>
        <w:rFonts w:ascii="Arial" w:hAnsi="Arial" w:cs="Arial"/>
        <w:color w:val="000000"/>
        <w:sz w:val="22"/>
        <w:szCs w:val="22"/>
      </w:rPr>
      <w:fldChar w:fldCharType="end"/>
    </w:r>
  </w:p>
  <w:p w14:paraId="0F05949C" w14:textId="77777777" w:rsidR="00ED0397" w:rsidRDefault="00ED0397">
    <w:pPr>
      <w:pBdr>
        <w:top w:val="nil"/>
        <w:left w:val="nil"/>
        <w:bottom w:val="nil"/>
        <w:right w:val="nil"/>
        <w:between w:val="nil"/>
      </w:pBdr>
      <w:tabs>
        <w:tab w:val="center" w:pos="4513"/>
        <w:tab w:val="right" w:pos="9026"/>
      </w:tabs>
      <w:spacing w:after="0" w:line="240" w:lineRule="auto"/>
      <w:rPr>
        <w:color w:val="000000"/>
      </w:rPr>
    </w:pPr>
  </w:p>
  <w:p w14:paraId="27DE7D74" w14:textId="77777777" w:rsidR="00F77AD7" w:rsidRDefault="00F77AD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CBC19" w14:textId="77777777" w:rsidR="00434D49" w:rsidRDefault="00434D49">
      <w:pPr>
        <w:spacing w:after="0" w:line="240" w:lineRule="auto"/>
      </w:pPr>
      <w:r>
        <w:separator/>
      </w:r>
    </w:p>
    <w:p w14:paraId="0F48BCB0" w14:textId="77777777" w:rsidR="00434D49" w:rsidRDefault="00434D49"/>
  </w:footnote>
  <w:footnote w:type="continuationSeparator" w:id="0">
    <w:p w14:paraId="3D7266E3" w14:textId="77777777" w:rsidR="00434D49" w:rsidRDefault="00434D49">
      <w:pPr>
        <w:spacing w:after="0" w:line="240" w:lineRule="auto"/>
      </w:pPr>
      <w:r>
        <w:continuationSeparator/>
      </w:r>
    </w:p>
    <w:p w14:paraId="68E1D752" w14:textId="77777777" w:rsidR="00434D49" w:rsidRDefault="00434D4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BE05E1"/>
    <w:multiLevelType w:val="multilevel"/>
    <w:tmpl w:val="909A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1475B3"/>
    <w:multiLevelType w:val="multilevel"/>
    <w:tmpl w:val="1FD221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82063227">
    <w:abstractNumId w:val="1"/>
  </w:num>
  <w:num w:numId="2" w16cid:durableId="479813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397"/>
    <w:rsid w:val="000377FA"/>
    <w:rsid w:val="002B25BB"/>
    <w:rsid w:val="002F5ADD"/>
    <w:rsid w:val="002F7E00"/>
    <w:rsid w:val="00377B1F"/>
    <w:rsid w:val="004011FF"/>
    <w:rsid w:val="00433B0F"/>
    <w:rsid w:val="00434D49"/>
    <w:rsid w:val="00456C65"/>
    <w:rsid w:val="00513536"/>
    <w:rsid w:val="005714CF"/>
    <w:rsid w:val="00650185"/>
    <w:rsid w:val="007A7535"/>
    <w:rsid w:val="007F0FD0"/>
    <w:rsid w:val="008521F1"/>
    <w:rsid w:val="00AD5DB8"/>
    <w:rsid w:val="00AF556B"/>
    <w:rsid w:val="00BD0B48"/>
    <w:rsid w:val="00CE0DCA"/>
    <w:rsid w:val="00D13B72"/>
    <w:rsid w:val="00D30567"/>
    <w:rsid w:val="00E601FE"/>
    <w:rsid w:val="00E75BCE"/>
    <w:rsid w:val="00EC2E31"/>
    <w:rsid w:val="00ED0397"/>
    <w:rsid w:val="00EE551B"/>
    <w:rsid w:val="00F539DA"/>
    <w:rsid w:val="00F77AD7"/>
    <w:rsid w:val="00F83D6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5C3EB"/>
  <w15:docId w15:val="{F2554BC2-C1D6-41E8-B34D-0E4BD8504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center"/>
      <w:outlineLvl w:val="0"/>
    </w:pPr>
    <w:rPr>
      <w:rFonts w:ascii="Arial" w:eastAsia="Arial" w:hAnsi="Arial" w:cs="Arial"/>
      <w:b/>
      <w:bCs/>
      <w:sz w:val="32"/>
      <w:szCs w:val="32"/>
    </w:rPr>
  </w:style>
  <w:style w:type="paragraph" w:styleId="Heading2">
    <w:name w:val="heading 2"/>
    <w:basedOn w:val="Normal"/>
    <w:next w:val="Normal"/>
    <w:link w:val="Heading2Char"/>
    <w:uiPriority w:val="9"/>
    <w:unhideWhenUsed/>
    <w:qFormat/>
    <w:pPr>
      <w:keepNext/>
      <w:keepLines/>
      <w:spacing w:before="40" w:after="0" w:line="360" w:lineRule="auto"/>
      <w:outlineLvl w:val="1"/>
    </w:pPr>
    <w:rPr>
      <w:rFonts w:ascii="Arial" w:eastAsia="Arial" w:hAnsi="Arial" w:cs="Arial"/>
      <w:b/>
      <w:bCs/>
      <w:i/>
      <w:iCs/>
      <w:sz w:val="28"/>
      <w:szCs w:val="28"/>
    </w:rPr>
  </w:style>
  <w:style w:type="paragraph" w:styleId="Heading3">
    <w:name w:val="heading 3"/>
    <w:basedOn w:val="Normal"/>
    <w:next w:val="Normal"/>
    <w:link w:val="Heading3Char"/>
    <w:uiPriority w:val="9"/>
    <w:semiHidden/>
    <w:unhideWhenUsed/>
    <w:qFormat/>
    <w:pPr>
      <w:spacing w:line="240" w:lineRule="auto"/>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style>
  <w:style w:type="paragraph" w:styleId="ListParagraph">
    <w:name w:val="List Paragraph"/>
    <w:basedOn w:val="Normal"/>
    <w:uiPriority w:val="34"/>
    <w:qFormat/>
    <w:rsid w:val="00A276A0"/>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Pr>
  </w:style>
  <w:style w:type="character" w:styleId="Hyperlink">
    <w:name w:val="Hyperlink"/>
    <w:basedOn w:val="DefaultParagraphFont"/>
    <w:uiPriority w:val="99"/>
    <w:unhideWhenUsed/>
    <w:rsid w:val="00CE0DCA"/>
    <w:rPr>
      <w:color w:val="0563C1" w:themeColor="hyperlink"/>
      <w:u w:val="single"/>
    </w:rPr>
  </w:style>
  <w:style w:type="character" w:styleId="UnresolvedMention">
    <w:name w:val="Unresolved Mention"/>
    <w:basedOn w:val="DefaultParagraphFont"/>
    <w:uiPriority w:val="99"/>
    <w:semiHidden/>
    <w:unhideWhenUsed/>
    <w:rsid w:val="00CE0D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68471">
      <w:bodyDiv w:val="1"/>
      <w:marLeft w:val="0"/>
      <w:marRight w:val="0"/>
      <w:marTop w:val="0"/>
      <w:marBottom w:val="0"/>
      <w:divBdr>
        <w:top w:val="none" w:sz="0" w:space="0" w:color="auto"/>
        <w:left w:val="none" w:sz="0" w:space="0" w:color="auto"/>
        <w:bottom w:val="none" w:sz="0" w:space="0" w:color="auto"/>
        <w:right w:val="none" w:sz="0" w:space="0" w:color="auto"/>
      </w:divBdr>
    </w:div>
    <w:div w:id="602416871">
      <w:bodyDiv w:val="1"/>
      <w:marLeft w:val="0"/>
      <w:marRight w:val="0"/>
      <w:marTop w:val="0"/>
      <w:marBottom w:val="0"/>
      <w:divBdr>
        <w:top w:val="none" w:sz="0" w:space="0" w:color="auto"/>
        <w:left w:val="none" w:sz="0" w:space="0" w:color="auto"/>
        <w:bottom w:val="none" w:sz="0" w:space="0" w:color="auto"/>
        <w:right w:val="none" w:sz="0" w:space="0" w:color="auto"/>
      </w:divBdr>
      <w:divsChild>
        <w:div w:id="4071182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883058/nhs-staff-experience-of-discrimination-by-patients/?srsltid=AfmBOoop3KzebnC7brxljlso832TE3Ru79Bd1gYObuGg6A9UffvtXWvB"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61838/kman.isslp.3.3.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lhub.org/entry/6695-ethnic-minorities-in-england-have-worse-access-to-gps%20/" TargetMode="External"/><Relationship Id="rId5" Type="http://schemas.openxmlformats.org/officeDocument/2006/relationships/webSettings" Target="webSettings.xml"/><Relationship Id="rId15" Type="http://schemas.openxmlformats.org/officeDocument/2006/relationships/hyperlink" Target="https://doi.org/10.1177/1757913918802308" TargetMode="External"/><Relationship Id="rId10" Type="http://schemas.openxmlformats.org/officeDocument/2006/relationships/hyperlink" Target="https://www.pslhub.org/blogs/entry/6695-ethnic-minorities-in-england-have-worse-access-to-gps" TargetMode="External"/><Relationship Id="rId4" Type="http://schemas.openxmlformats.org/officeDocument/2006/relationships/settings" Target="settings.xml"/><Relationship Id="rId9" Type="http://schemas.openxmlformats.org/officeDocument/2006/relationships/hyperlink" Target="https://doi.org/10.1007/s11892-022-01470-3" TargetMode="External"/><Relationship Id="rId14" Type="http://schemas.openxmlformats.org/officeDocument/2006/relationships/hyperlink" Target="https://www.statista.com/statistics/883058/nhs-staff-experience-of-discrimination-by-patients/?srsltid=AfmBOoop3KzebnC7brxljlso832TE3Ru79Bd1gYObuGg6A9UffvtXWvB"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XDO3YDGuukXxPj0lUY4KcB0Skw==">CgMxLjA4AHIhMWczVDRkaDFHd281MnFVTWVZZlJLSHcwd0tDR1FBUU84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948</Words>
  <Characters>5406</Characters>
  <Application>Microsoft Office Word</Application>
  <DocSecurity>0</DocSecurity>
  <Lines>45</Lines>
  <Paragraphs>12</Paragraphs>
  <ScaleCrop>false</ScaleCrop>
  <Company/>
  <LinksUpToDate>false</LinksUpToDate>
  <CharactersWithSpaces>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Salma Bibi (2315819)</cp:lastModifiedBy>
  <cp:revision>12</cp:revision>
  <dcterms:created xsi:type="dcterms:W3CDTF">2026-02-06T10:58:00Z</dcterms:created>
  <dcterms:modified xsi:type="dcterms:W3CDTF">2026-02-22T13:00:00Z</dcterms:modified>
</cp:coreProperties>
</file>