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448E" w:rsidRDefault="00BC448E"/>
    <w:p w:rsidR="00566A2A" w:rsidRDefault="00785F4F">
      <w:r>
        <w:t>1.</w:t>
      </w:r>
      <w:r w:rsidR="007B2AD6">
        <w:t xml:space="preserve"> A person driving a vehicle on a road must stop the vehicle on a being required to do so by a constable in uniform or a traffic officer. Failure to adhere to this commits an offence of failure to stop.</w:t>
      </w:r>
    </w:p>
    <w:p w:rsidR="009705B1" w:rsidRDefault="00785F4F">
      <w:r>
        <w:t>2.</w:t>
      </w:r>
      <w:r w:rsidR="007B2AD6">
        <w:t xml:space="preserve"> </w:t>
      </w:r>
      <w:r w:rsidR="009705B1">
        <w:t xml:space="preserve">Under section 6(4) a police constable in uniform or traffic officer can require a specimen of breath/saliva from a driver who has committed a moving traffic offence, has been involved in a road traffic collision or believes to be under the influence of alcohol or drugs. The constable may also carry out impairment tests. </w:t>
      </w:r>
    </w:p>
    <w:p w:rsidR="00785F4F" w:rsidRDefault="00785F4F">
      <w:r>
        <w:t>3.</w:t>
      </w:r>
      <w:r w:rsidR="007B2AD6">
        <w:t xml:space="preserve"> A person who drives a mechanically propelled vehicle on a road or other public place without due care and attention or without reasonable consideration for other persons using the road or place </w:t>
      </w:r>
      <w:r w:rsidR="003A1B8C">
        <w:t>is guilty of</w:t>
      </w:r>
      <w:r w:rsidR="007B2AD6">
        <w:t xml:space="preserve"> an offence. </w:t>
      </w:r>
    </w:p>
    <w:p w:rsidR="00785F4F" w:rsidRDefault="00785F4F">
      <w:r>
        <w:t>4.</w:t>
      </w:r>
      <w:r w:rsidR="007B2AD6">
        <w:t xml:space="preserve"> </w:t>
      </w:r>
      <w:r w:rsidR="009705B1">
        <w:t>It’s a known fact that a large number of criminals use the roads to commit offe</w:t>
      </w:r>
      <w:r w:rsidR="003A1B8C">
        <w:t>nces e.g. offences involved in county lines. Under section 163 RTA 1988 a constable doesn’t need suspicion when stopping a vehicle and can run checks on the vehicle and driver via PNC. The constable can establish if they are insured, licensed or disqualified from driving and potentially make an arrest of seize the vehicle. If offenders don’t have a vehicle then it may stop them from committing crimes. Having stopped the vehicle they can then search the persons in the vehicle and the vehicle itself for any controlled substances, prohibited or stolen goods.</w:t>
      </w:r>
    </w:p>
    <w:p w:rsidR="00785F4F" w:rsidRDefault="00785F4F">
      <w:r>
        <w:t>5.</w:t>
      </w:r>
      <w:r w:rsidR="007B2AD6">
        <w:t xml:space="preserve"> A person who is or has been driving a motor vehicle on a road or other public place and at the time of driving is uninsured, </w:t>
      </w:r>
      <w:r w:rsidR="0088741A">
        <w:t xml:space="preserve">unlicensed or </w:t>
      </w:r>
      <w:r w:rsidR="007B2AD6">
        <w:t xml:space="preserve">disqualified from driving or is unlicensed may have the vehicle seized. </w:t>
      </w:r>
    </w:p>
    <w:p w:rsidR="00785F4F" w:rsidRDefault="00785F4F">
      <w:r>
        <w:t>6.</w:t>
      </w:r>
      <w:r w:rsidR="007B2AD6">
        <w:t xml:space="preserve"> Where a person driving </w:t>
      </w:r>
      <w:r w:rsidR="007B2AD6">
        <w:t>mechanically propelled vehicle</w:t>
      </w:r>
      <w:r w:rsidR="007B2AD6">
        <w:t xml:space="preserve"> on a road or other public place and causes the death or serious injury to another person(s) who isn’t in their vehicle or causes damage to property other than their vehicle. Property can include the infrastructure of the road, highway or carriage way. Property also involves; cattle, horse, ass, mule, pig, sheep, dog or goat.</w:t>
      </w:r>
    </w:p>
    <w:p w:rsidR="00785F4F" w:rsidRDefault="00785F4F">
      <w:r>
        <w:t>7.</w:t>
      </w:r>
      <w:r w:rsidR="007B2AD6">
        <w:t xml:space="preserve"> A Family Lia</w:t>
      </w:r>
      <w:r w:rsidR="00A47D9A">
        <w:t>ison officer (FLO)will meet with the relatives of the victim of the collision to help identify the body, allow them to take any personal possessions from the deceased and will communicate what sources of support are available to them e.g. victim support. The FLO will not offer counselling to the family even if he/she is trained to do so.</w:t>
      </w:r>
    </w:p>
    <w:p w:rsidR="00785F4F" w:rsidRDefault="00785F4F">
      <w:r>
        <w:t>8.</w:t>
      </w:r>
      <w:r w:rsidR="00A47D9A">
        <w:t xml:space="preserve"> Under section 170 RTA a driver involved in a road traffic collision must remain at the scene otherwise he/she will be committing an offence of making off after an accident. They must report the collision to the police within 24 hours if they have not been called to attend so that the STATS 19 can be updated with data. Whilst at the scene they are obliged to pass on their driving document details to any other persons involved in the collision and to the police if they are in attendance.  </w:t>
      </w:r>
    </w:p>
    <w:p w:rsidR="00785F4F" w:rsidRDefault="00785F4F">
      <w:r>
        <w:t>9.</w:t>
      </w:r>
      <w:r w:rsidR="00A47D9A">
        <w:t xml:space="preserve"> Under section 6E RTA 1988 a police officer has the power of entry if they reasonable believe that the driver involved in a road traffic collision is on the property. They can enter the property using reasonable force if necessary to acquire a sample of breath or saliva from the driver. They can also enter the property if the driver has committed a moving traffic offence and has </w:t>
      </w:r>
      <w:r w:rsidR="00E360DA">
        <w:t>failed to provide a preliminary sample or has provided a positive sample. They can also enter with reasonable force if necessary if they believe that a person on the property has been driving whilst over the limit for alcohol or drugs.</w:t>
      </w:r>
    </w:p>
    <w:p w:rsidR="00785F4F" w:rsidRDefault="00785F4F">
      <w:r>
        <w:lastRenderedPageBreak/>
        <w:t>10.</w:t>
      </w:r>
      <w:r w:rsidR="00AF3EDA">
        <w:t xml:space="preserve"> A person causes the death of another person by driving a mechanically propelled vehicle dangerously </w:t>
      </w:r>
      <w:r w:rsidR="003A1B8C">
        <w:t>on a road or other public place is guilty of an offence.</w:t>
      </w:r>
    </w:p>
    <w:p w:rsidR="00785F4F" w:rsidRDefault="00785F4F">
      <w:r>
        <w:t>11.</w:t>
      </w:r>
      <w:r w:rsidR="00AF3EDA">
        <w:t xml:space="preserve"> The prescribed limit for driving a vehicle under the influence of alcohol on a road or other public place is 35mg and the prescribed limit for drugs is 2mg for cannabis and 10mg for cocaine.</w:t>
      </w:r>
    </w:p>
    <w:p w:rsidR="00785F4F" w:rsidRDefault="00785F4F">
      <w:r>
        <w:t>12.</w:t>
      </w:r>
      <w:r w:rsidR="00AF3EDA">
        <w:t xml:space="preserve"> During a suspect interview there will be a suspect who will have to answer a number of questions to prove or disprove his/her involvement in a crime. The suspect may have a legal representative with him who is there to advise and advance the legal rights of the suspect. He/she is not allowed to answer questions. The suspect may also have a reasonable or appropriate adult in attendance if the suspect is under 18 or is vulnerable due to a physical or mental disability. The appropriate adult is not there to answer questions but will ensure the interview is conducted fairly and that the suspect is understanding the questions put to him/her. There will be an interviewer who will be asking the questions and potentially a note taker who will be scribing the answers given.</w:t>
      </w:r>
    </w:p>
    <w:p w:rsidR="00785F4F" w:rsidRDefault="00785F4F">
      <w:r>
        <w:t>13.</w:t>
      </w:r>
      <w:r w:rsidR="00C17A9D">
        <w:t xml:space="preserve"> The PEACE model is an interview model used throughout Wales and England. Its helps to standardise each interview and ensure fairness. The P stands for planning and preparation. This is where the interviewer will research the suspect on NICHE or PNC prior to interview, record the point to prove of the offence in his interview notes, gather any case law surrounding the offence and make the practical arrangements necessary to conduct </w:t>
      </w:r>
      <w:proofErr w:type="spellStart"/>
      <w:proofErr w:type="gramStart"/>
      <w:r w:rsidR="00C17A9D">
        <w:t>a</w:t>
      </w:r>
      <w:proofErr w:type="spellEnd"/>
      <w:proofErr w:type="gramEnd"/>
      <w:r w:rsidR="00C17A9D">
        <w:t xml:space="preserve"> interview e.g. seating arrangements, break time and refreshment. The E stands for engage and explain. This is where the initial greetings would happen and everyone in the room will need to be introduced. The reasons for the interview will need to be explained along with routine of the interview (How the interview will run) and route map (What is going to be covered). The A stands for account and clarification and/or challenge. This is where the suspect will be given time to tell his side of the story and explaining his/her involvement or non-involvement. The account of the suspect will be reviewed making sure nothing has been missed out and topics will be drawn out by the interviewer and not taker. They will them question the suspect on each topic and again review. Once all the topics have been explored and reviewed the interviewer will move onto the police agenda where they will question the suspect on matter they wish to focus on. This may entail pre-planned question before the interview began. This will be reviewed allowing the interviewer to move on to the challenge phase. This is where they will challenge any discrepancies </w:t>
      </w:r>
      <w:r w:rsidR="00CA299F">
        <w:t xml:space="preserve">in the suspects account along with evidence the police already have. This will again be reviewed. The C stands for closure where the suspect will be given a chance to add anything further to their statement and the interview will stop. The E stands for evaluation. This is where the information gathered during interview will be assessed and also the running of the interview e.g. how it could have gone better and also the interviewer will review his/her performance. </w:t>
      </w:r>
    </w:p>
    <w:p w:rsidR="00785F4F" w:rsidRDefault="00785F4F">
      <w:r>
        <w:t>14.</w:t>
      </w:r>
      <w:r w:rsidR="00CA299F">
        <w:t xml:space="preserve"> A range of acts designed to make a person subordinate and/or dependant by isolating them from sources of support, exploiting their resources, capacities for personal gain and depriving them of the means needed for independence, resistance, escape and regulating their everyday behaviour.</w:t>
      </w:r>
    </w:p>
    <w:p w:rsidR="00785F4F" w:rsidRDefault="00785F4F">
      <w:r>
        <w:t>15.</w:t>
      </w:r>
      <w:r w:rsidR="00CA299F">
        <w:t xml:space="preserve"> It identifies that domestic violence incidents are not just a ‘one off’ event. In most cases the victim would have suffered emotional, physical, sexual, psychological and financial abuse for long periods of time. However, when the police are called they only see the physical abuse of the victim e.g. a black eye and not the abuse occurring in the background. Investigating DV can identify traits of coercive control and previous assaults thereby gaining more evidence to gain a harsher prosecution for the suspect. Types of coercive control are monitoring communications, not allowing them out of the house, rule setting, humiliation, and financial control.</w:t>
      </w:r>
    </w:p>
    <w:p w:rsidR="00785F4F" w:rsidRDefault="00785F4F">
      <w:r>
        <w:lastRenderedPageBreak/>
        <w:t>16.</w:t>
      </w:r>
      <w:r w:rsidR="00CA299F">
        <w:t xml:space="preserve"> </w:t>
      </w:r>
      <w:r w:rsidR="008A5B7B">
        <w:t xml:space="preserve">Under section 46 a constable has the power to remove a child to a place of safety. Sometimes a place of safety isn’t their home because that’s where the danger is most prevalent. The child can be taken to a police station but only in extreme circumstances and not for an extended period of time. Ideally the place of safety could be a hospital if they are injured or to relatives of the child. </w:t>
      </w:r>
    </w:p>
    <w:p w:rsidR="00785F4F" w:rsidRDefault="00785F4F">
      <w:r>
        <w:t>17.</w:t>
      </w:r>
      <w:r w:rsidR="00354C62">
        <w:t xml:space="preserve"> A person </w:t>
      </w:r>
      <w:r w:rsidR="0090300F">
        <w:t xml:space="preserve">who </w:t>
      </w:r>
      <w:r w:rsidR="00354C62">
        <w:t>causes a child to suffer through</w:t>
      </w:r>
      <w:r w:rsidR="0090300F">
        <w:t xml:space="preserve"> neglect, </w:t>
      </w:r>
      <w:r w:rsidR="00354C62">
        <w:t xml:space="preserve">malnourishment, </w:t>
      </w:r>
      <w:r w:rsidR="0090300F">
        <w:t>and physical</w:t>
      </w:r>
      <w:r w:rsidR="00354C62">
        <w:t xml:space="preserve">, emotional, psychological </w:t>
      </w:r>
      <w:r w:rsidR="0090300F">
        <w:t>abuse is guilty of an offence.</w:t>
      </w:r>
      <w:bookmarkStart w:id="0" w:name="_GoBack"/>
      <w:bookmarkEnd w:id="0"/>
    </w:p>
    <w:p w:rsidR="00785F4F" w:rsidRDefault="00785F4F">
      <w:r>
        <w:t>18.</w:t>
      </w:r>
      <w:r w:rsidR="008A5B7B">
        <w:t xml:space="preserve"> </w:t>
      </w:r>
      <w:r w:rsidR="0090300F">
        <w:t>Cases such as this should be risk assessed to establish if the harm being caused is going to continue to become more serious. As they are a child then they will always be classed as vulnerable so should be taken seriously. The likelihood of further harm will need to be assessed and potential action taken e.g. remove the child to a place of safety, contact social services or make an arrest of their guardians. Low risk indicates that serious harm is unlikely to occur, medium risk indicates that there is a chance of serious harm being caused but is unlikely and high risk means there is a high chance of serious harm being caused and it could happen at any time.</w:t>
      </w:r>
    </w:p>
    <w:p w:rsidR="00785F4F" w:rsidRDefault="00785F4F">
      <w:r>
        <w:t>19.</w:t>
      </w:r>
      <w:r w:rsidR="000D0718">
        <w:t xml:space="preserve"> The offender needs to be informed of the P</w:t>
      </w:r>
      <w:r w:rsidR="006D1839">
        <w:t xml:space="preserve">PN against him/her so that they don’t break the condition attached to the PPN. The victim also needs to be updated on the development so they can act if the conditions are broking by the offender. </w:t>
      </w:r>
    </w:p>
    <w:p w:rsidR="00785F4F" w:rsidRDefault="00785F4F">
      <w:r>
        <w:t>20.</w:t>
      </w:r>
      <w:r w:rsidR="008A5B7B">
        <w:t xml:space="preserve"> A DVPN (Domestic violence protection notice) can be applied for by a police constable with the authorisation of a superintendent or above. </w:t>
      </w:r>
      <w:r w:rsidR="009705B1">
        <w:t xml:space="preserve">They will also need the consent of the victim to enforce a DVPN. </w:t>
      </w:r>
      <w:r w:rsidR="008A5B7B">
        <w:t xml:space="preserve">This enforces that the offender cannot contact or come into contact with the victim for up to 48 hours. This will allow the victim some time and breathing space to decide if she wants to leaver he partner and for the police to begin the process of applying for a domestic violence protection order (DVPO) which needs a magistrates approval. A DVPO </w:t>
      </w:r>
      <w:r w:rsidR="008A5B7B">
        <w:t>enforces that the offender cannot contact or come into contact with the victim for up to</w:t>
      </w:r>
      <w:r w:rsidR="008A5B7B">
        <w:t xml:space="preserve"> 28 days. This again gives the victim time think and breathing space to consider leaving the offender and time to apply for a prohibited steps order, non-molestation order, occupation order or restraining order. </w:t>
      </w:r>
    </w:p>
    <w:p w:rsidR="00785F4F" w:rsidRDefault="00785F4F">
      <w:r>
        <w:t>21.</w:t>
      </w:r>
      <w:r w:rsidR="009705B1">
        <w:t xml:space="preserve"> </w:t>
      </w:r>
      <w:r w:rsidR="0090300F">
        <w:t xml:space="preserve">This is where a child is exploited and used for sexual purposes. This can happen due to the offender deceiving the victim and promising those gifts and a higher class of living. Children can be manipulated to think the offender is ‘in love’ with them and are in a relationship. In most cases the offender is considerably older than the victim and knows how to exploit those younger than them. The offender will </w:t>
      </w:r>
      <w:r w:rsidR="000D0718">
        <w:t xml:space="preserve">persuade them not attend school to spend time with them in order to gain more trust. Once that trust has been earned the relationship will become sexual. Although the child may consent to the sexual activity this can lead to them being forced to have sex with other people often under duress or intoxicated through alcohol or drugs. Other forms of CSE can include online activity where a child can be incited to witness acts of a sexual nature under section 11 and 12. Section 11 consists of the child witnessing sexual acts from the offender and section 12 is where the child observes a third party engaging in sexual activity. In both offences the offender must get a sexual gratification from observing the child.  They may consent but a child under law cannot. The can also incited to engage sexual activities 8(1) non penetrative, touching in a sexual manner and 8(2) penetrative sex which can involve a penis, body part or object. </w:t>
      </w:r>
    </w:p>
    <w:p w:rsidR="00785F4F" w:rsidRDefault="00785F4F">
      <w:r>
        <w:t>22.</w:t>
      </w:r>
      <w:r w:rsidR="009705B1">
        <w:t xml:space="preserve"> The child sexual offender disclosure scheme (CSODS) is a scheme for which people can apply to establish whether a person is a child sex offender. Convicted child sex offenders must enrol on the scheme. The parents of a child who has an older partner can also apply to the scheme on the child’s behalf. </w:t>
      </w:r>
    </w:p>
    <w:p w:rsidR="00785F4F" w:rsidRDefault="00785F4F">
      <w:r>
        <w:lastRenderedPageBreak/>
        <w:t>23.</w:t>
      </w:r>
      <w:r w:rsidR="006D1839">
        <w:t xml:space="preserve"> That the offender did engage in sexual activity with the victim. They ought to have known their age at the time of the sexual activity and were under the legal age for sexual activity.</w:t>
      </w:r>
      <w:r w:rsidR="00F03661">
        <w:t xml:space="preserve"> The rape of the person involves another penetrating the victim’s mouth, anus or vagina with a penis. The victim doesn’t consent and the offender knows that the victim wouldn’t consent. Consent is where the person agrees by choice and has the freedom and capacity to make that choice. </w:t>
      </w:r>
    </w:p>
    <w:p w:rsidR="00785F4F" w:rsidRDefault="00785F4F">
      <w:r>
        <w:t>24.</w:t>
      </w:r>
      <w:r w:rsidR="006D1839">
        <w:t xml:space="preserve"> The suspect must have their rights upheld</w:t>
      </w:r>
      <w:r w:rsidR="00F03661">
        <w:t xml:space="preserve"> e.g. a right to legal aid</w:t>
      </w:r>
      <w:r w:rsidR="006D1839">
        <w:t xml:space="preserve">. Allowed time to give a reasonable defence to the allegation of an offence. He/she will be innocent until proven guilty. </w:t>
      </w:r>
      <w:r w:rsidR="00F03661">
        <w:t>Is it in the public interest for a conviction?</w:t>
      </w:r>
    </w:p>
    <w:p w:rsidR="00F03661" w:rsidRDefault="00785F4F" w:rsidP="00F03661">
      <w:r>
        <w:t>25.</w:t>
      </w:r>
      <w:r w:rsidR="006D1839">
        <w:t xml:space="preserve"> The police must have substantial and a reliable amount of evidence that an offence has been committed and a substantial and reliable amount of evidence that a person is guilty of committing the crime. Will the evidence provided stand up in court? If being heard in crown court, would a jury believe they evidence put to them. Would a reasonable person have done the same thing? Reliable evidence would be CCTV footage, forensic and witness statements. </w:t>
      </w:r>
      <w:r w:rsidR="00F03661">
        <w:t>Is it in the public interest for a conviction?</w:t>
      </w:r>
    </w:p>
    <w:p w:rsidR="00785F4F" w:rsidRDefault="00785F4F"/>
    <w:p w:rsidR="00785F4F" w:rsidRDefault="00785F4F"/>
    <w:sectPr w:rsidR="00785F4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27B" w:rsidRDefault="00C6527B" w:rsidP="00074B3F">
      <w:pPr>
        <w:spacing w:after="0" w:line="240" w:lineRule="auto"/>
      </w:pPr>
      <w:r>
        <w:separator/>
      </w:r>
    </w:p>
  </w:endnote>
  <w:endnote w:type="continuationSeparator" w:id="0">
    <w:p w:rsidR="00C6527B" w:rsidRDefault="00C6527B" w:rsidP="00074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27B" w:rsidRDefault="00C6527B" w:rsidP="00074B3F">
      <w:pPr>
        <w:spacing w:after="0" w:line="240" w:lineRule="auto"/>
      </w:pPr>
      <w:r>
        <w:separator/>
      </w:r>
    </w:p>
  </w:footnote>
  <w:footnote w:type="continuationSeparator" w:id="0">
    <w:p w:rsidR="00C6527B" w:rsidRDefault="00C6527B" w:rsidP="00074B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B3F" w:rsidRDefault="00BC448E">
    <w:pPr>
      <w:pStyle w:val="Header"/>
    </w:pPr>
    <w:r>
      <w:t xml:space="preserve">Lewis Jenkins </w:t>
    </w:r>
    <w:r>
      <w:tab/>
    </w:r>
    <w:r>
      <w:tab/>
    </w:r>
    <w:r w:rsidRPr="00BC448E">
      <w:t>1916185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5F4F"/>
    <w:rsid w:val="00074B3F"/>
    <w:rsid w:val="000D0718"/>
    <w:rsid w:val="00354C62"/>
    <w:rsid w:val="003A1B8C"/>
    <w:rsid w:val="0056125D"/>
    <w:rsid w:val="006B5035"/>
    <w:rsid w:val="006D1839"/>
    <w:rsid w:val="00785F4F"/>
    <w:rsid w:val="007B2AD6"/>
    <w:rsid w:val="0088741A"/>
    <w:rsid w:val="008A5B7B"/>
    <w:rsid w:val="008D6D03"/>
    <w:rsid w:val="0090300F"/>
    <w:rsid w:val="009705B1"/>
    <w:rsid w:val="00A47D9A"/>
    <w:rsid w:val="00AF3EDA"/>
    <w:rsid w:val="00BB1A2E"/>
    <w:rsid w:val="00BC448E"/>
    <w:rsid w:val="00C17A9D"/>
    <w:rsid w:val="00C6527B"/>
    <w:rsid w:val="00CA299F"/>
    <w:rsid w:val="00E360DA"/>
    <w:rsid w:val="00F03661"/>
    <w:rsid w:val="00F07C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137D2"/>
  <w15:chartTrackingRefBased/>
  <w15:docId w15:val="{5BD7AB93-1C3E-4BA2-9C95-DCB1CEDC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B3F"/>
  </w:style>
  <w:style w:type="paragraph" w:styleId="Footer">
    <w:name w:val="footer"/>
    <w:basedOn w:val="Normal"/>
    <w:link w:val="FooterChar"/>
    <w:uiPriority w:val="99"/>
    <w:unhideWhenUsed/>
    <w:rsid w:val="00074B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B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4</Pages>
  <Words>1911</Words>
  <Characters>10899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Jenkins, Lewis</dc:creator>
  <cp:keywords/>
  <dc:description/>
  <cp:lastModifiedBy>Jenkins, Lewis</cp:lastModifiedBy>
  <cp:revision>9</cp:revision>
  <dcterms:created xsi:type="dcterms:W3CDTF">2020-06-01T09:26:00Z</dcterms:created>
  <dcterms:modified xsi:type="dcterms:W3CDTF">2020-06-01T14:00:00Z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