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EA301F" w14:textId="77777777" w:rsidR="00202120" w:rsidRPr="00EF24F1" w:rsidRDefault="00202120" w:rsidP="00202120">
      <w:pPr>
        <w:jc w:val="both"/>
        <w:rPr>
          <w:rFonts w:ascii="Arial" w:hAnsi="Arial" w:cs="Arial"/>
          <w:sz w:val="24"/>
          <w:szCs w:val="24"/>
        </w:rPr>
      </w:pPr>
      <w:r w:rsidRPr="00EF24F1">
        <w:rPr>
          <w:rFonts w:ascii="Arial" w:hAnsi="Arial" w:cs="Arial"/>
          <w:noProof/>
          <w:sz w:val="24"/>
          <w:szCs w:val="24"/>
        </w:rPr>
        <w:drawing>
          <wp:anchor distT="0" distB="0" distL="114300" distR="114300" simplePos="0" relativeHeight="251659264" behindDoc="0" locked="0" layoutInCell="1" allowOverlap="1" wp14:anchorId="11EEEC20" wp14:editId="15E530D7">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E44E1E9" w14:textId="77777777" w:rsidR="00202120" w:rsidRPr="00EF24F1" w:rsidRDefault="00202120" w:rsidP="00202120">
      <w:pPr>
        <w:jc w:val="both"/>
        <w:rPr>
          <w:rFonts w:ascii="Arial" w:hAnsi="Arial" w:cs="Arial"/>
          <w:sz w:val="24"/>
          <w:szCs w:val="24"/>
        </w:rPr>
      </w:pPr>
    </w:p>
    <w:p w14:paraId="139BA0E2" w14:textId="77777777" w:rsidR="00202120" w:rsidRPr="00EF24F1" w:rsidRDefault="00202120" w:rsidP="00202120">
      <w:pPr>
        <w:jc w:val="both"/>
        <w:rPr>
          <w:rFonts w:ascii="Arial" w:hAnsi="Arial" w:cs="Arial"/>
          <w:sz w:val="24"/>
          <w:szCs w:val="24"/>
        </w:rPr>
      </w:pPr>
    </w:p>
    <w:p w14:paraId="5477AD88" w14:textId="77777777" w:rsidR="00202120" w:rsidRPr="00EF24F1" w:rsidRDefault="00202120" w:rsidP="00202120">
      <w:pPr>
        <w:jc w:val="both"/>
        <w:rPr>
          <w:rFonts w:ascii="Arial" w:hAnsi="Arial" w:cs="Arial"/>
          <w:sz w:val="24"/>
          <w:szCs w:val="24"/>
        </w:rPr>
      </w:pPr>
    </w:p>
    <w:p w14:paraId="0E49136D" w14:textId="77777777" w:rsidR="00202120" w:rsidRPr="00EF24F1" w:rsidRDefault="00202120" w:rsidP="00202120">
      <w:pPr>
        <w:jc w:val="both"/>
        <w:rPr>
          <w:rFonts w:ascii="Arial" w:hAnsi="Arial" w:cs="Arial"/>
          <w:sz w:val="24"/>
          <w:szCs w:val="24"/>
        </w:rPr>
      </w:pPr>
    </w:p>
    <w:p w14:paraId="247AE7FC" w14:textId="77777777" w:rsidR="00202120" w:rsidRPr="00EF24F1" w:rsidRDefault="00202120" w:rsidP="00202120">
      <w:pPr>
        <w:jc w:val="both"/>
        <w:rPr>
          <w:rFonts w:ascii="Arial" w:hAnsi="Arial" w:cs="Arial"/>
          <w:b/>
          <w:bCs/>
          <w:sz w:val="24"/>
          <w:szCs w:val="24"/>
        </w:rPr>
      </w:pPr>
      <w:r w:rsidRPr="00EF24F1">
        <w:rPr>
          <w:rFonts w:ascii="Arial" w:hAnsi="Arial" w:cs="Arial"/>
          <w:b/>
          <w:bCs/>
          <w:sz w:val="24"/>
          <w:szCs w:val="24"/>
        </w:rPr>
        <w:t>Student name</w:t>
      </w:r>
      <w:r w:rsidRPr="00EF24F1">
        <w:rPr>
          <w:rFonts w:ascii="Arial" w:hAnsi="Arial" w:cs="Arial"/>
          <w:sz w:val="24"/>
          <w:szCs w:val="24"/>
        </w:rPr>
        <w:t xml:space="preserve">: </w:t>
      </w:r>
      <w:r w:rsidRPr="00EF24F1">
        <w:rPr>
          <w:rFonts w:ascii="Arial" w:hAnsi="Arial" w:cs="Arial"/>
          <w:b/>
          <w:bCs/>
          <w:sz w:val="24"/>
          <w:szCs w:val="24"/>
        </w:rPr>
        <w:t>HYACINTH THOMAS</w:t>
      </w:r>
    </w:p>
    <w:p w14:paraId="1A22688B" w14:textId="77777777" w:rsidR="00202120" w:rsidRPr="00EF24F1" w:rsidRDefault="00202120" w:rsidP="00202120">
      <w:pPr>
        <w:jc w:val="both"/>
        <w:rPr>
          <w:rFonts w:ascii="Arial" w:hAnsi="Arial" w:cs="Arial"/>
          <w:b/>
          <w:bCs/>
          <w:sz w:val="24"/>
          <w:szCs w:val="24"/>
        </w:rPr>
      </w:pPr>
      <w:r w:rsidRPr="00EF24F1">
        <w:rPr>
          <w:rFonts w:ascii="Arial" w:hAnsi="Arial" w:cs="Arial"/>
          <w:b/>
          <w:bCs/>
          <w:sz w:val="24"/>
          <w:szCs w:val="24"/>
        </w:rPr>
        <w:t>Student ID:       1810167</w:t>
      </w:r>
    </w:p>
    <w:p w14:paraId="3511669A" w14:textId="77777777" w:rsidR="00202120" w:rsidRPr="00EF24F1" w:rsidRDefault="00202120" w:rsidP="00202120">
      <w:pPr>
        <w:jc w:val="both"/>
        <w:rPr>
          <w:rFonts w:ascii="Arial" w:hAnsi="Arial" w:cs="Arial"/>
          <w:b/>
          <w:bCs/>
          <w:sz w:val="24"/>
          <w:szCs w:val="24"/>
        </w:rPr>
      </w:pPr>
    </w:p>
    <w:p w14:paraId="7799EE12" w14:textId="77777777" w:rsidR="00202120" w:rsidRPr="00EF24F1" w:rsidRDefault="00202120" w:rsidP="00202120">
      <w:pPr>
        <w:jc w:val="both"/>
        <w:rPr>
          <w:rFonts w:ascii="Arial" w:hAnsi="Arial" w:cs="Arial"/>
          <w:b/>
          <w:bCs/>
          <w:sz w:val="24"/>
          <w:szCs w:val="24"/>
        </w:rPr>
      </w:pPr>
      <w:r w:rsidRPr="00EF24F1">
        <w:rPr>
          <w:rFonts w:ascii="Arial" w:hAnsi="Arial" w:cs="Arial"/>
          <w:b/>
          <w:bCs/>
          <w:sz w:val="24"/>
          <w:szCs w:val="24"/>
        </w:rPr>
        <w:t>Module name: LIVING WITH CARE THE OLDER PERSON</w:t>
      </w:r>
    </w:p>
    <w:p w14:paraId="674F175B" w14:textId="77777777" w:rsidR="00202120" w:rsidRPr="00EF24F1" w:rsidRDefault="00202120" w:rsidP="00202120">
      <w:pPr>
        <w:jc w:val="both"/>
        <w:rPr>
          <w:rFonts w:ascii="Arial" w:hAnsi="Arial" w:cs="Arial"/>
          <w:b/>
          <w:bCs/>
          <w:sz w:val="24"/>
          <w:szCs w:val="24"/>
        </w:rPr>
      </w:pPr>
      <w:r w:rsidRPr="00EF24F1">
        <w:rPr>
          <w:rFonts w:ascii="Arial" w:hAnsi="Arial" w:cs="Arial"/>
          <w:b/>
          <w:bCs/>
          <w:sz w:val="24"/>
          <w:szCs w:val="24"/>
        </w:rPr>
        <w:t>Module code:  BMHP6009</w:t>
      </w:r>
    </w:p>
    <w:p w14:paraId="603FF0C6" w14:textId="77777777" w:rsidR="00202120" w:rsidRPr="00EF24F1" w:rsidRDefault="00202120" w:rsidP="00202120">
      <w:pPr>
        <w:jc w:val="both"/>
        <w:rPr>
          <w:rFonts w:ascii="Arial" w:hAnsi="Arial" w:cs="Arial"/>
          <w:b/>
          <w:bCs/>
          <w:sz w:val="24"/>
          <w:szCs w:val="24"/>
        </w:rPr>
      </w:pPr>
      <w:r w:rsidRPr="00EF24F1">
        <w:rPr>
          <w:rFonts w:ascii="Arial" w:hAnsi="Arial" w:cs="Arial"/>
          <w:b/>
          <w:bCs/>
          <w:sz w:val="24"/>
          <w:szCs w:val="24"/>
        </w:rPr>
        <w:t>Lecturer name: JOANNA WALSH</w:t>
      </w:r>
    </w:p>
    <w:p w14:paraId="1004B94B" w14:textId="77777777" w:rsidR="00202120" w:rsidRPr="00EF24F1" w:rsidRDefault="00202120" w:rsidP="00202120">
      <w:pPr>
        <w:jc w:val="both"/>
        <w:rPr>
          <w:rFonts w:ascii="Arial" w:hAnsi="Arial" w:cs="Arial"/>
          <w:b/>
          <w:bCs/>
          <w:sz w:val="24"/>
          <w:szCs w:val="24"/>
        </w:rPr>
      </w:pPr>
    </w:p>
    <w:p w14:paraId="2045322A" w14:textId="77777777" w:rsidR="00202120" w:rsidRPr="00EF24F1" w:rsidRDefault="00202120" w:rsidP="00202120">
      <w:pPr>
        <w:jc w:val="both"/>
        <w:rPr>
          <w:rFonts w:ascii="Arial" w:hAnsi="Arial" w:cs="Arial"/>
          <w:b/>
          <w:bCs/>
          <w:sz w:val="24"/>
          <w:szCs w:val="24"/>
        </w:rPr>
      </w:pPr>
    </w:p>
    <w:p w14:paraId="19A2266A" w14:textId="77777777" w:rsidR="00202120" w:rsidRPr="00EF24F1" w:rsidRDefault="00202120" w:rsidP="00202120">
      <w:pPr>
        <w:jc w:val="both"/>
        <w:rPr>
          <w:rFonts w:ascii="Arial" w:hAnsi="Arial" w:cs="Arial"/>
          <w:b/>
          <w:bCs/>
          <w:sz w:val="24"/>
          <w:szCs w:val="24"/>
        </w:rPr>
      </w:pPr>
    </w:p>
    <w:p w14:paraId="7CA869F9" w14:textId="77777777" w:rsidR="00202120" w:rsidRPr="00EF24F1" w:rsidRDefault="00202120" w:rsidP="00202120">
      <w:pPr>
        <w:jc w:val="both"/>
        <w:rPr>
          <w:rFonts w:ascii="Arial" w:hAnsi="Arial" w:cs="Arial"/>
          <w:b/>
          <w:bCs/>
          <w:sz w:val="24"/>
          <w:szCs w:val="24"/>
        </w:rPr>
      </w:pPr>
    </w:p>
    <w:p w14:paraId="63F681DF" w14:textId="77777777" w:rsidR="00202120" w:rsidRPr="00EF24F1" w:rsidRDefault="00202120" w:rsidP="00202120">
      <w:pPr>
        <w:jc w:val="both"/>
        <w:rPr>
          <w:rFonts w:ascii="Arial" w:hAnsi="Arial" w:cs="Arial"/>
          <w:b/>
          <w:bCs/>
          <w:sz w:val="24"/>
          <w:szCs w:val="24"/>
        </w:rPr>
      </w:pPr>
    </w:p>
    <w:p w14:paraId="02E13124" w14:textId="77777777" w:rsidR="00202120" w:rsidRPr="00EF24F1" w:rsidRDefault="00202120" w:rsidP="00202120">
      <w:pPr>
        <w:jc w:val="both"/>
        <w:rPr>
          <w:rFonts w:ascii="Arial" w:hAnsi="Arial" w:cs="Arial"/>
          <w:b/>
          <w:bCs/>
          <w:sz w:val="24"/>
          <w:szCs w:val="24"/>
        </w:rPr>
      </w:pPr>
    </w:p>
    <w:p w14:paraId="1426DF7D" w14:textId="77777777" w:rsidR="00202120" w:rsidRPr="00EF24F1" w:rsidRDefault="00202120" w:rsidP="00202120">
      <w:pPr>
        <w:jc w:val="both"/>
        <w:rPr>
          <w:rFonts w:ascii="Arial" w:hAnsi="Arial" w:cs="Arial"/>
          <w:b/>
          <w:bCs/>
          <w:sz w:val="24"/>
          <w:szCs w:val="24"/>
        </w:rPr>
      </w:pPr>
    </w:p>
    <w:p w14:paraId="325874BD" w14:textId="77777777" w:rsidR="00202120" w:rsidRPr="00EF24F1" w:rsidRDefault="00202120" w:rsidP="00202120">
      <w:pPr>
        <w:jc w:val="both"/>
        <w:rPr>
          <w:rFonts w:ascii="Arial" w:hAnsi="Arial" w:cs="Arial"/>
          <w:b/>
          <w:bCs/>
          <w:sz w:val="24"/>
          <w:szCs w:val="24"/>
        </w:rPr>
      </w:pPr>
    </w:p>
    <w:p w14:paraId="0683353B" w14:textId="77777777" w:rsidR="00202120" w:rsidRPr="00EF24F1" w:rsidRDefault="00202120" w:rsidP="00202120">
      <w:pPr>
        <w:jc w:val="both"/>
        <w:rPr>
          <w:rFonts w:ascii="Arial" w:hAnsi="Arial" w:cs="Arial"/>
          <w:b/>
          <w:bCs/>
          <w:sz w:val="24"/>
          <w:szCs w:val="24"/>
        </w:rPr>
      </w:pPr>
    </w:p>
    <w:p w14:paraId="729DBF3E" w14:textId="77777777" w:rsidR="00202120" w:rsidRPr="00EF24F1" w:rsidRDefault="00202120" w:rsidP="00202120">
      <w:pPr>
        <w:jc w:val="both"/>
        <w:rPr>
          <w:rFonts w:ascii="Arial" w:hAnsi="Arial" w:cs="Arial"/>
          <w:b/>
          <w:bCs/>
          <w:sz w:val="24"/>
          <w:szCs w:val="24"/>
        </w:rPr>
      </w:pPr>
    </w:p>
    <w:p w14:paraId="28BEB12D" w14:textId="77777777" w:rsidR="00202120" w:rsidRPr="00EF24F1" w:rsidRDefault="00202120" w:rsidP="00202120">
      <w:pPr>
        <w:jc w:val="both"/>
        <w:rPr>
          <w:rFonts w:ascii="Arial" w:hAnsi="Arial" w:cs="Arial"/>
          <w:b/>
          <w:bCs/>
          <w:sz w:val="24"/>
          <w:szCs w:val="24"/>
        </w:rPr>
      </w:pPr>
    </w:p>
    <w:p w14:paraId="369FC45E" w14:textId="77777777" w:rsidR="00202120" w:rsidRPr="00EF24F1" w:rsidRDefault="00202120" w:rsidP="00202120">
      <w:pPr>
        <w:jc w:val="both"/>
        <w:rPr>
          <w:rFonts w:ascii="Arial" w:hAnsi="Arial" w:cs="Arial"/>
          <w:b/>
          <w:bCs/>
          <w:sz w:val="24"/>
          <w:szCs w:val="24"/>
        </w:rPr>
      </w:pPr>
    </w:p>
    <w:p w14:paraId="2A3D2CC1" w14:textId="77777777" w:rsidR="00202120" w:rsidRPr="00EF24F1" w:rsidRDefault="00202120" w:rsidP="00202120">
      <w:pPr>
        <w:jc w:val="both"/>
        <w:rPr>
          <w:rFonts w:ascii="Arial" w:hAnsi="Arial" w:cs="Arial"/>
          <w:b/>
          <w:bCs/>
          <w:sz w:val="24"/>
          <w:szCs w:val="24"/>
        </w:rPr>
      </w:pPr>
    </w:p>
    <w:p w14:paraId="07EAC374" w14:textId="77777777" w:rsidR="00202120" w:rsidRPr="00EF24F1" w:rsidRDefault="00202120" w:rsidP="00202120">
      <w:pPr>
        <w:jc w:val="both"/>
        <w:rPr>
          <w:rFonts w:ascii="Arial" w:hAnsi="Arial" w:cs="Arial"/>
          <w:b/>
          <w:bCs/>
          <w:sz w:val="24"/>
          <w:szCs w:val="24"/>
        </w:rPr>
      </w:pPr>
    </w:p>
    <w:p w14:paraId="5458FCBA" w14:textId="77777777" w:rsidR="00202120" w:rsidRPr="00EF24F1" w:rsidRDefault="00202120" w:rsidP="00202120">
      <w:pPr>
        <w:jc w:val="both"/>
        <w:rPr>
          <w:rFonts w:ascii="Arial" w:hAnsi="Arial" w:cs="Arial"/>
          <w:b/>
          <w:bCs/>
          <w:sz w:val="24"/>
          <w:szCs w:val="24"/>
        </w:rPr>
      </w:pPr>
    </w:p>
    <w:p w14:paraId="74E43F43" w14:textId="77777777" w:rsidR="00202120" w:rsidRPr="00EF24F1" w:rsidRDefault="00202120" w:rsidP="00202120">
      <w:pPr>
        <w:jc w:val="both"/>
        <w:rPr>
          <w:rFonts w:ascii="Arial" w:hAnsi="Arial" w:cs="Arial"/>
          <w:b/>
          <w:bCs/>
          <w:sz w:val="24"/>
          <w:szCs w:val="24"/>
        </w:rPr>
      </w:pPr>
    </w:p>
    <w:p w14:paraId="735BE96B" w14:textId="77777777" w:rsidR="00202120" w:rsidRPr="00EF24F1" w:rsidRDefault="00202120" w:rsidP="00202120">
      <w:pPr>
        <w:jc w:val="both"/>
        <w:rPr>
          <w:rFonts w:ascii="Arial" w:hAnsi="Arial" w:cs="Arial"/>
          <w:b/>
          <w:bCs/>
          <w:sz w:val="24"/>
          <w:szCs w:val="24"/>
        </w:rPr>
      </w:pPr>
    </w:p>
    <w:p w14:paraId="2816A648" w14:textId="77777777" w:rsidR="00202120" w:rsidRPr="00EF24F1" w:rsidRDefault="00202120" w:rsidP="00202120">
      <w:pPr>
        <w:jc w:val="both"/>
        <w:rPr>
          <w:rFonts w:ascii="Arial" w:hAnsi="Arial" w:cs="Arial"/>
          <w:b/>
          <w:bCs/>
          <w:sz w:val="24"/>
          <w:szCs w:val="24"/>
        </w:rPr>
      </w:pPr>
    </w:p>
    <w:p w14:paraId="07F5EE1A" w14:textId="77777777" w:rsidR="00202120" w:rsidRPr="00EF24F1" w:rsidRDefault="00202120" w:rsidP="00202120">
      <w:pPr>
        <w:jc w:val="both"/>
        <w:rPr>
          <w:rFonts w:ascii="Arial" w:hAnsi="Arial" w:cs="Arial"/>
          <w:b/>
          <w:bCs/>
          <w:sz w:val="24"/>
          <w:szCs w:val="24"/>
        </w:rPr>
      </w:pPr>
    </w:p>
    <w:p w14:paraId="00BC1C0A" w14:textId="77777777" w:rsidR="00202120" w:rsidRPr="00EF24F1" w:rsidRDefault="00202120" w:rsidP="00202120">
      <w:pPr>
        <w:jc w:val="both"/>
        <w:rPr>
          <w:rFonts w:ascii="Arial" w:hAnsi="Arial" w:cs="Arial"/>
          <w:b/>
          <w:bCs/>
          <w:sz w:val="24"/>
          <w:szCs w:val="24"/>
        </w:rPr>
      </w:pPr>
    </w:p>
    <w:p w14:paraId="4B8C4EC6" w14:textId="77777777" w:rsidR="00202120" w:rsidRPr="00EF24F1" w:rsidRDefault="00202120" w:rsidP="00202120">
      <w:pPr>
        <w:jc w:val="both"/>
        <w:rPr>
          <w:rFonts w:ascii="Arial" w:hAnsi="Arial" w:cs="Arial"/>
          <w:b/>
          <w:bCs/>
          <w:sz w:val="24"/>
          <w:szCs w:val="24"/>
        </w:rPr>
      </w:pPr>
      <w:r w:rsidRPr="00EF24F1">
        <w:rPr>
          <w:rFonts w:ascii="Arial" w:hAnsi="Arial" w:cs="Arial"/>
          <w:b/>
          <w:bCs/>
          <w:sz w:val="24"/>
          <w:szCs w:val="24"/>
        </w:rPr>
        <w:t>Contents Page</w:t>
      </w:r>
    </w:p>
    <w:p w14:paraId="60B6E309" w14:textId="77777777" w:rsidR="00202120" w:rsidRPr="00EF24F1" w:rsidRDefault="00202120" w:rsidP="00202120">
      <w:pPr>
        <w:jc w:val="both"/>
        <w:rPr>
          <w:rFonts w:ascii="Arial" w:hAnsi="Arial" w:cs="Arial"/>
          <w:b/>
          <w:bCs/>
          <w:sz w:val="24"/>
          <w:szCs w:val="24"/>
        </w:rPr>
      </w:pPr>
    </w:p>
    <w:p w14:paraId="6330C528" w14:textId="7ABC5F35" w:rsidR="00202120" w:rsidRPr="00EF24F1" w:rsidRDefault="00202120" w:rsidP="00202120">
      <w:pPr>
        <w:jc w:val="both"/>
        <w:rPr>
          <w:rFonts w:ascii="Arial" w:hAnsi="Arial" w:cs="Arial"/>
          <w:sz w:val="24"/>
          <w:szCs w:val="24"/>
        </w:rPr>
      </w:pPr>
      <w:r w:rsidRPr="00EF24F1">
        <w:rPr>
          <w:rFonts w:ascii="Arial" w:hAnsi="Arial" w:cs="Arial"/>
          <w:sz w:val="24"/>
          <w:szCs w:val="24"/>
        </w:rPr>
        <w:t>Introduction………………………………………………………………..……..</w:t>
      </w:r>
      <w:r w:rsidR="008D2805">
        <w:rPr>
          <w:rFonts w:ascii="Arial" w:hAnsi="Arial" w:cs="Arial"/>
          <w:sz w:val="24"/>
          <w:szCs w:val="24"/>
        </w:rPr>
        <w:t>1</w:t>
      </w:r>
    </w:p>
    <w:p w14:paraId="61087728" w14:textId="5F5E34AE" w:rsidR="00202120" w:rsidRPr="00EF24F1" w:rsidRDefault="00202120" w:rsidP="00202120">
      <w:pPr>
        <w:jc w:val="both"/>
        <w:rPr>
          <w:rFonts w:ascii="Arial" w:hAnsi="Arial" w:cs="Arial"/>
          <w:sz w:val="24"/>
          <w:szCs w:val="24"/>
        </w:rPr>
      </w:pPr>
      <w:r w:rsidRPr="00EF24F1">
        <w:rPr>
          <w:rFonts w:ascii="Arial" w:hAnsi="Arial" w:cs="Arial"/>
          <w:sz w:val="24"/>
          <w:szCs w:val="24"/>
        </w:rPr>
        <w:t>Discussion……………………………………………………………………….</w:t>
      </w:r>
      <w:r w:rsidR="008D2805">
        <w:rPr>
          <w:rFonts w:ascii="Arial" w:hAnsi="Arial" w:cs="Arial"/>
          <w:sz w:val="24"/>
          <w:szCs w:val="24"/>
        </w:rPr>
        <w:t>2</w:t>
      </w:r>
    </w:p>
    <w:p w14:paraId="1CD01B64" w14:textId="7A0082C7" w:rsidR="00202120" w:rsidRPr="00EF24F1" w:rsidRDefault="00202120" w:rsidP="00202120">
      <w:pPr>
        <w:jc w:val="both"/>
        <w:rPr>
          <w:rFonts w:ascii="Arial" w:hAnsi="Arial" w:cs="Arial"/>
          <w:sz w:val="24"/>
          <w:szCs w:val="24"/>
        </w:rPr>
      </w:pPr>
      <w:r w:rsidRPr="00EF24F1">
        <w:rPr>
          <w:rFonts w:ascii="Arial" w:hAnsi="Arial" w:cs="Arial"/>
          <w:sz w:val="24"/>
          <w:szCs w:val="24"/>
        </w:rPr>
        <w:t>UK Demographics………………………………………………………………</w:t>
      </w:r>
      <w:r w:rsidR="008D2805">
        <w:rPr>
          <w:rFonts w:ascii="Arial" w:hAnsi="Arial" w:cs="Arial"/>
          <w:sz w:val="24"/>
          <w:szCs w:val="24"/>
        </w:rPr>
        <w:t>2</w:t>
      </w:r>
    </w:p>
    <w:p w14:paraId="76B78758" w14:textId="7C5CDFEA" w:rsidR="00202120" w:rsidRPr="00EF24F1" w:rsidRDefault="00202120" w:rsidP="00202120">
      <w:pPr>
        <w:jc w:val="both"/>
        <w:rPr>
          <w:rFonts w:ascii="Arial" w:hAnsi="Arial" w:cs="Arial"/>
          <w:sz w:val="24"/>
          <w:szCs w:val="24"/>
        </w:rPr>
      </w:pPr>
      <w:r w:rsidRPr="00EF24F1">
        <w:rPr>
          <w:rFonts w:ascii="Arial" w:hAnsi="Arial" w:cs="Arial"/>
          <w:sz w:val="24"/>
          <w:szCs w:val="24"/>
        </w:rPr>
        <w:t>China Demographics……………………………………………………………</w:t>
      </w:r>
      <w:r w:rsidR="008D2805">
        <w:rPr>
          <w:rFonts w:ascii="Arial" w:hAnsi="Arial" w:cs="Arial"/>
          <w:sz w:val="24"/>
          <w:szCs w:val="24"/>
        </w:rPr>
        <w:t>3</w:t>
      </w:r>
    </w:p>
    <w:p w14:paraId="79D027C3" w14:textId="327471CA" w:rsidR="00202120" w:rsidRPr="00EF24F1" w:rsidRDefault="00202120" w:rsidP="00202120">
      <w:pPr>
        <w:jc w:val="both"/>
        <w:rPr>
          <w:rFonts w:ascii="Arial" w:hAnsi="Arial" w:cs="Arial"/>
          <w:sz w:val="24"/>
          <w:szCs w:val="24"/>
        </w:rPr>
      </w:pPr>
      <w:r w:rsidRPr="00EF24F1">
        <w:rPr>
          <w:rFonts w:ascii="Arial" w:hAnsi="Arial" w:cs="Arial"/>
          <w:sz w:val="24"/>
          <w:szCs w:val="24"/>
        </w:rPr>
        <w:t>The Impact of Isolation and Loneliness……………………………………….</w:t>
      </w:r>
      <w:r w:rsidR="008D2805">
        <w:rPr>
          <w:rFonts w:ascii="Arial" w:hAnsi="Arial" w:cs="Arial"/>
          <w:sz w:val="24"/>
          <w:szCs w:val="24"/>
        </w:rPr>
        <w:t>3</w:t>
      </w:r>
    </w:p>
    <w:p w14:paraId="41925A27" w14:textId="42700CAF" w:rsidR="00202120" w:rsidRPr="00EF24F1" w:rsidRDefault="00202120" w:rsidP="00202120">
      <w:pPr>
        <w:jc w:val="both"/>
        <w:rPr>
          <w:rFonts w:ascii="Arial" w:hAnsi="Arial" w:cs="Arial"/>
          <w:sz w:val="24"/>
          <w:szCs w:val="24"/>
        </w:rPr>
      </w:pPr>
      <w:r w:rsidRPr="00EF24F1">
        <w:rPr>
          <w:rFonts w:ascii="Arial" w:hAnsi="Arial" w:cs="Arial"/>
          <w:sz w:val="24"/>
          <w:szCs w:val="24"/>
        </w:rPr>
        <w:t>Analysis of what it means to be elderly………………………………………..</w:t>
      </w:r>
      <w:r w:rsidR="008D2805">
        <w:rPr>
          <w:rFonts w:ascii="Arial" w:hAnsi="Arial" w:cs="Arial"/>
          <w:sz w:val="24"/>
          <w:szCs w:val="24"/>
        </w:rPr>
        <w:t>5</w:t>
      </w:r>
    </w:p>
    <w:p w14:paraId="26995CD1" w14:textId="1B1E70E2" w:rsidR="00202120" w:rsidRPr="00EF24F1" w:rsidRDefault="00202120" w:rsidP="00202120">
      <w:pPr>
        <w:jc w:val="both"/>
        <w:rPr>
          <w:rFonts w:ascii="Arial" w:hAnsi="Arial" w:cs="Arial"/>
          <w:sz w:val="24"/>
          <w:szCs w:val="24"/>
        </w:rPr>
      </w:pPr>
      <w:r w:rsidRPr="00EF24F1">
        <w:rPr>
          <w:rFonts w:ascii="Arial" w:hAnsi="Arial" w:cs="Arial"/>
          <w:sz w:val="24"/>
          <w:szCs w:val="24"/>
        </w:rPr>
        <w:t>Evaluation of service provision…………………………………………………</w:t>
      </w:r>
      <w:r w:rsidR="008D2805">
        <w:rPr>
          <w:rFonts w:ascii="Arial" w:hAnsi="Arial" w:cs="Arial"/>
          <w:sz w:val="24"/>
          <w:szCs w:val="24"/>
        </w:rPr>
        <w:t>7</w:t>
      </w:r>
    </w:p>
    <w:p w14:paraId="648A7ED0" w14:textId="069327E8" w:rsidR="00202120" w:rsidRPr="00EF24F1" w:rsidRDefault="00202120" w:rsidP="00202120">
      <w:pPr>
        <w:jc w:val="both"/>
        <w:rPr>
          <w:rFonts w:ascii="Arial" w:hAnsi="Arial" w:cs="Arial"/>
          <w:sz w:val="24"/>
          <w:szCs w:val="24"/>
        </w:rPr>
      </w:pPr>
      <w:r w:rsidRPr="00EF24F1">
        <w:rPr>
          <w:rFonts w:ascii="Arial" w:hAnsi="Arial" w:cs="Arial"/>
          <w:sz w:val="24"/>
          <w:szCs w:val="24"/>
        </w:rPr>
        <w:t>Recommendations………………………………………………………………</w:t>
      </w:r>
      <w:r w:rsidR="008D2805">
        <w:rPr>
          <w:rFonts w:ascii="Arial" w:hAnsi="Arial" w:cs="Arial"/>
          <w:sz w:val="24"/>
          <w:szCs w:val="24"/>
        </w:rPr>
        <w:t>8</w:t>
      </w:r>
    </w:p>
    <w:p w14:paraId="302FD6F1" w14:textId="377C917B" w:rsidR="00202120" w:rsidRPr="00EF24F1" w:rsidRDefault="00202120" w:rsidP="00202120">
      <w:pPr>
        <w:jc w:val="both"/>
        <w:rPr>
          <w:rFonts w:ascii="Arial" w:hAnsi="Arial" w:cs="Arial"/>
          <w:sz w:val="24"/>
          <w:szCs w:val="24"/>
        </w:rPr>
      </w:pPr>
      <w:r w:rsidRPr="00EF24F1">
        <w:rPr>
          <w:rFonts w:ascii="Arial" w:hAnsi="Arial" w:cs="Arial"/>
          <w:sz w:val="24"/>
          <w:szCs w:val="24"/>
        </w:rPr>
        <w:t>Conclusion……………………………………………………………………….</w:t>
      </w:r>
      <w:r w:rsidR="008D2805">
        <w:rPr>
          <w:rFonts w:ascii="Arial" w:hAnsi="Arial" w:cs="Arial"/>
          <w:sz w:val="24"/>
          <w:szCs w:val="24"/>
        </w:rPr>
        <w:t>10</w:t>
      </w:r>
    </w:p>
    <w:p w14:paraId="3655AC2D" w14:textId="15305BE8" w:rsidR="008D2805" w:rsidRDefault="00202120" w:rsidP="00202120">
      <w:pPr>
        <w:jc w:val="both"/>
        <w:rPr>
          <w:rFonts w:ascii="Arial" w:hAnsi="Arial" w:cs="Arial"/>
          <w:sz w:val="24"/>
          <w:szCs w:val="24"/>
        </w:rPr>
        <w:sectPr w:rsidR="008D2805" w:rsidSect="000F302A">
          <w:footerReference w:type="default" r:id="rId9"/>
          <w:pgSz w:w="11906" w:h="16838"/>
          <w:pgMar w:top="1440" w:right="1440" w:bottom="1440" w:left="1440" w:header="708" w:footer="708" w:gutter="0"/>
          <w:pgNumType w:start="0"/>
          <w:cols w:space="708"/>
          <w:titlePg/>
          <w:docGrid w:linePitch="360"/>
        </w:sectPr>
      </w:pPr>
      <w:r w:rsidRPr="00EF24F1">
        <w:rPr>
          <w:rFonts w:ascii="Arial" w:hAnsi="Arial" w:cs="Arial"/>
          <w:sz w:val="24"/>
          <w:szCs w:val="24"/>
        </w:rPr>
        <w:t>References………………………………………………………………………1</w:t>
      </w:r>
      <w:r w:rsidR="008D2805">
        <w:rPr>
          <w:rFonts w:ascii="Arial" w:hAnsi="Arial" w:cs="Arial"/>
          <w:sz w:val="24"/>
          <w:szCs w:val="24"/>
        </w:rPr>
        <w:t>1</w:t>
      </w:r>
    </w:p>
    <w:p w14:paraId="6769D511" w14:textId="77777777" w:rsidR="00202120" w:rsidRPr="00EF24F1" w:rsidRDefault="00202120" w:rsidP="00202120">
      <w:pPr>
        <w:spacing w:line="256" w:lineRule="auto"/>
        <w:rPr>
          <w:rFonts w:ascii="Arial" w:eastAsia="Calibri" w:hAnsi="Arial" w:cs="Arial"/>
          <w:b/>
          <w:bCs/>
          <w:sz w:val="24"/>
          <w:szCs w:val="24"/>
        </w:rPr>
      </w:pPr>
      <w:r w:rsidRPr="00EF24F1">
        <w:rPr>
          <w:rFonts w:ascii="Arial" w:eastAsia="Calibri" w:hAnsi="Arial" w:cs="Arial"/>
          <w:b/>
          <w:bCs/>
          <w:sz w:val="24"/>
          <w:szCs w:val="24"/>
        </w:rPr>
        <w:lastRenderedPageBreak/>
        <w:t>Introduction</w:t>
      </w:r>
    </w:p>
    <w:p w14:paraId="621FDAA5" w14:textId="77777777" w:rsidR="00202120" w:rsidRPr="00EF24F1" w:rsidRDefault="00202120" w:rsidP="00202120">
      <w:pPr>
        <w:spacing w:line="360" w:lineRule="auto"/>
        <w:jc w:val="both"/>
        <w:rPr>
          <w:rFonts w:ascii="Arial" w:eastAsia="Calibri" w:hAnsi="Arial" w:cs="Arial"/>
          <w:sz w:val="24"/>
          <w:szCs w:val="24"/>
        </w:rPr>
      </w:pPr>
    </w:p>
    <w:p w14:paraId="7B13D43D" w14:textId="77777777" w:rsidR="00202120" w:rsidRPr="00EF24F1" w:rsidRDefault="00202120" w:rsidP="00202120">
      <w:pPr>
        <w:spacing w:line="360" w:lineRule="auto"/>
        <w:jc w:val="both"/>
        <w:rPr>
          <w:rFonts w:ascii="Arial" w:eastAsia="Calibri" w:hAnsi="Arial" w:cs="Arial"/>
          <w:sz w:val="24"/>
          <w:szCs w:val="24"/>
        </w:rPr>
      </w:pPr>
      <w:r w:rsidRPr="00EF24F1">
        <w:rPr>
          <w:rFonts w:ascii="Arial" w:eastAsia="Calibri" w:hAnsi="Arial" w:cs="Arial"/>
          <w:sz w:val="24"/>
          <w:szCs w:val="24"/>
        </w:rPr>
        <w:t xml:space="preserve">According to The National Institute on Ageing (2019 p2) </w:t>
      </w:r>
      <w:r w:rsidRPr="00EF24F1">
        <w:rPr>
          <w:rFonts w:ascii="Arial" w:eastAsia="Calibri" w:hAnsi="Arial" w:cs="Arial"/>
          <w:i/>
          <w:iCs/>
          <w:sz w:val="24"/>
          <w:szCs w:val="24"/>
        </w:rPr>
        <w:t>“Loneliness is the distressing feeling of being alone or separated. Social isolation is the lack of social contacts and having few people to interact with regularly. You can live alone and not feel lonely or socially isolated, and you can feel lonely while being with other people”.</w:t>
      </w:r>
      <w:r w:rsidRPr="00EF24F1">
        <w:rPr>
          <w:rFonts w:ascii="Arial" w:eastAsia="Calibri" w:hAnsi="Arial" w:cs="Arial"/>
          <w:sz w:val="24"/>
          <w:szCs w:val="24"/>
        </w:rPr>
        <w:t xml:space="preserve"> This report will focus on the elderly population in the United Kingdom and compare this against the aging population in China. The report will focus on the issues associated with the ageing population, including but not limited to policies and legislation, lived experiences etc. It will critically discuss the impact of isolation and loneliness on the identified groups and evaluate and compare policies, legislation and the provision of services.</w:t>
      </w:r>
      <w:r w:rsidRPr="00EF24F1">
        <w:rPr>
          <w:rFonts w:ascii="Calibri" w:eastAsia="Calibri" w:hAnsi="Calibri" w:cs="Calibri"/>
          <w:sz w:val="24"/>
          <w:szCs w:val="24"/>
        </w:rPr>
        <w:t xml:space="preserve"> </w:t>
      </w:r>
      <w:r w:rsidRPr="00EF24F1">
        <w:rPr>
          <w:rFonts w:ascii="Arial" w:eastAsia="Calibri" w:hAnsi="Arial" w:cs="Arial"/>
          <w:sz w:val="24"/>
          <w:szCs w:val="24"/>
        </w:rPr>
        <w:t>The report will also consider the application of technology and the use of Artificial Intelligence within the health and social care sector. Finally, it will make recommendations for improvement in relation to the quality of life of the elderly population in the two aforementioned countries. The aim and objectives of the report are outlined as:</w:t>
      </w:r>
    </w:p>
    <w:p w14:paraId="42C2225E" w14:textId="77777777" w:rsidR="00202120" w:rsidRPr="00EF24F1" w:rsidRDefault="00202120" w:rsidP="00202120">
      <w:pPr>
        <w:spacing w:line="360" w:lineRule="auto"/>
        <w:jc w:val="both"/>
        <w:rPr>
          <w:rFonts w:ascii="Arial" w:eastAsia="Calibri" w:hAnsi="Arial" w:cs="Arial"/>
          <w:b/>
          <w:bCs/>
          <w:sz w:val="24"/>
          <w:szCs w:val="24"/>
        </w:rPr>
      </w:pPr>
      <w:r w:rsidRPr="00EF24F1">
        <w:rPr>
          <w:rFonts w:ascii="Arial" w:eastAsia="Calibri" w:hAnsi="Arial" w:cs="Arial"/>
          <w:b/>
          <w:bCs/>
          <w:sz w:val="24"/>
          <w:szCs w:val="24"/>
        </w:rPr>
        <w:t>Aim</w:t>
      </w:r>
    </w:p>
    <w:p w14:paraId="2CAD53E1" w14:textId="77777777" w:rsidR="00202120" w:rsidRPr="00EF24F1" w:rsidRDefault="00202120" w:rsidP="00202120">
      <w:pPr>
        <w:spacing w:line="360" w:lineRule="auto"/>
        <w:jc w:val="both"/>
        <w:rPr>
          <w:rFonts w:ascii="Arial" w:eastAsia="Calibri" w:hAnsi="Arial" w:cs="Arial"/>
          <w:sz w:val="24"/>
          <w:szCs w:val="24"/>
        </w:rPr>
      </w:pPr>
      <w:r w:rsidRPr="00EF24F1">
        <w:rPr>
          <w:rFonts w:ascii="Arial" w:eastAsia="Calibri" w:hAnsi="Arial" w:cs="Arial"/>
          <w:sz w:val="24"/>
          <w:szCs w:val="24"/>
        </w:rPr>
        <w:t>To critically analyse, contrast and compare the issues faced by the elderly population in the United Kingdom and China.</w:t>
      </w:r>
    </w:p>
    <w:p w14:paraId="1077AF84" w14:textId="77777777" w:rsidR="00202120" w:rsidRPr="00EF24F1" w:rsidRDefault="00202120" w:rsidP="00202120">
      <w:pPr>
        <w:spacing w:line="360" w:lineRule="auto"/>
        <w:jc w:val="both"/>
        <w:rPr>
          <w:rFonts w:ascii="Arial" w:eastAsia="Calibri" w:hAnsi="Arial" w:cs="Arial"/>
          <w:b/>
          <w:bCs/>
          <w:sz w:val="24"/>
          <w:szCs w:val="24"/>
        </w:rPr>
      </w:pPr>
      <w:r w:rsidRPr="00EF24F1">
        <w:rPr>
          <w:rFonts w:ascii="Arial" w:eastAsia="Calibri" w:hAnsi="Arial" w:cs="Arial"/>
          <w:b/>
          <w:bCs/>
          <w:sz w:val="24"/>
          <w:szCs w:val="24"/>
        </w:rPr>
        <w:t>Objectives</w:t>
      </w:r>
    </w:p>
    <w:p w14:paraId="5A950716" w14:textId="77777777" w:rsidR="00202120" w:rsidRPr="00EF24F1" w:rsidRDefault="00202120" w:rsidP="00202120">
      <w:pPr>
        <w:numPr>
          <w:ilvl w:val="0"/>
          <w:numId w:val="1"/>
        </w:numPr>
        <w:spacing w:line="360" w:lineRule="auto"/>
        <w:contextualSpacing/>
        <w:jc w:val="both"/>
        <w:rPr>
          <w:rFonts w:ascii="Arial" w:eastAsia="Calibri" w:hAnsi="Arial" w:cs="Arial"/>
          <w:sz w:val="24"/>
          <w:szCs w:val="24"/>
        </w:rPr>
      </w:pPr>
      <w:r w:rsidRPr="00EF24F1">
        <w:rPr>
          <w:rFonts w:ascii="Arial" w:eastAsia="Calibri" w:hAnsi="Arial" w:cs="Arial"/>
          <w:sz w:val="24"/>
          <w:szCs w:val="24"/>
        </w:rPr>
        <w:t>Explore the theme of isolation and loneliness within the two countries</w:t>
      </w:r>
    </w:p>
    <w:p w14:paraId="223DB04F" w14:textId="77777777" w:rsidR="00202120" w:rsidRPr="00EF24F1" w:rsidRDefault="00202120" w:rsidP="00202120">
      <w:pPr>
        <w:numPr>
          <w:ilvl w:val="0"/>
          <w:numId w:val="1"/>
        </w:numPr>
        <w:spacing w:line="360" w:lineRule="auto"/>
        <w:contextualSpacing/>
        <w:jc w:val="both"/>
        <w:rPr>
          <w:rFonts w:ascii="Arial" w:eastAsia="Calibri" w:hAnsi="Arial" w:cs="Arial"/>
          <w:sz w:val="24"/>
          <w:szCs w:val="24"/>
        </w:rPr>
      </w:pPr>
      <w:r w:rsidRPr="00EF24F1">
        <w:rPr>
          <w:rFonts w:ascii="Arial" w:eastAsia="Calibri" w:hAnsi="Arial" w:cs="Arial"/>
          <w:sz w:val="24"/>
          <w:szCs w:val="24"/>
        </w:rPr>
        <w:t>To evaluate policies and legalisation</w:t>
      </w:r>
    </w:p>
    <w:p w14:paraId="33A18DF5" w14:textId="77777777" w:rsidR="00202120" w:rsidRPr="00EF24F1" w:rsidRDefault="00202120" w:rsidP="00202120">
      <w:pPr>
        <w:numPr>
          <w:ilvl w:val="0"/>
          <w:numId w:val="1"/>
        </w:numPr>
        <w:spacing w:line="360" w:lineRule="auto"/>
        <w:contextualSpacing/>
        <w:jc w:val="both"/>
        <w:rPr>
          <w:rFonts w:ascii="Arial" w:eastAsia="Calibri" w:hAnsi="Arial" w:cs="Arial"/>
          <w:sz w:val="24"/>
          <w:szCs w:val="24"/>
        </w:rPr>
      </w:pPr>
      <w:r w:rsidRPr="00EF24F1">
        <w:rPr>
          <w:rFonts w:ascii="Arial" w:eastAsia="Calibri" w:hAnsi="Arial" w:cs="Arial"/>
          <w:sz w:val="24"/>
          <w:szCs w:val="24"/>
        </w:rPr>
        <w:t>To analyse an ageing theory and how it applies to the two populations</w:t>
      </w:r>
    </w:p>
    <w:p w14:paraId="57CFBFE0" w14:textId="77777777" w:rsidR="00202120" w:rsidRPr="00EF24F1" w:rsidRDefault="00202120" w:rsidP="00202120">
      <w:pPr>
        <w:spacing w:line="360" w:lineRule="auto"/>
        <w:jc w:val="both"/>
        <w:rPr>
          <w:rFonts w:ascii="Arial" w:eastAsia="Calibri" w:hAnsi="Arial" w:cs="Arial"/>
          <w:sz w:val="24"/>
          <w:szCs w:val="24"/>
        </w:rPr>
      </w:pPr>
    </w:p>
    <w:p w14:paraId="5800E657" w14:textId="77777777" w:rsidR="00202120" w:rsidRPr="00EF24F1" w:rsidRDefault="00202120" w:rsidP="00202120">
      <w:pPr>
        <w:spacing w:line="360" w:lineRule="auto"/>
        <w:jc w:val="both"/>
        <w:rPr>
          <w:rFonts w:ascii="Arial" w:eastAsia="Calibri" w:hAnsi="Arial" w:cs="Arial"/>
          <w:i/>
          <w:iCs/>
          <w:sz w:val="24"/>
          <w:szCs w:val="24"/>
        </w:rPr>
      </w:pPr>
      <w:r w:rsidRPr="00EF24F1">
        <w:rPr>
          <w:rFonts w:ascii="Arial" w:eastAsia="Calibri" w:hAnsi="Arial" w:cs="Arial"/>
          <w:i/>
          <w:iCs/>
          <w:sz w:val="24"/>
          <w:szCs w:val="24"/>
        </w:rPr>
        <w:t>*For the purpose of this report the term ‘elderly population’ will be used to refer to the 65 years + age group in both the United Kingdom and China, which is the target group</w:t>
      </w:r>
    </w:p>
    <w:p w14:paraId="35917C03" w14:textId="77777777" w:rsidR="00202120" w:rsidRPr="00EF24F1" w:rsidRDefault="00202120" w:rsidP="00202120">
      <w:pPr>
        <w:spacing w:line="360" w:lineRule="auto"/>
        <w:jc w:val="both"/>
        <w:rPr>
          <w:rFonts w:ascii="Arial" w:eastAsia="Calibri" w:hAnsi="Arial" w:cs="Arial"/>
          <w:i/>
          <w:iCs/>
          <w:sz w:val="24"/>
          <w:szCs w:val="24"/>
        </w:rPr>
      </w:pPr>
      <w:r w:rsidRPr="00EF24F1">
        <w:rPr>
          <w:rFonts w:ascii="Arial" w:eastAsia="Calibri" w:hAnsi="Arial" w:cs="Arial"/>
          <w:i/>
          <w:iCs/>
          <w:sz w:val="24"/>
          <w:szCs w:val="24"/>
        </w:rPr>
        <w:t>The United Kingdom will be referred to as the UK.</w:t>
      </w:r>
    </w:p>
    <w:p w14:paraId="294F41DA" w14:textId="77777777" w:rsidR="00202120" w:rsidRPr="00EF24F1" w:rsidRDefault="00202120" w:rsidP="00202120">
      <w:pPr>
        <w:spacing w:line="360" w:lineRule="auto"/>
        <w:jc w:val="both"/>
        <w:rPr>
          <w:rFonts w:ascii="Arial" w:eastAsia="Calibri" w:hAnsi="Arial" w:cs="Arial"/>
          <w:i/>
          <w:iCs/>
          <w:sz w:val="24"/>
          <w:szCs w:val="24"/>
        </w:rPr>
      </w:pPr>
      <w:r w:rsidRPr="00EF24F1">
        <w:rPr>
          <w:rFonts w:ascii="Arial" w:eastAsia="Calibri" w:hAnsi="Arial" w:cs="Arial"/>
          <w:i/>
          <w:iCs/>
          <w:sz w:val="24"/>
          <w:szCs w:val="24"/>
        </w:rPr>
        <w:t>Artificial Intelligence will be referred to as AI.</w:t>
      </w:r>
    </w:p>
    <w:p w14:paraId="609E1BF7" w14:textId="77777777" w:rsidR="00202120" w:rsidRPr="00EF24F1" w:rsidRDefault="00202120" w:rsidP="00202120">
      <w:pPr>
        <w:spacing w:line="360" w:lineRule="auto"/>
        <w:jc w:val="both"/>
        <w:rPr>
          <w:rFonts w:ascii="Arial" w:eastAsia="Calibri" w:hAnsi="Arial" w:cs="Arial"/>
          <w:i/>
          <w:iCs/>
          <w:sz w:val="24"/>
          <w:szCs w:val="24"/>
        </w:rPr>
      </w:pPr>
    </w:p>
    <w:p w14:paraId="2CA3AF6B" w14:textId="77777777" w:rsidR="00202120" w:rsidRPr="00EF24F1" w:rsidRDefault="00202120" w:rsidP="00202120">
      <w:pPr>
        <w:spacing w:line="360" w:lineRule="auto"/>
        <w:jc w:val="both"/>
        <w:rPr>
          <w:rFonts w:ascii="Arial" w:eastAsia="Calibri" w:hAnsi="Arial" w:cs="Arial"/>
          <w:i/>
          <w:iCs/>
          <w:sz w:val="24"/>
          <w:szCs w:val="24"/>
        </w:rPr>
      </w:pPr>
    </w:p>
    <w:p w14:paraId="1E8D69CD" w14:textId="77777777" w:rsidR="00202120" w:rsidRPr="00EF24F1" w:rsidRDefault="00202120" w:rsidP="00202120">
      <w:pPr>
        <w:spacing w:line="360" w:lineRule="auto"/>
        <w:jc w:val="both"/>
        <w:rPr>
          <w:rFonts w:ascii="Arial" w:eastAsia="Calibri" w:hAnsi="Arial" w:cs="Arial"/>
          <w:b/>
          <w:bCs/>
          <w:sz w:val="24"/>
          <w:szCs w:val="24"/>
        </w:rPr>
      </w:pPr>
      <w:r w:rsidRPr="00EF24F1">
        <w:rPr>
          <w:rFonts w:ascii="Arial" w:eastAsia="Calibri" w:hAnsi="Arial" w:cs="Arial"/>
          <w:b/>
          <w:bCs/>
          <w:sz w:val="24"/>
          <w:szCs w:val="24"/>
        </w:rPr>
        <w:lastRenderedPageBreak/>
        <w:t>Discussion</w:t>
      </w:r>
    </w:p>
    <w:p w14:paraId="32208D5A" w14:textId="77777777" w:rsidR="00202120" w:rsidRPr="00EF24F1" w:rsidRDefault="00202120" w:rsidP="00202120">
      <w:pPr>
        <w:spacing w:line="360" w:lineRule="auto"/>
        <w:jc w:val="both"/>
        <w:rPr>
          <w:rFonts w:ascii="Arial" w:eastAsia="Calibri" w:hAnsi="Arial" w:cs="Arial"/>
          <w:b/>
          <w:bCs/>
          <w:i/>
          <w:iCs/>
          <w:sz w:val="24"/>
          <w:szCs w:val="24"/>
        </w:rPr>
      </w:pPr>
      <w:r w:rsidRPr="00EF24F1">
        <w:rPr>
          <w:rFonts w:ascii="Arial" w:eastAsia="Calibri" w:hAnsi="Arial" w:cs="Arial"/>
          <w:b/>
          <w:bCs/>
          <w:i/>
          <w:iCs/>
          <w:sz w:val="24"/>
          <w:szCs w:val="24"/>
        </w:rPr>
        <w:t>UK Demographics</w:t>
      </w:r>
    </w:p>
    <w:p w14:paraId="25DB9229" w14:textId="77777777" w:rsidR="00202120" w:rsidRPr="00EF24F1" w:rsidRDefault="00202120" w:rsidP="00202120">
      <w:pPr>
        <w:spacing w:line="360" w:lineRule="auto"/>
        <w:jc w:val="both"/>
        <w:rPr>
          <w:rFonts w:ascii="Arial" w:eastAsia="Calibri" w:hAnsi="Arial" w:cs="Arial"/>
          <w:sz w:val="24"/>
          <w:szCs w:val="24"/>
        </w:rPr>
      </w:pPr>
      <w:r w:rsidRPr="00EF24F1">
        <w:rPr>
          <w:rFonts w:ascii="Arial" w:eastAsia="Calibri" w:hAnsi="Arial" w:cs="Arial"/>
          <w:sz w:val="24"/>
          <w:szCs w:val="24"/>
        </w:rPr>
        <w:t xml:space="preserve">According to the Office of National Statistics (ONS) (2017) there were approximately 11.8 million people aged from 65 years old and above living in the UK; the projections show that this could increase by 86% by 2047. This projected rate is far quicker than that of the younger age groups, for example in the same period, the 18-30 years population is projected to increase by 79%. UK’s older population is diverse, with 27% being from a Black, Asian and Minority Ethnic (BAME) background, 55% of the older population are women, this is 5% more than for the UK population at 50%. It is also estimated that around 1% of the over 65 population identify as lesbian, gay, bisexual and transgender (LGBT) ( ONS, 2017). Records also indicate that 52% of the older population are living with a disability, and 63% with a long term physical or mental ailment (NHS, 2018). There is wide range of spoken languages in the older population including but not limited to English, Spanish, Portuguese, Indian, German, Punjabi, Mandarin etc, and additionally 82% of the 65+ population reported that they follow a religion.  </w:t>
      </w:r>
    </w:p>
    <w:p w14:paraId="7382E7EA" w14:textId="77777777" w:rsidR="00202120" w:rsidRPr="00EF24F1" w:rsidRDefault="00202120" w:rsidP="00202120">
      <w:pPr>
        <w:spacing w:line="360" w:lineRule="auto"/>
        <w:jc w:val="both"/>
        <w:rPr>
          <w:rFonts w:ascii="Arial" w:eastAsia="Calibri" w:hAnsi="Arial" w:cs="Arial"/>
          <w:sz w:val="24"/>
          <w:szCs w:val="24"/>
        </w:rPr>
      </w:pPr>
      <w:r w:rsidRPr="00EF24F1">
        <w:rPr>
          <w:rFonts w:ascii="Arial" w:eastAsia="Calibri" w:hAnsi="Arial" w:cs="Arial"/>
          <w:sz w:val="24"/>
          <w:szCs w:val="24"/>
        </w:rPr>
        <w:t xml:space="preserve">Economically, the aged population in the UK suffers from significant poverty (Storey, 2018). Whilst London is the richest city in the UK, 19% of the aged population lives in poverty but this is 14% across the rest of the country. The employment rate of the 65+ is considerably low due to the retirement age, with only 36% continuing in work and the majority of that self-employed (ONS, 2017). </w:t>
      </w:r>
    </w:p>
    <w:p w14:paraId="0007DE9E" w14:textId="77777777" w:rsidR="00202120" w:rsidRPr="00EF24F1" w:rsidRDefault="00202120" w:rsidP="00202120">
      <w:pPr>
        <w:spacing w:line="360" w:lineRule="auto"/>
        <w:jc w:val="both"/>
        <w:rPr>
          <w:rFonts w:ascii="Arial" w:eastAsia="Calibri" w:hAnsi="Arial" w:cs="Arial"/>
          <w:sz w:val="24"/>
          <w:szCs w:val="24"/>
        </w:rPr>
      </w:pPr>
    </w:p>
    <w:p w14:paraId="48F4085F" w14:textId="77777777" w:rsidR="00202120" w:rsidRPr="00EF24F1" w:rsidRDefault="00202120" w:rsidP="00202120">
      <w:pPr>
        <w:spacing w:line="360" w:lineRule="auto"/>
        <w:jc w:val="both"/>
        <w:rPr>
          <w:rFonts w:ascii="Arial" w:eastAsia="Calibri" w:hAnsi="Arial" w:cs="Arial"/>
          <w:b/>
          <w:bCs/>
          <w:i/>
          <w:iCs/>
          <w:sz w:val="24"/>
          <w:szCs w:val="24"/>
        </w:rPr>
      </w:pPr>
      <w:r w:rsidRPr="00EF24F1">
        <w:rPr>
          <w:rFonts w:ascii="Arial" w:eastAsia="Calibri" w:hAnsi="Arial" w:cs="Arial"/>
          <w:b/>
          <w:bCs/>
          <w:i/>
          <w:iCs/>
          <w:sz w:val="24"/>
          <w:szCs w:val="24"/>
        </w:rPr>
        <w:t>China Demographics</w:t>
      </w:r>
    </w:p>
    <w:p w14:paraId="54F20E76" w14:textId="5597F85B" w:rsidR="00202120" w:rsidRPr="00EF24F1" w:rsidRDefault="00202120" w:rsidP="00202120">
      <w:pPr>
        <w:spacing w:line="360" w:lineRule="auto"/>
        <w:jc w:val="both"/>
        <w:rPr>
          <w:rFonts w:ascii="Arial" w:eastAsia="Calibri" w:hAnsi="Arial" w:cs="Arial"/>
          <w:sz w:val="24"/>
          <w:szCs w:val="24"/>
        </w:rPr>
      </w:pPr>
      <w:r w:rsidRPr="00EF24F1">
        <w:rPr>
          <w:rFonts w:ascii="Arial" w:eastAsia="Calibri" w:hAnsi="Arial" w:cs="Arial"/>
          <w:sz w:val="24"/>
          <w:szCs w:val="24"/>
        </w:rPr>
        <w:t xml:space="preserve">According to the World Health Organisation, any society that has a percentage of at least 7% of its population aged 65 years and over is listed as an ‘ageing society’, when this goes over 14% it is considered an ‘aged society’ and when it goes past 21% it is labelled a ‘super aged society’ (WHO, 2019). Currently, there is no other country in the world that is aging as fast as the population of China. To put this into context, France and Sweden, the earliest developed countries in the world took 115 years and 85 years respectively to transition from an ‘ageing society’ to an ‘aged society’, a feature that has taken China only 22 years (Lopreite and Zhu, 2020). Projections </w:t>
      </w:r>
      <w:r w:rsidRPr="00EF24F1">
        <w:rPr>
          <w:rFonts w:ascii="Arial" w:eastAsia="Calibri" w:hAnsi="Arial" w:cs="Arial"/>
          <w:sz w:val="24"/>
          <w:szCs w:val="24"/>
        </w:rPr>
        <w:lastRenderedPageBreak/>
        <w:t xml:space="preserve">highlight that by 2035, China will be a ‘super aged society’ (WHO, 2019). There are an estimated 166 million people aged 65 and over living in China. China has a retirement age of 60 for men and 55 for women, however this can be 50 years for women working in the blue-collar industry (World Bank, 2019). </w:t>
      </w:r>
    </w:p>
    <w:p w14:paraId="6521A632" w14:textId="77777777" w:rsidR="00202120" w:rsidRPr="00EF24F1" w:rsidRDefault="00202120" w:rsidP="00202120">
      <w:pPr>
        <w:spacing w:line="360" w:lineRule="auto"/>
        <w:jc w:val="both"/>
        <w:rPr>
          <w:rFonts w:ascii="Arial" w:eastAsia="Calibri" w:hAnsi="Arial" w:cs="Arial"/>
          <w:sz w:val="24"/>
          <w:szCs w:val="24"/>
        </w:rPr>
      </w:pPr>
    </w:p>
    <w:p w14:paraId="56F1CA7E" w14:textId="77777777" w:rsidR="00202120" w:rsidRPr="00EF24F1" w:rsidRDefault="00202120" w:rsidP="00202120">
      <w:pPr>
        <w:spacing w:line="360" w:lineRule="auto"/>
        <w:jc w:val="both"/>
        <w:rPr>
          <w:rFonts w:ascii="Arial" w:eastAsia="Calibri" w:hAnsi="Arial" w:cs="Arial"/>
          <w:sz w:val="24"/>
          <w:szCs w:val="24"/>
        </w:rPr>
      </w:pPr>
      <w:r w:rsidRPr="00EF24F1">
        <w:rPr>
          <w:rFonts w:ascii="Arial" w:eastAsia="Calibri" w:hAnsi="Arial" w:cs="Arial"/>
          <w:noProof/>
          <w:sz w:val="24"/>
          <w:szCs w:val="24"/>
        </w:rPr>
        <w:drawing>
          <wp:inline distT="0" distB="0" distL="0" distR="0" wp14:anchorId="148F6357" wp14:editId="5BE2B76A">
            <wp:extent cx="5728970" cy="3224530"/>
            <wp:effectExtent l="0" t="0" r="508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8970" cy="3224530"/>
                    </a:xfrm>
                    <a:prstGeom prst="rect">
                      <a:avLst/>
                    </a:prstGeom>
                    <a:noFill/>
                    <a:ln>
                      <a:noFill/>
                    </a:ln>
                  </pic:spPr>
                </pic:pic>
              </a:graphicData>
            </a:graphic>
          </wp:inline>
        </w:drawing>
      </w:r>
    </w:p>
    <w:p w14:paraId="14F2270E" w14:textId="77777777" w:rsidR="00202120" w:rsidRPr="00EF24F1" w:rsidRDefault="00202120" w:rsidP="00202120">
      <w:pPr>
        <w:spacing w:line="360" w:lineRule="auto"/>
        <w:jc w:val="both"/>
        <w:rPr>
          <w:rFonts w:ascii="Arial" w:eastAsia="Calibri" w:hAnsi="Arial" w:cs="Arial"/>
          <w:sz w:val="24"/>
          <w:szCs w:val="24"/>
        </w:rPr>
      </w:pPr>
    </w:p>
    <w:p w14:paraId="28D1116A" w14:textId="77777777" w:rsidR="00202120" w:rsidRPr="00EF24F1" w:rsidRDefault="00202120" w:rsidP="00202120">
      <w:pPr>
        <w:spacing w:line="360" w:lineRule="auto"/>
        <w:jc w:val="both"/>
        <w:rPr>
          <w:rFonts w:ascii="Arial" w:eastAsia="Calibri" w:hAnsi="Arial" w:cs="Arial"/>
          <w:sz w:val="24"/>
          <w:szCs w:val="24"/>
        </w:rPr>
      </w:pPr>
      <w:r w:rsidRPr="00EF24F1">
        <w:rPr>
          <w:rFonts w:ascii="Arial" w:eastAsia="Calibri" w:hAnsi="Arial" w:cs="Arial"/>
          <w:sz w:val="24"/>
          <w:szCs w:val="24"/>
        </w:rPr>
        <w:t>Source: China Development Foundation; 2018.</w:t>
      </w:r>
    </w:p>
    <w:p w14:paraId="7795D45D" w14:textId="77777777" w:rsidR="00202120" w:rsidRPr="00EF24F1" w:rsidRDefault="00202120" w:rsidP="00202120">
      <w:pPr>
        <w:spacing w:line="360" w:lineRule="auto"/>
        <w:jc w:val="both"/>
        <w:rPr>
          <w:rFonts w:ascii="Arial" w:eastAsia="Calibri" w:hAnsi="Arial" w:cs="Arial"/>
          <w:sz w:val="24"/>
          <w:szCs w:val="24"/>
        </w:rPr>
      </w:pPr>
    </w:p>
    <w:p w14:paraId="4A00F137" w14:textId="77777777" w:rsidR="00202120" w:rsidRPr="00EF24F1" w:rsidRDefault="00202120" w:rsidP="00202120">
      <w:pPr>
        <w:spacing w:line="360" w:lineRule="auto"/>
        <w:jc w:val="both"/>
        <w:rPr>
          <w:rFonts w:ascii="Arial" w:eastAsia="Calibri" w:hAnsi="Arial" w:cs="Arial"/>
          <w:b/>
          <w:bCs/>
          <w:sz w:val="24"/>
          <w:szCs w:val="24"/>
        </w:rPr>
      </w:pPr>
      <w:bookmarkStart w:id="0" w:name="_Hlk82296337"/>
      <w:r w:rsidRPr="00EF24F1">
        <w:rPr>
          <w:rFonts w:ascii="Arial" w:eastAsia="Calibri" w:hAnsi="Arial" w:cs="Arial"/>
          <w:b/>
          <w:bCs/>
          <w:sz w:val="24"/>
          <w:szCs w:val="24"/>
        </w:rPr>
        <w:t>The impact of loneliness and isolation on older people living within a care setting/home in UK and in China</w:t>
      </w:r>
    </w:p>
    <w:bookmarkEnd w:id="0"/>
    <w:p w14:paraId="2132A785" w14:textId="77777777" w:rsidR="00202120" w:rsidRPr="00EF24F1" w:rsidRDefault="00202120" w:rsidP="00202120">
      <w:pPr>
        <w:spacing w:line="360" w:lineRule="auto"/>
        <w:jc w:val="both"/>
        <w:rPr>
          <w:rFonts w:ascii="Arial" w:eastAsia="Calibri" w:hAnsi="Arial" w:cs="Arial"/>
          <w:sz w:val="24"/>
          <w:szCs w:val="24"/>
        </w:rPr>
      </w:pPr>
      <w:r w:rsidRPr="00EF24F1">
        <w:rPr>
          <w:rFonts w:ascii="Arial" w:eastAsia="Calibri" w:hAnsi="Arial" w:cs="Arial"/>
          <w:sz w:val="24"/>
          <w:szCs w:val="24"/>
        </w:rPr>
        <w:t xml:space="preserve">Since the 1970s, China has had a strict child planning policy which allows one child per couple due to the ever-increasing population, and this policy has ensured a low child birth rate. To put this into context, in 2015 the world birth rate was 2.1%, whilst that of China was 1.05% (Liang &amp; Huang, 2016). It is projected that by 2027 China will have negative growth, resulting in the elderly population being higher than the young population (Liang &amp; Huang, 2016). With a high population of the elderly, there are significant pressures on the healthcare facilities, socially, the issue of empty nests (a concept where parents live without the care of a/their child) remains a prevalent issue </w:t>
      </w:r>
      <w:r w:rsidRPr="00EF24F1">
        <w:rPr>
          <w:rFonts w:ascii="Arial" w:eastAsia="Calibri" w:hAnsi="Arial" w:cs="Arial"/>
          <w:sz w:val="24"/>
          <w:szCs w:val="24"/>
        </w:rPr>
        <w:lastRenderedPageBreak/>
        <w:t xml:space="preserve">in China (Xinhua, 2016). The elderly are affected by this in three ways; firstly, they might have no children and also be widowed. Secondly, they could be living with their children but the children are away from home for work, for long periods of time. Thirdly, their children live separately from them (Xinhua, 2016). Ye et al, (2016) argues that filial duty is the basis on which morals are built in China, the expectation on children to take care of their parents in their homes is standard practice and to do otherwise would be considered shameful. </w:t>
      </w:r>
    </w:p>
    <w:p w14:paraId="2F51594E" w14:textId="77777777" w:rsidR="00202120" w:rsidRPr="00EF24F1" w:rsidRDefault="00202120" w:rsidP="00202120">
      <w:pPr>
        <w:spacing w:line="360" w:lineRule="auto"/>
        <w:jc w:val="both"/>
        <w:rPr>
          <w:rFonts w:ascii="Arial" w:eastAsia="Calibri" w:hAnsi="Arial" w:cs="Arial"/>
          <w:sz w:val="24"/>
          <w:szCs w:val="24"/>
        </w:rPr>
      </w:pPr>
      <w:r w:rsidRPr="00EF24F1">
        <w:rPr>
          <w:rFonts w:ascii="Arial" w:eastAsia="Calibri" w:hAnsi="Arial" w:cs="Arial"/>
          <w:sz w:val="24"/>
          <w:szCs w:val="24"/>
        </w:rPr>
        <w:t xml:space="preserve">For that reason, nursing and care homes are not common practice in China, as the elderly tend to be looked after at home by family. In addition, the few nursing homes available are out of the financial reach for most pensioners in China. For example, the Jianwai Street Senior Care Centre in Beijing, a 36-bed private nursing home, only had 4 occupants 12 months after it was opened (Xinhua, 2016). The Peking University found in 2017 that two thirds of the 460 care homes in Beijing were operating at a loss. In contrast to the population in China, 460 care homes in Beijing highlight the limited use of care and nursing homes in China. Most of the elderly in China live in their own homes following retirement until death, most health needs are often treated within the home or with hospital stays before discharge (Ye at al, 2016). </w:t>
      </w:r>
    </w:p>
    <w:p w14:paraId="5EDBE3D2" w14:textId="77777777" w:rsidR="00202120" w:rsidRPr="00EF24F1" w:rsidRDefault="00202120" w:rsidP="00202120">
      <w:pPr>
        <w:spacing w:line="360" w:lineRule="auto"/>
        <w:jc w:val="both"/>
        <w:rPr>
          <w:rFonts w:ascii="Arial" w:eastAsia="Calibri" w:hAnsi="Arial" w:cs="Arial"/>
          <w:sz w:val="24"/>
          <w:szCs w:val="24"/>
        </w:rPr>
      </w:pPr>
      <w:r w:rsidRPr="00EF24F1">
        <w:rPr>
          <w:rFonts w:ascii="Arial" w:eastAsia="Calibri" w:hAnsi="Arial" w:cs="Arial"/>
          <w:sz w:val="24"/>
          <w:szCs w:val="24"/>
        </w:rPr>
        <w:t xml:space="preserve">However, in 2015 it was noted that 51% of the elderly population was made up of empty nesters, meaning that the issue of isolation and loneliness is prevalent among this group (Ye at al, 2016). This was found to likely result in high elderly depression rates in China. With an estimated elderly population of 300 million by 2030, China has taken stern measures to reduce isolation and loneliness among the elderly population. In 2013 it introduced an elderly policy which gives elderly people the right to sue their children for no or infrequent visits. This can result in the child/children being blacklisted if the lawsuit is won, and this can influence applications for credit or even result in library cards being cancelled by the courts (Liang &amp; Huang, 2016). Since the law was introduced, levels of isolation and loneliness are reported to have reduced (Liang &amp; Huang, 2016). </w:t>
      </w:r>
    </w:p>
    <w:p w14:paraId="34BFCB01" w14:textId="70359F77" w:rsidR="00202120" w:rsidRPr="00EF24F1" w:rsidRDefault="00202120" w:rsidP="00202120">
      <w:pPr>
        <w:spacing w:line="360" w:lineRule="auto"/>
        <w:jc w:val="both"/>
        <w:rPr>
          <w:rFonts w:ascii="Arial" w:eastAsia="Calibri" w:hAnsi="Arial" w:cs="Arial"/>
          <w:b/>
          <w:bCs/>
          <w:sz w:val="24"/>
          <w:szCs w:val="24"/>
        </w:rPr>
      </w:pPr>
      <w:r w:rsidRPr="00EF24F1">
        <w:rPr>
          <w:rFonts w:ascii="Arial" w:eastAsia="Calibri" w:hAnsi="Arial" w:cs="Arial"/>
          <w:sz w:val="24"/>
          <w:szCs w:val="24"/>
        </w:rPr>
        <w:t xml:space="preserve">Age UK (2019 p12) states “more than 2 million people in England over the age of 75 live alone, and more than a million older people say they go for over a month without speaking to a friend, neighbour or family member”. For most of the elderly population this is attributed to living far from family, being widowed, limited social activities and </w:t>
      </w:r>
      <w:r w:rsidRPr="00EF24F1">
        <w:rPr>
          <w:rFonts w:ascii="Arial" w:eastAsia="Calibri" w:hAnsi="Arial" w:cs="Arial"/>
          <w:sz w:val="24"/>
          <w:szCs w:val="24"/>
        </w:rPr>
        <w:lastRenderedPageBreak/>
        <w:t>social circles. Isolation and loneliness can have negative impacts on the emotional well-being of the elderly (NHS England, 2019). Fakoya (2020) found that most of the elderly population living alone believed they had suffered at least one episode of depression in the time they had lived alone. In 2018</w:t>
      </w:r>
      <w:r w:rsidR="003E4478">
        <w:rPr>
          <w:rFonts w:ascii="Arial" w:eastAsia="Calibri" w:hAnsi="Arial" w:cs="Arial"/>
          <w:sz w:val="24"/>
          <w:szCs w:val="24"/>
        </w:rPr>
        <w:t>,</w:t>
      </w:r>
      <w:r w:rsidRPr="00EF24F1">
        <w:rPr>
          <w:rFonts w:ascii="Arial" w:eastAsia="Calibri" w:hAnsi="Arial" w:cs="Arial"/>
          <w:sz w:val="24"/>
          <w:szCs w:val="24"/>
        </w:rPr>
        <w:t xml:space="preserve"> the government published the </w:t>
      </w:r>
      <w:r w:rsidRPr="00EF24F1">
        <w:rPr>
          <w:rFonts w:ascii="Arial" w:eastAsia="Calibri" w:hAnsi="Arial" w:cs="Arial"/>
          <w:i/>
          <w:iCs/>
          <w:sz w:val="24"/>
          <w:szCs w:val="24"/>
        </w:rPr>
        <w:t xml:space="preserve">Government’s work on tackling loneliness </w:t>
      </w:r>
      <w:r w:rsidRPr="00EF24F1">
        <w:rPr>
          <w:rFonts w:ascii="Arial" w:eastAsia="Calibri" w:hAnsi="Arial" w:cs="Arial"/>
          <w:sz w:val="24"/>
          <w:szCs w:val="24"/>
        </w:rPr>
        <w:t xml:space="preserve">with three main objectives; </w:t>
      </w:r>
      <w:r w:rsidR="003E4478">
        <w:rPr>
          <w:rFonts w:ascii="Arial" w:eastAsia="Calibri" w:hAnsi="Arial" w:cs="Arial"/>
          <w:sz w:val="24"/>
          <w:szCs w:val="24"/>
        </w:rPr>
        <w:t xml:space="preserve">firstly, </w:t>
      </w:r>
      <w:r w:rsidRPr="00EF24F1">
        <w:rPr>
          <w:rFonts w:ascii="Arial" w:eastAsia="Calibri" w:hAnsi="Arial" w:cs="Arial"/>
          <w:sz w:val="24"/>
          <w:szCs w:val="24"/>
        </w:rPr>
        <w:t>reducing stigma around loneliness by opening up dialogue</w:t>
      </w:r>
      <w:r w:rsidR="003E4478">
        <w:rPr>
          <w:rFonts w:ascii="Arial" w:eastAsia="Calibri" w:hAnsi="Arial" w:cs="Arial"/>
          <w:sz w:val="24"/>
          <w:szCs w:val="24"/>
        </w:rPr>
        <w:t>; secondly,</w:t>
      </w:r>
      <w:r w:rsidRPr="00EF24F1">
        <w:rPr>
          <w:rFonts w:ascii="Arial" w:eastAsia="Calibri" w:hAnsi="Arial" w:cs="Arial"/>
          <w:sz w:val="24"/>
          <w:szCs w:val="24"/>
        </w:rPr>
        <w:t xml:space="preserve"> that relationships and loneliness are addressed at policy making level and implemented in organisations and thirdly building on the evidence base so that loneliness can be tackled effectively. </w:t>
      </w:r>
    </w:p>
    <w:p w14:paraId="3CDBA56D" w14:textId="77777777" w:rsidR="00202120" w:rsidRPr="00EF24F1" w:rsidRDefault="00202120" w:rsidP="00202120">
      <w:pPr>
        <w:spacing w:line="360" w:lineRule="auto"/>
        <w:jc w:val="both"/>
        <w:rPr>
          <w:rFonts w:ascii="Arial" w:eastAsia="Calibri" w:hAnsi="Arial" w:cs="Arial"/>
          <w:sz w:val="24"/>
          <w:szCs w:val="24"/>
        </w:rPr>
      </w:pPr>
      <w:r w:rsidRPr="00EF24F1">
        <w:rPr>
          <w:rFonts w:ascii="Arial" w:eastAsia="Calibri" w:hAnsi="Arial" w:cs="Arial"/>
          <w:sz w:val="24"/>
          <w:szCs w:val="24"/>
        </w:rPr>
        <w:t xml:space="preserve">In the UK, over half a million people are estimated to live in care homes, with a recorded 17,600 care homes across the UK, 30% of them being nursing homes (Carehome UK, 2020). This is in sharp contrast to China where care homes are in most cases accessed by the rich people in society. The outbreak of the Covid-19 pandemic has had a significant impact on the elderly population across the globe. In the UK, research highlights that isolation and loneliness has increased by 44% and the most affected have been nursing and care home residents. This has had a knock-on effect on the physical and mental health of the elderly population as most continue to be cut off from family members (Public Health England, 2020). In addition, citizens aged 70 and over are 40 times more likely to die from Covid-19, this is higher than any age group in society. The report stated, “All-cause deaths in care homes between 20 March and 7 May 2020 were more than double the expect rate with 20,457 excess deaths” (Public Health England, 2020 p11), to date the deaths in nursing and care homes due to Covid-19 are in excess of 40 000 (Carehomes UK, 2021). This is compounded by already pre-existing ailments such as dementia, diabetes, cancer, Alzheimers and pneumonia. </w:t>
      </w:r>
    </w:p>
    <w:p w14:paraId="51662C0D" w14:textId="77777777" w:rsidR="00202120" w:rsidRPr="00EF24F1" w:rsidRDefault="00202120" w:rsidP="00202120">
      <w:pPr>
        <w:spacing w:line="360" w:lineRule="auto"/>
        <w:jc w:val="both"/>
        <w:rPr>
          <w:rFonts w:ascii="Arial" w:eastAsia="Calibri" w:hAnsi="Arial" w:cs="Arial"/>
          <w:sz w:val="24"/>
          <w:szCs w:val="24"/>
        </w:rPr>
      </w:pPr>
    </w:p>
    <w:p w14:paraId="57B4C650" w14:textId="77777777" w:rsidR="00202120" w:rsidRPr="00EF24F1" w:rsidRDefault="00202120" w:rsidP="00202120">
      <w:pPr>
        <w:spacing w:line="360" w:lineRule="auto"/>
        <w:jc w:val="both"/>
        <w:rPr>
          <w:rFonts w:ascii="Arial" w:eastAsia="Calibri" w:hAnsi="Arial" w:cs="Arial"/>
          <w:b/>
          <w:bCs/>
          <w:sz w:val="24"/>
          <w:szCs w:val="24"/>
        </w:rPr>
      </w:pPr>
      <w:r w:rsidRPr="00EF24F1">
        <w:rPr>
          <w:rFonts w:ascii="Arial" w:eastAsia="Calibri" w:hAnsi="Arial" w:cs="Arial"/>
          <w:b/>
          <w:bCs/>
          <w:sz w:val="24"/>
          <w:szCs w:val="24"/>
        </w:rPr>
        <w:t>Analysis of what it means to be elderly in UK and in China</w:t>
      </w:r>
    </w:p>
    <w:p w14:paraId="4D28D1DD" w14:textId="0F27239D" w:rsidR="00202120" w:rsidRPr="00EF24F1" w:rsidRDefault="00202120" w:rsidP="00202120">
      <w:pPr>
        <w:spacing w:line="360" w:lineRule="auto"/>
        <w:jc w:val="both"/>
        <w:rPr>
          <w:rFonts w:ascii="Arial" w:eastAsia="Calibri" w:hAnsi="Arial" w:cs="Arial"/>
          <w:sz w:val="24"/>
          <w:szCs w:val="24"/>
        </w:rPr>
      </w:pPr>
      <w:r w:rsidRPr="00EF24F1">
        <w:rPr>
          <w:rFonts w:ascii="Arial" w:eastAsia="Calibri" w:hAnsi="Arial" w:cs="Arial"/>
          <w:sz w:val="24"/>
          <w:szCs w:val="24"/>
        </w:rPr>
        <w:t xml:space="preserve">According to Santos et al (2017) the Individualism theory is founded on the premise that “the needs, freedom and moral worth of an individual are prioritised over anyone’s else” (p16). The theory therefore places significance of an individual </w:t>
      </w:r>
      <w:r w:rsidR="001E67CA">
        <w:rPr>
          <w:rFonts w:ascii="Arial" w:eastAsia="Calibri" w:hAnsi="Arial" w:cs="Arial"/>
          <w:sz w:val="24"/>
          <w:szCs w:val="24"/>
        </w:rPr>
        <w:t>over that of</w:t>
      </w:r>
      <w:r w:rsidRPr="00EF24F1">
        <w:rPr>
          <w:rFonts w:ascii="Arial" w:eastAsia="Calibri" w:hAnsi="Arial" w:cs="Arial"/>
          <w:sz w:val="24"/>
          <w:szCs w:val="24"/>
        </w:rPr>
        <w:t xml:space="preserve"> family or the wider community. In sociological discourse, the long-standing debate has been on which communities fair better, those which promote individualism or those who promote collectivism. The latter is defined as “ a political, economic, or cultural system </w:t>
      </w:r>
      <w:r w:rsidRPr="00EF24F1">
        <w:rPr>
          <w:rFonts w:ascii="Arial" w:eastAsia="Calibri" w:hAnsi="Arial" w:cs="Arial"/>
          <w:sz w:val="24"/>
          <w:szCs w:val="24"/>
        </w:rPr>
        <w:lastRenderedPageBreak/>
        <w:t>that privileges the needs of groups and communities over individuals” (Triandis, 2018 p6). The UK and most western countries are considered to promote individualism, whilst China and most communist countries are considered to promote collectivism. As Hofstede (2010 p12) states “In relatively collectivistic cultures, such as China, social interdependence and group loyalty is valued highly. On the other hand, in relatively individualistic cultures, such as the United States, people prioritise their personal interests over those of the wider group into which they are born”.</w:t>
      </w:r>
    </w:p>
    <w:p w14:paraId="3207ED38" w14:textId="77777777" w:rsidR="00202120" w:rsidRPr="00EF24F1" w:rsidRDefault="00202120" w:rsidP="00202120">
      <w:pPr>
        <w:spacing w:line="360" w:lineRule="auto"/>
        <w:jc w:val="both"/>
        <w:rPr>
          <w:rFonts w:ascii="Arial" w:eastAsia="Calibri" w:hAnsi="Arial" w:cs="Arial"/>
          <w:sz w:val="24"/>
          <w:szCs w:val="24"/>
        </w:rPr>
      </w:pPr>
      <w:r w:rsidRPr="00EF24F1">
        <w:rPr>
          <w:rFonts w:ascii="Arial" w:eastAsia="Calibri" w:hAnsi="Arial" w:cs="Arial"/>
          <w:sz w:val="24"/>
          <w:szCs w:val="24"/>
        </w:rPr>
        <w:t xml:space="preserve">The legalisation in the UK promotes independent decision making for vulnerable groups; for example, The Mental Capacity Act 2005 is designed to safeguard and restore power to vulnerable groups in the UK and Wales who lack capacity to make decisions in their best interests. The act states that a person has to be assumed to have capacity unless proven otherwise and this proof involves a set of requirements that have to be met/unmet before a person can be deemed not to have capacity. The Care Act 2014 also places a statutory obligation on all Local Authorities in the UK to investigate when they have reason to believe that an elderly person residing in their jurisdiction is suffering or at risk of significant harm (The Care Act 2014; Section 42). However, a review of The Mental Capacity Act 2005 in 2014 by the House of Lords committee found that whilst the act was highly regarded, there were some areas in which it was failing vulnerable members in society. The report found that there was still a considerable lack of awareness and understanding of the act not just by service users but  by professionals as well (Szelepet, 2018). </w:t>
      </w:r>
    </w:p>
    <w:p w14:paraId="75244054" w14:textId="77777777" w:rsidR="00202120" w:rsidRPr="00EF24F1" w:rsidRDefault="00202120" w:rsidP="00202120">
      <w:pPr>
        <w:spacing w:line="360" w:lineRule="auto"/>
        <w:jc w:val="both"/>
        <w:rPr>
          <w:rFonts w:ascii="Arial" w:eastAsia="Calibri" w:hAnsi="Arial" w:cs="Arial"/>
          <w:sz w:val="24"/>
          <w:szCs w:val="24"/>
        </w:rPr>
      </w:pPr>
      <w:r w:rsidRPr="00EF24F1">
        <w:rPr>
          <w:rFonts w:ascii="Arial" w:eastAsia="Calibri" w:hAnsi="Arial" w:cs="Arial"/>
          <w:sz w:val="24"/>
          <w:szCs w:val="24"/>
        </w:rPr>
        <w:t xml:space="preserve">Meanwhile in China, </w:t>
      </w:r>
      <w:bookmarkStart w:id="1" w:name="_Hlk82404271"/>
      <w:r w:rsidRPr="00EF24F1">
        <w:rPr>
          <w:rFonts w:ascii="Arial" w:eastAsia="Calibri" w:hAnsi="Arial" w:cs="Arial"/>
          <w:sz w:val="24"/>
          <w:szCs w:val="24"/>
        </w:rPr>
        <w:t xml:space="preserve">Law of the People's Republic of China on Protection of the Rights and Interests of the Elderly </w:t>
      </w:r>
      <w:bookmarkEnd w:id="1"/>
      <w:r w:rsidRPr="00EF24F1">
        <w:rPr>
          <w:rFonts w:ascii="Arial" w:eastAsia="Calibri" w:hAnsi="Arial" w:cs="Arial"/>
          <w:sz w:val="24"/>
          <w:szCs w:val="24"/>
        </w:rPr>
        <w:t xml:space="preserve">came into effect in 1996 and would affect citizens aged 60 years and above. Article 4 of the act states that “The State protects the lawful rights and interests of the elderly. The elderly have the right to obtain material assistance from the State and society and enjoy the achievements in social development. Discriminating against, insulting, maltreating or forsaking the elderly is forbidden”. In 2013, a new law; Elderly Rights Law, came into effect in China and states that adult children in China must visit their parents or they could face fines and prosecution resulting in jail sentences. Whilst China is considered a collectivism country, it is interesting to note that this law was put into place following the publication of the ill-treatment of a 91-year-old woman who was made homeless by her daughter in law for asking for porridge and a 100-year-old grandfather who was being made to sleep in a </w:t>
      </w:r>
      <w:r w:rsidRPr="00EF24F1">
        <w:rPr>
          <w:rFonts w:ascii="Arial" w:eastAsia="Calibri" w:hAnsi="Arial" w:cs="Arial"/>
          <w:sz w:val="24"/>
          <w:szCs w:val="24"/>
        </w:rPr>
        <w:lastRenderedPageBreak/>
        <w:t xml:space="preserve">pigsty by his family ( BBC News, 2013). It would seem that whether a state is founded on individualism or collectivism principles, issues around isolation and loneliness of the elderly remain prevalent either way. </w:t>
      </w:r>
    </w:p>
    <w:p w14:paraId="3DA55537" w14:textId="77777777" w:rsidR="001E67CA" w:rsidRDefault="001E67CA" w:rsidP="00202120">
      <w:pPr>
        <w:spacing w:line="360" w:lineRule="auto"/>
        <w:jc w:val="both"/>
        <w:rPr>
          <w:rFonts w:ascii="Arial" w:eastAsia="Calibri" w:hAnsi="Arial" w:cs="Arial"/>
          <w:sz w:val="24"/>
          <w:szCs w:val="24"/>
        </w:rPr>
      </w:pPr>
    </w:p>
    <w:p w14:paraId="38E78B33" w14:textId="6B8DE55F" w:rsidR="00202120" w:rsidRPr="00EF24F1" w:rsidRDefault="00202120" w:rsidP="00202120">
      <w:pPr>
        <w:spacing w:line="360" w:lineRule="auto"/>
        <w:jc w:val="both"/>
        <w:rPr>
          <w:rFonts w:ascii="Arial" w:eastAsia="Calibri" w:hAnsi="Arial" w:cs="Arial"/>
          <w:b/>
          <w:bCs/>
          <w:sz w:val="24"/>
          <w:szCs w:val="24"/>
        </w:rPr>
      </w:pPr>
      <w:r w:rsidRPr="00EF24F1">
        <w:rPr>
          <w:rFonts w:ascii="Arial" w:eastAsia="Calibri" w:hAnsi="Arial" w:cs="Arial"/>
          <w:b/>
          <w:bCs/>
          <w:sz w:val="24"/>
          <w:szCs w:val="24"/>
        </w:rPr>
        <w:t>Evaluation of service provision for the older population in the UK and in China</w:t>
      </w:r>
    </w:p>
    <w:p w14:paraId="25D3F98C" w14:textId="77777777" w:rsidR="00202120" w:rsidRPr="00EF24F1" w:rsidRDefault="00202120" w:rsidP="00202120">
      <w:pPr>
        <w:spacing w:line="360" w:lineRule="auto"/>
        <w:jc w:val="both"/>
        <w:rPr>
          <w:rFonts w:ascii="Arial" w:eastAsia="Calibri" w:hAnsi="Arial" w:cs="Arial"/>
          <w:sz w:val="24"/>
          <w:szCs w:val="24"/>
        </w:rPr>
      </w:pPr>
      <w:r w:rsidRPr="00EF24F1">
        <w:rPr>
          <w:rFonts w:ascii="Arial" w:eastAsia="Calibri" w:hAnsi="Arial" w:cs="Arial"/>
          <w:sz w:val="24"/>
          <w:szCs w:val="24"/>
        </w:rPr>
        <w:t xml:space="preserve">The UK government has over the years developed policies and initiatives to enhance the quality of life of its elderly population. For example, the </w:t>
      </w:r>
      <w:bookmarkStart w:id="2" w:name="_Hlk82404213"/>
      <w:r w:rsidRPr="00EF24F1">
        <w:rPr>
          <w:rFonts w:ascii="Arial" w:eastAsia="Calibri" w:hAnsi="Arial" w:cs="Arial"/>
          <w:i/>
          <w:iCs/>
          <w:sz w:val="24"/>
          <w:szCs w:val="24"/>
        </w:rPr>
        <w:t xml:space="preserve">NHS England - The NHS Long Term Plan (2019). </w:t>
      </w:r>
      <w:bookmarkEnd w:id="2"/>
      <w:r w:rsidRPr="00EF24F1">
        <w:rPr>
          <w:rFonts w:ascii="Arial" w:eastAsia="Calibri" w:hAnsi="Arial" w:cs="Arial"/>
          <w:sz w:val="24"/>
          <w:szCs w:val="24"/>
        </w:rPr>
        <w:t xml:space="preserve">This is in recognition of the significant impact that the ageing population will have on the NHS in the long run. The plan proposes a significant increment in funding for the elderly population to cater for physical and mental well-being and expanding care needs, the plan proposes a 22% increase. The plan also advocates for more services to support diagnosis and also improved quality domiciliary services to the elderly population in their own homes. The Marmot Report in 2010 was a significant report that highlighted significant health care inequalities in the provision of care in the UK. The elderly population featured in this report, for example, the report found that those living in the London borough of Chelsea and Kensington had a higher life expectancy than their counterparts residing in the London borough of Hackney (Marmot Report, 2010). A follow up of the report, 7 years later; </w:t>
      </w:r>
      <w:r w:rsidRPr="00EF24F1">
        <w:rPr>
          <w:rFonts w:ascii="Arial" w:eastAsia="Calibri" w:hAnsi="Arial" w:cs="Arial"/>
          <w:i/>
          <w:iCs/>
          <w:sz w:val="24"/>
          <w:szCs w:val="24"/>
        </w:rPr>
        <w:t xml:space="preserve">Institute of Health Equity - Marmot indicators 2017, </w:t>
      </w:r>
      <w:r w:rsidRPr="00EF24F1">
        <w:rPr>
          <w:rFonts w:ascii="Arial" w:eastAsia="Calibri" w:hAnsi="Arial" w:cs="Arial"/>
          <w:sz w:val="24"/>
          <w:szCs w:val="24"/>
        </w:rPr>
        <w:t>found that</w:t>
      </w:r>
      <w:r w:rsidRPr="00EF24F1">
        <w:rPr>
          <w:rFonts w:ascii="Arial" w:eastAsia="Calibri" w:hAnsi="Arial" w:cs="Arial"/>
          <w:i/>
          <w:iCs/>
          <w:sz w:val="24"/>
          <w:szCs w:val="24"/>
        </w:rPr>
        <w:t xml:space="preserve"> </w:t>
      </w:r>
      <w:r w:rsidRPr="00EF24F1">
        <w:rPr>
          <w:rFonts w:ascii="Arial" w:eastAsia="Calibri" w:hAnsi="Arial" w:cs="Arial"/>
          <w:sz w:val="24"/>
          <w:szCs w:val="24"/>
        </w:rPr>
        <w:t>the disparities had not shifted, with the elderly still facing many challenges when trying to access healthcare services.</w:t>
      </w:r>
    </w:p>
    <w:p w14:paraId="5019376A" w14:textId="77777777" w:rsidR="00202120" w:rsidRPr="00EF24F1" w:rsidRDefault="00202120" w:rsidP="00202120">
      <w:pPr>
        <w:spacing w:line="360" w:lineRule="auto"/>
        <w:jc w:val="both"/>
        <w:rPr>
          <w:rFonts w:ascii="Arial" w:eastAsia="Calibri" w:hAnsi="Arial" w:cs="Arial"/>
          <w:sz w:val="24"/>
          <w:szCs w:val="24"/>
        </w:rPr>
      </w:pPr>
      <w:r w:rsidRPr="00EF24F1">
        <w:rPr>
          <w:rFonts w:ascii="Arial" w:eastAsia="Calibri" w:hAnsi="Arial" w:cs="Arial"/>
          <w:sz w:val="24"/>
          <w:szCs w:val="24"/>
        </w:rPr>
        <w:t xml:space="preserve">In terms of care provision in care homes, this is means tested at the Local Authority level in the UK and where means are deemed available the individual has to contribute to their care. At present if  one has a capital of more than £23,250, then they have to pay their full care fees and if lower they are eligible for support from the Local Authority but might also have to contribute. In addition, the value of a house is considered and might have to be sold to meet care costs (Age UK, 2019). </w:t>
      </w:r>
    </w:p>
    <w:p w14:paraId="726FC940" w14:textId="77777777" w:rsidR="00202120" w:rsidRPr="00EF24F1" w:rsidRDefault="00202120" w:rsidP="00202120">
      <w:pPr>
        <w:spacing w:line="360" w:lineRule="auto"/>
        <w:jc w:val="both"/>
        <w:rPr>
          <w:rFonts w:ascii="Arial" w:eastAsia="Calibri" w:hAnsi="Arial" w:cs="Arial"/>
          <w:sz w:val="24"/>
          <w:szCs w:val="24"/>
        </w:rPr>
      </w:pPr>
      <w:r w:rsidRPr="00EF24F1">
        <w:rPr>
          <w:rFonts w:ascii="Arial" w:eastAsia="Calibri" w:hAnsi="Arial" w:cs="Arial"/>
          <w:sz w:val="24"/>
          <w:szCs w:val="24"/>
        </w:rPr>
        <w:t xml:space="preserve">Meanwhile in China, similar initiatives have also been progressing. For example, </w:t>
      </w:r>
      <w:bookmarkStart w:id="3" w:name="_Hlk82404138"/>
      <w:r w:rsidRPr="00EF24F1">
        <w:rPr>
          <w:rFonts w:ascii="Arial" w:eastAsia="Calibri" w:hAnsi="Arial" w:cs="Arial"/>
          <w:i/>
          <w:iCs/>
          <w:sz w:val="24"/>
          <w:szCs w:val="24"/>
        </w:rPr>
        <w:t>The Construction of Healthcare Plan for the Elderly (2011-2015).</w:t>
      </w:r>
      <w:r w:rsidRPr="00EF24F1">
        <w:rPr>
          <w:rFonts w:ascii="Arial" w:eastAsia="Calibri" w:hAnsi="Arial" w:cs="Arial"/>
          <w:sz w:val="24"/>
          <w:szCs w:val="24"/>
        </w:rPr>
        <w:t xml:space="preserve"> </w:t>
      </w:r>
      <w:bookmarkEnd w:id="3"/>
      <w:r w:rsidRPr="00EF24F1">
        <w:rPr>
          <w:rFonts w:ascii="Arial" w:eastAsia="Calibri" w:hAnsi="Arial" w:cs="Arial"/>
          <w:sz w:val="24"/>
          <w:szCs w:val="24"/>
        </w:rPr>
        <w:t xml:space="preserve">This was designed to lay out a blue-print for home based and community-based support needed to support the elderly. The main aim was to establish welfare facilities that included nursing facilities to cater for the specific needs of the over 60 population following retirement. This was to be expanded to legal services, spiritual comfort and emergency assistance. In </w:t>
      </w:r>
      <w:r w:rsidRPr="00EF24F1">
        <w:rPr>
          <w:rFonts w:ascii="Arial" w:eastAsia="Calibri" w:hAnsi="Arial" w:cs="Arial"/>
          <w:sz w:val="24"/>
          <w:szCs w:val="24"/>
        </w:rPr>
        <w:lastRenderedPageBreak/>
        <w:t xml:space="preserve">addition, </w:t>
      </w:r>
      <w:bookmarkStart w:id="4" w:name="_Hlk82404077"/>
      <w:r w:rsidRPr="00EF24F1">
        <w:rPr>
          <w:rFonts w:ascii="Arial" w:eastAsia="Calibri" w:hAnsi="Arial" w:cs="Arial"/>
          <w:i/>
          <w:iCs/>
          <w:sz w:val="24"/>
          <w:szCs w:val="24"/>
        </w:rPr>
        <w:t xml:space="preserve">The Revised Law on the Protection of the Rights and Interests of the Elderly </w:t>
      </w:r>
      <w:bookmarkEnd w:id="4"/>
      <w:r w:rsidRPr="00EF24F1">
        <w:rPr>
          <w:rFonts w:ascii="Arial" w:eastAsia="Calibri" w:hAnsi="Arial" w:cs="Arial"/>
          <w:sz w:val="24"/>
          <w:szCs w:val="24"/>
        </w:rPr>
        <w:t>was launched in 2013. An additional 25 items were added to the original bill and some of the additions included more responsibility on the family to promote the spiritual wellbeing of the elderly, a more defined health insurance system and pension scheme that offered more daily services for the elderly and also an establishment of services that offered preferential treatment to the elderly.</w:t>
      </w:r>
    </w:p>
    <w:p w14:paraId="4588A418" w14:textId="77777777" w:rsidR="00202120" w:rsidRPr="00EF24F1" w:rsidRDefault="00202120" w:rsidP="00202120">
      <w:pPr>
        <w:spacing w:line="360" w:lineRule="auto"/>
        <w:jc w:val="both"/>
        <w:rPr>
          <w:rFonts w:ascii="Arial" w:eastAsia="Calibri" w:hAnsi="Arial" w:cs="Arial"/>
          <w:sz w:val="24"/>
          <w:szCs w:val="24"/>
        </w:rPr>
      </w:pPr>
      <w:r w:rsidRPr="00EF24F1">
        <w:rPr>
          <w:rFonts w:ascii="Arial" w:eastAsia="Calibri" w:hAnsi="Arial" w:cs="Arial"/>
          <w:sz w:val="24"/>
          <w:szCs w:val="24"/>
        </w:rPr>
        <w:t xml:space="preserve">Across the globe, the quality of life continues to improve and as technology advancements continue the trend of higher life expectancy, particularly in developed countries is expected to continue (Walker, 2018). Artificial Intelligence (AI) is one of the developments that has over the years been a leading development in the care of the elderly, popularly known as ‘care bots’, they can be used in the monitoring and improvement of care that is afforded to the elderly. This can be to inform the elderly when it’s time to take medication, eat, bath, monitor glucose levels and other important vitals, connect with family etc. </w:t>
      </w:r>
    </w:p>
    <w:p w14:paraId="260C12B3" w14:textId="4510D6C7" w:rsidR="00202120" w:rsidRPr="00EF24F1" w:rsidRDefault="00202120" w:rsidP="00202120">
      <w:pPr>
        <w:spacing w:line="360" w:lineRule="auto"/>
        <w:jc w:val="both"/>
        <w:rPr>
          <w:rFonts w:ascii="Arial" w:eastAsia="Calibri" w:hAnsi="Arial" w:cs="Arial"/>
          <w:sz w:val="24"/>
          <w:szCs w:val="24"/>
        </w:rPr>
      </w:pPr>
      <w:r w:rsidRPr="00EF24F1">
        <w:rPr>
          <w:rFonts w:ascii="Arial" w:eastAsia="Calibri" w:hAnsi="Arial" w:cs="Arial"/>
          <w:sz w:val="24"/>
          <w:szCs w:val="24"/>
        </w:rPr>
        <w:t>This data can be instantly shared with family members and healthcare professionals, triggering immediate responses if needed (Baxter et al, 2019). There are indeed arguments to</w:t>
      </w:r>
      <w:r w:rsidR="001441F4">
        <w:rPr>
          <w:rFonts w:ascii="Arial" w:eastAsia="Calibri" w:hAnsi="Arial" w:cs="Arial"/>
          <w:sz w:val="24"/>
          <w:szCs w:val="24"/>
        </w:rPr>
        <w:t xml:space="preserve"> be</w:t>
      </w:r>
      <w:r w:rsidRPr="00EF24F1">
        <w:rPr>
          <w:rFonts w:ascii="Arial" w:eastAsia="Calibri" w:hAnsi="Arial" w:cs="Arial"/>
          <w:sz w:val="24"/>
          <w:szCs w:val="24"/>
        </w:rPr>
        <w:t xml:space="preserve"> made about how AI can relive human resources whilst maintaining a high level of care and also providing a sense of relief for the elderly and family members. However, the downsides of AI are also well documented; there are concerns around privacy, consent and the accuracy of the system.</w:t>
      </w:r>
      <w:r w:rsidRPr="00EF24F1">
        <w:rPr>
          <w:rFonts w:ascii="Georgia" w:eastAsia="Calibri" w:hAnsi="Georgia" w:cs="Times New Roman"/>
          <w:color w:val="121212"/>
          <w:sz w:val="26"/>
          <w:szCs w:val="26"/>
          <w:shd w:val="clear" w:color="auto" w:fill="FFFFFF"/>
        </w:rPr>
        <w:t xml:space="preserve"> </w:t>
      </w:r>
      <w:r w:rsidRPr="00EF24F1">
        <w:rPr>
          <w:rFonts w:ascii="Arial" w:eastAsia="Calibri" w:hAnsi="Arial" w:cs="Arial"/>
          <w:sz w:val="24"/>
          <w:szCs w:val="24"/>
        </w:rPr>
        <w:t xml:space="preserve">Grigorovich (2020) argues that most products are launched and received with much enthusiasm for “the new and therefore most likely better” without any consideration for the ramifications and how these systems can in fact have a detrimental impact on the quality of life. </w:t>
      </w:r>
    </w:p>
    <w:p w14:paraId="383618AC" w14:textId="77777777" w:rsidR="00202120" w:rsidRPr="00EF24F1" w:rsidRDefault="00202120" w:rsidP="00202120">
      <w:pPr>
        <w:spacing w:line="360" w:lineRule="auto"/>
        <w:jc w:val="both"/>
        <w:rPr>
          <w:rFonts w:ascii="Arial" w:eastAsia="Calibri" w:hAnsi="Arial" w:cs="Arial"/>
          <w:sz w:val="24"/>
          <w:szCs w:val="24"/>
        </w:rPr>
      </w:pPr>
      <w:r w:rsidRPr="00EF24F1">
        <w:rPr>
          <w:rFonts w:ascii="Arial" w:eastAsia="Calibri" w:hAnsi="Arial" w:cs="Arial"/>
          <w:sz w:val="24"/>
          <w:szCs w:val="24"/>
        </w:rPr>
        <w:t>In 2021 the UK funded an AI App that supports the elderly in tracking their stats on diabetes and high blood pressure etc, the app has been developed by Changing Health. In addition, robots are being introduced in care homes to combat loneliness, these robots can hold simple conversations and this is following a successful trial that found they boosted mental health for the elderly (Centre for Applied Artificial Intelligence, 2020). Many benefits are being highlighted, however there are also reservations around how the robots can in the long run diminish the presence of care staff and then create an even bigger isolation and loneliness problem as the robots move to replace humans (Centre for Applied Artificial Intelligence, 2020).</w:t>
      </w:r>
    </w:p>
    <w:p w14:paraId="0E5D4871" w14:textId="77777777" w:rsidR="00202120" w:rsidRPr="00EF24F1" w:rsidRDefault="00202120" w:rsidP="00202120">
      <w:pPr>
        <w:spacing w:line="360" w:lineRule="auto"/>
        <w:jc w:val="both"/>
        <w:rPr>
          <w:rFonts w:ascii="Arial" w:eastAsia="Calibri" w:hAnsi="Arial" w:cs="Arial"/>
          <w:b/>
          <w:bCs/>
          <w:sz w:val="24"/>
          <w:szCs w:val="24"/>
        </w:rPr>
      </w:pPr>
    </w:p>
    <w:p w14:paraId="2BB0D53E" w14:textId="77777777" w:rsidR="00202120" w:rsidRPr="00EF24F1" w:rsidRDefault="00202120" w:rsidP="00202120">
      <w:pPr>
        <w:spacing w:line="360" w:lineRule="auto"/>
        <w:jc w:val="both"/>
        <w:rPr>
          <w:rFonts w:ascii="Arial" w:eastAsia="Calibri" w:hAnsi="Arial" w:cs="Arial"/>
          <w:b/>
          <w:bCs/>
          <w:sz w:val="24"/>
          <w:szCs w:val="24"/>
        </w:rPr>
      </w:pPr>
      <w:r w:rsidRPr="00EF24F1">
        <w:rPr>
          <w:rFonts w:ascii="Arial" w:eastAsia="Calibri" w:hAnsi="Arial" w:cs="Arial"/>
          <w:b/>
          <w:bCs/>
          <w:sz w:val="24"/>
          <w:szCs w:val="24"/>
        </w:rPr>
        <w:t xml:space="preserve">Recommendations </w:t>
      </w:r>
    </w:p>
    <w:p w14:paraId="39F17C39" w14:textId="77777777" w:rsidR="00202120" w:rsidRPr="00EF24F1" w:rsidRDefault="00202120" w:rsidP="00202120">
      <w:pPr>
        <w:numPr>
          <w:ilvl w:val="0"/>
          <w:numId w:val="2"/>
        </w:numPr>
        <w:spacing w:line="360" w:lineRule="auto"/>
        <w:contextualSpacing/>
        <w:jc w:val="both"/>
        <w:rPr>
          <w:rFonts w:ascii="Arial" w:eastAsia="Calibri" w:hAnsi="Arial" w:cs="Arial"/>
          <w:sz w:val="24"/>
          <w:szCs w:val="24"/>
        </w:rPr>
      </w:pPr>
      <w:r w:rsidRPr="00EF24F1">
        <w:rPr>
          <w:rFonts w:ascii="Arial" w:eastAsia="Calibri" w:hAnsi="Arial" w:cs="Arial"/>
          <w:sz w:val="24"/>
          <w:szCs w:val="24"/>
        </w:rPr>
        <w:t xml:space="preserve">Artificial Intelligence has been over the years been used to improve the provision of care for the elderly in most developed countries. In China due to the advanced technological state of the country AI is being used at an advanced state but not so much with the elderly population and this has been aligned to the costs and how big technological companies focusing more on profits. It is therefore recommended that AI is used to address some of the issues faced by the elderly population to alleviate isolation and stress. Positive outcomes have been reported in countries such as Sweden and Australia and based on the large population of the elderly in China this could yield positive results on a very wide scale. </w:t>
      </w:r>
    </w:p>
    <w:p w14:paraId="0037623D" w14:textId="77777777" w:rsidR="00202120" w:rsidRPr="00EF24F1" w:rsidRDefault="00202120" w:rsidP="00202120">
      <w:pPr>
        <w:spacing w:line="360" w:lineRule="auto"/>
        <w:ind w:left="720"/>
        <w:contextualSpacing/>
        <w:jc w:val="both"/>
        <w:rPr>
          <w:rFonts w:ascii="Arial" w:eastAsia="Calibri" w:hAnsi="Arial" w:cs="Arial"/>
          <w:sz w:val="24"/>
          <w:szCs w:val="24"/>
        </w:rPr>
      </w:pPr>
    </w:p>
    <w:p w14:paraId="67C0753B" w14:textId="77777777" w:rsidR="00202120" w:rsidRPr="00EF24F1" w:rsidRDefault="00202120" w:rsidP="00202120">
      <w:pPr>
        <w:numPr>
          <w:ilvl w:val="0"/>
          <w:numId w:val="2"/>
        </w:numPr>
        <w:spacing w:line="360" w:lineRule="auto"/>
        <w:contextualSpacing/>
        <w:jc w:val="both"/>
        <w:rPr>
          <w:rFonts w:ascii="Arial" w:eastAsia="Calibri" w:hAnsi="Arial" w:cs="Arial"/>
          <w:sz w:val="24"/>
          <w:szCs w:val="24"/>
        </w:rPr>
      </w:pPr>
      <w:r w:rsidRPr="00EF24F1">
        <w:rPr>
          <w:rFonts w:ascii="Arial" w:eastAsia="Calibri" w:hAnsi="Arial" w:cs="Arial"/>
          <w:sz w:val="24"/>
          <w:szCs w:val="24"/>
        </w:rPr>
        <w:t xml:space="preserve">The report found that most of the elderly population in China are competent IT users and AI could be used to connect individuals who live alone in their apartments and provide companionship, this could be through a platform in which individuals are matched based on their interests and networks are created in which the elderly can socialise from the comfort of their own homes. </w:t>
      </w:r>
    </w:p>
    <w:p w14:paraId="5D5E45AE" w14:textId="77777777" w:rsidR="00202120" w:rsidRPr="00EF24F1" w:rsidRDefault="00202120" w:rsidP="00202120">
      <w:pPr>
        <w:spacing w:line="256" w:lineRule="auto"/>
        <w:ind w:left="720"/>
        <w:contextualSpacing/>
        <w:rPr>
          <w:rFonts w:ascii="Arial" w:eastAsia="Calibri" w:hAnsi="Arial" w:cs="Arial"/>
          <w:sz w:val="24"/>
          <w:szCs w:val="24"/>
        </w:rPr>
      </w:pPr>
    </w:p>
    <w:p w14:paraId="04A405FF" w14:textId="77777777" w:rsidR="00202120" w:rsidRPr="00EF24F1" w:rsidRDefault="00202120" w:rsidP="00202120">
      <w:pPr>
        <w:spacing w:line="360" w:lineRule="auto"/>
        <w:ind w:left="720"/>
        <w:contextualSpacing/>
        <w:jc w:val="both"/>
        <w:rPr>
          <w:rFonts w:ascii="Arial" w:eastAsia="Calibri" w:hAnsi="Arial" w:cs="Arial"/>
          <w:sz w:val="24"/>
          <w:szCs w:val="24"/>
        </w:rPr>
      </w:pPr>
    </w:p>
    <w:p w14:paraId="2386BCB0" w14:textId="77777777" w:rsidR="00202120" w:rsidRPr="00EF24F1" w:rsidRDefault="00202120" w:rsidP="00202120">
      <w:pPr>
        <w:numPr>
          <w:ilvl w:val="0"/>
          <w:numId w:val="2"/>
        </w:numPr>
        <w:spacing w:line="360" w:lineRule="auto"/>
        <w:contextualSpacing/>
        <w:jc w:val="both"/>
        <w:rPr>
          <w:rFonts w:ascii="Arial" w:eastAsia="Calibri" w:hAnsi="Arial" w:cs="Arial"/>
          <w:sz w:val="24"/>
          <w:szCs w:val="24"/>
        </w:rPr>
      </w:pPr>
      <w:r w:rsidRPr="00EF24F1">
        <w:rPr>
          <w:rFonts w:ascii="Arial" w:eastAsia="Calibri" w:hAnsi="Arial" w:cs="Arial"/>
          <w:sz w:val="24"/>
          <w:szCs w:val="24"/>
        </w:rPr>
        <w:t xml:space="preserve">In the UK, despite comprehensive policies and legalisation, there remains a gap between these and the lived experiences of the elderly population. The majority live in poverty, isolation and anxiety, highlighting the disconnect between reality and policies. It is recommended that the government invest in a committee that is only dedicated to addressing the social and economic issues faced by this vulnerable group to come up with solutions that can make a difference in the lives of the elderly population. </w:t>
      </w:r>
    </w:p>
    <w:p w14:paraId="0301767F" w14:textId="77777777" w:rsidR="00202120" w:rsidRPr="00EF24F1" w:rsidRDefault="00202120" w:rsidP="00202120">
      <w:pPr>
        <w:spacing w:line="360" w:lineRule="auto"/>
        <w:ind w:left="360"/>
        <w:jc w:val="both"/>
        <w:rPr>
          <w:rFonts w:ascii="Arial" w:eastAsia="Calibri" w:hAnsi="Arial" w:cs="Arial"/>
          <w:sz w:val="24"/>
          <w:szCs w:val="24"/>
        </w:rPr>
      </w:pPr>
    </w:p>
    <w:p w14:paraId="6A2B8F58" w14:textId="77777777" w:rsidR="00202120" w:rsidRPr="00EF24F1" w:rsidRDefault="00202120" w:rsidP="00202120">
      <w:pPr>
        <w:spacing w:line="360" w:lineRule="auto"/>
        <w:jc w:val="both"/>
        <w:rPr>
          <w:rFonts w:ascii="Arial" w:eastAsia="Calibri" w:hAnsi="Arial" w:cs="Arial"/>
          <w:b/>
          <w:bCs/>
          <w:sz w:val="24"/>
          <w:szCs w:val="24"/>
        </w:rPr>
      </w:pPr>
    </w:p>
    <w:p w14:paraId="24271F6E" w14:textId="77777777" w:rsidR="00202120" w:rsidRPr="00EF24F1" w:rsidRDefault="00202120" w:rsidP="00202120">
      <w:pPr>
        <w:spacing w:line="360" w:lineRule="auto"/>
        <w:jc w:val="both"/>
        <w:rPr>
          <w:rFonts w:ascii="Arial" w:eastAsia="Calibri" w:hAnsi="Arial" w:cs="Arial"/>
          <w:b/>
          <w:bCs/>
          <w:sz w:val="24"/>
          <w:szCs w:val="24"/>
        </w:rPr>
      </w:pPr>
      <w:r w:rsidRPr="00EF24F1">
        <w:rPr>
          <w:rFonts w:ascii="Arial" w:eastAsia="Calibri" w:hAnsi="Arial" w:cs="Arial"/>
          <w:b/>
          <w:bCs/>
          <w:sz w:val="24"/>
          <w:szCs w:val="24"/>
        </w:rPr>
        <w:t>Conclusion</w:t>
      </w:r>
    </w:p>
    <w:p w14:paraId="0BED7E21" w14:textId="77777777" w:rsidR="00202120" w:rsidRPr="00EF24F1" w:rsidRDefault="00202120" w:rsidP="00202120">
      <w:pPr>
        <w:spacing w:line="360" w:lineRule="auto"/>
        <w:jc w:val="both"/>
        <w:rPr>
          <w:rFonts w:ascii="Arial" w:eastAsia="Calibri" w:hAnsi="Arial" w:cs="Arial"/>
          <w:sz w:val="24"/>
          <w:szCs w:val="24"/>
        </w:rPr>
      </w:pPr>
      <w:r w:rsidRPr="00EF24F1">
        <w:rPr>
          <w:rFonts w:ascii="Arial" w:eastAsia="Calibri" w:hAnsi="Arial" w:cs="Arial"/>
          <w:sz w:val="24"/>
          <w:szCs w:val="24"/>
        </w:rPr>
        <w:t xml:space="preserve">The contrast of the use of care and nursing homes between China and UK is apparent, with the former less likely to utilise these and the latter making use of this service </w:t>
      </w:r>
      <w:r w:rsidRPr="00EF24F1">
        <w:rPr>
          <w:rFonts w:ascii="Arial" w:eastAsia="Calibri" w:hAnsi="Arial" w:cs="Arial"/>
          <w:sz w:val="24"/>
          <w:szCs w:val="24"/>
        </w:rPr>
        <w:lastRenderedPageBreak/>
        <w:t xml:space="preserve">predominantly. However, it is also apparent both countries report isolation and loneliness for their elderly population as a cause for concern, highlighting that the issue is much more than accommodation logistics. Both countries have a range of policies that advocate for and promote and safeguard the rights of the elderly population, whilst these are also founded on different principles the theme is the same; to improve the quality of life of the elderly population and to decrease isolation and loneliness in this group. Indeed, the report has found that this is vulnerable group economically, socially and health wise. There are complex dynamics at play that ensures that the status quo of the elderly population in the UK and China continues to be marginalised and until these are addressed, it is unlikely that the challenges faced by this group will dimmish any time soon. </w:t>
      </w:r>
    </w:p>
    <w:p w14:paraId="310C7030" w14:textId="77777777" w:rsidR="00202120" w:rsidRPr="00EF24F1" w:rsidRDefault="00202120" w:rsidP="00202120">
      <w:pPr>
        <w:spacing w:line="360" w:lineRule="auto"/>
        <w:jc w:val="both"/>
        <w:rPr>
          <w:rFonts w:ascii="Arial" w:eastAsia="Calibri" w:hAnsi="Arial" w:cs="Arial"/>
          <w:b/>
          <w:bCs/>
          <w:sz w:val="24"/>
          <w:szCs w:val="24"/>
        </w:rPr>
      </w:pPr>
    </w:p>
    <w:p w14:paraId="45389DC1" w14:textId="77777777" w:rsidR="00202120" w:rsidRPr="00EF24F1" w:rsidRDefault="00202120" w:rsidP="00202120">
      <w:pPr>
        <w:spacing w:line="360" w:lineRule="auto"/>
        <w:jc w:val="both"/>
        <w:rPr>
          <w:rFonts w:ascii="Arial" w:eastAsia="Calibri" w:hAnsi="Arial" w:cs="Arial"/>
          <w:b/>
          <w:bCs/>
          <w:sz w:val="24"/>
          <w:szCs w:val="24"/>
        </w:rPr>
      </w:pPr>
    </w:p>
    <w:p w14:paraId="2808D76C" w14:textId="77777777" w:rsidR="00202120" w:rsidRPr="00EF24F1" w:rsidRDefault="00202120" w:rsidP="00202120">
      <w:pPr>
        <w:spacing w:line="360" w:lineRule="auto"/>
        <w:jc w:val="both"/>
        <w:rPr>
          <w:rFonts w:ascii="Arial" w:eastAsia="Calibri" w:hAnsi="Arial" w:cs="Arial"/>
          <w:b/>
          <w:bCs/>
          <w:sz w:val="24"/>
          <w:szCs w:val="24"/>
        </w:rPr>
      </w:pPr>
    </w:p>
    <w:p w14:paraId="763D09B2" w14:textId="77777777" w:rsidR="00202120" w:rsidRPr="00EF24F1" w:rsidRDefault="00202120" w:rsidP="00202120">
      <w:pPr>
        <w:spacing w:line="360" w:lineRule="auto"/>
        <w:jc w:val="both"/>
        <w:rPr>
          <w:rFonts w:ascii="Arial" w:eastAsia="Calibri" w:hAnsi="Arial" w:cs="Arial"/>
          <w:b/>
          <w:bCs/>
          <w:sz w:val="24"/>
          <w:szCs w:val="24"/>
        </w:rPr>
      </w:pPr>
    </w:p>
    <w:p w14:paraId="1EA9EC19" w14:textId="77777777" w:rsidR="00202120" w:rsidRPr="00EF24F1" w:rsidRDefault="00202120" w:rsidP="00202120">
      <w:pPr>
        <w:spacing w:line="360" w:lineRule="auto"/>
        <w:jc w:val="both"/>
        <w:rPr>
          <w:rFonts w:ascii="Arial" w:eastAsia="Calibri" w:hAnsi="Arial" w:cs="Arial"/>
          <w:b/>
          <w:bCs/>
          <w:sz w:val="24"/>
          <w:szCs w:val="24"/>
        </w:rPr>
      </w:pPr>
    </w:p>
    <w:p w14:paraId="77D34D6D" w14:textId="77777777" w:rsidR="00202120" w:rsidRPr="00EF24F1" w:rsidRDefault="00202120" w:rsidP="00202120">
      <w:pPr>
        <w:spacing w:line="360" w:lineRule="auto"/>
        <w:jc w:val="both"/>
        <w:rPr>
          <w:rFonts w:ascii="Arial" w:eastAsia="Calibri" w:hAnsi="Arial" w:cs="Arial"/>
          <w:b/>
          <w:bCs/>
          <w:sz w:val="24"/>
          <w:szCs w:val="24"/>
        </w:rPr>
      </w:pPr>
    </w:p>
    <w:p w14:paraId="004E4058" w14:textId="77777777" w:rsidR="00202120" w:rsidRPr="00EF24F1" w:rsidRDefault="00202120" w:rsidP="00202120">
      <w:pPr>
        <w:spacing w:line="360" w:lineRule="auto"/>
        <w:jc w:val="both"/>
        <w:rPr>
          <w:rFonts w:ascii="Arial" w:eastAsia="Calibri" w:hAnsi="Arial" w:cs="Arial"/>
          <w:b/>
          <w:bCs/>
          <w:sz w:val="24"/>
          <w:szCs w:val="24"/>
        </w:rPr>
      </w:pPr>
    </w:p>
    <w:p w14:paraId="55071941" w14:textId="77777777" w:rsidR="00202120" w:rsidRPr="00EF24F1" w:rsidRDefault="00202120" w:rsidP="00202120">
      <w:pPr>
        <w:spacing w:line="360" w:lineRule="auto"/>
        <w:jc w:val="both"/>
        <w:rPr>
          <w:rFonts w:ascii="Arial" w:eastAsia="Calibri" w:hAnsi="Arial" w:cs="Arial"/>
          <w:b/>
          <w:bCs/>
          <w:sz w:val="24"/>
          <w:szCs w:val="24"/>
        </w:rPr>
      </w:pPr>
    </w:p>
    <w:p w14:paraId="0C60AFAE" w14:textId="77777777" w:rsidR="00202120" w:rsidRPr="00EF24F1" w:rsidRDefault="00202120" w:rsidP="00202120">
      <w:pPr>
        <w:spacing w:line="360" w:lineRule="auto"/>
        <w:jc w:val="both"/>
        <w:rPr>
          <w:rFonts w:ascii="Arial" w:eastAsia="Calibri" w:hAnsi="Arial" w:cs="Arial"/>
          <w:b/>
          <w:bCs/>
          <w:sz w:val="24"/>
          <w:szCs w:val="24"/>
        </w:rPr>
      </w:pPr>
    </w:p>
    <w:p w14:paraId="744058A3" w14:textId="77777777" w:rsidR="00202120" w:rsidRPr="00EF24F1" w:rsidRDefault="00202120" w:rsidP="00202120">
      <w:pPr>
        <w:spacing w:line="360" w:lineRule="auto"/>
        <w:jc w:val="both"/>
        <w:rPr>
          <w:rFonts w:ascii="Arial" w:eastAsia="Calibri" w:hAnsi="Arial" w:cs="Arial"/>
          <w:b/>
          <w:bCs/>
          <w:sz w:val="24"/>
          <w:szCs w:val="24"/>
        </w:rPr>
      </w:pPr>
    </w:p>
    <w:p w14:paraId="6395486B" w14:textId="77777777" w:rsidR="00202120" w:rsidRPr="00EF24F1" w:rsidRDefault="00202120" w:rsidP="00202120">
      <w:pPr>
        <w:spacing w:line="360" w:lineRule="auto"/>
        <w:jc w:val="both"/>
        <w:rPr>
          <w:rFonts w:ascii="Arial" w:eastAsia="Calibri" w:hAnsi="Arial" w:cs="Arial"/>
          <w:b/>
          <w:bCs/>
          <w:sz w:val="24"/>
          <w:szCs w:val="24"/>
        </w:rPr>
      </w:pPr>
    </w:p>
    <w:p w14:paraId="71081D97" w14:textId="77777777" w:rsidR="00202120" w:rsidRPr="00EF24F1" w:rsidRDefault="00202120" w:rsidP="00202120">
      <w:pPr>
        <w:spacing w:line="360" w:lineRule="auto"/>
        <w:jc w:val="both"/>
        <w:rPr>
          <w:rFonts w:ascii="Arial" w:eastAsia="Calibri" w:hAnsi="Arial" w:cs="Arial"/>
          <w:b/>
          <w:bCs/>
          <w:sz w:val="24"/>
          <w:szCs w:val="24"/>
        </w:rPr>
      </w:pPr>
    </w:p>
    <w:p w14:paraId="5F641933" w14:textId="77777777" w:rsidR="00202120" w:rsidRPr="00EF24F1" w:rsidRDefault="00202120" w:rsidP="00202120">
      <w:pPr>
        <w:spacing w:line="360" w:lineRule="auto"/>
        <w:jc w:val="both"/>
        <w:rPr>
          <w:rFonts w:ascii="Arial" w:eastAsia="Calibri" w:hAnsi="Arial" w:cs="Arial"/>
          <w:b/>
          <w:bCs/>
          <w:sz w:val="24"/>
          <w:szCs w:val="24"/>
        </w:rPr>
      </w:pPr>
    </w:p>
    <w:p w14:paraId="1E27905F" w14:textId="77777777" w:rsidR="00202120" w:rsidRPr="00EF24F1" w:rsidRDefault="00202120" w:rsidP="00202120">
      <w:pPr>
        <w:spacing w:line="360" w:lineRule="auto"/>
        <w:jc w:val="both"/>
        <w:rPr>
          <w:rFonts w:ascii="Arial" w:eastAsia="Calibri" w:hAnsi="Arial" w:cs="Arial"/>
          <w:b/>
          <w:bCs/>
          <w:sz w:val="24"/>
          <w:szCs w:val="24"/>
        </w:rPr>
      </w:pPr>
    </w:p>
    <w:p w14:paraId="6EDA53FE" w14:textId="77777777" w:rsidR="00202120" w:rsidRPr="00EF24F1" w:rsidRDefault="00202120" w:rsidP="00202120">
      <w:pPr>
        <w:spacing w:line="360" w:lineRule="auto"/>
        <w:jc w:val="both"/>
        <w:rPr>
          <w:rFonts w:ascii="Arial" w:eastAsia="Calibri" w:hAnsi="Arial" w:cs="Arial"/>
          <w:b/>
          <w:bCs/>
          <w:sz w:val="24"/>
          <w:szCs w:val="24"/>
        </w:rPr>
      </w:pPr>
    </w:p>
    <w:p w14:paraId="48D51C0D" w14:textId="77777777" w:rsidR="00202120" w:rsidRPr="00EF24F1" w:rsidRDefault="00202120" w:rsidP="00202120">
      <w:pPr>
        <w:spacing w:line="360" w:lineRule="auto"/>
        <w:jc w:val="both"/>
        <w:rPr>
          <w:rFonts w:ascii="Arial" w:eastAsia="Calibri" w:hAnsi="Arial" w:cs="Arial"/>
          <w:b/>
          <w:bCs/>
          <w:sz w:val="24"/>
          <w:szCs w:val="24"/>
        </w:rPr>
      </w:pPr>
    </w:p>
    <w:p w14:paraId="32A20467" w14:textId="77777777" w:rsidR="00202120" w:rsidRPr="00EF24F1" w:rsidRDefault="00202120" w:rsidP="00202120">
      <w:pPr>
        <w:spacing w:line="360" w:lineRule="auto"/>
        <w:jc w:val="both"/>
        <w:rPr>
          <w:rFonts w:ascii="Arial" w:eastAsia="Calibri" w:hAnsi="Arial" w:cs="Arial"/>
          <w:b/>
          <w:bCs/>
          <w:sz w:val="24"/>
          <w:szCs w:val="24"/>
        </w:rPr>
      </w:pPr>
      <w:r w:rsidRPr="00EF24F1">
        <w:rPr>
          <w:rFonts w:ascii="Arial" w:eastAsia="Calibri" w:hAnsi="Arial" w:cs="Arial"/>
          <w:b/>
          <w:bCs/>
          <w:sz w:val="24"/>
          <w:szCs w:val="24"/>
        </w:rPr>
        <w:lastRenderedPageBreak/>
        <w:t>References</w:t>
      </w:r>
    </w:p>
    <w:p w14:paraId="61DCD1D7" w14:textId="77777777" w:rsidR="00C0487D" w:rsidRPr="00EF24F1" w:rsidRDefault="00C0487D" w:rsidP="00202120">
      <w:pPr>
        <w:spacing w:line="360" w:lineRule="auto"/>
        <w:jc w:val="both"/>
        <w:rPr>
          <w:rFonts w:ascii="Arial" w:eastAsia="Calibri" w:hAnsi="Arial" w:cs="Arial"/>
          <w:sz w:val="24"/>
          <w:szCs w:val="24"/>
        </w:rPr>
      </w:pPr>
      <w:r w:rsidRPr="00EF24F1">
        <w:rPr>
          <w:rFonts w:ascii="Arial" w:eastAsia="Calibri" w:hAnsi="Arial" w:cs="Arial"/>
          <w:sz w:val="24"/>
          <w:szCs w:val="24"/>
        </w:rPr>
        <w:t xml:space="preserve">Age UK  (2019) Socially excluded older people and their access to health and care services: Insights from professionals. Available at  </w:t>
      </w:r>
      <w:hyperlink r:id="rId11" w:history="1">
        <w:r w:rsidRPr="00407D98">
          <w:rPr>
            <w:rFonts w:ascii="Arial" w:eastAsia="Calibri" w:hAnsi="Arial" w:cs="Arial"/>
            <w:i/>
            <w:iCs/>
            <w:color w:val="0563C1" w:themeColor="hyperlink"/>
            <w:sz w:val="24"/>
            <w:szCs w:val="24"/>
            <w:u w:val="single"/>
          </w:rPr>
          <w:t>https://www.ageuk.org.uk/globalassets/age-uk/documents/reports-and-publications/reports-and-briefings/socially-excluded-older-people/id204697-age-uk---salvation-army-full-report.pdf</w:t>
        </w:r>
      </w:hyperlink>
      <w:r w:rsidRPr="00407D98">
        <w:rPr>
          <w:rFonts w:ascii="Arial" w:eastAsia="Calibri" w:hAnsi="Arial" w:cs="Arial"/>
          <w:i/>
          <w:iCs/>
          <w:sz w:val="24"/>
          <w:szCs w:val="24"/>
        </w:rPr>
        <w:t>.</w:t>
      </w:r>
      <w:r w:rsidRPr="00EF24F1">
        <w:rPr>
          <w:rFonts w:ascii="Arial" w:eastAsia="Calibri" w:hAnsi="Arial" w:cs="Arial"/>
          <w:sz w:val="24"/>
          <w:szCs w:val="24"/>
        </w:rPr>
        <w:t xml:space="preserve"> Last Accessed 04/09/2021</w:t>
      </w:r>
    </w:p>
    <w:p w14:paraId="6F6B1ABE" w14:textId="4305BF0D" w:rsidR="00C0487D" w:rsidRDefault="00C0487D" w:rsidP="00202120">
      <w:pPr>
        <w:spacing w:line="360" w:lineRule="auto"/>
        <w:jc w:val="both"/>
        <w:rPr>
          <w:rFonts w:ascii="Arial" w:eastAsia="Calibri" w:hAnsi="Arial" w:cs="Arial"/>
          <w:sz w:val="24"/>
          <w:szCs w:val="24"/>
        </w:rPr>
      </w:pPr>
      <w:r w:rsidRPr="00EF24F1">
        <w:rPr>
          <w:rFonts w:ascii="Arial" w:eastAsia="Calibri" w:hAnsi="Arial" w:cs="Arial"/>
          <w:sz w:val="24"/>
          <w:szCs w:val="24"/>
        </w:rPr>
        <w:t xml:space="preserve">BBC (2013) New China law says children 'must visit parents. Available at </w:t>
      </w:r>
      <w:hyperlink r:id="rId12" w:history="1">
        <w:r w:rsidRPr="00407D98">
          <w:rPr>
            <w:rFonts w:ascii="Arial" w:eastAsia="Calibri" w:hAnsi="Arial" w:cs="Arial"/>
            <w:i/>
            <w:iCs/>
            <w:color w:val="0563C1" w:themeColor="hyperlink"/>
            <w:sz w:val="24"/>
            <w:szCs w:val="24"/>
            <w:u w:val="single"/>
          </w:rPr>
          <w:t>https://www.bbc.co.uk/news/world-asia-china-23124345</w:t>
        </w:r>
      </w:hyperlink>
      <w:r w:rsidRPr="00407D98">
        <w:rPr>
          <w:rFonts w:ascii="Arial" w:eastAsia="Calibri" w:hAnsi="Arial" w:cs="Arial"/>
          <w:i/>
          <w:iCs/>
          <w:sz w:val="24"/>
          <w:szCs w:val="24"/>
        </w:rPr>
        <w:t>.</w:t>
      </w:r>
      <w:r w:rsidRPr="00EF24F1">
        <w:rPr>
          <w:rFonts w:ascii="Arial" w:eastAsia="Calibri" w:hAnsi="Arial" w:cs="Arial"/>
          <w:sz w:val="24"/>
          <w:szCs w:val="24"/>
        </w:rPr>
        <w:t xml:space="preserve"> Last Accessed 07/09/2021</w:t>
      </w:r>
    </w:p>
    <w:p w14:paraId="3A828D2F" w14:textId="15E74275" w:rsidR="00C0487D" w:rsidRPr="00C0487D" w:rsidRDefault="00C0487D" w:rsidP="00C0487D">
      <w:pPr>
        <w:spacing w:line="360" w:lineRule="auto"/>
        <w:jc w:val="both"/>
        <w:rPr>
          <w:rFonts w:ascii="Arial" w:eastAsia="Calibri" w:hAnsi="Arial" w:cs="Arial"/>
          <w:sz w:val="24"/>
          <w:szCs w:val="24"/>
        </w:rPr>
      </w:pPr>
      <w:r w:rsidRPr="00C0487D">
        <w:rPr>
          <w:rFonts w:ascii="Arial" w:eastAsia="Calibri" w:hAnsi="Arial" w:cs="Arial"/>
          <w:sz w:val="24"/>
          <w:szCs w:val="24"/>
        </w:rPr>
        <w:t>Brown, C. (2017) Ageing in Contemporary Societies. London</w:t>
      </w:r>
      <w:r>
        <w:rPr>
          <w:rFonts w:ascii="Arial" w:eastAsia="Calibri" w:hAnsi="Arial" w:cs="Arial"/>
          <w:sz w:val="24"/>
          <w:szCs w:val="24"/>
        </w:rPr>
        <w:t>. Sage Publications</w:t>
      </w:r>
    </w:p>
    <w:p w14:paraId="7AEDCB9A" w14:textId="77777777" w:rsidR="00C0487D" w:rsidRPr="00EF24F1" w:rsidRDefault="00C0487D" w:rsidP="00202120">
      <w:pPr>
        <w:spacing w:line="360" w:lineRule="auto"/>
        <w:jc w:val="both"/>
        <w:rPr>
          <w:rFonts w:ascii="Times New Roman" w:eastAsia="Calibri" w:hAnsi="Times New Roman" w:cs="Arial"/>
          <w:sz w:val="24"/>
          <w:szCs w:val="24"/>
        </w:rPr>
      </w:pPr>
      <w:r w:rsidRPr="00EF24F1">
        <w:rPr>
          <w:rFonts w:ascii="Arial" w:eastAsia="Calibri" w:hAnsi="Arial" w:cs="Arial"/>
          <w:sz w:val="24"/>
          <w:szCs w:val="24"/>
        </w:rPr>
        <w:t xml:space="preserve">Carehome (2020) Reviews for Care Homes, Residential Homes &amp; Nursing Homes. Available at </w:t>
      </w:r>
      <w:hyperlink r:id="rId13" w:history="1">
        <w:r w:rsidRPr="00407D98">
          <w:rPr>
            <w:rFonts w:ascii="Arial" w:eastAsia="Calibri" w:hAnsi="Arial" w:cs="Arial"/>
            <w:i/>
            <w:iCs/>
            <w:color w:val="0563C1" w:themeColor="hyperlink"/>
            <w:sz w:val="24"/>
            <w:szCs w:val="24"/>
            <w:u w:val="single"/>
          </w:rPr>
          <w:t>https://www.carehome.co.uk/</w:t>
        </w:r>
      </w:hyperlink>
      <w:r w:rsidRPr="00407D98">
        <w:rPr>
          <w:rFonts w:ascii="Arial" w:eastAsia="Calibri" w:hAnsi="Arial" w:cs="Arial"/>
          <w:i/>
          <w:iCs/>
          <w:sz w:val="24"/>
          <w:szCs w:val="24"/>
        </w:rPr>
        <w:t>.</w:t>
      </w:r>
      <w:r w:rsidRPr="00EF24F1">
        <w:rPr>
          <w:rFonts w:ascii="Arial" w:eastAsia="Calibri" w:hAnsi="Arial" w:cs="Arial"/>
          <w:sz w:val="24"/>
          <w:szCs w:val="24"/>
        </w:rPr>
        <w:t xml:space="preserve"> Last accessed 09/09/2021</w:t>
      </w:r>
    </w:p>
    <w:p w14:paraId="0FA8D865" w14:textId="77777777" w:rsidR="00C0487D" w:rsidRPr="00C0487D" w:rsidRDefault="00C0487D" w:rsidP="00C0487D">
      <w:pPr>
        <w:spacing w:line="360" w:lineRule="auto"/>
        <w:jc w:val="both"/>
        <w:rPr>
          <w:rFonts w:ascii="Arial" w:eastAsia="Calibri" w:hAnsi="Arial" w:cs="Arial"/>
          <w:sz w:val="24"/>
          <w:szCs w:val="24"/>
        </w:rPr>
      </w:pPr>
      <w:r w:rsidRPr="00C0487D">
        <w:rPr>
          <w:rFonts w:ascii="Arial" w:eastAsia="Calibri" w:hAnsi="Arial" w:cs="Arial"/>
          <w:sz w:val="24"/>
          <w:szCs w:val="24"/>
        </w:rPr>
        <w:t xml:space="preserve">Centre for Ageing Better (2021) The State </w:t>
      </w:r>
      <w:r>
        <w:rPr>
          <w:rFonts w:ascii="Arial" w:eastAsia="Calibri" w:hAnsi="Arial" w:cs="Arial"/>
          <w:sz w:val="24"/>
          <w:szCs w:val="24"/>
        </w:rPr>
        <w:t>of</w:t>
      </w:r>
      <w:r w:rsidRPr="00C0487D">
        <w:rPr>
          <w:rFonts w:ascii="Arial" w:eastAsia="Calibri" w:hAnsi="Arial" w:cs="Arial"/>
          <w:sz w:val="24"/>
          <w:szCs w:val="24"/>
        </w:rPr>
        <w:t xml:space="preserve"> Ageing in 2020. </w:t>
      </w:r>
      <w:r>
        <w:rPr>
          <w:rFonts w:ascii="Arial" w:eastAsia="Calibri" w:hAnsi="Arial" w:cs="Arial"/>
          <w:sz w:val="24"/>
          <w:szCs w:val="24"/>
        </w:rPr>
        <w:t xml:space="preserve">Available at </w:t>
      </w:r>
      <w:hyperlink r:id="rId14" w:history="1">
        <w:r w:rsidRPr="00407D98">
          <w:rPr>
            <w:rStyle w:val="Hyperlink"/>
            <w:rFonts w:ascii="Arial" w:eastAsia="Calibri" w:hAnsi="Arial" w:cs="Arial"/>
            <w:i/>
            <w:iCs/>
            <w:sz w:val="24"/>
            <w:szCs w:val="24"/>
          </w:rPr>
          <w:t>https://www.ageing-better.org.uk/ageing-in-society</w:t>
        </w:r>
      </w:hyperlink>
      <w:r w:rsidRPr="00407D98">
        <w:rPr>
          <w:rFonts w:ascii="Arial" w:eastAsia="Calibri" w:hAnsi="Arial" w:cs="Arial"/>
          <w:i/>
          <w:iCs/>
          <w:sz w:val="24"/>
          <w:szCs w:val="24"/>
        </w:rPr>
        <w:t>.</w:t>
      </w:r>
      <w:r>
        <w:rPr>
          <w:rFonts w:ascii="Arial" w:eastAsia="Calibri" w:hAnsi="Arial" w:cs="Arial"/>
          <w:sz w:val="24"/>
          <w:szCs w:val="24"/>
        </w:rPr>
        <w:t xml:space="preserve"> Last Accessed 01/09/2021</w:t>
      </w:r>
    </w:p>
    <w:p w14:paraId="5B82617F" w14:textId="77777777" w:rsidR="00C0487D" w:rsidRPr="00EF24F1" w:rsidRDefault="00C0487D" w:rsidP="00202120">
      <w:pPr>
        <w:spacing w:line="360" w:lineRule="auto"/>
        <w:jc w:val="both"/>
        <w:rPr>
          <w:rFonts w:ascii="Arial" w:eastAsia="Calibri" w:hAnsi="Arial" w:cs="Arial"/>
          <w:sz w:val="24"/>
          <w:szCs w:val="24"/>
        </w:rPr>
      </w:pPr>
      <w:bookmarkStart w:id="5" w:name="_Hlk82404924"/>
      <w:r w:rsidRPr="00EF24F1">
        <w:rPr>
          <w:rFonts w:ascii="Arial" w:eastAsia="Calibri" w:hAnsi="Arial" w:cs="Arial"/>
          <w:sz w:val="24"/>
          <w:szCs w:val="24"/>
        </w:rPr>
        <w:t xml:space="preserve">Centre for Applied Artificial Intelligence </w:t>
      </w:r>
      <w:bookmarkEnd w:id="5"/>
      <w:r w:rsidRPr="00EF24F1">
        <w:rPr>
          <w:rFonts w:ascii="Arial" w:eastAsia="Calibri" w:hAnsi="Arial" w:cs="Arial"/>
          <w:sz w:val="24"/>
          <w:szCs w:val="24"/>
        </w:rPr>
        <w:t xml:space="preserve">(2020) Transforming the Field of AI. Available at </w:t>
      </w:r>
      <w:hyperlink r:id="rId15" w:history="1">
        <w:r w:rsidRPr="00407D98">
          <w:rPr>
            <w:rFonts w:ascii="Arial" w:eastAsia="Calibri" w:hAnsi="Arial" w:cs="Arial"/>
            <w:i/>
            <w:iCs/>
            <w:color w:val="0563C1" w:themeColor="hyperlink"/>
            <w:sz w:val="24"/>
            <w:szCs w:val="24"/>
            <w:u w:val="single"/>
          </w:rPr>
          <w:t>https://www.chicagobooth.edu/research/center-for-applied-artificial-intelligence</w:t>
        </w:r>
      </w:hyperlink>
      <w:r w:rsidRPr="00407D98">
        <w:rPr>
          <w:rFonts w:ascii="Arial" w:eastAsia="Calibri" w:hAnsi="Arial" w:cs="Arial"/>
          <w:i/>
          <w:iCs/>
          <w:sz w:val="24"/>
          <w:szCs w:val="24"/>
        </w:rPr>
        <w:t>.</w:t>
      </w:r>
      <w:r w:rsidRPr="00EF24F1">
        <w:rPr>
          <w:rFonts w:ascii="Arial" w:eastAsia="Calibri" w:hAnsi="Arial" w:cs="Arial"/>
          <w:sz w:val="24"/>
          <w:szCs w:val="24"/>
        </w:rPr>
        <w:t xml:space="preserve"> Last Accessed 07/09/2021</w:t>
      </w:r>
    </w:p>
    <w:p w14:paraId="33E337EE" w14:textId="7ADA54E2" w:rsidR="00C0487D" w:rsidRDefault="00C0487D" w:rsidP="00202120">
      <w:pPr>
        <w:spacing w:line="360" w:lineRule="auto"/>
        <w:jc w:val="both"/>
        <w:rPr>
          <w:rFonts w:ascii="Arial" w:eastAsia="Calibri" w:hAnsi="Arial" w:cs="Arial"/>
          <w:sz w:val="24"/>
          <w:szCs w:val="24"/>
        </w:rPr>
      </w:pPr>
      <w:proofErr w:type="spellStart"/>
      <w:r w:rsidRPr="00EF24F1">
        <w:rPr>
          <w:rFonts w:ascii="Arial" w:eastAsia="Calibri" w:hAnsi="Arial" w:cs="Arial"/>
          <w:sz w:val="24"/>
          <w:szCs w:val="24"/>
        </w:rPr>
        <w:t>Fakoya</w:t>
      </w:r>
      <w:proofErr w:type="spellEnd"/>
      <w:r w:rsidRPr="00EF24F1">
        <w:rPr>
          <w:rFonts w:ascii="Arial" w:eastAsia="Calibri" w:hAnsi="Arial" w:cs="Arial"/>
          <w:sz w:val="24"/>
          <w:szCs w:val="24"/>
        </w:rPr>
        <w:t xml:space="preserve">, O.A., </w:t>
      </w:r>
      <w:proofErr w:type="spellStart"/>
      <w:r w:rsidRPr="00EF24F1">
        <w:rPr>
          <w:rFonts w:ascii="Arial" w:eastAsia="Calibri" w:hAnsi="Arial" w:cs="Arial"/>
          <w:sz w:val="24"/>
          <w:szCs w:val="24"/>
        </w:rPr>
        <w:t>McCorry</w:t>
      </w:r>
      <w:proofErr w:type="spellEnd"/>
      <w:r w:rsidRPr="00EF24F1">
        <w:rPr>
          <w:rFonts w:ascii="Arial" w:eastAsia="Calibri" w:hAnsi="Arial" w:cs="Arial"/>
          <w:sz w:val="24"/>
          <w:szCs w:val="24"/>
        </w:rPr>
        <w:t>, N.K. &amp; Donnelly, M. (2020) Loneliness and social isolation interventions for older adults: a scoping review of reviews. </w:t>
      </w:r>
      <w:r w:rsidRPr="00EF24F1">
        <w:rPr>
          <w:rFonts w:ascii="Arial" w:eastAsia="Calibri" w:hAnsi="Arial" w:cs="Arial"/>
          <w:i/>
          <w:iCs/>
          <w:sz w:val="24"/>
          <w:szCs w:val="24"/>
        </w:rPr>
        <w:t>BMC Public Health</w:t>
      </w:r>
      <w:r w:rsidRPr="00EF24F1">
        <w:rPr>
          <w:rFonts w:ascii="Arial" w:eastAsia="Calibri" w:hAnsi="Arial" w:cs="Arial"/>
          <w:sz w:val="24"/>
          <w:szCs w:val="24"/>
        </w:rPr>
        <w:t xml:space="preserve">. Available at </w:t>
      </w:r>
      <w:hyperlink r:id="rId16" w:history="1">
        <w:r w:rsidRPr="00407D98">
          <w:rPr>
            <w:rFonts w:ascii="Arial" w:eastAsia="Calibri" w:hAnsi="Arial" w:cs="Arial"/>
            <w:i/>
            <w:iCs/>
            <w:color w:val="0563C1" w:themeColor="hyperlink"/>
            <w:sz w:val="24"/>
            <w:szCs w:val="24"/>
            <w:u w:val="single"/>
          </w:rPr>
          <w:t>https://doi.org/10.1186/s12889-020-8251-6</w:t>
        </w:r>
      </w:hyperlink>
      <w:r w:rsidRPr="00407D98">
        <w:rPr>
          <w:rFonts w:ascii="Arial" w:eastAsia="Calibri" w:hAnsi="Arial" w:cs="Arial"/>
          <w:i/>
          <w:iCs/>
          <w:sz w:val="24"/>
          <w:szCs w:val="24"/>
        </w:rPr>
        <w:t xml:space="preserve">. </w:t>
      </w:r>
      <w:r w:rsidRPr="00EF24F1">
        <w:rPr>
          <w:rFonts w:ascii="Arial" w:eastAsia="Calibri" w:hAnsi="Arial" w:cs="Arial"/>
          <w:sz w:val="24"/>
          <w:szCs w:val="24"/>
        </w:rPr>
        <w:t>Last Accessed 10/09/2021</w:t>
      </w:r>
    </w:p>
    <w:p w14:paraId="24F76680" w14:textId="568F1176" w:rsidR="001E67CA" w:rsidRPr="00EF24F1" w:rsidRDefault="001E67CA" w:rsidP="00202120">
      <w:pPr>
        <w:spacing w:line="360" w:lineRule="auto"/>
        <w:jc w:val="both"/>
        <w:rPr>
          <w:rFonts w:ascii="Arial" w:eastAsia="Calibri" w:hAnsi="Arial" w:cs="Arial"/>
          <w:sz w:val="24"/>
          <w:szCs w:val="24"/>
        </w:rPr>
      </w:pPr>
      <w:r w:rsidRPr="001E67CA">
        <w:rPr>
          <w:rFonts w:ascii="Arial" w:eastAsia="Calibri" w:hAnsi="Arial" w:cs="Arial"/>
          <w:sz w:val="24"/>
          <w:szCs w:val="24"/>
        </w:rPr>
        <w:t>Grigorovich</w:t>
      </w:r>
      <w:r>
        <w:rPr>
          <w:rFonts w:ascii="Arial" w:eastAsia="Calibri" w:hAnsi="Arial" w:cs="Arial"/>
          <w:sz w:val="24"/>
          <w:szCs w:val="24"/>
        </w:rPr>
        <w:t xml:space="preserve">, A. (2020) </w:t>
      </w:r>
      <w:r w:rsidRPr="001E67CA">
        <w:rPr>
          <w:rFonts w:ascii="Arial" w:eastAsia="Calibri" w:hAnsi="Arial" w:cs="Arial"/>
          <w:sz w:val="24"/>
          <w:szCs w:val="24"/>
        </w:rPr>
        <w:t>Towards Responsible Implementation of Monitoring Technologies in Institutional Care.</w:t>
      </w:r>
      <w:r>
        <w:rPr>
          <w:rFonts w:ascii="Arial" w:eastAsia="Calibri" w:hAnsi="Arial" w:cs="Arial"/>
          <w:sz w:val="24"/>
          <w:szCs w:val="24"/>
        </w:rPr>
        <w:t xml:space="preserve"> Available at  </w:t>
      </w:r>
      <w:hyperlink r:id="rId17" w:history="1">
        <w:r w:rsidRPr="00407D98">
          <w:rPr>
            <w:rStyle w:val="Hyperlink"/>
            <w:rFonts w:ascii="Arial" w:eastAsia="Calibri" w:hAnsi="Arial" w:cs="Arial"/>
            <w:i/>
            <w:iCs/>
            <w:sz w:val="24"/>
            <w:szCs w:val="24"/>
          </w:rPr>
          <w:t>https://pubmed.ncbi.nlm.nih.gov/31958118/</w:t>
        </w:r>
      </w:hyperlink>
      <w:r>
        <w:rPr>
          <w:rFonts w:ascii="Arial" w:eastAsia="Calibri" w:hAnsi="Arial" w:cs="Arial"/>
          <w:sz w:val="24"/>
          <w:szCs w:val="24"/>
        </w:rPr>
        <w:t>. Last Accessed 25/08/2021</w:t>
      </w:r>
    </w:p>
    <w:p w14:paraId="2EE5636E" w14:textId="77777777" w:rsidR="00C0487D" w:rsidRPr="00EF24F1" w:rsidRDefault="00C0487D" w:rsidP="00202120">
      <w:pPr>
        <w:spacing w:line="360" w:lineRule="auto"/>
        <w:jc w:val="both"/>
        <w:rPr>
          <w:rFonts w:ascii="Arial" w:eastAsia="Calibri" w:hAnsi="Arial" w:cs="Arial"/>
          <w:sz w:val="24"/>
          <w:szCs w:val="24"/>
        </w:rPr>
      </w:pPr>
      <w:r w:rsidRPr="00EF24F1">
        <w:rPr>
          <w:rFonts w:ascii="Arial" w:eastAsia="Calibri" w:hAnsi="Arial" w:cs="Arial"/>
          <w:sz w:val="24"/>
          <w:szCs w:val="24"/>
        </w:rPr>
        <w:t>He, J., Baxter, S. L., Xu, J., Xu, J., Zhou, X., &amp; Zhang, K. (2019) The practical implementation of artificial intelligence technologies in medicine. </w:t>
      </w:r>
      <w:r w:rsidRPr="00EF24F1">
        <w:rPr>
          <w:rFonts w:ascii="Arial" w:eastAsia="Calibri" w:hAnsi="Arial" w:cs="Arial"/>
          <w:i/>
          <w:iCs/>
          <w:sz w:val="24"/>
          <w:szCs w:val="24"/>
        </w:rPr>
        <w:t>Nature medicine</w:t>
      </w:r>
      <w:r w:rsidRPr="00EF24F1">
        <w:rPr>
          <w:rFonts w:ascii="Arial" w:eastAsia="Calibri" w:hAnsi="Arial" w:cs="Arial"/>
          <w:sz w:val="24"/>
          <w:szCs w:val="24"/>
        </w:rPr>
        <w:t>. Issue </w:t>
      </w:r>
      <w:r w:rsidRPr="00EF24F1">
        <w:rPr>
          <w:rFonts w:ascii="Arial" w:eastAsia="Calibri" w:hAnsi="Arial" w:cs="Arial"/>
          <w:i/>
          <w:iCs/>
          <w:sz w:val="24"/>
          <w:szCs w:val="24"/>
        </w:rPr>
        <w:t>25</w:t>
      </w:r>
      <w:r w:rsidRPr="00EF24F1">
        <w:rPr>
          <w:rFonts w:ascii="Arial" w:eastAsia="Calibri" w:hAnsi="Arial" w:cs="Arial"/>
          <w:sz w:val="24"/>
          <w:szCs w:val="24"/>
        </w:rPr>
        <w:t>(1) pp 30-36</w:t>
      </w:r>
      <w:r>
        <w:rPr>
          <w:rFonts w:ascii="Arial" w:eastAsia="Calibri" w:hAnsi="Arial" w:cs="Arial"/>
          <w:sz w:val="24"/>
          <w:szCs w:val="24"/>
        </w:rPr>
        <w:t xml:space="preserve">. Available at </w:t>
      </w:r>
      <w:hyperlink r:id="rId18" w:history="1">
        <w:r w:rsidRPr="00407D98">
          <w:rPr>
            <w:rStyle w:val="Hyperlink"/>
            <w:rFonts w:ascii="Arial" w:eastAsia="Calibri" w:hAnsi="Arial" w:cs="Arial"/>
            <w:i/>
            <w:iCs/>
            <w:sz w:val="24"/>
            <w:szCs w:val="24"/>
          </w:rPr>
          <w:t>https://www.ncbi.nlm.nih.gov/pmc/articles/PMC6995276/</w:t>
        </w:r>
      </w:hyperlink>
      <w:r w:rsidRPr="00407D98">
        <w:rPr>
          <w:rFonts w:ascii="Arial" w:eastAsia="Calibri" w:hAnsi="Arial" w:cs="Arial"/>
          <w:i/>
          <w:iCs/>
          <w:sz w:val="24"/>
          <w:szCs w:val="24"/>
        </w:rPr>
        <w:t>.</w:t>
      </w:r>
      <w:r>
        <w:rPr>
          <w:rFonts w:ascii="Arial" w:eastAsia="Calibri" w:hAnsi="Arial" w:cs="Arial"/>
          <w:sz w:val="24"/>
          <w:szCs w:val="24"/>
        </w:rPr>
        <w:t xml:space="preserve"> Last Accessed 01/09/2021</w:t>
      </w:r>
    </w:p>
    <w:p w14:paraId="31242EC1" w14:textId="77777777" w:rsidR="00C0487D" w:rsidRPr="00EF24F1" w:rsidRDefault="00C0487D" w:rsidP="00202120">
      <w:pPr>
        <w:spacing w:line="360" w:lineRule="auto"/>
        <w:jc w:val="both"/>
        <w:rPr>
          <w:rFonts w:ascii="Arial" w:eastAsia="Calibri" w:hAnsi="Arial" w:cs="Arial"/>
          <w:sz w:val="24"/>
          <w:szCs w:val="24"/>
        </w:rPr>
      </w:pPr>
      <w:r w:rsidRPr="00EF24F1">
        <w:rPr>
          <w:rFonts w:ascii="Arial" w:eastAsia="Calibri" w:hAnsi="Arial" w:cs="Arial"/>
          <w:sz w:val="24"/>
          <w:szCs w:val="24"/>
        </w:rPr>
        <w:t>Hofstede, G., Hofstede, G. J., &amp; Minkov, M. (eds) (2010). Cultures and organizations: Software of the mind. New York. McGraw Hill</w:t>
      </w:r>
    </w:p>
    <w:p w14:paraId="54227A01" w14:textId="77777777" w:rsidR="00C0487D" w:rsidRPr="00EF24F1" w:rsidRDefault="00C0487D" w:rsidP="00202120">
      <w:pPr>
        <w:spacing w:line="360" w:lineRule="auto"/>
        <w:jc w:val="both"/>
        <w:rPr>
          <w:rFonts w:ascii="Arial" w:eastAsia="Calibri" w:hAnsi="Arial" w:cs="Arial"/>
          <w:sz w:val="24"/>
          <w:szCs w:val="24"/>
        </w:rPr>
      </w:pPr>
      <w:r w:rsidRPr="00EF24F1">
        <w:rPr>
          <w:rFonts w:ascii="Arial" w:eastAsia="Calibri" w:hAnsi="Arial" w:cs="Arial"/>
          <w:sz w:val="24"/>
          <w:szCs w:val="24"/>
        </w:rPr>
        <w:lastRenderedPageBreak/>
        <w:t xml:space="preserve">Liang, J. &amp; Huang, W. (2016) 'Two-Child Policy' Not Enough to Halt China's Plunging Fertility Rates. Available at  </w:t>
      </w:r>
      <w:r w:rsidRPr="00407D98">
        <w:rPr>
          <w:rFonts w:ascii="Arial" w:eastAsia="Calibri" w:hAnsi="Arial" w:cs="Arial"/>
          <w:i/>
          <w:iCs/>
          <w:sz w:val="24"/>
          <w:szCs w:val="24"/>
        </w:rPr>
        <w:t>http://english.caixin.com/2016- 11-03/101003746.html.</w:t>
      </w:r>
      <w:r w:rsidRPr="00EF24F1">
        <w:rPr>
          <w:rFonts w:ascii="Arial" w:eastAsia="Calibri" w:hAnsi="Arial" w:cs="Arial"/>
          <w:sz w:val="24"/>
          <w:szCs w:val="24"/>
        </w:rPr>
        <w:t xml:space="preserve"> Last Accessed 02/09/2021</w:t>
      </w:r>
    </w:p>
    <w:p w14:paraId="49AF54AD" w14:textId="77777777" w:rsidR="00C0487D" w:rsidRPr="00EF24F1" w:rsidRDefault="00C0487D" w:rsidP="00202120">
      <w:pPr>
        <w:spacing w:line="360" w:lineRule="auto"/>
        <w:jc w:val="both"/>
        <w:rPr>
          <w:rFonts w:ascii="Arial" w:eastAsia="Calibri" w:hAnsi="Arial" w:cs="Arial"/>
          <w:sz w:val="24"/>
          <w:szCs w:val="24"/>
        </w:rPr>
      </w:pPr>
      <w:r w:rsidRPr="00EF24F1">
        <w:rPr>
          <w:rFonts w:ascii="Arial" w:eastAsia="Calibri" w:hAnsi="Arial" w:cs="Arial"/>
          <w:sz w:val="24"/>
          <w:szCs w:val="24"/>
        </w:rPr>
        <w:t>Liu, Y. (2017) The Elderly Problems And Policies In China: A Comparison With Japan. Global Journal of Arts, Humanities and Social Sciences. Vol.5 pp32-47</w:t>
      </w:r>
      <w:r>
        <w:rPr>
          <w:rFonts w:ascii="Arial" w:eastAsia="Calibri" w:hAnsi="Arial" w:cs="Arial"/>
          <w:sz w:val="24"/>
          <w:szCs w:val="24"/>
        </w:rPr>
        <w:t xml:space="preserve">. Available at </w:t>
      </w:r>
      <w:hyperlink r:id="rId19" w:history="1">
        <w:r w:rsidRPr="00407D98">
          <w:rPr>
            <w:rStyle w:val="Hyperlink"/>
            <w:rFonts w:ascii="Arial" w:eastAsia="Calibri" w:hAnsi="Arial" w:cs="Arial"/>
            <w:i/>
            <w:iCs/>
            <w:sz w:val="24"/>
            <w:szCs w:val="24"/>
          </w:rPr>
          <w:t>https://www.eajournals.org/wp-content/uploads/The-Elderly-Problems-and-Policies-in-China-A-Comparison-with-Japan.pdf</w:t>
        </w:r>
      </w:hyperlink>
      <w:r w:rsidRPr="00407D98">
        <w:rPr>
          <w:rFonts w:ascii="Arial" w:eastAsia="Calibri" w:hAnsi="Arial" w:cs="Arial"/>
          <w:i/>
          <w:iCs/>
          <w:sz w:val="24"/>
          <w:szCs w:val="24"/>
        </w:rPr>
        <w:t>.</w:t>
      </w:r>
      <w:r>
        <w:rPr>
          <w:rFonts w:ascii="Arial" w:eastAsia="Calibri" w:hAnsi="Arial" w:cs="Arial"/>
          <w:sz w:val="24"/>
          <w:szCs w:val="24"/>
        </w:rPr>
        <w:t xml:space="preserve"> Last Accessed 28/08/2021</w:t>
      </w:r>
    </w:p>
    <w:p w14:paraId="6650424B" w14:textId="77777777" w:rsidR="00C0487D" w:rsidRDefault="00C0487D" w:rsidP="00202120">
      <w:pPr>
        <w:spacing w:line="360" w:lineRule="auto"/>
        <w:jc w:val="both"/>
        <w:rPr>
          <w:rFonts w:ascii="Arial" w:eastAsia="Calibri" w:hAnsi="Arial" w:cs="Arial"/>
          <w:sz w:val="24"/>
          <w:szCs w:val="24"/>
        </w:rPr>
      </w:pPr>
      <w:bookmarkStart w:id="6" w:name="_Hlk82354177"/>
      <w:r w:rsidRPr="00EF24F1">
        <w:rPr>
          <w:rFonts w:ascii="Arial" w:eastAsia="Calibri" w:hAnsi="Arial" w:cs="Arial"/>
          <w:sz w:val="24"/>
          <w:szCs w:val="24"/>
        </w:rPr>
        <w:t xml:space="preserve">Lopreite, M., &amp; Zhu, </w:t>
      </w:r>
      <w:bookmarkEnd w:id="6"/>
      <w:r w:rsidRPr="00EF24F1">
        <w:rPr>
          <w:rFonts w:ascii="Arial" w:eastAsia="Calibri" w:hAnsi="Arial" w:cs="Arial"/>
          <w:sz w:val="24"/>
          <w:szCs w:val="24"/>
        </w:rPr>
        <w:t>Z. (2020) The effects of ageing population on health expenditure and economic growth in China: A Bayesian-VAR approach. </w:t>
      </w:r>
      <w:r w:rsidRPr="00EF24F1">
        <w:rPr>
          <w:rFonts w:ascii="Arial" w:eastAsia="Calibri" w:hAnsi="Arial" w:cs="Arial"/>
          <w:i/>
          <w:iCs/>
          <w:sz w:val="24"/>
          <w:szCs w:val="24"/>
        </w:rPr>
        <w:t>Social Science &amp; Medicine</w:t>
      </w:r>
      <w:r w:rsidRPr="00EF24F1">
        <w:rPr>
          <w:rFonts w:ascii="Arial" w:eastAsia="Calibri" w:hAnsi="Arial" w:cs="Arial"/>
          <w:sz w:val="24"/>
          <w:szCs w:val="24"/>
        </w:rPr>
        <w:t>. Issue 11 (4) pp265-279</w:t>
      </w:r>
      <w:r>
        <w:rPr>
          <w:rFonts w:ascii="Arial" w:eastAsia="Calibri" w:hAnsi="Arial" w:cs="Arial"/>
          <w:sz w:val="24"/>
          <w:szCs w:val="24"/>
        </w:rPr>
        <w:t xml:space="preserve">. Available at </w:t>
      </w:r>
      <w:hyperlink r:id="rId20" w:history="1">
        <w:r w:rsidRPr="00407D98">
          <w:rPr>
            <w:rStyle w:val="Hyperlink"/>
            <w:rFonts w:ascii="Arial" w:eastAsia="Calibri" w:hAnsi="Arial" w:cs="Arial"/>
            <w:i/>
            <w:iCs/>
            <w:sz w:val="24"/>
            <w:szCs w:val="24"/>
          </w:rPr>
          <w:t>https://pubmed.ncbi.nlm.nih.gov/33199036/</w:t>
        </w:r>
      </w:hyperlink>
      <w:r w:rsidRPr="00407D98">
        <w:rPr>
          <w:rFonts w:ascii="Arial" w:eastAsia="Calibri" w:hAnsi="Arial" w:cs="Arial"/>
          <w:i/>
          <w:iCs/>
          <w:sz w:val="24"/>
          <w:szCs w:val="24"/>
        </w:rPr>
        <w:t>.</w:t>
      </w:r>
      <w:r>
        <w:rPr>
          <w:rFonts w:ascii="Arial" w:eastAsia="Calibri" w:hAnsi="Arial" w:cs="Arial"/>
          <w:sz w:val="24"/>
          <w:szCs w:val="24"/>
        </w:rPr>
        <w:t xml:space="preserve"> Last Accessed on 01/09/2021</w:t>
      </w:r>
    </w:p>
    <w:p w14:paraId="300C2218" w14:textId="77777777" w:rsidR="00C0487D" w:rsidRPr="00EF24F1" w:rsidRDefault="00C0487D" w:rsidP="00202120">
      <w:pPr>
        <w:spacing w:line="360" w:lineRule="auto"/>
        <w:jc w:val="both"/>
        <w:rPr>
          <w:rFonts w:ascii="Arial" w:eastAsia="Calibri" w:hAnsi="Arial" w:cs="Arial"/>
          <w:sz w:val="24"/>
          <w:szCs w:val="24"/>
        </w:rPr>
      </w:pPr>
      <w:r w:rsidRPr="00EF24F1">
        <w:rPr>
          <w:rFonts w:ascii="Arial" w:eastAsia="Calibri" w:hAnsi="Arial" w:cs="Arial"/>
          <w:sz w:val="24"/>
          <w:szCs w:val="24"/>
        </w:rPr>
        <w:t>Marmot, M., Allen, J., Goldblatt , P., Boyce, T., McNeish, D.(2010). </w:t>
      </w:r>
      <w:r w:rsidRPr="00EF24F1">
        <w:rPr>
          <w:rFonts w:ascii="Arial" w:eastAsia="Calibri" w:hAnsi="Arial" w:cs="Arial"/>
          <w:i/>
          <w:iCs/>
          <w:sz w:val="24"/>
          <w:szCs w:val="24"/>
        </w:rPr>
        <w:t>Fair Society, Healthy Lives – The Marmot Review: Strategic review of health inequalities in England post-2010.</w:t>
      </w:r>
      <w:r w:rsidRPr="00EF24F1">
        <w:rPr>
          <w:rFonts w:ascii="Arial" w:eastAsia="Calibri" w:hAnsi="Arial" w:cs="Arial"/>
          <w:sz w:val="24"/>
          <w:szCs w:val="24"/>
        </w:rPr>
        <w:t> London. The Marmot Review</w:t>
      </w:r>
    </w:p>
    <w:p w14:paraId="5C84CD4E" w14:textId="77777777" w:rsidR="00C0487D" w:rsidRPr="00EF24F1" w:rsidRDefault="00C0487D" w:rsidP="00202120">
      <w:pPr>
        <w:spacing w:line="360" w:lineRule="auto"/>
        <w:jc w:val="both"/>
        <w:rPr>
          <w:rFonts w:ascii="Arial" w:eastAsia="Calibri" w:hAnsi="Arial" w:cs="Arial"/>
          <w:sz w:val="24"/>
          <w:szCs w:val="24"/>
        </w:rPr>
      </w:pPr>
      <w:r w:rsidRPr="00EF24F1">
        <w:rPr>
          <w:rFonts w:ascii="Arial" w:eastAsia="Calibri" w:hAnsi="Arial" w:cs="Arial"/>
          <w:sz w:val="24"/>
          <w:szCs w:val="24"/>
        </w:rPr>
        <w:t xml:space="preserve">NHS (2018) Ageing Well. Available at </w:t>
      </w:r>
      <w:hyperlink r:id="rId21" w:history="1">
        <w:r w:rsidRPr="00407D98">
          <w:rPr>
            <w:rFonts w:ascii="Arial" w:eastAsia="Calibri" w:hAnsi="Arial" w:cs="Arial"/>
            <w:i/>
            <w:iCs/>
            <w:color w:val="0563C1" w:themeColor="hyperlink"/>
            <w:sz w:val="24"/>
            <w:szCs w:val="24"/>
            <w:u w:val="single"/>
          </w:rPr>
          <w:t>https://www.longtermplan.nhs.uk/areas-of-work/ageing-well/</w:t>
        </w:r>
      </w:hyperlink>
      <w:r w:rsidRPr="00407D98">
        <w:rPr>
          <w:rFonts w:ascii="Arial" w:eastAsia="Calibri" w:hAnsi="Arial" w:cs="Arial"/>
          <w:i/>
          <w:iCs/>
          <w:sz w:val="24"/>
          <w:szCs w:val="24"/>
        </w:rPr>
        <w:t>.</w:t>
      </w:r>
      <w:r w:rsidRPr="00EF24F1">
        <w:rPr>
          <w:rFonts w:ascii="Arial" w:eastAsia="Calibri" w:hAnsi="Arial" w:cs="Arial"/>
          <w:sz w:val="24"/>
          <w:szCs w:val="24"/>
        </w:rPr>
        <w:t xml:space="preserve"> Last accessed 09/09//2021</w:t>
      </w:r>
    </w:p>
    <w:p w14:paraId="6DC51A53" w14:textId="77777777" w:rsidR="00C0487D" w:rsidRPr="00EF24F1" w:rsidRDefault="00C0487D" w:rsidP="00202120">
      <w:pPr>
        <w:spacing w:line="360" w:lineRule="auto"/>
        <w:jc w:val="both"/>
        <w:rPr>
          <w:rFonts w:ascii="Arial" w:eastAsia="Calibri" w:hAnsi="Arial" w:cs="Arial"/>
          <w:sz w:val="24"/>
          <w:szCs w:val="24"/>
        </w:rPr>
      </w:pPr>
      <w:r w:rsidRPr="00EF24F1">
        <w:rPr>
          <w:rFonts w:ascii="Arial" w:eastAsia="Calibri" w:hAnsi="Arial" w:cs="Arial"/>
          <w:sz w:val="24"/>
          <w:szCs w:val="24"/>
        </w:rPr>
        <w:t xml:space="preserve">Office of National Statistics (2017) Ageing. Available at </w:t>
      </w:r>
      <w:hyperlink r:id="rId22" w:history="1">
        <w:r w:rsidRPr="00407D98">
          <w:rPr>
            <w:rFonts w:ascii="Arial" w:eastAsia="Calibri" w:hAnsi="Arial" w:cs="Arial"/>
            <w:i/>
            <w:iCs/>
            <w:color w:val="0563C1" w:themeColor="hyperlink"/>
            <w:sz w:val="24"/>
            <w:szCs w:val="24"/>
            <w:u w:val="single"/>
          </w:rPr>
          <w:t>https://www.ons.gov.uk/peoplepopulationandcommunity/birthsdeathsandmarriages/ageing</w:t>
        </w:r>
      </w:hyperlink>
      <w:r w:rsidRPr="00407D98">
        <w:rPr>
          <w:rFonts w:ascii="Arial" w:eastAsia="Calibri" w:hAnsi="Arial" w:cs="Arial"/>
          <w:i/>
          <w:iCs/>
          <w:sz w:val="24"/>
          <w:szCs w:val="24"/>
        </w:rPr>
        <w:t>.</w:t>
      </w:r>
      <w:r w:rsidRPr="00EF24F1">
        <w:rPr>
          <w:rFonts w:ascii="Arial" w:eastAsia="Calibri" w:hAnsi="Arial" w:cs="Arial"/>
          <w:sz w:val="24"/>
          <w:szCs w:val="24"/>
        </w:rPr>
        <w:t xml:space="preserve"> Last Accessed 04/09/2021</w:t>
      </w:r>
    </w:p>
    <w:p w14:paraId="3D8FDF0F" w14:textId="77777777" w:rsidR="00C0487D" w:rsidRDefault="00C0487D" w:rsidP="00C0487D">
      <w:pPr>
        <w:spacing w:line="360" w:lineRule="auto"/>
        <w:jc w:val="both"/>
        <w:rPr>
          <w:rFonts w:ascii="Arial" w:eastAsia="Calibri" w:hAnsi="Arial" w:cs="Arial"/>
          <w:sz w:val="24"/>
          <w:szCs w:val="24"/>
        </w:rPr>
      </w:pPr>
      <w:r w:rsidRPr="00C0487D">
        <w:rPr>
          <w:rFonts w:ascii="Arial" w:eastAsia="Calibri" w:hAnsi="Arial" w:cs="Arial"/>
          <w:sz w:val="24"/>
          <w:szCs w:val="24"/>
        </w:rPr>
        <w:t xml:space="preserve">Randall, M. (2017) Overview of the UK population. </w:t>
      </w:r>
      <w:r>
        <w:rPr>
          <w:rFonts w:ascii="Arial" w:eastAsia="Calibri" w:hAnsi="Arial" w:cs="Arial"/>
          <w:sz w:val="24"/>
          <w:szCs w:val="24"/>
        </w:rPr>
        <w:t>Available</w:t>
      </w:r>
      <w:r w:rsidRPr="00C0487D">
        <w:rPr>
          <w:rFonts w:ascii="Arial" w:eastAsia="Calibri" w:hAnsi="Arial" w:cs="Arial"/>
          <w:sz w:val="24"/>
          <w:szCs w:val="24"/>
        </w:rPr>
        <w:t xml:space="preserve"> at </w:t>
      </w:r>
      <w:hyperlink r:id="rId23" w:history="1">
        <w:r w:rsidRPr="00C0487D">
          <w:rPr>
            <w:rStyle w:val="Hyperlink"/>
            <w:rFonts w:ascii="Arial" w:eastAsia="Calibri" w:hAnsi="Arial" w:cs="Arial"/>
            <w:i/>
            <w:iCs/>
            <w:sz w:val="24"/>
            <w:szCs w:val="24"/>
          </w:rPr>
          <w:t>https://www.ons.gov.uk/peoplepopulationandcommunity/populationandmigration/populationestimates/articles/overviewoftheukpopulation/july2017</w:t>
        </w:r>
      </w:hyperlink>
      <w:r w:rsidRPr="00C0487D">
        <w:rPr>
          <w:rFonts w:ascii="Arial" w:eastAsia="Calibri" w:hAnsi="Arial" w:cs="Arial"/>
          <w:i/>
          <w:iCs/>
          <w:sz w:val="24"/>
          <w:szCs w:val="24"/>
        </w:rPr>
        <w:t>.</w:t>
      </w:r>
      <w:r w:rsidRPr="00C0487D">
        <w:rPr>
          <w:rFonts w:ascii="Arial" w:eastAsia="Calibri" w:hAnsi="Arial" w:cs="Arial"/>
          <w:sz w:val="24"/>
          <w:szCs w:val="24"/>
        </w:rPr>
        <w:t xml:space="preserve"> Last accessed </w:t>
      </w:r>
      <w:r>
        <w:rPr>
          <w:rFonts w:ascii="Arial" w:eastAsia="Calibri" w:hAnsi="Arial" w:cs="Arial"/>
          <w:sz w:val="24"/>
          <w:szCs w:val="24"/>
        </w:rPr>
        <w:t>24/08/2021</w:t>
      </w:r>
    </w:p>
    <w:p w14:paraId="536D147F" w14:textId="77777777" w:rsidR="00C0487D" w:rsidRPr="00EF24F1" w:rsidRDefault="00C0487D" w:rsidP="00202120">
      <w:pPr>
        <w:spacing w:line="360" w:lineRule="auto"/>
        <w:jc w:val="both"/>
        <w:rPr>
          <w:rFonts w:ascii="Arial" w:eastAsia="Calibri" w:hAnsi="Arial" w:cs="Arial"/>
          <w:sz w:val="24"/>
          <w:szCs w:val="24"/>
        </w:rPr>
      </w:pPr>
      <w:r w:rsidRPr="00EF24F1">
        <w:rPr>
          <w:rFonts w:ascii="Arial" w:eastAsia="Calibri" w:hAnsi="Arial" w:cs="Arial"/>
          <w:sz w:val="24"/>
          <w:szCs w:val="24"/>
        </w:rPr>
        <w:t>Santos, H. C., Varnum, M. E., &amp; Grossmann, I. (2017) Global increases in individualism. </w:t>
      </w:r>
      <w:r w:rsidRPr="00EF24F1">
        <w:rPr>
          <w:rFonts w:ascii="Arial" w:eastAsia="Calibri" w:hAnsi="Arial" w:cs="Arial"/>
          <w:i/>
          <w:iCs/>
          <w:sz w:val="24"/>
          <w:szCs w:val="24"/>
        </w:rPr>
        <w:t xml:space="preserve">Psychological Science Journal. </w:t>
      </w:r>
      <w:r w:rsidRPr="00EF24F1">
        <w:rPr>
          <w:rFonts w:ascii="Arial" w:eastAsia="Calibri" w:hAnsi="Arial" w:cs="Arial"/>
          <w:sz w:val="24"/>
          <w:szCs w:val="24"/>
        </w:rPr>
        <w:t>Issue </w:t>
      </w:r>
      <w:r w:rsidRPr="00EF24F1">
        <w:rPr>
          <w:rFonts w:ascii="Arial" w:eastAsia="Calibri" w:hAnsi="Arial" w:cs="Arial"/>
          <w:i/>
          <w:iCs/>
          <w:sz w:val="24"/>
          <w:szCs w:val="24"/>
        </w:rPr>
        <w:t>28</w:t>
      </w:r>
      <w:r w:rsidRPr="00EF24F1">
        <w:rPr>
          <w:rFonts w:ascii="Arial" w:eastAsia="Calibri" w:hAnsi="Arial" w:cs="Arial"/>
          <w:sz w:val="24"/>
          <w:szCs w:val="24"/>
        </w:rPr>
        <w:t>(9) pp 1228-1239</w:t>
      </w:r>
      <w:r>
        <w:rPr>
          <w:rFonts w:ascii="Arial" w:eastAsia="Calibri" w:hAnsi="Arial" w:cs="Arial"/>
          <w:sz w:val="24"/>
          <w:szCs w:val="24"/>
        </w:rPr>
        <w:t xml:space="preserve">. Available at </w:t>
      </w:r>
      <w:hyperlink r:id="rId24" w:history="1">
        <w:r w:rsidRPr="00407D98">
          <w:rPr>
            <w:rStyle w:val="Hyperlink"/>
            <w:rFonts w:ascii="Arial" w:eastAsia="Calibri" w:hAnsi="Arial" w:cs="Arial"/>
            <w:i/>
            <w:iCs/>
            <w:sz w:val="24"/>
            <w:szCs w:val="24"/>
          </w:rPr>
          <w:t>https://journals.sagepub.com/doi/abs/10.1177/0956797617700622</w:t>
        </w:r>
      </w:hyperlink>
      <w:r w:rsidRPr="00407D98">
        <w:rPr>
          <w:rFonts w:ascii="Arial" w:eastAsia="Calibri" w:hAnsi="Arial" w:cs="Arial"/>
          <w:i/>
          <w:iCs/>
          <w:sz w:val="24"/>
          <w:szCs w:val="24"/>
        </w:rPr>
        <w:t>.</w:t>
      </w:r>
      <w:r>
        <w:rPr>
          <w:rFonts w:ascii="Arial" w:eastAsia="Calibri" w:hAnsi="Arial" w:cs="Arial"/>
          <w:sz w:val="24"/>
          <w:szCs w:val="24"/>
        </w:rPr>
        <w:t xml:space="preserve"> Last Accessed 28/08/2021</w:t>
      </w:r>
    </w:p>
    <w:p w14:paraId="1AB82202" w14:textId="77777777" w:rsidR="00C0487D" w:rsidRPr="00EF24F1" w:rsidRDefault="00C0487D" w:rsidP="00202120">
      <w:pPr>
        <w:spacing w:line="360" w:lineRule="auto"/>
        <w:jc w:val="both"/>
        <w:rPr>
          <w:rFonts w:ascii="Arial" w:eastAsia="Calibri" w:hAnsi="Arial" w:cs="Arial"/>
          <w:sz w:val="24"/>
          <w:szCs w:val="24"/>
        </w:rPr>
      </w:pPr>
      <w:r w:rsidRPr="00EF24F1">
        <w:rPr>
          <w:rFonts w:ascii="Arial" w:eastAsia="Calibri" w:hAnsi="Arial" w:cs="Arial"/>
          <w:sz w:val="24"/>
          <w:szCs w:val="24"/>
        </w:rPr>
        <w:t xml:space="preserve">Storey, A. (2018) Living longer: how our population is changing and why it matters. Online at </w:t>
      </w:r>
      <w:r w:rsidRPr="00407D98">
        <w:rPr>
          <w:rFonts w:ascii="Arial" w:eastAsia="Calibri" w:hAnsi="Arial" w:cs="Arial"/>
          <w:i/>
          <w:iCs/>
          <w:color w:val="0563C1" w:themeColor="hyperlink"/>
          <w:sz w:val="24"/>
          <w:szCs w:val="24"/>
          <w:u w:val="single"/>
        </w:rPr>
        <w:t>https://www.ons.gov.uk/peoplepopulationandcommunity/birthsdeathsandmarriages/a</w:t>
      </w:r>
      <w:r w:rsidRPr="00407D98">
        <w:rPr>
          <w:rFonts w:ascii="Arial" w:eastAsia="Calibri" w:hAnsi="Arial" w:cs="Arial"/>
          <w:i/>
          <w:iCs/>
          <w:color w:val="0563C1" w:themeColor="hyperlink"/>
          <w:sz w:val="24"/>
          <w:szCs w:val="24"/>
          <w:u w:val="single"/>
        </w:rPr>
        <w:lastRenderedPageBreak/>
        <w:t>geing</w:t>
      </w:r>
      <w:r w:rsidRPr="00EF24F1">
        <w:rPr>
          <w:rFonts w:ascii="Arial" w:eastAsia="Calibri" w:hAnsi="Arial" w:cs="Arial"/>
          <w:color w:val="0563C1" w:themeColor="hyperlink"/>
          <w:sz w:val="24"/>
          <w:szCs w:val="24"/>
          <w:u w:val="single"/>
        </w:rPr>
        <w:t>/</w:t>
      </w:r>
      <w:r w:rsidRPr="00407D98">
        <w:rPr>
          <w:rFonts w:ascii="Arial" w:eastAsia="Calibri" w:hAnsi="Arial" w:cs="Arial"/>
          <w:i/>
          <w:iCs/>
          <w:color w:val="0563C1" w:themeColor="hyperlink"/>
          <w:sz w:val="24"/>
          <w:szCs w:val="24"/>
          <w:u w:val="single"/>
        </w:rPr>
        <w:t xml:space="preserve">articles/livinglongerhowourpopulationischangingandwhyitmatters/2018-08-13. </w:t>
      </w:r>
      <w:r w:rsidRPr="00407D98">
        <w:rPr>
          <w:rFonts w:ascii="Arial" w:eastAsia="Calibri" w:hAnsi="Arial" w:cs="Arial"/>
          <w:i/>
          <w:iCs/>
          <w:sz w:val="24"/>
          <w:szCs w:val="24"/>
        </w:rPr>
        <w:t>Last Accessed 02/09/2021</w:t>
      </w:r>
      <w:r w:rsidRPr="00EF24F1">
        <w:rPr>
          <w:rFonts w:ascii="Arial" w:eastAsia="Calibri" w:hAnsi="Arial" w:cs="Arial"/>
          <w:sz w:val="24"/>
          <w:szCs w:val="24"/>
          <w:u w:val="single"/>
        </w:rPr>
        <w:t xml:space="preserve"> </w:t>
      </w:r>
    </w:p>
    <w:p w14:paraId="24FD6059" w14:textId="77777777" w:rsidR="00C0487D" w:rsidRPr="00EF24F1" w:rsidRDefault="00C0487D" w:rsidP="00202120">
      <w:pPr>
        <w:spacing w:line="360" w:lineRule="auto"/>
        <w:jc w:val="both"/>
        <w:rPr>
          <w:rFonts w:ascii="Arial" w:eastAsia="Calibri" w:hAnsi="Arial" w:cs="Arial"/>
          <w:sz w:val="24"/>
          <w:szCs w:val="24"/>
        </w:rPr>
      </w:pPr>
      <w:bookmarkStart w:id="7" w:name="_Hlk82299375"/>
      <w:r w:rsidRPr="00EF24F1">
        <w:rPr>
          <w:rFonts w:ascii="Arial" w:eastAsia="Calibri" w:hAnsi="Arial" w:cs="Arial"/>
          <w:sz w:val="24"/>
          <w:szCs w:val="24"/>
        </w:rPr>
        <w:t>Szelepet</w:t>
      </w:r>
      <w:bookmarkEnd w:id="7"/>
      <w:r w:rsidRPr="00EF24F1">
        <w:rPr>
          <w:rFonts w:ascii="Arial" w:eastAsia="Calibri" w:hAnsi="Arial" w:cs="Arial"/>
          <w:sz w:val="24"/>
          <w:szCs w:val="24"/>
        </w:rPr>
        <w:t>, E.M. (2018 )The Mental Capacity Act 2005 best interests test as applied to the elderly – is it fit for purpose? Medico-Legal Journal. Issue 18 (3) pp142-146</w:t>
      </w:r>
      <w:r>
        <w:rPr>
          <w:rFonts w:ascii="Arial" w:eastAsia="Calibri" w:hAnsi="Arial" w:cs="Arial"/>
          <w:sz w:val="24"/>
          <w:szCs w:val="24"/>
        </w:rPr>
        <w:t xml:space="preserve">. Available at </w:t>
      </w:r>
      <w:hyperlink r:id="rId25" w:history="1">
        <w:r w:rsidRPr="00407D98">
          <w:rPr>
            <w:rStyle w:val="Hyperlink"/>
            <w:rFonts w:ascii="Arial" w:eastAsia="Calibri" w:hAnsi="Arial" w:cs="Arial"/>
            <w:i/>
            <w:iCs/>
            <w:sz w:val="24"/>
            <w:szCs w:val="24"/>
          </w:rPr>
          <w:t>https://journals.sagepub.com/doi/abs/10.1177/0025817217749521</w:t>
        </w:r>
      </w:hyperlink>
      <w:r w:rsidRPr="00407D98">
        <w:rPr>
          <w:rFonts w:ascii="Arial" w:eastAsia="Calibri" w:hAnsi="Arial" w:cs="Arial"/>
          <w:i/>
          <w:iCs/>
          <w:sz w:val="24"/>
          <w:szCs w:val="24"/>
        </w:rPr>
        <w:t>.</w:t>
      </w:r>
      <w:r>
        <w:rPr>
          <w:rFonts w:ascii="Arial" w:eastAsia="Calibri" w:hAnsi="Arial" w:cs="Arial"/>
          <w:sz w:val="24"/>
          <w:szCs w:val="24"/>
        </w:rPr>
        <w:t xml:space="preserve"> Last Accessed on 28/08/2021</w:t>
      </w:r>
    </w:p>
    <w:p w14:paraId="276603F6" w14:textId="1ACE4510" w:rsidR="00C0487D" w:rsidRDefault="00C0487D" w:rsidP="00202120">
      <w:pPr>
        <w:spacing w:line="360" w:lineRule="auto"/>
        <w:jc w:val="both"/>
        <w:rPr>
          <w:rFonts w:ascii="Arial" w:eastAsia="Calibri" w:hAnsi="Arial" w:cs="Arial"/>
          <w:sz w:val="24"/>
          <w:szCs w:val="24"/>
        </w:rPr>
      </w:pPr>
      <w:r w:rsidRPr="00EF24F1">
        <w:rPr>
          <w:rFonts w:ascii="Arial" w:eastAsia="Calibri" w:hAnsi="Arial" w:cs="Arial"/>
          <w:sz w:val="24"/>
          <w:szCs w:val="24"/>
        </w:rPr>
        <w:t xml:space="preserve">The National Institute on Ageing (2019) Online at </w:t>
      </w:r>
      <w:hyperlink r:id="rId26" w:history="1">
        <w:r w:rsidRPr="00407D98">
          <w:rPr>
            <w:rFonts w:ascii="Arial" w:eastAsia="Calibri" w:hAnsi="Arial" w:cs="Arial"/>
            <w:i/>
            <w:iCs/>
            <w:color w:val="0563C1" w:themeColor="hyperlink"/>
            <w:sz w:val="24"/>
            <w:szCs w:val="24"/>
            <w:u w:val="single"/>
          </w:rPr>
          <w:t>https://www.nia.nih.gov/health/loneliness-and-social-isolation-tips-staying-connected</w:t>
        </w:r>
      </w:hyperlink>
      <w:r w:rsidRPr="00407D98">
        <w:rPr>
          <w:rFonts w:ascii="Arial" w:eastAsia="Calibri" w:hAnsi="Arial" w:cs="Arial"/>
          <w:i/>
          <w:iCs/>
          <w:sz w:val="24"/>
          <w:szCs w:val="24"/>
        </w:rPr>
        <w:t>.</w:t>
      </w:r>
      <w:r w:rsidRPr="00EF24F1">
        <w:rPr>
          <w:rFonts w:ascii="Arial" w:eastAsia="Calibri" w:hAnsi="Arial" w:cs="Arial"/>
          <w:sz w:val="24"/>
          <w:szCs w:val="24"/>
        </w:rPr>
        <w:t xml:space="preserve"> Last accessed 02/09/2021</w:t>
      </w:r>
    </w:p>
    <w:p w14:paraId="6F897A13" w14:textId="77777777" w:rsidR="007A4CA3" w:rsidRPr="007A4CA3" w:rsidRDefault="007A4CA3" w:rsidP="007A4CA3">
      <w:pPr>
        <w:spacing w:line="360" w:lineRule="auto"/>
        <w:jc w:val="both"/>
        <w:rPr>
          <w:rFonts w:ascii="Arial" w:eastAsia="Calibri" w:hAnsi="Arial" w:cs="Arial"/>
          <w:sz w:val="24"/>
          <w:szCs w:val="24"/>
        </w:rPr>
      </w:pPr>
      <w:r w:rsidRPr="007A4CA3">
        <w:rPr>
          <w:rFonts w:ascii="Arial" w:eastAsia="Calibri" w:hAnsi="Arial" w:cs="Arial"/>
          <w:sz w:val="24"/>
          <w:szCs w:val="24"/>
        </w:rPr>
        <w:t xml:space="preserve">The Salvation Army (2020) Socially excluded older people and their access to health and care services: insights from professionals. Available at </w:t>
      </w:r>
      <w:hyperlink r:id="rId27" w:history="1">
        <w:r w:rsidRPr="007A4CA3">
          <w:rPr>
            <w:rStyle w:val="Hyperlink"/>
            <w:rFonts w:ascii="Arial" w:eastAsia="Calibri" w:hAnsi="Arial" w:cs="Arial"/>
            <w:i/>
            <w:iCs/>
            <w:sz w:val="24"/>
            <w:szCs w:val="24"/>
          </w:rPr>
          <w:t>https://www.ageuk.org.uk/globalassets/age-uk/documents/reports-and-publications/reports-and-briefings/socially-excluded-older-people/id204697-age-uk---salvation-army-full-report.pdf</w:t>
        </w:r>
      </w:hyperlink>
      <w:r w:rsidRPr="007A4CA3">
        <w:rPr>
          <w:rFonts w:ascii="Arial" w:eastAsia="Calibri" w:hAnsi="Arial" w:cs="Arial"/>
          <w:i/>
          <w:iCs/>
          <w:sz w:val="24"/>
          <w:szCs w:val="24"/>
        </w:rPr>
        <w:t>.</w:t>
      </w:r>
      <w:r w:rsidRPr="007A4CA3">
        <w:rPr>
          <w:rFonts w:ascii="Arial" w:eastAsia="Calibri" w:hAnsi="Arial" w:cs="Arial"/>
          <w:sz w:val="24"/>
          <w:szCs w:val="24"/>
        </w:rPr>
        <w:t xml:space="preserve"> Last accessed 20/08/2021</w:t>
      </w:r>
    </w:p>
    <w:p w14:paraId="0FB2AEBD" w14:textId="77777777" w:rsidR="00C0487D" w:rsidRPr="00EF24F1" w:rsidRDefault="00C0487D" w:rsidP="00202120">
      <w:pPr>
        <w:spacing w:line="360" w:lineRule="auto"/>
        <w:jc w:val="both"/>
        <w:rPr>
          <w:rFonts w:ascii="Arial" w:eastAsia="Calibri" w:hAnsi="Arial" w:cs="Arial"/>
          <w:sz w:val="24"/>
          <w:szCs w:val="24"/>
        </w:rPr>
      </w:pPr>
      <w:r w:rsidRPr="00EF24F1">
        <w:rPr>
          <w:rFonts w:ascii="Arial" w:eastAsia="Calibri" w:hAnsi="Arial" w:cs="Arial"/>
          <w:sz w:val="24"/>
          <w:szCs w:val="24"/>
        </w:rPr>
        <w:t>Triandis, H. C. (2018) Individualism and collectivism. London. Routledge</w:t>
      </w:r>
    </w:p>
    <w:p w14:paraId="54E64F3E" w14:textId="77777777" w:rsidR="00C0487D" w:rsidRPr="00EF24F1" w:rsidRDefault="00C0487D" w:rsidP="00202120">
      <w:pPr>
        <w:spacing w:line="360" w:lineRule="auto"/>
        <w:jc w:val="both"/>
        <w:rPr>
          <w:rFonts w:ascii="Arial" w:eastAsia="Calibri" w:hAnsi="Arial" w:cs="Arial"/>
          <w:sz w:val="24"/>
          <w:szCs w:val="24"/>
        </w:rPr>
      </w:pPr>
      <w:r w:rsidRPr="00EF24F1">
        <w:rPr>
          <w:rFonts w:ascii="Arial" w:eastAsia="Calibri" w:hAnsi="Arial" w:cs="Arial"/>
          <w:sz w:val="24"/>
          <w:szCs w:val="24"/>
        </w:rPr>
        <w:t>Walker, A. (2018) Why the UK needs a social policy on ageing. </w:t>
      </w:r>
      <w:r w:rsidRPr="00EF24F1">
        <w:rPr>
          <w:rFonts w:ascii="Arial" w:eastAsia="Calibri" w:hAnsi="Arial" w:cs="Arial"/>
          <w:i/>
          <w:iCs/>
          <w:sz w:val="24"/>
          <w:szCs w:val="24"/>
        </w:rPr>
        <w:t>Journal of Social Policy</w:t>
      </w:r>
      <w:r w:rsidRPr="00EF24F1">
        <w:rPr>
          <w:rFonts w:ascii="Arial" w:eastAsia="Calibri" w:hAnsi="Arial" w:cs="Arial"/>
          <w:sz w:val="24"/>
          <w:szCs w:val="24"/>
        </w:rPr>
        <w:t>’ Issue  </w:t>
      </w:r>
      <w:r w:rsidRPr="00EF24F1">
        <w:rPr>
          <w:rFonts w:ascii="Arial" w:eastAsia="Calibri" w:hAnsi="Arial" w:cs="Arial"/>
          <w:i/>
          <w:iCs/>
          <w:sz w:val="24"/>
          <w:szCs w:val="24"/>
        </w:rPr>
        <w:t>47</w:t>
      </w:r>
      <w:r w:rsidRPr="00EF24F1">
        <w:rPr>
          <w:rFonts w:ascii="Arial" w:eastAsia="Calibri" w:hAnsi="Arial" w:cs="Arial"/>
          <w:sz w:val="24"/>
          <w:szCs w:val="24"/>
        </w:rPr>
        <w:t>(2) pp253-273</w:t>
      </w:r>
    </w:p>
    <w:p w14:paraId="227ADB69" w14:textId="77777777" w:rsidR="00C0487D" w:rsidRPr="00EF24F1" w:rsidRDefault="00C0487D" w:rsidP="00202120">
      <w:pPr>
        <w:spacing w:line="360" w:lineRule="auto"/>
        <w:jc w:val="both"/>
        <w:rPr>
          <w:rFonts w:ascii="Times New Roman" w:eastAsia="Calibri" w:hAnsi="Times New Roman" w:cs="Arial"/>
          <w:b/>
          <w:bCs/>
          <w:sz w:val="24"/>
          <w:szCs w:val="24"/>
        </w:rPr>
      </w:pPr>
      <w:r w:rsidRPr="00EF24F1">
        <w:rPr>
          <w:rFonts w:ascii="Arial" w:eastAsia="Calibri" w:hAnsi="Arial" w:cs="Arial"/>
          <w:sz w:val="24"/>
          <w:szCs w:val="24"/>
        </w:rPr>
        <w:t>World Bank (2019) Golden Aging: Prospects for Healthy, Active and Prosperous Aging in Europe and Central Asia.</w:t>
      </w:r>
      <w:r w:rsidRPr="00EF24F1">
        <w:rPr>
          <w:rFonts w:ascii="Times New Roman" w:eastAsia="Calibri" w:hAnsi="Times New Roman" w:cs="Arial"/>
          <w:b/>
          <w:bCs/>
          <w:sz w:val="24"/>
          <w:szCs w:val="24"/>
        </w:rPr>
        <w:t xml:space="preserve"> </w:t>
      </w:r>
      <w:r w:rsidRPr="00EF24F1">
        <w:rPr>
          <w:rFonts w:ascii="Arial" w:eastAsia="Calibri" w:hAnsi="Arial" w:cs="Arial"/>
          <w:sz w:val="24"/>
          <w:szCs w:val="24"/>
        </w:rPr>
        <w:t xml:space="preserve">Available at </w:t>
      </w:r>
      <w:hyperlink r:id="rId28" w:history="1">
        <w:r w:rsidRPr="00407D98">
          <w:rPr>
            <w:rFonts w:ascii="Arial" w:eastAsia="Calibri" w:hAnsi="Arial" w:cs="Arial"/>
            <w:i/>
            <w:iCs/>
            <w:color w:val="0563C1" w:themeColor="hyperlink"/>
            <w:sz w:val="24"/>
            <w:szCs w:val="24"/>
            <w:u w:val="single"/>
          </w:rPr>
          <w:t>https://www.worldbank.org/en/region/eca/publication/golden-aging</w:t>
        </w:r>
      </w:hyperlink>
      <w:r w:rsidRPr="00407D98">
        <w:rPr>
          <w:rFonts w:ascii="Arial" w:eastAsia="Calibri" w:hAnsi="Arial" w:cs="Arial"/>
          <w:i/>
          <w:iCs/>
          <w:sz w:val="24"/>
          <w:szCs w:val="24"/>
        </w:rPr>
        <w:t>.</w:t>
      </w:r>
      <w:r w:rsidRPr="00EF24F1">
        <w:rPr>
          <w:rFonts w:ascii="Arial" w:eastAsia="Calibri" w:hAnsi="Arial" w:cs="Arial"/>
          <w:sz w:val="24"/>
          <w:szCs w:val="24"/>
        </w:rPr>
        <w:t xml:space="preserve"> Last Accessed on 04/09/21</w:t>
      </w:r>
    </w:p>
    <w:p w14:paraId="5E401579" w14:textId="77777777" w:rsidR="00C0487D" w:rsidRPr="00407D98" w:rsidRDefault="00C0487D" w:rsidP="00202120">
      <w:pPr>
        <w:spacing w:line="360" w:lineRule="auto"/>
        <w:jc w:val="both"/>
        <w:rPr>
          <w:rFonts w:ascii="Arial" w:eastAsia="Calibri" w:hAnsi="Arial" w:cs="Arial"/>
          <w:sz w:val="24"/>
          <w:szCs w:val="24"/>
        </w:rPr>
      </w:pPr>
      <w:r w:rsidRPr="00EF24F1">
        <w:rPr>
          <w:rFonts w:ascii="Arial" w:eastAsia="Calibri" w:hAnsi="Arial" w:cs="Arial"/>
          <w:sz w:val="24"/>
          <w:szCs w:val="24"/>
        </w:rPr>
        <w:t xml:space="preserve">World Health Organisation (2019) Ageing and Health. Online at </w:t>
      </w:r>
      <w:hyperlink r:id="rId29" w:history="1">
        <w:r w:rsidRPr="00407D98">
          <w:rPr>
            <w:rFonts w:ascii="Arial" w:eastAsia="Calibri" w:hAnsi="Arial" w:cs="Arial"/>
            <w:i/>
            <w:iCs/>
            <w:color w:val="0563C1" w:themeColor="hyperlink"/>
            <w:sz w:val="24"/>
            <w:szCs w:val="24"/>
            <w:u w:val="single"/>
          </w:rPr>
          <w:t>https://www.who.int/news-room/fact-sheets/detail/ageing-and-health.</w:t>
        </w:r>
        <w:r w:rsidRPr="00407D98">
          <w:rPr>
            <w:rFonts w:ascii="Arial" w:eastAsia="Calibri" w:hAnsi="Arial" w:cs="Arial"/>
            <w:sz w:val="24"/>
            <w:szCs w:val="24"/>
          </w:rPr>
          <w:t xml:space="preserve"> Last accessed 09/09/2021</w:t>
        </w:r>
      </w:hyperlink>
    </w:p>
    <w:p w14:paraId="5B84A3FD" w14:textId="77777777" w:rsidR="00C0487D" w:rsidRPr="00EF24F1" w:rsidRDefault="00C0487D" w:rsidP="00202120">
      <w:pPr>
        <w:spacing w:line="360" w:lineRule="auto"/>
        <w:jc w:val="both"/>
        <w:rPr>
          <w:rFonts w:ascii="Arial" w:eastAsia="Calibri" w:hAnsi="Arial" w:cs="Arial"/>
          <w:sz w:val="24"/>
          <w:szCs w:val="24"/>
        </w:rPr>
      </w:pPr>
      <w:r w:rsidRPr="00EF24F1">
        <w:rPr>
          <w:rFonts w:ascii="Arial" w:eastAsia="Calibri" w:hAnsi="Arial" w:cs="Arial"/>
          <w:sz w:val="24"/>
          <w:szCs w:val="24"/>
        </w:rPr>
        <w:t xml:space="preserve">Xinhua, Y. (2016) China's Ageing Population. Available at </w:t>
      </w:r>
      <w:hyperlink r:id="rId30" w:history="1">
        <w:r w:rsidRPr="00407D98">
          <w:rPr>
            <w:rFonts w:ascii="Arial" w:eastAsia="Calibri" w:hAnsi="Arial" w:cs="Arial"/>
            <w:i/>
            <w:iCs/>
            <w:color w:val="0563C1" w:themeColor="hyperlink"/>
            <w:sz w:val="24"/>
            <w:szCs w:val="24"/>
            <w:u w:val="single"/>
          </w:rPr>
          <w:t>http://www.chinadailyasia.com/nation/2016-05/04/content_15426951.html</w:t>
        </w:r>
      </w:hyperlink>
      <w:r w:rsidRPr="00EF24F1">
        <w:rPr>
          <w:rFonts w:ascii="Arial" w:eastAsia="Calibri" w:hAnsi="Arial" w:cs="Arial"/>
          <w:sz w:val="24"/>
          <w:szCs w:val="24"/>
        </w:rPr>
        <w:t>.</w:t>
      </w:r>
      <w:r>
        <w:rPr>
          <w:rFonts w:ascii="Arial" w:eastAsia="Calibri" w:hAnsi="Arial" w:cs="Arial"/>
          <w:sz w:val="24"/>
          <w:szCs w:val="24"/>
        </w:rPr>
        <w:t xml:space="preserve"> </w:t>
      </w:r>
      <w:r w:rsidRPr="00EF24F1">
        <w:rPr>
          <w:rFonts w:ascii="Arial" w:eastAsia="Calibri" w:hAnsi="Arial" w:cs="Arial"/>
          <w:sz w:val="24"/>
          <w:szCs w:val="24"/>
        </w:rPr>
        <w:t xml:space="preserve">Last accessed 04/09/2021 </w:t>
      </w:r>
    </w:p>
    <w:p w14:paraId="0A94035F" w14:textId="77777777" w:rsidR="00C0487D" w:rsidRPr="00EF24F1" w:rsidRDefault="00C0487D" w:rsidP="00202120">
      <w:pPr>
        <w:spacing w:line="360" w:lineRule="auto"/>
        <w:jc w:val="both"/>
        <w:rPr>
          <w:rFonts w:ascii="Arial" w:eastAsia="Calibri" w:hAnsi="Arial" w:cs="Arial"/>
          <w:sz w:val="24"/>
          <w:szCs w:val="24"/>
        </w:rPr>
      </w:pPr>
      <w:r w:rsidRPr="00EF24F1">
        <w:rPr>
          <w:rFonts w:ascii="Arial" w:eastAsia="Calibri" w:hAnsi="Arial" w:cs="Arial"/>
          <w:sz w:val="24"/>
          <w:szCs w:val="24"/>
        </w:rPr>
        <w:t>Ye , C. and Yoa, Z. (2016). Comprehensive Comparison between Empty Nest and Non-Empty Nest Elderly: A Cross-Sectional Study among Rural Populations in Northeast China. Environmental Research and Public Health. Issues 13(9) pp57</w:t>
      </w:r>
      <w:r>
        <w:rPr>
          <w:rFonts w:ascii="Arial" w:eastAsia="Calibri" w:hAnsi="Arial" w:cs="Arial"/>
          <w:sz w:val="24"/>
          <w:szCs w:val="24"/>
        </w:rPr>
        <w:t xml:space="preserve">. </w:t>
      </w:r>
      <w:r>
        <w:rPr>
          <w:rFonts w:ascii="Arial" w:eastAsia="Calibri" w:hAnsi="Arial" w:cs="Arial"/>
          <w:sz w:val="24"/>
          <w:szCs w:val="24"/>
        </w:rPr>
        <w:lastRenderedPageBreak/>
        <w:t xml:space="preserve">Available at </w:t>
      </w:r>
      <w:hyperlink r:id="rId31" w:history="1">
        <w:r w:rsidRPr="00407D98">
          <w:rPr>
            <w:rStyle w:val="Hyperlink"/>
            <w:rFonts w:ascii="Arial" w:eastAsia="Calibri" w:hAnsi="Arial" w:cs="Arial"/>
            <w:i/>
            <w:iCs/>
            <w:sz w:val="24"/>
            <w:szCs w:val="24"/>
          </w:rPr>
          <w:t>https://www.ncbi.nlm.nih.gov/pmc/articles/PMC5036690/</w:t>
        </w:r>
      </w:hyperlink>
      <w:r w:rsidRPr="00407D98">
        <w:rPr>
          <w:rFonts w:ascii="Arial" w:eastAsia="Calibri" w:hAnsi="Arial" w:cs="Arial"/>
          <w:i/>
          <w:iCs/>
          <w:sz w:val="24"/>
          <w:szCs w:val="24"/>
        </w:rPr>
        <w:t>.</w:t>
      </w:r>
      <w:r>
        <w:rPr>
          <w:rFonts w:ascii="Arial" w:eastAsia="Calibri" w:hAnsi="Arial" w:cs="Arial"/>
          <w:sz w:val="24"/>
          <w:szCs w:val="24"/>
        </w:rPr>
        <w:t xml:space="preserve"> Last Accessed 27/08/2021</w:t>
      </w:r>
    </w:p>
    <w:p w14:paraId="22AAA5C8" w14:textId="77777777" w:rsidR="00202120" w:rsidRPr="00EF24F1" w:rsidRDefault="00202120" w:rsidP="00202120">
      <w:pPr>
        <w:spacing w:line="360" w:lineRule="auto"/>
        <w:jc w:val="both"/>
        <w:rPr>
          <w:rFonts w:ascii="Arial" w:eastAsia="Calibri" w:hAnsi="Arial" w:cs="Arial"/>
          <w:b/>
          <w:bCs/>
          <w:sz w:val="24"/>
          <w:szCs w:val="24"/>
        </w:rPr>
      </w:pPr>
      <w:r w:rsidRPr="00EF24F1">
        <w:rPr>
          <w:rFonts w:ascii="Arial" w:eastAsia="Calibri" w:hAnsi="Arial" w:cs="Arial"/>
          <w:b/>
          <w:bCs/>
          <w:sz w:val="24"/>
          <w:szCs w:val="24"/>
        </w:rPr>
        <w:t>Acts and Legislation</w:t>
      </w:r>
    </w:p>
    <w:p w14:paraId="684559D9" w14:textId="4682CCB9" w:rsidR="0086614A" w:rsidRPr="00EF24F1" w:rsidRDefault="0086614A" w:rsidP="00202120">
      <w:pPr>
        <w:spacing w:line="360" w:lineRule="auto"/>
        <w:jc w:val="both"/>
        <w:rPr>
          <w:rFonts w:ascii="Arial" w:eastAsia="Calibri" w:hAnsi="Arial" w:cs="Arial"/>
          <w:sz w:val="24"/>
          <w:szCs w:val="24"/>
        </w:rPr>
      </w:pPr>
      <w:r w:rsidRPr="00EF24F1">
        <w:rPr>
          <w:rFonts w:ascii="Arial" w:eastAsia="Calibri" w:hAnsi="Arial" w:cs="Arial"/>
          <w:sz w:val="24"/>
          <w:szCs w:val="24"/>
        </w:rPr>
        <w:t>Law of the People's Republic of China on Protection of the Rights and Interests of the Elderly 1996</w:t>
      </w:r>
      <w:r w:rsidR="00C039A9">
        <w:rPr>
          <w:rFonts w:ascii="Arial" w:eastAsia="Calibri" w:hAnsi="Arial" w:cs="Arial"/>
          <w:sz w:val="24"/>
          <w:szCs w:val="24"/>
        </w:rPr>
        <w:t xml:space="preserve">. Available at </w:t>
      </w:r>
      <w:hyperlink r:id="rId32" w:history="1">
        <w:r w:rsidR="00C039A9" w:rsidRPr="00407D98">
          <w:rPr>
            <w:rStyle w:val="Hyperlink"/>
            <w:rFonts w:ascii="Arial" w:eastAsia="Calibri" w:hAnsi="Arial" w:cs="Arial"/>
            <w:i/>
            <w:iCs/>
            <w:sz w:val="24"/>
            <w:szCs w:val="24"/>
          </w:rPr>
          <w:t>https://www.ilo.org/dyn/natlex/natlex4.detail?p_lang=en&amp;p_isn=71658&amp;p_country=CHN&amp;p_count=1161</w:t>
        </w:r>
      </w:hyperlink>
      <w:r w:rsidR="00C039A9" w:rsidRPr="00407D98">
        <w:rPr>
          <w:rFonts w:ascii="Arial" w:eastAsia="Calibri" w:hAnsi="Arial" w:cs="Arial"/>
          <w:i/>
          <w:iCs/>
          <w:sz w:val="24"/>
          <w:szCs w:val="24"/>
        </w:rPr>
        <w:t>.</w:t>
      </w:r>
      <w:r w:rsidR="00C039A9">
        <w:rPr>
          <w:rFonts w:ascii="Arial" w:eastAsia="Calibri" w:hAnsi="Arial" w:cs="Arial"/>
          <w:sz w:val="24"/>
          <w:szCs w:val="24"/>
        </w:rPr>
        <w:t xml:space="preserve"> Last Accessed 06/09/2021</w:t>
      </w:r>
    </w:p>
    <w:p w14:paraId="4794BE50" w14:textId="6CFBA873" w:rsidR="0086614A" w:rsidRPr="00EF24F1" w:rsidRDefault="0086614A" w:rsidP="00202120">
      <w:pPr>
        <w:spacing w:line="360" w:lineRule="auto"/>
        <w:jc w:val="both"/>
        <w:rPr>
          <w:rFonts w:ascii="Arial" w:eastAsia="Calibri" w:hAnsi="Arial" w:cs="Arial"/>
          <w:sz w:val="24"/>
          <w:szCs w:val="24"/>
        </w:rPr>
      </w:pPr>
      <w:r w:rsidRPr="00EF24F1">
        <w:rPr>
          <w:rFonts w:ascii="Arial" w:eastAsia="Calibri" w:hAnsi="Arial" w:cs="Arial"/>
          <w:sz w:val="24"/>
          <w:szCs w:val="24"/>
        </w:rPr>
        <w:t>NHS England - The NHS Long Term Plan (2019)</w:t>
      </w:r>
      <w:r w:rsidR="00C039A9">
        <w:rPr>
          <w:rFonts w:ascii="Arial" w:eastAsia="Calibri" w:hAnsi="Arial" w:cs="Arial"/>
          <w:sz w:val="24"/>
          <w:szCs w:val="24"/>
        </w:rPr>
        <w:t xml:space="preserve">. Available at </w:t>
      </w:r>
      <w:hyperlink r:id="rId33" w:history="1">
        <w:r w:rsidR="00C039A9" w:rsidRPr="00407D98">
          <w:rPr>
            <w:rStyle w:val="Hyperlink"/>
            <w:rFonts w:ascii="Arial" w:eastAsia="Calibri" w:hAnsi="Arial" w:cs="Arial"/>
            <w:i/>
            <w:iCs/>
            <w:sz w:val="24"/>
            <w:szCs w:val="24"/>
          </w:rPr>
          <w:t>https://www.longtermplan.nhs.uk/</w:t>
        </w:r>
      </w:hyperlink>
      <w:r w:rsidR="00C039A9" w:rsidRPr="00407D98">
        <w:rPr>
          <w:rFonts w:ascii="Arial" w:eastAsia="Calibri" w:hAnsi="Arial" w:cs="Arial"/>
          <w:i/>
          <w:iCs/>
          <w:sz w:val="24"/>
          <w:szCs w:val="24"/>
        </w:rPr>
        <w:t>.</w:t>
      </w:r>
      <w:r w:rsidR="00C039A9">
        <w:rPr>
          <w:rFonts w:ascii="Arial" w:eastAsia="Calibri" w:hAnsi="Arial" w:cs="Arial"/>
          <w:sz w:val="24"/>
          <w:szCs w:val="24"/>
        </w:rPr>
        <w:t xml:space="preserve"> Last Accessed 04/09/2021</w:t>
      </w:r>
    </w:p>
    <w:p w14:paraId="3055CCCB" w14:textId="5971850A" w:rsidR="0086614A" w:rsidRPr="00EF24F1" w:rsidRDefault="0086614A" w:rsidP="00202120">
      <w:pPr>
        <w:spacing w:line="360" w:lineRule="auto"/>
        <w:jc w:val="both"/>
        <w:rPr>
          <w:rFonts w:ascii="Arial" w:eastAsia="Calibri" w:hAnsi="Arial" w:cs="Arial"/>
          <w:sz w:val="24"/>
          <w:szCs w:val="24"/>
        </w:rPr>
      </w:pPr>
      <w:r w:rsidRPr="00EF24F1">
        <w:rPr>
          <w:rFonts w:ascii="Arial" w:eastAsia="Calibri" w:hAnsi="Arial" w:cs="Arial"/>
          <w:sz w:val="24"/>
          <w:szCs w:val="24"/>
        </w:rPr>
        <w:t>The Care Act 2014</w:t>
      </w:r>
      <w:r w:rsidR="00C039A9">
        <w:rPr>
          <w:rFonts w:ascii="Arial" w:eastAsia="Calibri" w:hAnsi="Arial" w:cs="Arial"/>
          <w:sz w:val="24"/>
          <w:szCs w:val="24"/>
        </w:rPr>
        <w:t xml:space="preserve"> Available at </w:t>
      </w:r>
      <w:hyperlink r:id="rId34" w:history="1">
        <w:r w:rsidR="00C039A9" w:rsidRPr="00407D98">
          <w:rPr>
            <w:rStyle w:val="Hyperlink"/>
            <w:rFonts w:ascii="Arial" w:eastAsia="Calibri" w:hAnsi="Arial" w:cs="Arial"/>
            <w:i/>
            <w:iCs/>
            <w:sz w:val="24"/>
            <w:szCs w:val="24"/>
          </w:rPr>
          <w:t>https://www.legislation.gov.uk/ukpga/2014/23/contents</w:t>
        </w:r>
      </w:hyperlink>
      <w:r w:rsidR="00C039A9" w:rsidRPr="00407D98">
        <w:rPr>
          <w:rFonts w:ascii="Arial" w:eastAsia="Calibri" w:hAnsi="Arial" w:cs="Arial"/>
          <w:i/>
          <w:iCs/>
          <w:sz w:val="24"/>
          <w:szCs w:val="24"/>
        </w:rPr>
        <w:t>.</w:t>
      </w:r>
      <w:r w:rsidR="00C039A9">
        <w:rPr>
          <w:rFonts w:ascii="Arial" w:eastAsia="Calibri" w:hAnsi="Arial" w:cs="Arial"/>
          <w:sz w:val="24"/>
          <w:szCs w:val="24"/>
        </w:rPr>
        <w:t xml:space="preserve"> Last Accessed 06/09/2021</w:t>
      </w:r>
    </w:p>
    <w:p w14:paraId="638B9AC0" w14:textId="287120AC" w:rsidR="0086614A" w:rsidRPr="00EF24F1" w:rsidRDefault="0086614A" w:rsidP="00202120">
      <w:pPr>
        <w:spacing w:line="360" w:lineRule="auto"/>
        <w:jc w:val="both"/>
        <w:rPr>
          <w:rFonts w:ascii="Arial" w:eastAsia="Calibri" w:hAnsi="Arial" w:cs="Arial"/>
          <w:sz w:val="24"/>
          <w:szCs w:val="24"/>
        </w:rPr>
      </w:pPr>
      <w:r w:rsidRPr="00EF24F1">
        <w:rPr>
          <w:rFonts w:ascii="Arial" w:eastAsia="Calibri" w:hAnsi="Arial" w:cs="Arial"/>
          <w:sz w:val="24"/>
          <w:szCs w:val="24"/>
        </w:rPr>
        <w:t>The Mental Capacity Act 2005</w:t>
      </w:r>
      <w:r w:rsidR="00C039A9">
        <w:rPr>
          <w:rFonts w:ascii="Arial" w:eastAsia="Calibri" w:hAnsi="Arial" w:cs="Arial"/>
          <w:sz w:val="24"/>
          <w:szCs w:val="24"/>
        </w:rPr>
        <w:t xml:space="preserve">. Available at </w:t>
      </w:r>
      <w:hyperlink r:id="rId35" w:history="1">
        <w:r w:rsidR="00C039A9" w:rsidRPr="00407D98">
          <w:rPr>
            <w:rStyle w:val="Hyperlink"/>
            <w:rFonts w:ascii="Arial" w:eastAsia="Calibri" w:hAnsi="Arial" w:cs="Arial"/>
            <w:i/>
            <w:iCs/>
            <w:sz w:val="24"/>
            <w:szCs w:val="24"/>
          </w:rPr>
          <w:t>https://www.legislation.gov.uk/ukpga/2005/9/contents</w:t>
        </w:r>
      </w:hyperlink>
      <w:r w:rsidR="00C039A9" w:rsidRPr="00407D98">
        <w:rPr>
          <w:rFonts w:ascii="Arial" w:eastAsia="Calibri" w:hAnsi="Arial" w:cs="Arial"/>
          <w:i/>
          <w:iCs/>
          <w:sz w:val="24"/>
          <w:szCs w:val="24"/>
        </w:rPr>
        <w:t>.</w:t>
      </w:r>
      <w:r w:rsidR="00C039A9">
        <w:rPr>
          <w:rFonts w:ascii="Arial" w:eastAsia="Calibri" w:hAnsi="Arial" w:cs="Arial"/>
          <w:sz w:val="24"/>
          <w:szCs w:val="24"/>
        </w:rPr>
        <w:t xml:space="preserve"> Last Accessed 06/09/2021</w:t>
      </w:r>
    </w:p>
    <w:p w14:paraId="7DBCA883" w14:textId="1958EEEB" w:rsidR="0086614A" w:rsidRPr="00EF24F1" w:rsidRDefault="0086614A" w:rsidP="00202120">
      <w:pPr>
        <w:spacing w:line="360" w:lineRule="auto"/>
        <w:jc w:val="both"/>
        <w:rPr>
          <w:rFonts w:ascii="Arial" w:eastAsia="Calibri" w:hAnsi="Arial" w:cs="Arial"/>
          <w:sz w:val="24"/>
          <w:szCs w:val="24"/>
        </w:rPr>
      </w:pPr>
      <w:r w:rsidRPr="00EF24F1">
        <w:rPr>
          <w:rFonts w:ascii="Arial" w:eastAsia="Calibri" w:hAnsi="Arial" w:cs="Arial"/>
          <w:sz w:val="24"/>
          <w:szCs w:val="24"/>
        </w:rPr>
        <w:t>The Revised Law on the Protection of the Rights and Interests of the Elderly</w:t>
      </w:r>
      <w:r w:rsidR="002C1DC2">
        <w:rPr>
          <w:rFonts w:ascii="Arial" w:eastAsia="Calibri" w:hAnsi="Arial" w:cs="Arial"/>
          <w:sz w:val="24"/>
          <w:szCs w:val="24"/>
        </w:rPr>
        <w:t xml:space="preserve">. Available at </w:t>
      </w:r>
      <w:hyperlink r:id="rId36" w:history="1">
        <w:r w:rsidR="002C1DC2" w:rsidRPr="00407D98">
          <w:rPr>
            <w:rStyle w:val="Hyperlink"/>
            <w:rFonts w:ascii="Arial" w:eastAsia="Calibri" w:hAnsi="Arial" w:cs="Arial"/>
            <w:i/>
            <w:iCs/>
            <w:sz w:val="24"/>
            <w:szCs w:val="24"/>
          </w:rPr>
          <w:t>http://www.lawinfochina.com/display.aspx?id=12566&amp;lib=law</w:t>
        </w:r>
      </w:hyperlink>
      <w:r w:rsidR="002C1DC2" w:rsidRPr="00407D98">
        <w:rPr>
          <w:rFonts w:ascii="Arial" w:eastAsia="Calibri" w:hAnsi="Arial" w:cs="Arial"/>
          <w:i/>
          <w:iCs/>
          <w:sz w:val="24"/>
          <w:szCs w:val="24"/>
        </w:rPr>
        <w:t>.</w:t>
      </w:r>
      <w:r w:rsidR="002C1DC2">
        <w:rPr>
          <w:rFonts w:ascii="Arial" w:eastAsia="Calibri" w:hAnsi="Arial" w:cs="Arial"/>
          <w:sz w:val="24"/>
          <w:szCs w:val="24"/>
        </w:rPr>
        <w:t xml:space="preserve"> Last Accessed 02/09/2021</w:t>
      </w:r>
    </w:p>
    <w:p w14:paraId="00D54CC6" w14:textId="77777777" w:rsidR="00202120" w:rsidRPr="00EF24F1" w:rsidRDefault="00202120" w:rsidP="00202120">
      <w:pPr>
        <w:spacing w:line="360" w:lineRule="auto"/>
        <w:jc w:val="both"/>
        <w:rPr>
          <w:rFonts w:ascii="Arial" w:eastAsia="Calibri" w:hAnsi="Arial" w:cs="Arial"/>
          <w:sz w:val="24"/>
          <w:szCs w:val="24"/>
        </w:rPr>
      </w:pPr>
    </w:p>
    <w:p w14:paraId="6EAD1A15" w14:textId="77777777" w:rsidR="00DF0ED1" w:rsidRDefault="00DF0ED1"/>
    <w:sectPr w:rsidR="00DF0ED1" w:rsidSect="008D2805">
      <w:footerReference w:type="first" r:id="rId37"/>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881E44" w14:textId="77777777" w:rsidR="00517C5D" w:rsidRDefault="00517C5D" w:rsidP="0087571B">
      <w:pPr>
        <w:spacing w:after="0" w:line="240" w:lineRule="auto"/>
      </w:pPr>
      <w:r>
        <w:separator/>
      </w:r>
    </w:p>
  </w:endnote>
  <w:endnote w:type="continuationSeparator" w:id="0">
    <w:p w14:paraId="2F439C2D" w14:textId="77777777" w:rsidR="00517C5D" w:rsidRDefault="00517C5D" w:rsidP="008757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4755085"/>
      <w:docPartObj>
        <w:docPartGallery w:val="Page Numbers (Bottom of Page)"/>
        <w:docPartUnique/>
      </w:docPartObj>
    </w:sdtPr>
    <w:sdtEndPr>
      <w:rPr>
        <w:color w:val="7F7F7F" w:themeColor="background1" w:themeShade="7F"/>
        <w:spacing w:val="60"/>
      </w:rPr>
    </w:sdtEndPr>
    <w:sdtContent>
      <w:p w14:paraId="23A3458C" w14:textId="77777777" w:rsidR="00EF24F1" w:rsidRDefault="00AA712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9AFDA89" w14:textId="77777777" w:rsidR="00EF24F1" w:rsidRDefault="00517C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47D906" w14:textId="32EED664" w:rsidR="008D2805" w:rsidRDefault="008D2805">
    <w:pPr>
      <w:pStyle w:val="Footer"/>
    </w:pPr>
    <w:r>
      <w:fldChar w:fldCharType="begin"/>
    </w:r>
    <w:r>
      <w:instrText xml:space="preserve"> PAGE   \* MERGEFORMAT </w:instrText>
    </w:r>
    <w:r>
      <w:fldChar w:fldCharType="separate"/>
    </w:r>
    <w:r>
      <w:rPr>
        <w:b/>
        <w:bCs/>
        <w:noProof/>
      </w:rPr>
      <w:t>1</w:t>
    </w:r>
    <w:r>
      <w:rPr>
        <w:b/>
        <w:bCs/>
        <w:noProof/>
      </w:rPr>
      <w:fldChar w:fldCharType="end"/>
    </w:r>
    <w:r>
      <w:rPr>
        <w:b/>
        <w:bCs/>
      </w:rPr>
      <w:t xml:space="preserve"> </w:t>
    </w:r>
    <w:r>
      <w:t>|</w:t>
    </w:r>
    <w:r>
      <w:rPr>
        <w:b/>
        <w:bCs/>
      </w:rPr>
      <w:t xml:space="preserve"> </w:t>
    </w:r>
    <w:r>
      <w:rPr>
        <w:color w:val="7F7F7F" w:themeColor="background1" w:themeShade="7F"/>
        <w:spacing w:val="60"/>
      </w:rPr>
      <w:t>Page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BC74A7" w14:textId="77777777" w:rsidR="00517C5D" w:rsidRDefault="00517C5D" w:rsidP="0087571B">
      <w:pPr>
        <w:spacing w:after="0" w:line="240" w:lineRule="auto"/>
      </w:pPr>
      <w:r>
        <w:separator/>
      </w:r>
    </w:p>
  </w:footnote>
  <w:footnote w:type="continuationSeparator" w:id="0">
    <w:p w14:paraId="636FA1DC" w14:textId="77777777" w:rsidR="00517C5D" w:rsidRDefault="00517C5D" w:rsidP="008757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43A96"/>
    <w:multiLevelType w:val="hybridMultilevel"/>
    <w:tmpl w:val="ACBE853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08D2A82"/>
    <w:multiLevelType w:val="hybridMultilevel"/>
    <w:tmpl w:val="0D68CD6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2120"/>
    <w:rsid w:val="001441F4"/>
    <w:rsid w:val="00186E0D"/>
    <w:rsid w:val="001E67CA"/>
    <w:rsid w:val="00202120"/>
    <w:rsid w:val="002C1DC2"/>
    <w:rsid w:val="003E4478"/>
    <w:rsid w:val="00407D98"/>
    <w:rsid w:val="00517C5D"/>
    <w:rsid w:val="007A4CA3"/>
    <w:rsid w:val="007C559B"/>
    <w:rsid w:val="00827E74"/>
    <w:rsid w:val="0086614A"/>
    <w:rsid w:val="0087571B"/>
    <w:rsid w:val="008D2805"/>
    <w:rsid w:val="00AA7127"/>
    <w:rsid w:val="00B00585"/>
    <w:rsid w:val="00C039A9"/>
    <w:rsid w:val="00C0487D"/>
    <w:rsid w:val="00DF0ED1"/>
    <w:rsid w:val="00E010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61D231"/>
  <w15:chartTrackingRefBased/>
  <w15:docId w15:val="{36221926-62F6-4383-B53B-1B3DA4FD7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212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2021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2120"/>
  </w:style>
  <w:style w:type="paragraph" w:styleId="Header">
    <w:name w:val="header"/>
    <w:basedOn w:val="Normal"/>
    <w:link w:val="HeaderChar"/>
    <w:uiPriority w:val="99"/>
    <w:unhideWhenUsed/>
    <w:rsid w:val="008757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571B"/>
  </w:style>
  <w:style w:type="character" w:styleId="Hyperlink">
    <w:name w:val="Hyperlink"/>
    <w:basedOn w:val="DefaultParagraphFont"/>
    <w:uiPriority w:val="99"/>
    <w:unhideWhenUsed/>
    <w:rsid w:val="00C039A9"/>
    <w:rPr>
      <w:color w:val="0563C1" w:themeColor="hyperlink"/>
      <w:u w:val="single"/>
    </w:rPr>
  </w:style>
  <w:style w:type="character" w:styleId="UnresolvedMention">
    <w:name w:val="Unresolved Mention"/>
    <w:basedOn w:val="DefaultParagraphFont"/>
    <w:uiPriority w:val="99"/>
    <w:semiHidden/>
    <w:unhideWhenUsed/>
    <w:rsid w:val="00C039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carehome.co.uk/" TargetMode="External"/><Relationship Id="rId18" Type="http://schemas.openxmlformats.org/officeDocument/2006/relationships/hyperlink" Target="https://www.ncbi.nlm.nih.gov/pmc/articles/PMC6995276/" TargetMode="External"/><Relationship Id="rId26" Type="http://schemas.openxmlformats.org/officeDocument/2006/relationships/hyperlink" Target="https://www.nia.nih.gov/health/loneliness-and-social-isolation-tips-staying-connected"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longtermplan.nhs.uk/areas-of-work/ageing-well/" TargetMode="External"/><Relationship Id="rId34" Type="http://schemas.openxmlformats.org/officeDocument/2006/relationships/hyperlink" Target="https://www.legislation.gov.uk/ukpga/2014/23/contents" TargetMode="External"/><Relationship Id="rId7" Type="http://schemas.openxmlformats.org/officeDocument/2006/relationships/image" Target="media/image1.png"/><Relationship Id="rId12" Type="http://schemas.openxmlformats.org/officeDocument/2006/relationships/hyperlink" Target="https://www.bbc.co.uk/news/world-asia-china-23124345" TargetMode="External"/><Relationship Id="rId17" Type="http://schemas.openxmlformats.org/officeDocument/2006/relationships/hyperlink" Target="https://pubmed.ncbi.nlm.nih.gov/31958118/" TargetMode="External"/><Relationship Id="rId25" Type="http://schemas.openxmlformats.org/officeDocument/2006/relationships/hyperlink" Target="https://journals.sagepub.com/doi/abs/10.1177/0025817217749521" TargetMode="External"/><Relationship Id="rId33" Type="http://schemas.openxmlformats.org/officeDocument/2006/relationships/hyperlink" Target="https://www.longtermplan.nhs.uk/"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86/s12889-020-8251-6" TargetMode="External"/><Relationship Id="rId20" Type="http://schemas.openxmlformats.org/officeDocument/2006/relationships/hyperlink" Target="https://pubmed.ncbi.nlm.nih.gov/33199036/" TargetMode="External"/><Relationship Id="rId29" Type="http://schemas.openxmlformats.org/officeDocument/2006/relationships/hyperlink" Target="https://www.who.int/news-room/fact-sheets/detail/ageing-and-health.%20Last%20accessed%2009/09/202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geuk.org.uk/globalassets/age-uk/documents/reports-and-publications/reports-and-briefings/socially-excluded-older-people/id204697-age-uk---salvation-army-full-report.pdf" TargetMode="External"/><Relationship Id="rId24" Type="http://schemas.openxmlformats.org/officeDocument/2006/relationships/hyperlink" Target="https://journals.sagepub.com/doi/abs/10.1177/0956797617700622" TargetMode="External"/><Relationship Id="rId32" Type="http://schemas.openxmlformats.org/officeDocument/2006/relationships/hyperlink" Target="https://www.ilo.org/dyn/natlex/natlex4.detail?p_lang=en&amp;p_isn=71658&amp;p_country=CHN&amp;p_count=1161" TargetMode="External"/><Relationship Id="rId37"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chicagobooth.edu/research/center-for-applied-artificial-intelligence" TargetMode="External"/><Relationship Id="rId23" Type="http://schemas.openxmlformats.org/officeDocument/2006/relationships/hyperlink" Target="https://www.ons.gov.uk/peoplepopulationandcommunity/populationandmigration/populationestimates/articles/overviewoftheukpopulation/july2017" TargetMode="External"/><Relationship Id="rId28" Type="http://schemas.openxmlformats.org/officeDocument/2006/relationships/hyperlink" Target="https://www.worldbank.org/en/region/eca/publication/golden-aging" TargetMode="External"/><Relationship Id="rId36" Type="http://schemas.openxmlformats.org/officeDocument/2006/relationships/hyperlink" Target="http://www.lawinfochina.com/display.aspx?id=12566&amp;lib=law" TargetMode="External"/><Relationship Id="rId10" Type="http://schemas.openxmlformats.org/officeDocument/2006/relationships/image" Target="media/image2.jpeg"/><Relationship Id="rId19" Type="http://schemas.openxmlformats.org/officeDocument/2006/relationships/hyperlink" Target="https://www.eajournals.org/wp-content/uploads/The-Elderly-Problems-and-Policies-in-China-A-Comparison-with-Japan.pdf" TargetMode="External"/><Relationship Id="rId31" Type="http://schemas.openxmlformats.org/officeDocument/2006/relationships/hyperlink" Target="https://www.ncbi.nlm.nih.gov/pmc/articles/PMC5036690/"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ageing-better.org.uk/ageing-in-society" TargetMode="External"/><Relationship Id="rId22" Type="http://schemas.openxmlformats.org/officeDocument/2006/relationships/hyperlink" Target="https://www.ons.gov.uk/peoplepopulationandcommunity/birthsdeathsandmarriages/ageing" TargetMode="External"/><Relationship Id="rId27" Type="http://schemas.openxmlformats.org/officeDocument/2006/relationships/hyperlink" Target="https://www.ageuk.org.uk/globalassets/age-uk/documents/reports-and-publications/reports-and-briefings/socially-excluded-older-people/id204697-age-uk---salvation-army-full-report.pdf" TargetMode="External"/><Relationship Id="rId30" Type="http://schemas.openxmlformats.org/officeDocument/2006/relationships/hyperlink" Target="http://www.chinadailyasia.com/nation/2016-05/04/content_15426951.html" TargetMode="External"/><Relationship Id="rId35" Type="http://schemas.openxmlformats.org/officeDocument/2006/relationships/hyperlink" Target="https://www.legislation.gov.uk/ukpga/2005/9/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4546</Words>
  <Characters>25916</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Yvonne Rusere</dc:creator>
  <cp:keywords/>
  <dc:description/>
  <cp:lastModifiedBy>Hyacinth Deloris Thomas (1810167)</cp:lastModifiedBy>
  <cp:revision>2</cp:revision>
  <dcterms:created xsi:type="dcterms:W3CDTF">2021-09-13T09:14:00Z</dcterms:created>
  <dcterms:modified xsi:type="dcterms:W3CDTF">2021-09-13T09:14:00Z</dcterms:modified>
</cp:coreProperties>
</file>