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00946E" w14:textId="7E2703DF" w:rsidR="007E3B98" w:rsidRDefault="008933E0" w:rsidP="003E0659">
      <w:r>
        <w:t>Methodology</w:t>
      </w:r>
    </w:p>
    <w:p w14:paraId="39CC7002" w14:textId="3CB183B3" w:rsidR="003E0659" w:rsidRPr="003E0659" w:rsidRDefault="003E0659" w:rsidP="003E0659">
      <w:r>
        <w:t>Introduction</w:t>
      </w:r>
    </w:p>
    <w:p w14:paraId="5AD12614" w14:textId="25D95B7A" w:rsidR="00A20B62" w:rsidRDefault="00507209">
      <w:r>
        <w:t xml:space="preserve">The literature review identified </w:t>
      </w:r>
      <w:r w:rsidR="00DF2909">
        <w:t>five different ob</w:t>
      </w:r>
      <w:r w:rsidR="006F6C9F">
        <w:t xml:space="preserve">jectives for the </w:t>
      </w:r>
      <w:r w:rsidR="00A20B62">
        <w:t xml:space="preserve">research </w:t>
      </w:r>
      <w:r w:rsidR="00C16171">
        <w:t>which</w:t>
      </w:r>
      <w:r w:rsidR="00A20B62">
        <w:t xml:space="preserve"> are:</w:t>
      </w:r>
    </w:p>
    <w:p w14:paraId="56495764" w14:textId="4513FFEB" w:rsidR="001D48AB" w:rsidRPr="00B82644" w:rsidRDefault="001D48AB" w:rsidP="001D48AB">
      <w:pPr>
        <w:pStyle w:val="ListParagraph"/>
        <w:numPr>
          <w:ilvl w:val="0"/>
          <w:numId w:val="2"/>
        </w:numPr>
      </w:pPr>
      <w:r w:rsidRPr="00B82644">
        <w:t>Explore the different definitions of violence against women, domestic abuse and sexual violence (VAWDASV) and evaluate whether the VAWDASV Act (Wales, 2015) and the Domestic abuse bill (England and Wales, 2020) does enough to protect victims of domestic abuse</w:t>
      </w:r>
      <w:r w:rsidRPr="00B82644">
        <w:t>.</w:t>
      </w:r>
    </w:p>
    <w:p w14:paraId="33DB4369" w14:textId="2AE66821" w:rsidR="001D48AB" w:rsidRPr="00B82644" w:rsidRDefault="007B6ED3" w:rsidP="001D48AB">
      <w:pPr>
        <w:pStyle w:val="ListParagraph"/>
        <w:numPr>
          <w:ilvl w:val="0"/>
          <w:numId w:val="2"/>
        </w:numPr>
      </w:pPr>
      <w:r w:rsidRPr="00B82644">
        <w:t>Compare</w:t>
      </w:r>
      <w:r w:rsidR="003B480E" w:rsidRPr="00B82644">
        <w:t xml:space="preserve"> and contrast police arrests and CPS charging figures for domestic abuse related crimes between March 2020 and March 2021</w:t>
      </w:r>
    </w:p>
    <w:p w14:paraId="3E68014D" w14:textId="18F04252" w:rsidR="003B480E" w:rsidRPr="00B82644" w:rsidRDefault="00D95336" w:rsidP="001D48AB">
      <w:pPr>
        <w:pStyle w:val="ListParagraph"/>
        <w:numPr>
          <w:ilvl w:val="0"/>
          <w:numId w:val="2"/>
        </w:numPr>
      </w:pPr>
      <w:r w:rsidRPr="00B82644">
        <w:t>Explore the demand for VAWDASV services in England and Wales since March 2020</w:t>
      </w:r>
    </w:p>
    <w:p w14:paraId="67300003" w14:textId="0C2E488B" w:rsidR="00D95336" w:rsidRPr="00B82644" w:rsidRDefault="003E3C05" w:rsidP="001D48AB">
      <w:pPr>
        <w:pStyle w:val="ListParagraph"/>
        <w:numPr>
          <w:ilvl w:val="0"/>
          <w:numId w:val="2"/>
        </w:numPr>
      </w:pPr>
      <w:r w:rsidRPr="00B82644">
        <w:t>Evaluate the effectiveness of video conferencing and remote court hearings for VAWDASV cases in the criminal and family courts since March 2020</w:t>
      </w:r>
    </w:p>
    <w:p w14:paraId="794D9B58" w14:textId="70BCD6A0" w:rsidR="003E3C05" w:rsidRPr="00B82644" w:rsidRDefault="007B6ED3" w:rsidP="001D48AB">
      <w:pPr>
        <w:pStyle w:val="ListParagraph"/>
        <w:numPr>
          <w:ilvl w:val="0"/>
          <w:numId w:val="2"/>
        </w:numPr>
      </w:pPr>
      <w:r w:rsidRPr="00B82644">
        <w:t>Evaluate the future benefits of video conferencing for VAWDASV cases, MARAC and other multi-agency partnerships within the criminal justice system</w:t>
      </w:r>
    </w:p>
    <w:p w14:paraId="45D308EC" w14:textId="69939D45" w:rsidR="007E3B98" w:rsidRPr="00EA5131" w:rsidRDefault="001B09CD" w:rsidP="001D48AB">
      <w:r w:rsidRPr="00EA5131">
        <w:t>These objectives then highlighted the need to</w:t>
      </w:r>
      <w:r w:rsidR="00D25861" w:rsidRPr="00EA5131">
        <w:t xml:space="preserve"> survey </w:t>
      </w:r>
      <w:r w:rsidR="00DE3DB2" w:rsidRPr="00EA5131">
        <w:t xml:space="preserve">professionals who </w:t>
      </w:r>
      <w:r w:rsidR="004E0E09" w:rsidRPr="00EA5131">
        <w:t>have previously worked</w:t>
      </w:r>
      <w:r w:rsidR="002C1D6C" w:rsidRPr="00EA5131">
        <w:t xml:space="preserve"> or are currently working</w:t>
      </w:r>
      <w:r w:rsidR="004E0E09" w:rsidRPr="00EA5131">
        <w:t xml:space="preserve"> in the violence against women, domestic abuse and sexual violence sector</w:t>
      </w:r>
      <w:r w:rsidR="006F70F1" w:rsidRPr="00EA5131">
        <w:t xml:space="preserve">. </w:t>
      </w:r>
      <w:r w:rsidR="00B40CD9" w:rsidRPr="00EA5131">
        <w:t xml:space="preserve">The main focus of the research will involve objective </w:t>
      </w:r>
      <w:r w:rsidR="00B47C52" w:rsidRPr="00EA5131">
        <w:t>3, 4 and 5.</w:t>
      </w:r>
    </w:p>
    <w:p w14:paraId="4DC9FB9D" w14:textId="13B5F588" w:rsidR="00F03E8F" w:rsidRDefault="00F03E8F" w:rsidP="001D48AB">
      <w:r w:rsidRPr="00EA5131">
        <w:t xml:space="preserve">This chapter will </w:t>
      </w:r>
      <w:r w:rsidR="006E72FE" w:rsidRPr="00EA5131">
        <w:t xml:space="preserve">provide details on the </w:t>
      </w:r>
      <w:r w:rsidR="007D5E16" w:rsidRPr="00EA5131">
        <w:t xml:space="preserve">main </w:t>
      </w:r>
      <w:r w:rsidR="006E72FE" w:rsidRPr="00EA5131">
        <w:t xml:space="preserve">research strategy </w:t>
      </w:r>
      <w:r w:rsidR="007D5E16" w:rsidRPr="00EA5131">
        <w:t>used</w:t>
      </w:r>
      <w:r w:rsidR="00A83CD7" w:rsidRPr="00EA5131">
        <w:t xml:space="preserve"> to collect data</w:t>
      </w:r>
      <w:r w:rsidR="007D5E16" w:rsidRPr="00EA5131">
        <w:t xml:space="preserve"> in this project</w:t>
      </w:r>
      <w:r w:rsidR="0053595E" w:rsidRPr="00EA5131">
        <w:t>, including</w:t>
      </w:r>
      <w:r w:rsidR="000A0854" w:rsidRPr="00EA5131">
        <w:t xml:space="preserve"> information relating to google forms, which is how the data will be collected. This chapter will also discuss the sample</w:t>
      </w:r>
      <w:r w:rsidR="004D3B61" w:rsidRPr="00EA5131">
        <w:t xml:space="preserve">, </w:t>
      </w:r>
      <w:r w:rsidR="006F2192" w:rsidRPr="00EA5131">
        <w:t>which includes t</w:t>
      </w:r>
      <w:r w:rsidR="00B36E47" w:rsidRPr="00EA5131">
        <w:t>he intended sample size and where the sample</w:t>
      </w:r>
      <w:r w:rsidR="00A46795" w:rsidRPr="00EA5131">
        <w:t xml:space="preserve"> will be </w:t>
      </w:r>
      <w:r w:rsidR="0000348C" w:rsidRPr="00EA5131">
        <w:t>derived</w:t>
      </w:r>
      <w:r w:rsidR="00A46795" w:rsidRPr="00EA5131">
        <w:t xml:space="preserve"> from</w:t>
      </w:r>
      <w:r w:rsidR="00CE26F6" w:rsidRPr="00EA5131">
        <w:t>. This chapter will also discuss any potential</w:t>
      </w:r>
      <w:r w:rsidR="009D0C11" w:rsidRPr="00EA5131">
        <w:t xml:space="preserve"> limitations and hurdles and will explain how </w:t>
      </w:r>
      <w:r w:rsidR="00FC6177" w:rsidRPr="00EA5131">
        <w:t>these can be mitigated</w:t>
      </w:r>
      <w:r w:rsidR="00904779">
        <w:t>.</w:t>
      </w:r>
    </w:p>
    <w:p w14:paraId="4AB517E3" w14:textId="5B8643F7" w:rsidR="00594B23" w:rsidRDefault="0086783A" w:rsidP="001D48AB">
      <w:r>
        <w:t xml:space="preserve">By surveying </w:t>
      </w:r>
      <w:r w:rsidR="00EB77AE">
        <w:t xml:space="preserve">professionals working </w:t>
      </w:r>
      <w:r w:rsidR="002D69FC">
        <w:t>in the violence against women, domestic abuse and sexual violence sector</w:t>
      </w:r>
      <w:r w:rsidR="000F3C27">
        <w:t xml:space="preserve">, this will allow for </w:t>
      </w:r>
      <w:r w:rsidR="0012505A">
        <w:t xml:space="preserve">true comparisons between the literature </w:t>
      </w:r>
      <w:r w:rsidR="000C7396">
        <w:t xml:space="preserve">analysed </w:t>
      </w:r>
      <w:r w:rsidR="003765E4">
        <w:t>and ‘real life’</w:t>
      </w:r>
      <w:r w:rsidR="00B44E59">
        <w:t>.</w:t>
      </w:r>
      <w:r w:rsidR="00C40DE6">
        <w:t xml:space="preserve"> This research will </w:t>
      </w:r>
      <w:r w:rsidR="00553C03">
        <w:t>allow for a better understanding</w:t>
      </w:r>
      <w:r w:rsidR="0008323F">
        <w:t xml:space="preserve"> of the opinions of those </w:t>
      </w:r>
      <w:r w:rsidR="005C571A">
        <w:t>supporting vulnerable victims of domestic abuse through the criminal justice system on the</w:t>
      </w:r>
      <w:r w:rsidR="00091F28">
        <w:t xml:space="preserve"> </w:t>
      </w:r>
      <w:r w:rsidR="005B371A">
        <w:t xml:space="preserve">effectiveness of </w:t>
      </w:r>
      <w:r w:rsidR="00091F28">
        <w:t>criminal justice</w:t>
      </w:r>
      <w:r w:rsidR="005C571A">
        <w:t xml:space="preserve"> system </w:t>
      </w:r>
      <w:r w:rsidR="005B371A">
        <w:t>before, during and after</w:t>
      </w:r>
      <w:r w:rsidR="007562E0">
        <w:t xml:space="preserve"> the Covid-19 pandemic</w:t>
      </w:r>
      <w:r w:rsidR="00986DBA">
        <w:t xml:space="preserve"> as the criminal justice system </w:t>
      </w:r>
      <w:r w:rsidR="00684E3E">
        <w:t>implemented changes in order to comply with social distancing and related legislation</w:t>
      </w:r>
      <w:r w:rsidR="00694FC8">
        <w:t>.</w:t>
      </w:r>
    </w:p>
    <w:p w14:paraId="1A43AA6D" w14:textId="2385CBAE" w:rsidR="00694FC8" w:rsidRPr="00EA5131" w:rsidRDefault="00D561D0" w:rsidP="001D48AB">
      <w:r>
        <w:t xml:space="preserve">In discussing research methods in </w:t>
      </w:r>
      <w:r w:rsidR="00406435">
        <w:t xml:space="preserve">a </w:t>
      </w:r>
      <w:r w:rsidR="00321750">
        <w:t>methodical</w:t>
      </w:r>
      <w:r w:rsidR="00E55F20">
        <w:t xml:space="preserve">, </w:t>
      </w:r>
      <w:r w:rsidR="003C6F48">
        <w:t>transparent,</w:t>
      </w:r>
      <w:r w:rsidR="00E55F20">
        <w:t xml:space="preserve"> </w:t>
      </w:r>
      <w:r w:rsidR="002A08BC">
        <w:t>and methodical way, means that another researcher can easily repeat the study</w:t>
      </w:r>
      <w:r w:rsidR="00D84E2B">
        <w:t xml:space="preserve"> in another area of the UK</w:t>
      </w:r>
      <w:r w:rsidR="00647074">
        <w:t xml:space="preserve"> and thus test the reliability </w:t>
      </w:r>
      <w:r w:rsidR="005D6AA8">
        <w:t>and validity of the research</w:t>
      </w:r>
    </w:p>
    <w:p w14:paraId="43FB97A1" w14:textId="77777777" w:rsidR="001D48AB" w:rsidRDefault="001D48AB">
      <w:r>
        <w:br w:type="page"/>
      </w:r>
    </w:p>
    <w:p w14:paraId="615A9359" w14:textId="7DB5D6BA" w:rsidR="00E8377F" w:rsidRPr="00554B2F" w:rsidRDefault="003E0659">
      <w:r w:rsidRPr="00554B2F">
        <w:lastRenderedPageBreak/>
        <w:t>Research Strategy</w:t>
      </w:r>
    </w:p>
    <w:p w14:paraId="213EA217" w14:textId="74B02150" w:rsidR="003E0659" w:rsidRDefault="003E0659">
      <w:r>
        <w:t xml:space="preserve">The chosen method for this research </w:t>
      </w:r>
      <w:r w:rsidR="00AE1E36">
        <w:t xml:space="preserve">is online questionnaires. Questionnaires can be defined as a list or series of questions for a respondent to answer which can be carried out by telephone, face to face, by post or online (Simply Psychology </w:t>
      </w:r>
      <w:r w:rsidR="00E70068">
        <w:t>2018)</w:t>
      </w:r>
      <w:r w:rsidR="008C66B2">
        <w:t>. The questionnaire will be self-completion and will be administered online using Google Forms</w:t>
      </w:r>
      <w:r w:rsidR="006C13C5">
        <w:t>.</w:t>
      </w:r>
    </w:p>
    <w:p w14:paraId="23FB026F" w14:textId="4F9F83BF" w:rsidR="006C13C5" w:rsidRDefault="006C13C5">
      <w:r>
        <w:t xml:space="preserve">The questionnaire will contain </w:t>
      </w:r>
      <w:r w:rsidR="00741272">
        <w:t>several</w:t>
      </w:r>
      <w:r>
        <w:t xml:space="preserve"> closed questions with multi-choice answer and open questions</w:t>
      </w:r>
      <w:r w:rsidR="006C09DC">
        <w:t xml:space="preserve">. The advantage of closed questions means that they are easier to analyse but </w:t>
      </w:r>
      <w:r w:rsidR="00C10C84">
        <w:t xml:space="preserve">have limited answers, however, open questions can also help to plug </w:t>
      </w:r>
      <w:r w:rsidR="00741272">
        <w:t>any gaps left by the closed questions. (Open University 2021)</w:t>
      </w:r>
    </w:p>
    <w:p w14:paraId="358E15EC" w14:textId="05936FAB" w:rsidR="00741272" w:rsidRDefault="00741272"/>
    <w:p w14:paraId="62D71E71" w14:textId="77777777" w:rsidR="00065F50" w:rsidRDefault="00150DD6">
      <w:r>
        <w:t>Questionnaires meets the objectives of this project because they can be administered online</w:t>
      </w:r>
      <w:r w:rsidR="009D430F">
        <w:t>, Jones et al (2008) highlight the advantages of using online or web questionnaires which include “the mainly low cost of data collection and processing</w:t>
      </w:r>
      <w:r w:rsidR="00A237EC">
        <w:t>” as they are designed to reach a large audience very quickly</w:t>
      </w:r>
      <w:r w:rsidR="00C34CF4">
        <w:t xml:space="preserve"> and can also be made user friendly however Jones et al (2008) also note that there are several disadvantages to online questionnaires including</w:t>
      </w:r>
      <w:r w:rsidR="00663873">
        <w:t xml:space="preserve"> a historically lower response rate compared to paper and postal surveys</w:t>
      </w:r>
      <w:r w:rsidR="002C1104">
        <w:t xml:space="preserve">, also Jones et al (2008) also highlights that the survey may come to the attention of </w:t>
      </w:r>
      <w:r w:rsidR="00291C53">
        <w:t xml:space="preserve">those who are outside the target audience and there is no way to determine that the answers </w:t>
      </w:r>
      <w:r w:rsidR="004A40E3">
        <w:t>are legitimate</w:t>
      </w:r>
      <w:r w:rsidR="00065F50">
        <w:t>.</w:t>
      </w:r>
    </w:p>
    <w:p w14:paraId="7DB38415" w14:textId="77777777" w:rsidR="009D5643" w:rsidRDefault="00065F50">
      <w:r>
        <w:t xml:space="preserve">Chapman and McNeill (2005) note another advantage of questionnaires, which include that the influence of the researcher is </w:t>
      </w:r>
      <w:r w:rsidR="00107630">
        <w:t>minimal,</w:t>
      </w:r>
      <w:r>
        <w:t xml:space="preserve"> and questionnaires are highly reliable, meaning that the study can be repeated and achieve similar results. Chapman and McNeill (2005) also point out the main advantage of questionnaires which is that questionnaires can produce a large </w:t>
      </w:r>
      <w:r w:rsidR="00107630">
        <w:t>amount of</w:t>
      </w:r>
      <w:r>
        <w:t xml:space="preserve"> </w:t>
      </w:r>
      <w:r w:rsidR="00107630">
        <w:t xml:space="preserve">statistical information very quickly at relatively low cost. Chapman and McNeill (2005) argue that the statistical information provided by surveys </w:t>
      </w:r>
      <w:r w:rsidR="00434E37">
        <w:t>“gives us little insight into how people see and understand their lives”</w:t>
      </w:r>
      <w:r w:rsidR="00B67D74">
        <w:t xml:space="preserve">, however this project will mitigate </w:t>
      </w:r>
      <w:r w:rsidR="009C18E2">
        <w:t>this by using several open questions and text boxes which allows the respondents opportunity to explain their answer.</w:t>
      </w:r>
    </w:p>
    <w:p w14:paraId="6CE0D945" w14:textId="77777777" w:rsidR="009D5643" w:rsidRDefault="009D5643"/>
    <w:p w14:paraId="0DCE8BCA" w14:textId="0AA3A894" w:rsidR="00BA07B5" w:rsidRDefault="009D5643">
      <w:r>
        <w:t xml:space="preserve">Semi-Structured interviews were originally considered </w:t>
      </w:r>
      <w:r w:rsidR="006178A3">
        <w:t xml:space="preserve">to achieve the aims and objectives </w:t>
      </w:r>
      <w:r w:rsidR="001D7AD6">
        <w:t xml:space="preserve">of the project. Semi-structured interviews </w:t>
      </w:r>
      <w:r w:rsidR="00BA07B5">
        <w:t>involve</w:t>
      </w:r>
      <w:r w:rsidR="001D7AD6">
        <w:t xml:space="preserve"> a list of questions </w:t>
      </w:r>
      <w:r w:rsidR="00A754F0">
        <w:t xml:space="preserve">which are asked to each respondent, but additional questions can be asked where appropriate (Open University 2021) </w:t>
      </w:r>
    </w:p>
    <w:p w14:paraId="042FA986" w14:textId="4592A9A6" w:rsidR="00150DD6" w:rsidRDefault="00BA07B5">
      <w:r>
        <w:t>Kuter and Yilmaz (2001) suggests that interviews can be a very personal way of gathering information, which means that anonymity or confidentiality cannot be guaranteed, however also note that interviews can also be time consuming</w:t>
      </w:r>
      <w:r w:rsidR="00011BA5">
        <w:t xml:space="preserve"> as interviews can include a ‘warm-up’ discussing the purpose of the research and conversations that go off-topic. </w:t>
      </w:r>
    </w:p>
    <w:p w14:paraId="268324B1" w14:textId="51154AA7" w:rsidR="00F24C38" w:rsidRDefault="008B1B5F">
      <w:r>
        <w:t xml:space="preserve">Phellas, Bloch and Seale () also discuss some disadvantages of interviews, and mention that there is usually a cost involve with interviews, whether this is for room hire </w:t>
      </w:r>
      <w:r w:rsidR="00090D98">
        <w:t>or compensating the interviewee for their travel or time. Also, Phellas, Bloch and Seale () note that interviews can introduce researcher bias, which might not be present with questionnaires, researcher bias is the term given to the responses where the interviewee will give a socially desirable answer based upon the behaviour and mannerisms of the interviewer.</w:t>
      </w:r>
    </w:p>
    <w:p w14:paraId="38DDC4FB" w14:textId="77777777" w:rsidR="00F24C38" w:rsidRDefault="00F24C38">
      <w:r>
        <w:br w:type="page"/>
      </w:r>
    </w:p>
    <w:p w14:paraId="178B2BA0" w14:textId="018A94C9" w:rsidR="008B1B5F" w:rsidRPr="00554B2F" w:rsidRDefault="00F24C38">
      <w:r w:rsidRPr="00554B2F">
        <w:lastRenderedPageBreak/>
        <w:t>Data Collection</w:t>
      </w:r>
    </w:p>
    <w:p w14:paraId="2DCB01E2" w14:textId="0ABE7A88" w:rsidR="00F24C38" w:rsidRDefault="00D11795">
      <w:r>
        <w:t xml:space="preserve">The respondents for this project will come from a pool of professionals who </w:t>
      </w:r>
      <w:r w:rsidR="00EA013B">
        <w:t xml:space="preserve">are currently working or who have previously worked for </w:t>
      </w:r>
      <w:r w:rsidR="005D3066">
        <w:t>Violence Against Women, Domestic abuse and Sexual Violence</w:t>
      </w:r>
      <w:r w:rsidR="00230395">
        <w:t xml:space="preserve"> services (VAWDASV).</w:t>
      </w:r>
      <w:r w:rsidR="00C03A99">
        <w:t xml:space="preserve"> </w:t>
      </w:r>
    </w:p>
    <w:p w14:paraId="21D15268" w14:textId="686197C2" w:rsidR="00230395" w:rsidRDefault="00230395">
      <w:r>
        <w:t>In Wales, VAWDASV services</w:t>
      </w:r>
      <w:r w:rsidR="00136EFB">
        <w:t xml:space="preserve"> are listed under the umbrella service of Welsh Women’s Aid</w:t>
      </w:r>
      <w:r w:rsidR="005E580D">
        <w:t>. Welsh Women’s Aid has been in existence since the</w:t>
      </w:r>
      <w:r w:rsidR="009A5DCD">
        <w:t xml:space="preserve"> late</w:t>
      </w:r>
      <w:r w:rsidR="005E580D">
        <w:t xml:space="preserve"> 1970’s </w:t>
      </w:r>
      <w:r w:rsidR="005D02F2">
        <w:t xml:space="preserve">and is the national charity in Wales, campaigning to end all forms of violence against women </w:t>
      </w:r>
      <w:r w:rsidR="006D012D">
        <w:t>and domestic abuse in Wales. Welsh Women’s aid forms a federation of specialist services</w:t>
      </w:r>
      <w:r w:rsidR="00390282">
        <w:t xml:space="preserve"> in Wales and forms part of a network of Women’s Aid federations in England, Scotland and Northern Ireland</w:t>
      </w:r>
      <w:r w:rsidR="009A171B">
        <w:t xml:space="preserve"> (Welsh Women’s Aid 2021)</w:t>
      </w:r>
      <w:r w:rsidR="00390282">
        <w:t>.</w:t>
      </w:r>
    </w:p>
    <w:p w14:paraId="40AAABAD" w14:textId="6DB92695" w:rsidR="00C30F9F" w:rsidRDefault="00C30F9F">
      <w:r>
        <w:t>The domestic abuse services that are based in each local authority area</w:t>
      </w:r>
      <w:r w:rsidR="004A261D">
        <w:t xml:space="preserve"> in Wales</w:t>
      </w:r>
      <w:r>
        <w:t xml:space="preserve"> are stand-alone services</w:t>
      </w:r>
      <w:r w:rsidR="004A261D">
        <w:t xml:space="preserve">, meaning that they are charities and not for profit </w:t>
      </w:r>
      <w:r w:rsidR="00E26479">
        <w:t xml:space="preserve">services in their own right and </w:t>
      </w:r>
      <w:r w:rsidR="004A261D">
        <w:t>are member services of Welsh Women’s Aid</w:t>
      </w:r>
      <w:r w:rsidR="00E26479">
        <w:t xml:space="preserve">. There are currently nineteen member services </w:t>
      </w:r>
      <w:r w:rsidR="007A4B86">
        <w:t>in Wales</w:t>
      </w:r>
      <w:r w:rsidR="00CA7876">
        <w:t xml:space="preserve"> supporting survivors of sexual abuse, domestic abuse and all forms of violence against women and girls, which includes honour-based violence and female genital mutil</w:t>
      </w:r>
      <w:r w:rsidR="00A32E3E">
        <w:t>ation</w:t>
      </w:r>
      <w:r w:rsidR="009A171B">
        <w:t xml:space="preserve"> (Welsh Women’s Aid</w:t>
      </w:r>
      <w:r w:rsidR="00B71265">
        <w:t xml:space="preserve"> 2022)</w:t>
      </w:r>
    </w:p>
    <w:p w14:paraId="396B57E6" w14:textId="5592DB8B" w:rsidR="00654552" w:rsidRDefault="00654552">
      <w:r>
        <w:t xml:space="preserve">The respondents will </w:t>
      </w:r>
      <w:r w:rsidR="00F62E59">
        <w:t>be past and present colleagues working in the</w:t>
      </w:r>
      <w:r w:rsidR="004E2E1F">
        <w:t xml:space="preserve"> VAWDASV</w:t>
      </w:r>
      <w:r w:rsidR="00F62E59">
        <w:t xml:space="preserve"> sector and will receive the questionnaire </w:t>
      </w:r>
      <w:r w:rsidR="004E2E1F">
        <w:t xml:space="preserve">in one of three ways, firstly via a </w:t>
      </w:r>
      <w:r w:rsidR="00C74823">
        <w:t xml:space="preserve">google forms </w:t>
      </w:r>
      <w:r w:rsidR="004E2E1F">
        <w:t xml:space="preserve">link posted on social media websites, secondly, via a </w:t>
      </w:r>
      <w:r w:rsidR="00C74823">
        <w:t xml:space="preserve">google forms </w:t>
      </w:r>
      <w:r w:rsidR="004E2E1F">
        <w:t xml:space="preserve">link sent </w:t>
      </w:r>
      <w:r w:rsidR="005E54D0">
        <w:t xml:space="preserve">through internal email address </w:t>
      </w:r>
      <w:r w:rsidR="004E598B">
        <w:t xml:space="preserve">and lastly, via a </w:t>
      </w:r>
      <w:r w:rsidR="00C74823">
        <w:t xml:space="preserve">google forms </w:t>
      </w:r>
      <w:r w:rsidR="004E598B">
        <w:t>link posted in a fortnightly newsletter sent out to Welsh Women’s Aid member group</w:t>
      </w:r>
      <w:r w:rsidR="00D14C9D">
        <w:t>s.</w:t>
      </w:r>
    </w:p>
    <w:p w14:paraId="754DA20A" w14:textId="21B48382" w:rsidR="00D14C9D" w:rsidRDefault="00D14C9D">
      <w:r>
        <w:t xml:space="preserve">The sample for this group will </w:t>
      </w:r>
      <w:r w:rsidR="000E3F6F">
        <w:t>self-identify as working for a VAWDASV Service</w:t>
      </w:r>
      <w:r w:rsidR="00CF4970">
        <w:t xml:space="preserve"> and approximately 20 responses are expected.</w:t>
      </w:r>
    </w:p>
    <w:p w14:paraId="322F510D" w14:textId="77777777" w:rsidR="00656764" w:rsidRDefault="00656764"/>
    <w:p w14:paraId="0B8FBD9F" w14:textId="3FA81E18" w:rsidR="00CD4DFB" w:rsidRDefault="00CD4DFB">
      <w:r>
        <w:t>The questionnaire will</w:t>
      </w:r>
      <w:r w:rsidR="00BE3D10">
        <w:t xml:space="preserve"> remain open for </w:t>
      </w:r>
      <w:r w:rsidR="00DF4E81">
        <w:t>four weeks or until 20 responses have been collected, whichever comes first</w:t>
      </w:r>
      <w:r w:rsidR="00716A3C">
        <w:t>.</w:t>
      </w:r>
    </w:p>
    <w:p w14:paraId="77AF1B1D" w14:textId="32BE308D" w:rsidR="005B269D" w:rsidRDefault="005B269D">
      <w:r>
        <w:t>Questions on the questionnaire</w:t>
      </w:r>
      <w:r w:rsidR="005C2A7A">
        <w:t xml:space="preserve"> will include ones relating to the </w:t>
      </w:r>
      <w:r w:rsidR="006B3DA6">
        <w:t>respondent’s</w:t>
      </w:r>
      <w:r w:rsidR="005C2A7A">
        <w:t xml:space="preserve"> employer and </w:t>
      </w:r>
      <w:r w:rsidR="002B6F6E">
        <w:t xml:space="preserve">local authority area and will then go onto ask the </w:t>
      </w:r>
      <w:r w:rsidR="006B3DA6">
        <w:t>respondent to rate</w:t>
      </w:r>
      <w:r w:rsidR="00904D2F">
        <w:t xml:space="preserve"> the service of the police, courts (including criminal and civil courts) and </w:t>
      </w:r>
      <w:r w:rsidR="001B1ED4">
        <w:t>MARAC (Multi-agency risk assessment conference) from their perspective and that of their service users</w:t>
      </w:r>
      <w:r w:rsidR="00AE235F">
        <w:t xml:space="preserve"> at three key points, firstly prior to lockdown, then during lockdown restrictions and again once lockdown restrictions had lifted</w:t>
      </w:r>
      <w:r w:rsidR="009C609A">
        <w:t>.</w:t>
      </w:r>
    </w:p>
    <w:p w14:paraId="3D639FED" w14:textId="46676DA9" w:rsidR="00543366" w:rsidRDefault="00543366">
      <w:r>
        <w:t>The questionnaire is mainly targeted at professionals who were in post before, during and after lockdown measures were enacted in March 2020, however as it has been a number of years since the first lockdown, it is likely that respondents may have left the field</w:t>
      </w:r>
      <w:r w:rsidR="00FE2CFE">
        <w:t xml:space="preserve"> and replaced by newer members of staff. </w:t>
      </w:r>
      <w:r w:rsidR="00E75594">
        <w:t xml:space="preserve">This questionnaire has been designed to account </w:t>
      </w:r>
      <w:r w:rsidR="00A14081">
        <w:t xml:space="preserve">for respondents who haven’t been in the field for the entire time </w:t>
      </w:r>
      <w:r w:rsidR="00466FEF">
        <w:t>and has ‘not applicable’ choices t</w:t>
      </w:r>
      <w:r w:rsidR="00AB405B">
        <w:t>hroughout.</w:t>
      </w:r>
    </w:p>
    <w:p w14:paraId="24ACE4C1" w14:textId="6C9A609B" w:rsidR="00397622" w:rsidRDefault="00397622">
      <w:r>
        <w:t>These questionnaires will collect mainly quantitative data</w:t>
      </w:r>
      <w:r w:rsidR="002210E4">
        <w:t xml:space="preserve">, however at the end of each section, there is an opportunity </w:t>
      </w:r>
      <w:r w:rsidR="003C1026">
        <w:t xml:space="preserve">for the respondent to make a comment about their answer </w:t>
      </w:r>
      <w:r w:rsidR="0010112C">
        <w:t xml:space="preserve">which will give an opportunity for </w:t>
      </w:r>
      <w:r w:rsidR="00101D53">
        <w:t>a small amount of qualitative data</w:t>
      </w:r>
      <w:r w:rsidR="00AB405B">
        <w:t>. In order to maintain confidentiality and anonymity, no personal details will be</w:t>
      </w:r>
      <w:r w:rsidR="00ED29FC">
        <w:t xml:space="preserve"> taken</w:t>
      </w:r>
      <w:r w:rsidR="00656764">
        <w:t>, and respondents can skip questions that they are not happy answering.</w:t>
      </w:r>
    </w:p>
    <w:p w14:paraId="63C17D62" w14:textId="77777777" w:rsidR="00656764" w:rsidRDefault="00656764"/>
    <w:p w14:paraId="7CE48579" w14:textId="77777777" w:rsidR="00656764" w:rsidRDefault="00656764"/>
    <w:p w14:paraId="0EF1FE94" w14:textId="688D449B" w:rsidR="009C609A" w:rsidRDefault="009C609A">
      <w:r>
        <w:lastRenderedPageBreak/>
        <w:t xml:space="preserve">The </w:t>
      </w:r>
      <w:r w:rsidR="00CB07C3">
        <w:t>questions will meet the objectives of the research</w:t>
      </w:r>
      <w:r w:rsidR="000C53E5">
        <w:t xml:space="preserve"> in the following ways:</w:t>
      </w:r>
    </w:p>
    <w:tbl>
      <w:tblPr>
        <w:tblStyle w:val="TableGrid"/>
        <w:tblW w:w="0" w:type="auto"/>
        <w:tblLook w:val="04A0" w:firstRow="1" w:lastRow="0" w:firstColumn="1" w:lastColumn="0" w:noHBand="0" w:noVBand="1"/>
      </w:tblPr>
      <w:tblGrid>
        <w:gridCol w:w="4508"/>
        <w:gridCol w:w="4508"/>
      </w:tblGrid>
      <w:tr w:rsidR="00DC58D0" w14:paraId="5635470C" w14:textId="77777777" w:rsidTr="00DC58D0">
        <w:tc>
          <w:tcPr>
            <w:tcW w:w="4508" w:type="dxa"/>
          </w:tcPr>
          <w:p w14:paraId="2DA5869B" w14:textId="512AF003" w:rsidR="00DC58D0" w:rsidRDefault="00DC58D0">
            <w:r>
              <w:t>Objective</w:t>
            </w:r>
          </w:p>
        </w:tc>
        <w:tc>
          <w:tcPr>
            <w:tcW w:w="4508" w:type="dxa"/>
          </w:tcPr>
          <w:p w14:paraId="4229BC9A" w14:textId="57DCC1A5" w:rsidR="00DC58D0" w:rsidRDefault="00615B7C">
            <w:r>
              <w:t>Number of questions related to the objective</w:t>
            </w:r>
          </w:p>
        </w:tc>
      </w:tr>
      <w:tr w:rsidR="00DC58D0" w14:paraId="6ECAD86A" w14:textId="77777777" w:rsidTr="00DC58D0">
        <w:tc>
          <w:tcPr>
            <w:tcW w:w="4508" w:type="dxa"/>
          </w:tcPr>
          <w:p w14:paraId="54F36ECD" w14:textId="167FB08D" w:rsidR="00DC58D0" w:rsidRDefault="00130C40" w:rsidP="00130C40">
            <w:pPr>
              <w:pStyle w:val="ListParagraph"/>
              <w:numPr>
                <w:ilvl w:val="0"/>
                <w:numId w:val="1"/>
              </w:numPr>
            </w:pPr>
            <w:r>
              <w:t>How the domestic abuse laws protect victims of domestic abuse</w:t>
            </w:r>
          </w:p>
        </w:tc>
        <w:tc>
          <w:tcPr>
            <w:tcW w:w="4508" w:type="dxa"/>
          </w:tcPr>
          <w:p w14:paraId="19EE8757" w14:textId="4AFDB5CD" w:rsidR="00DC58D0" w:rsidRDefault="00615B7C">
            <w:r>
              <w:t>8</w:t>
            </w:r>
          </w:p>
        </w:tc>
      </w:tr>
      <w:tr w:rsidR="00DC58D0" w14:paraId="20BED84A" w14:textId="77777777" w:rsidTr="00DC58D0">
        <w:tc>
          <w:tcPr>
            <w:tcW w:w="4508" w:type="dxa"/>
          </w:tcPr>
          <w:p w14:paraId="76DD431B" w14:textId="0767B27A" w:rsidR="00DC58D0" w:rsidRDefault="00BE4305" w:rsidP="00BE4305">
            <w:pPr>
              <w:pStyle w:val="ListParagraph"/>
              <w:numPr>
                <w:ilvl w:val="0"/>
                <w:numId w:val="1"/>
              </w:numPr>
            </w:pPr>
            <w:r>
              <w:t>Police and Crown Prosecution Service</w:t>
            </w:r>
          </w:p>
        </w:tc>
        <w:tc>
          <w:tcPr>
            <w:tcW w:w="4508" w:type="dxa"/>
          </w:tcPr>
          <w:p w14:paraId="21645287" w14:textId="5F55FDD4" w:rsidR="00DC58D0" w:rsidRDefault="00615B7C">
            <w:r>
              <w:t>4</w:t>
            </w:r>
          </w:p>
        </w:tc>
      </w:tr>
      <w:tr w:rsidR="00DC58D0" w14:paraId="4212942C" w14:textId="77777777" w:rsidTr="00DC58D0">
        <w:tc>
          <w:tcPr>
            <w:tcW w:w="4508" w:type="dxa"/>
          </w:tcPr>
          <w:p w14:paraId="547C6127" w14:textId="10A7A14B" w:rsidR="00DC58D0" w:rsidRDefault="00B044FA" w:rsidP="00BE4305">
            <w:pPr>
              <w:pStyle w:val="ListParagraph"/>
              <w:numPr>
                <w:ilvl w:val="0"/>
                <w:numId w:val="1"/>
              </w:numPr>
            </w:pPr>
            <w:r>
              <w:t>Demand for VAWDASV Services</w:t>
            </w:r>
          </w:p>
        </w:tc>
        <w:tc>
          <w:tcPr>
            <w:tcW w:w="4508" w:type="dxa"/>
          </w:tcPr>
          <w:p w14:paraId="42A7FFF1" w14:textId="32F77870" w:rsidR="00DC58D0" w:rsidRDefault="00111412">
            <w:r>
              <w:t>6</w:t>
            </w:r>
          </w:p>
        </w:tc>
      </w:tr>
      <w:tr w:rsidR="00DC58D0" w14:paraId="07D65EBA" w14:textId="77777777" w:rsidTr="00DC58D0">
        <w:tc>
          <w:tcPr>
            <w:tcW w:w="4508" w:type="dxa"/>
          </w:tcPr>
          <w:p w14:paraId="5DCB2ABC" w14:textId="1AD233BA" w:rsidR="00DC58D0" w:rsidRDefault="00B044FA" w:rsidP="00B044FA">
            <w:pPr>
              <w:pStyle w:val="ListParagraph"/>
              <w:numPr>
                <w:ilvl w:val="0"/>
                <w:numId w:val="1"/>
              </w:numPr>
            </w:pPr>
            <w:r>
              <w:t>Video conferencing in the</w:t>
            </w:r>
            <w:r w:rsidR="00EA3BE4">
              <w:t xml:space="preserve"> courts</w:t>
            </w:r>
          </w:p>
        </w:tc>
        <w:tc>
          <w:tcPr>
            <w:tcW w:w="4508" w:type="dxa"/>
          </w:tcPr>
          <w:p w14:paraId="56334477" w14:textId="5AD4259F" w:rsidR="00DC58D0" w:rsidRDefault="00111412">
            <w:r>
              <w:t>4</w:t>
            </w:r>
          </w:p>
        </w:tc>
      </w:tr>
      <w:tr w:rsidR="00DC58D0" w14:paraId="3B4F0F31" w14:textId="77777777" w:rsidTr="00DC58D0">
        <w:tc>
          <w:tcPr>
            <w:tcW w:w="4508" w:type="dxa"/>
          </w:tcPr>
          <w:p w14:paraId="45FCC2B6" w14:textId="31551967" w:rsidR="00DC58D0" w:rsidRDefault="00413D33" w:rsidP="00EA3BE4">
            <w:pPr>
              <w:pStyle w:val="ListParagraph"/>
              <w:numPr>
                <w:ilvl w:val="0"/>
                <w:numId w:val="1"/>
              </w:numPr>
            </w:pPr>
            <w:r>
              <w:t>Video conferencing for multi-agency partnerships</w:t>
            </w:r>
          </w:p>
        </w:tc>
        <w:tc>
          <w:tcPr>
            <w:tcW w:w="4508" w:type="dxa"/>
          </w:tcPr>
          <w:p w14:paraId="0CC6A25A" w14:textId="17B422CD" w:rsidR="00DC58D0" w:rsidRDefault="00111412">
            <w:r>
              <w:t>8</w:t>
            </w:r>
          </w:p>
        </w:tc>
      </w:tr>
    </w:tbl>
    <w:p w14:paraId="75CD4BB7" w14:textId="766F4403" w:rsidR="00F15180" w:rsidRDefault="00F15180"/>
    <w:p w14:paraId="259122B9" w14:textId="77777777" w:rsidR="00F15180" w:rsidRDefault="00F15180">
      <w:r>
        <w:br w:type="page"/>
      </w:r>
    </w:p>
    <w:p w14:paraId="6731A40C" w14:textId="274C11B3" w:rsidR="000C53E5" w:rsidRPr="00554B2F" w:rsidRDefault="00F15180">
      <w:r w:rsidRPr="00554B2F">
        <w:lastRenderedPageBreak/>
        <w:t>Data Analysis</w:t>
      </w:r>
    </w:p>
    <w:p w14:paraId="415D0DBC" w14:textId="61AF86F4" w:rsidR="00D07E58" w:rsidRDefault="00EB19F2">
      <w:r>
        <w:t xml:space="preserve">As discussed previously, the data collected in this study will be collected under five different themes, firstly, how the domestic abuse laws protect victims of domestic abuse, </w:t>
      </w:r>
      <w:r w:rsidR="00F95C53">
        <w:t xml:space="preserve">then the police and Crown Prosecution service, then the demand for Violence Against Women, Domestic abuse and Sexual Violence services in Wales, then </w:t>
      </w:r>
      <w:r w:rsidR="001C2919">
        <w:t>video conferencing in the courts in England and Wales and finally, how video conferencing benefits multi-agency partnerships within the criminal justice system</w:t>
      </w:r>
      <w:r w:rsidR="00574FBE">
        <w:t>.</w:t>
      </w:r>
    </w:p>
    <w:p w14:paraId="196F601A" w14:textId="653BE3B2" w:rsidR="00574FBE" w:rsidRDefault="00136F71">
      <w:r>
        <w:t xml:space="preserve">These themes will help focus </w:t>
      </w:r>
      <w:r w:rsidR="00131C32">
        <w:t xml:space="preserve">the questions </w:t>
      </w:r>
      <w:r w:rsidR="00133825">
        <w:t>on</w:t>
      </w:r>
      <w:r w:rsidR="00131C32">
        <w:t xml:space="preserve"> the questionnaire</w:t>
      </w:r>
      <w:r w:rsidR="00B768C4">
        <w:t xml:space="preserve"> and </w:t>
      </w:r>
      <w:r w:rsidR="00BA6FD3">
        <w:t xml:space="preserve">will </w:t>
      </w:r>
      <w:r w:rsidR="00B768C4">
        <w:t xml:space="preserve">also aid in the analysis of results </w:t>
      </w:r>
      <w:r w:rsidR="00946672">
        <w:t xml:space="preserve">and </w:t>
      </w:r>
      <w:r w:rsidR="00EE30A7">
        <w:t xml:space="preserve">the analysis of the results will </w:t>
      </w:r>
      <w:r w:rsidR="00946672">
        <w:t xml:space="preserve">follow the process in </w:t>
      </w:r>
      <w:r w:rsidR="0008167E">
        <w:t>the diagram</w:t>
      </w:r>
      <w:r w:rsidR="00133825">
        <w:t>:</w:t>
      </w:r>
    </w:p>
    <w:p w14:paraId="3E705626" w14:textId="61C66E05" w:rsidR="0008167E" w:rsidRDefault="000579DD">
      <w:r>
        <w:rPr>
          <w:noProof/>
        </w:rPr>
        <w:drawing>
          <wp:inline distT="0" distB="0" distL="0" distR="0" wp14:anchorId="14779727" wp14:editId="5F8B4F2B">
            <wp:extent cx="3225800" cy="2520950"/>
            <wp:effectExtent l="0" t="0" r="12700" b="317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14:paraId="300969D7" w14:textId="6620B7BE" w:rsidR="00973FC5" w:rsidRDefault="00460BDD">
      <w:r>
        <w:t>Firstly</w:t>
      </w:r>
      <w:r w:rsidR="002978D9">
        <w:t>,</w:t>
      </w:r>
      <w:r>
        <w:t xml:space="preserve"> the </w:t>
      </w:r>
      <w:r w:rsidR="002978D9">
        <w:t>respondent’s</w:t>
      </w:r>
      <w:r w:rsidR="00063E0D">
        <w:t xml:space="preserve"> </w:t>
      </w:r>
      <w:r>
        <w:t>data from the questionnaire will be described</w:t>
      </w:r>
      <w:r w:rsidR="00D65AD4">
        <w:t xml:space="preserve"> in numerical form</w:t>
      </w:r>
      <w:r w:rsidR="00A41890">
        <w:t>, the</w:t>
      </w:r>
      <w:r w:rsidR="00341E6B">
        <w:t>n</w:t>
      </w:r>
      <w:r w:rsidR="00A41890">
        <w:t xml:space="preserve"> results will be themed in relation to the objective</w:t>
      </w:r>
      <w:r w:rsidR="00316CD7">
        <w:t>s</w:t>
      </w:r>
      <w:r w:rsidR="00C27646">
        <w:t>, which includes a number of open questions in the questionnaire</w:t>
      </w:r>
      <w:r w:rsidR="00341E6B">
        <w:t xml:space="preserve">. The </w:t>
      </w:r>
      <w:r w:rsidR="004B176B">
        <w:t>responses from the open questions will be described</w:t>
      </w:r>
      <w:r w:rsidR="00CC0A44">
        <w:t xml:space="preserve"> using </w:t>
      </w:r>
      <w:r w:rsidR="00840341">
        <w:t xml:space="preserve">key phrases from patterns that </w:t>
      </w:r>
      <w:r w:rsidR="007F3E65">
        <w:t>emerge during data collection</w:t>
      </w:r>
    </w:p>
    <w:p w14:paraId="2C12D2AF" w14:textId="427FD27C" w:rsidR="00973FC5" w:rsidRDefault="00973FC5">
      <w:r>
        <w:t xml:space="preserve">The analysis of results will </w:t>
      </w:r>
      <w:r w:rsidR="004216A0">
        <w:t xml:space="preserve">take </w:t>
      </w:r>
      <w:r w:rsidR="002978D9">
        <w:t>several</w:t>
      </w:r>
      <w:r w:rsidR="004216A0">
        <w:t xml:space="preserve"> different paths, firstly, </w:t>
      </w:r>
      <w:r w:rsidR="00483D5C">
        <w:t xml:space="preserve">as participants state the local authority they work in and the Police force area, the results can be compared with the different local authority areas </w:t>
      </w:r>
      <w:r w:rsidR="00610AE4">
        <w:t>and police force areas</w:t>
      </w:r>
      <w:r w:rsidR="000F566A">
        <w:t xml:space="preserve"> then finally the data will then be compared with the liter</w:t>
      </w:r>
      <w:r w:rsidR="00001F28">
        <w:t>ature already sourced.</w:t>
      </w:r>
    </w:p>
    <w:p w14:paraId="46BEDB3D" w14:textId="60096049" w:rsidR="006E56F9" w:rsidRDefault="006E56F9">
      <w:r>
        <w:t>Quantitative data produces numerical data</w:t>
      </w:r>
      <w:r w:rsidR="004B4D53">
        <w:t xml:space="preserve"> which can also be known as categorical data </w:t>
      </w:r>
      <w:r w:rsidR="0045149F">
        <w:t>which can then be presented visually through graphs and charts</w:t>
      </w:r>
      <w:r w:rsidR="00C778E4">
        <w:t xml:space="preserve"> (Singh 2016)</w:t>
      </w:r>
      <w:r w:rsidR="00A37A96">
        <w:t>.</w:t>
      </w:r>
      <w:r w:rsidR="00AF4D99">
        <w:t xml:space="preserve"> </w:t>
      </w:r>
      <w:r w:rsidR="00A37A96">
        <w:t>T</w:t>
      </w:r>
      <w:r w:rsidR="00AF4D99">
        <w:t>he open-ended question</w:t>
      </w:r>
      <w:r w:rsidR="00A37A96">
        <w:t xml:space="preserve">s will produce </w:t>
      </w:r>
      <w:r w:rsidR="00100506">
        <w:t>some qualitative data</w:t>
      </w:r>
      <w:r w:rsidR="00753E12">
        <w:t>, Cresswell (</w:t>
      </w:r>
      <w:r w:rsidR="00880598">
        <w:t>2013</w:t>
      </w:r>
      <w:r w:rsidR="00753E12">
        <w:t xml:space="preserve">) </w:t>
      </w:r>
      <w:r w:rsidR="00BC7D49">
        <w:t xml:space="preserve">suggests that qualitative data must be scanned </w:t>
      </w:r>
      <w:r w:rsidR="00594EAD">
        <w:t>and then</w:t>
      </w:r>
      <w:r w:rsidR="005F7A3A">
        <w:t xml:space="preserve"> ‘coded’ </w:t>
      </w:r>
      <w:r w:rsidR="00D50479">
        <w:t>which can match the themes of the research</w:t>
      </w:r>
      <w:r w:rsidR="00B02A4B">
        <w:t xml:space="preserve"> and thus patterns will emerge</w:t>
      </w:r>
      <w:r w:rsidR="00050AE7">
        <w:t>.</w:t>
      </w:r>
    </w:p>
    <w:p w14:paraId="01DCC741" w14:textId="30645492" w:rsidR="00010D01" w:rsidRDefault="00010D01">
      <w:r>
        <w:t xml:space="preserve">For example, the data </w:t>
      </w:r>
      <w:r w:rsidR="00A24167">
        <w:t xml:space="preserve">from the respondents could be </w:t>
      </w:r>
      <w:r w:rsidR="001328DD">
        <w:t>analysed</w:t>
      </w:r>
      <w:r w:rsidR="00D41224">
        <w:t>, described</w:t>
      </w:r>
      <w:r w:rsidR="001328DD">
        <w:t xml:space="preserve"> </w:t>
      </w:r>
      <w:r w:rsidR="000A2BAE">
        <w:t>and presented</w:t>
      </w:r>
      <w:r w:rsidR="00C17956">
        <w:t xml:space="preserve"> by stating</w:t>
      </w:r>
      <w:r w:rsidR="00A859BD">
        <w:t xml:space="preserve"> 75% of 20 respondents </w:t>
      </w:r>
      <w:r w:rsidR="00C40596">
        <w:t>described their</w:t>
      </w:r>
      <w:r w:rsidR="004D7D6A">
        <w:t xml:space="preserve"> current or most recent role as a Domestic Abuse Support Worker.</w:t>
      </w:r>
      <w:r w:rsidR="00943B87">
        <w:t xml:space="preserve"> Data from the survey could also be interpreted </w:t>
      </w:r>
      <w:r w:rsidR="00AA35FB">
        <w:t>by stating data such as</w:t>
      </w:r>
      <w:r w:rsidR="008320DF">
        <w:t xml:space="preserve"> </w:t>
      </w:r>
      <w:r w:rsidR="000C7D94">
        <w:t>many</w:t>
      </w:r>
      <w:r w:rsidR="008320DF">
        <w:t xml:space="preserve"> respondents did not feel supported by their employer </w:t>
      </w:r>
      <w:r w:rsidR="000E010B">
        <w:t>during the pandemic.</w:t>
      </w:r>
    </w:p>
    <w:p w14:paraId="07979D32" w14:textId="372E38A9" w:rsidR="00FA053D" w:rsidRDefault="003D39DE">
      <w:r>
        <w:t xml:space="preserve">The last phase of data </w:t>
      </w:r>
      <w:r w:rsidR="002E1FE5">
        <w:t>analysis is the synthesis of the data</w:t>
      </w:r>
      <w:r w:rsidR="000C7D94">
        <w:t xml:space="preserve">, which will be achieved by </w:t>
      </w:r>
      <w:r w:rsidR="002B0E36">
        <w:t xml:space="preserve">comparing and contrasting the results </w:t>
      </w:r>
      <w:r w:rsidR="00733747">
        <w:t>to the literature review</w:t>
      </w:r>
      <w:r w:rsidR="00990D31">
        <w:t xml:space="preserve"> in order </w:t>
      </w:r>
      <w:r w:rsidR="00676DBE">
        <w:t>to synthes</w:t>
      </w:r>
      <w:r w:rsidR="00364657">
        <w:t xml:space="preserve">ise what the professionals working in the field have </w:t>
      </w:r>
      <w:r w:rsidR="00ED4105">
        <w:t>said</w:t>
      </w:r>
      <w:r w:rsidR="00364657">
        <w:t xml:space="preserve"> in comparison with </w:t>
      </w:r>
      <w:r w:rsidR="0059430A">
        <w:t>the literature</w:t>
      </w:r>
      <w:r w:rsidR="00F3134F">
        <w:t>.</w:t>
      </w:r>
      <w:r w:rsidR="00B9275C">
        <w:t xml:space="preserve"> </w:t>
      </w:r>
      <w:r w:rsidR="00564718">
        <w:t>Synthe</w:t>
      </w:r>
      <w:r w:rsidR="003C19AD">
        <w:t xml:space="preserve">sising data means the “systematic review process where extracted data … are combined and </w:t>
      </w:r>
      <w:r w:rsidR="001D244A">
        <w:t>evaluated” (RMIT University 2022)</w:t>
      </w:r>
      <w:r w:rsidR="008D468C">
        <w:t>.</w:t>
      </w:r>
    </w:p>
    <w:p w14:paraId="419E309D" w14:textId="0D8B28BE" w:rsidR="00A330AB" w:rsidRDefault="008D468C">
      <w:r>
        <w:lastRenderedPageBreak/>
        <w:t>The data will be recorded through a series of open and closed questions</w:t>
      </w:r>
      <w:r w:rsidR="009F4183">
        <w:t xml:space="preserve"> through google forms</w:t>
      </w:r>
      <w:r w:rsidR="002A32C1">
        <w:t xml:space="preserve">, rather than using paper questionnaires which </w:t>
      </w:r>
      <w:r w:rsidR="00AB2003">
        <w:t>can be costly to print</w:t>
      </w:r>
      <w:r w:rsidR="001A1D80">
        <w:t xml:space="preserve"> and </w:t>
      </w:r>
      <w:r w:rsidR="00647656">
        <w:t xml:space="preserve">may not remain anonymous. </w:t>
      </w:r>
      <w:r w:rsidR="00A330AB">
        <w:t>Google Forms was chosen as a method,</w:t>
      </w:r>
      <w:r w:rsidR="002046EE">
        <w:t xml:space="preserve"> as it was free and easy to use and didn’t require a </w:t>
      </w:r>
      <w:r w:rsidR="006143D5">
        <w:t xml:space="preserve">paid </w:t>
      </w:r>
      <w:r w:rsidR="002046EE">
        <w:t>membership</w:t>
      </w:r>
      <w:r w:rsidR="00657D6E">
        <w:t xml:space="preserve"> and could be accessed on any device</w:t>
      </w:r>
      <w:r w:rsidR="00926BA4">
        <w:t xml:space="preserve"> that had an internet connection</w:t>
      </w:r>
    </w:p>
    <w:p w14:paraId="59504DFD" w14:textId="2FE14C19" w:rsidR="006E3E01" w:rsidRDefault="00647656">
      <w:r>
        <w:t>In order to maintain anonymity</w:t>
      </w:r>
      <w:r w:rsidR="00B17356">
        <w:t>, it was felt that online questionnaires rather than interviews would be beneficial also</w:t>
      </w:r>
      <w:r w:rsidR="00AE31FB">
        <w:t xml:space="preserve">. Due to the </w:t>
      </w:r>
      <w:r w:rsidR="0091269F">
        <w:t xml:space="preserve">Wales wide </w:t>
      </w:r>
      <w:r w:rsidR="00AC3551">
        <w:t>respondents, it would be too time consuming and costly to travel to do face to face interviews</w:t>
      </w:r>
      <w:r w:rsidR="00222F31">
        <w:t xml:space="preserve">, </w:t>
      </w:r>
      <w:r w:rsidR="00793853">
        <w:t>whereas</w:t>
      </w:r>
      <w:r w:rsidR="00222F31">
        <w:t xml:space="preserve"> online questionnaires can be completed in the comfort of the </w:t>
      </w:r>
      <w:r w:rsidR="00926BA4">
        <w:t>respondent’s</w:t>
      </w:r>
      <w:r w:rsidR="00222F31">
        <w:t xml:space="preserve"> home, at a time that suits them.</w:t>
      </w:r>
    </w:p>
    <w:p w14:paraId="70900512" w14:textId="77777777" w:rsidR="006E3E01" w:rsidRDefault="006E3E01">
      <w:r>
        <w:br w:type="page"/>
      </w:r>
    </w:p>
    <w:p w14:paraId="5C8A52FB" w14:textId="47C0347B" w:rsidR="008D468C" w:rsidRDefault="006E3E01">
      <w:r>
        <w:lastRenderedPageBreak/>
        <w:t>Limitations and Potential Hurdles</w:t>
      </w:r>
    </w:p>
    <w:p w14:paraId="2166EEC5" w14:textId="0A43C5D5" w:rsidR="006E3E01" w:rsidRDefault="00732DC1">
      <w:r>
        <w:t>With all research there are potential hurdles and limitations</w:t>
      </w:r>
      <w:r w:rsidR="0080333D">
        <w:t xml:space="preserve"> that will have to be overcome</w:t>
      </w:r>
      <w:r w:rsidR="005E1CF2">
        <w:t xml:space="preserve">. The chosen research method for this project, questionnaires, isn’t without </w:t>
      </w:r>
      <w:r w:rsidR="008223BF">
        <w:t>limitations.</w:t>
      </w:r>
    </w:p>
    <w:p w14:paraId="2CD1127B" w14:textId="3D1DB51D" w:rsidR="008223BF" w:rsidRDefault="008223BF">
      <w:r>
        <w:t xml:space="preserve">One of the limitations of questionnaires is </w:t>
      </w:r>
      <w:r w:rsidR="00352FC3">
        <w:t xml:space="preserve">social desirability </w:t>
      </w:r>
      <w:r w:rsidR="00426997">
        <w:t xml:space="preserve">which means that </w:t>
      </w:r>
      <w:r w:rsidR="00FA1A46">
        <w:t xml:space="preserve">respondents </w:t>
      </w:r>
      <w:r w:rsidR="000B4863">
        <w:t xml:space="preserve">present a positive image of themselves and lie </w:t>
      </w:r>
      <w:r w:rsidR="00AF55F0">
        <w:t>to look good (Simply Psychology, 2018)</w:t>
      </w:r>
    </w:p>
    <w:p w14:paraId="063FA250" w14:textId="424897F2" w:rsidR="003D7BC2" w:rsidRDefault="003D7BC2">
      <w:r>
        <w:t>Bartram (</w:t>
      </w:r>
      <w:r w:rsidR="005F6F9F">
        <w:t>2019</w:t>
      </w:r>
      <w:r>
        <w:t xml:space="preserve">) </w:t>
      </w:r>
      <w:r w:rsidR="001A5908">
        <w:t>also note</w:t>
      </w:r>
      <w:r w:rsidR="00167A9A">
        <w:t>s</w:t>
      </w:r>
      <w:r w:rsidR="001A5908">
        <w:t xml:space="preserve"> that </w:t>
      </w:r>
      <w:r w:rsidR="00167A9A">
        <w:t>questionnaires historically have a low response rate</w:t>
      </w:r>
      <w:r w:rsidR="00D46200">
        <w:t xml:space="preserve">, and even more so with online questionnaires as many people will simply ignore the requests to </w:t>
      </w:r>
      <w:r w:rsidR="00746F40">
        <w:t>complete the questionnaire</w:t>
      </w:r>
      <w:r w:rsidR="00870F16">
        <w:t xml:space="preserve"> </w:t>
      </w:r>
      <w:r w:rsidR="00A362C2">
        <w:t xml:space="preserve">and used the term </w:t>
      </w:r>
      <w:r w:rsidR="00B85F92">
        <w:t>‘questionnaire fatigue’ which happens when respondents are asked to complete surveys very oft</w:t>
      </w:r>
      <w:r w:rsidR="00AA6727">
        <w:t xml:space="preserve">en, in order to over come </w:t>
      </w:r>
      <w:r w:rsidR="008C3A43">
        <w:t>‘questionnaire fatigue’</w:t>
      </w:r>
      <w:r w:rsidR="002C795A">
        <w:t xml:space="preserve">, </w:t>
      </w:r>
      <w:r w:rsidR="004C2FDD">
        <w:t xml:space="preserve">the questionnaire will </w:t>
      </w:r>
      <w:r w:rsidR="00CA34E3">
        <w:t xml:space="preserve">be sent to numerous </w:t>
      </w:r>
      <w:r w:rsidR="002B48D5">
        <w:t xml:space="preserve">organisations in order to find </w:t>
      </w:r>
      <w:r w:rsidR="00224D2C">
        <w:t>a large enough sample.</w:t>
      </w:r>
    </w:p>
    <w:p w14:paraId="37284E61" w14:textId="6088CBDB" w:rsidR="00224D2C" w:rsidRDefault="00224D2C">
      <w:r>
        <w:t>Also</w:t>
      </w:r>
      <w:r w:rsidR="00870F16">
        <w:t>,</w:t>
      </w:r>
      <w:r>
        <w:t xml:space="preserve"> the sample size maybe a limitation</w:t>
      </w:r>
      <w:r w:rsidR="00870F16">
        <w:t>, the intention will be to get responses from around twenty professionals who have worked or are working in the violence against women, domestic abuse and sexual violence field</w:t>
      </w:r>
      <w:r w:rsidR="00C160F6">
        <w:t xml:space="preserve">. For convenience, the majority of the sample will be working in or have worked in the South West Wales area </w:t>
      </w:r>
      <w:r w:rsidR="00997FC5">
        <w:t>which means that it won’t be representative of the whole of Wales</w:t>
      </w:r>
      <w:r w:rsidR="0000662E">
        <w:t xml:space="preserve"> or the UK. </w:t>
      </w:r>
      <w:r w:rsidR="009A57BC">
        <w:t>To</w:t>
      </w:r>
      <w:r w:rsidR="0000662E">
        <w:t xml:space="preserve"> minimise this</w:t>
      </w:r>
      <w:r w:rsidR="009A57BC">
        <w:t xml:space="preserve">, it will be </w:t>
      </w:r>
      <w:r w:rsidR="00B032D9">
        <w:t xml:space="preserve">sent to Welsh Women’s Aid for </w:t>
      </w:r>
      <w:r w:rsidR="00A509C1">
        <w:t>inclusion in the fortnightly newsletter that is sent out to their member groups every fortnight</w:t>
      </w:r>
      <w:r w:rsidR="00616920">
        <w:t>. However</w:t>
      </w:r>
      <w:r w:rsidR="00217706">
        <w:t>,</w:t>
      </w:r>
      <w:r w:rsidR="00616920">
        <w:t xml:space="preserve"> </w:t>
      </w:r>
      <w:r w:rsidR="00F603C5">
        <w:t xml:space="preserve">an alternative could mean that </w:t>
      </w:r>
      <w:r w:rsidR="00CB02A8">
        <w:t xml:space="preserve">the results could </w:t>
      </w:r>
      <w:r w:rsidR="003C4782">
        <w:t>be focused on the South West Wales area and thus, generalisations to one area could be made.</w:t>
      </w:r>
    </w:p>
    <w:p w14:paraId="39CB150C" w14:textId="4A6846F9" w:rsidR="00396831" w:rsidRDefault="00396831">
      <w:r>
        <w:t>The length of time that has passed since the first lockdown (23</w:t>
      </w:r>
      <w:r w:rsidRPr="00396831">
        <w:rPr>
          <w:vertAlign w:val="superscript"/>
        </w:rPr>
        <w:t>rd</w:t>
      </w:r>
      <w:r>
        <w:t xml:space="preserve"> March 2020) is also another limitation</w:t>
      </w:r>
      <w:r w:rsidR="009B2474">
        <w:t xml:space="preserve">, Staff who were working in the sector at the time, may no longer be working in the sector, </w:t>
      </w:r>
      <w:r w:rsidR="00E24CBE">
        <w:t xml:space="preserve">and therefore </w:t>
      </w:r>
      <w:r w:rsidR="00141DE8">
        <w:t>may miss an opportunity</w:t>
      </w:r>
      <w:r w:rsidR="00810F4F">
        <w:t xml:space="preserve"> to complete the questionnaire, also </w:t>
      </w:r>
      <w:r w:rsidR="001638A3">
        <w:t xml:space="preserve">staff, who have only just started working in the sector, to replace those who have left, may answer the </w:t>
      </w:r>
      <w:r w:rsidR="00B04D2E">
        <w:t xml:space="preserve">questionnaire. In this case, the questionnaire will ask respondents for when they first started working in the sector and will include not-applicable </w:t>
      </w:r>
      <w:r w:rsidR="00D14B3E">
        <w:t>options</w:t>
      </w:r>
      <w:r w:rsidR="004B3415">
        <w:t>.</w:t>
      </w:r>
    </w:p>
    <w:p w14:paraId="7B815F62" w14:textId="2E679D34" w:rsidR="006C1BA9" w:rsidRDefault="006C1BA9">
      <w:r>
        <w:t>Bartram (</w:t>
      </w:r>
      <w:r w:rsidR="005F6F9F">
        <w:t>2019</w:t>
      </w:r>
      <w:r>
        <w:t xml:space="preserve">) also notes that electronic questionnaires, sent out </w:t>
      </w:r>
      <w:r w:rsidR="00FB4C8D">
        <w:t>using</w:t>
      </w:r>
      <w:r>
        <w:t xml:space="preserve"> various different methods</w:t>
      </w:r>
      <w:r w:rsidR="00E05C81">
        <w:t xml:space="preserve"> such as email, or social media, may come to the attention of respondents who maybe out of the target audience</w:t>
      </w:r>
      <w:r w:rsidR="00E377FA">
        <w:t>, however structured interviews were initially considered</w:t>
      </w:r>
      <w:r w:rsidR="002506F9">
        <w:t xml:space="preserve">, </w:t>
      </w:r>
      <w:r w:rsidR="001D536E">
        <w:t xml:space="preserve">but potentially there would be a high </w:t>
      </w:r>
      <w:r w:rsidR="00EE3D43">
        <w:t xml:space="preserve">financial </w:t>
      </w:r>
      <w:r w:rsidR="001D536E">
        <w:t xml:space="preserve">cost involved in travelling Wales wide to meet </w:t>
      </w:r>
      <w:r w:rsidR="00721D71">
        <w:t xml:space="preserve">enough respondents to get </w:t>
      </w:r>
      <w:r w:rsidR="007C545F">
        <w:t xml:space="preserve">enough data, </w:t>
      </w:r>
      <w:r w:rsidR="004E701B">
        <w:t>and while interviews could be conducted through electronic means through programmes such as Zoom, Microsoft Teams or Skype, it was felt that questionnaires would provide a level of anonymity</w:t>
      </w:r>
      <w:r w:rsidR="00447080">
        <w:t xml:space="preserve"> or confidentiality</w:t>
      </w:r>
      <w:r w:rsidR="004E701B">
        <w:t xml:space="preserve"> that interviews </w:t>
      </w:r>
      <w:r w:rsidR="00FB4C8D">
        <w:t>wouldn’t have</w:t>
      </w:r>
      <w:r w:rsidR="00FD30C7">
        <w:t xml:space="preserve"> and</w:t>
      </w:r>
      <w:r w:rsidR="007C698A">
        <w:t xml:space="preserve"> </w:t>
      </w:r>
      <w:r w:rsidR="0068480F">
        <w:t>interviews would also be very time consuming</w:t>
      </w:r>
      <w:r w:rsidR="00FB4C8D">
        <w:t>.</w:t>
      </w:r>
      <w:r w:rsidR="002506F9">
        <w:t xml:space="preserve"> </w:t>
      </w:r>
    </w:p>
    <w:p w14:paraId="31952E40" w14:textId="177F6BE9" w:rsidR="00730083" w:rsidRDefault="005979E9">
      <w:r>
        <w:t xml:space="preserve">Using Google Forms to gather the data requires </w:t>
      </w:r>
      <w:r w:rsidR="000E72DF">
        <w:t xml:space="preserve">an </w:t>
      </w:r>
      <w:r w:rsidR="00C86AFD">
        <w:t>up-to-date</w:t>
      </w:r>
      <w:r w:rsidR="000E72DF">
        <w:t xml:space="preserve"> modern internet browser such as </w:t>
      </w:r>
      <w:r w:rsidR="00FD40A1">
        <w:t xml:space="preserve">Google Chrome or Microsoft Edge </w:t>
      </w:r>
      <w:r w:rsidR="00CE3F68">
        <w:t>to</w:t>
      </w:r>
      <w:r w:rsidR="00FD40A1">
        <w:t xml:space="preserve"> wor</w:t>
      </w:r>
      <w:r w:rsidR="00C76585">
        <w:t xml:space="preserve">k. The benefit of using Google Forms </w:t>
      </w:r>
      <w:r w:rsidR="00C50958">
        <w:t xml:space="preserve">means that respondents can complete </w:t>
      </w:r>
      <w:r w:rsidR="00F56969">
        <w:t>anywhere on any device that has an internet connection</w:t>
      </w:r>
      <w:r w:rsidR="008E0777">
        <w:t xml:space="preserve">, however </w:t>
      </w:r>
      <w:r w:rsidR="00487BAF">
        <w:t xml:space="preserve">where browser access is an issue, respondents will </w:t>
      </w:r>
      <w:r w:rsidR="00FE06D9">
        <w:t xml:space="preserve">be </w:t>
      </w:r>
      <w:r w:rsidR="00EF3F7E">
        <w:t>asked</w:t>
      </w:r>
      <w:r w:rsidR="00D428DE">
        <w:t xml:space="preserve"> specifically</w:t>
      </w:r>
      <w:r w:rsidR="00EF3F7E">
        <w:t xml:space="preserve"> to open </w:t>
      </w:r>
      <w:r w:rsidR="008803E2">
        <w:t>the link</w:t>
      </w:r>
      <w:r w:rsidR="00D428DE">
        <w:t xml:space="preserve"> using an up to date browser.</w:t>
      </w:r>
    </w:p>
    <w:p w14:paraId="2ED70C95" w14:textId="7856BEE6" w:rsidR="008B4139" w:rsidRDefault="00BE1A07">
      <w:r>
        <w:t xml:space="preserve">Another limitation of google forms is that the software requires </w:t>
      </w:r>
      <w:r w:rsidR="007B39D1">
        <w:t>the survey writer to have a Google account,</w:t>
      </w:r>
      <w:r w:rsidR="00AE346C">
        <w:t xml:space="preserve"> however these are free and easy to set up</w:t>
      </w:r>
      <w:r w:rsidR="00B56766">
        <w:t xml:space="preserve">. </w:t>
      </w:r>
      <w:r w:rsidR="001D19F8">
        <w:t>The respondents do not require a google account, however the</w:t>
      </w:r>
      <w:r w:rsidR="00B368C8">
        <w:t>y are prompted to add an email address to save progress</w:t>
      </w:r>
      <w:r w:rsidR="00554B2F">
        <w:t>, however this is entirely optional and won’t be sent with the results.</w:t>
      </w:r>
    </w:p>
    <w:p w14:paraId="32E66EC6" w14:textId="77777777" w:rsidR="008B4139" w:rsidRDefault="008B4139">
      <w:r>
        <w:br w:type="page"/>
      </w:r>
    </w:p>
    <w:sdt>
      <w:sdtPr>
        <w:id w:val="-1710410221"/>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26B815E9" w14:textId="5DCAED84" w:rsidR="008B4139" w:rsidRDefault="008B4139">
          <w:pPr>
            <w:pStyle w:val="Heading1"/>
          </w:pPr>
          <w:r>
            <w:t>References</w:t>
          </w:r>
        </w:p>
        <w:sdt>
          <w:sdtPr>
            <w:id w:val="-573587230"/>
            <w:bibliography/>
          </w:sdtPr>
          <w:sdtContent>
            <w:p w14:paraId="75C74A76" w14:textId="77777777" w:rsidR="008B4139" w:rsidRDefault="008B4139" w:rsidP="008B4139">
              <w:pPr>
                <w:pStyle w:val="Bibliography"/>
                <w:rPr>
                  <w:noProof/>
                  <w:sz w:val="24"/>
                  <w:szCs w:val="24"/>
                  <w:lang w:val="en-US"/>
                </w:rPr>
              </w:pPr>
              <w:r>
                <w:fldChar w:fldCharType="begin"/>
              </w:r>
              <w:r>
                <w:instrText xml:space="preserve"> BIBLIOGRAPHY </w:instrText>
              </w:r>
              <w:r>
                <w:fldChar w:fldCharType="separate"/>
              </w:r>
              <w:r>
                <w:rPr>
                  <w:noProof/>
                  <w:lang w:val="en-US"/>
                </w:rPr>
                <w:t xml:space="preserve">Anon., 2019. </w:t>
              </w:r>
              <w:r>
                <w:rPr>
                  <w:i/>
                  <w:iCs/>
                  <w:noProof/>
                  <w:lang w:val="en-US"/>
                </w:rPr>
                <w:t xml:space="preserve">Still We Rise: 5 Year Strategy. </w:t>
              </w:r>
              <w:r>
                <w:rPr>
                  <w:noProof/>
                  <w:lang w:val="en-US"/>
                </w:rPr>
                <w:t xml:space="preserve">[Online] </w:t>
              </w:r>
              <w:r>
                <w:rPr>
                  <w:noProof/>
                  <w:lang w:val="en-US"/>
                </w:rPr>
                <w:br/>
                <w:t xml:space="preserve">Available at: </w:t>
              </w:r>
              <w:r>
                <w:rPr>
                  <w:noProof/>
                  <w:u w:val="single"/>
                  <w:lang w:val="en-US"/>
                </w:rPr>
                <w:t>https://www.welshwomensaid.org.uk/wp-content/uploads/2019/10/WWA-2019-24-Strat-Landscape-EN-DigiVersion-HighRes.pdf</w:t>
              </w:r>
              <w:r>
                <w:rPr>
                  <w:noProof/>
                  <w:lang w:val="en-US"/>
                </w:rPr>
                <w:br/>
                <w:t>[Accessed 11 09 2022].</w:t>
              </w:r>
            </w:p>
            <w:p w14:paraId="79809796" w14:textId="77777777" w:rsidR="008B4139" w:rsidRDefault="008B4139" w:rsidP="008B4139">
              <w:pPr>
                <w:pStyle w:val="Bibliography"/>
                <w:rPr>
                  <w:noProof/>
                  <w:lang w:val="en-US"/>
                </w:rPr>
              </w:pPr>
              <w:r>
                <w:rPr>
                  <w:noProof/>
                  <w:lang w:val="en-US"/>
                </w:rPr>
                <w:t xml:space="preserve">Bartram, B., 2019. Using Questionnaires. In: M. Lambert, ed. </w:t>
              </w:r>
              <w:r>
                <w:rPr>
                  <w:i/>
                  <w:iCs/>
                  <w:noProof/>
                  <w:lang w:val="en-US"/>
                </w:rPr>
                <w:t xml:space="preserve">Practical Research Methods in Education. </w:t>
              </w:r>
              <w:r>
                <w:rPr>
                  <w:noProof/>
                  <w:lang w:val="en-US"/>
                </w:rPr>
                <w:t>London: Routledge, pp. 1-11.</w:t>
              </w:r>
            </w:p>
            <w:p w14:paraId="5544461C" w14:textId="77777777" w:rsidR="008B4139" w:rsidRDefault="008B4139" w:rsidP="008B4139">
              <w:pPr>
                <w:pStyle w:val="Bibliography"/>
                <w:rPr>
                  <w:noProof/>
                  <w:lang w:val="en-US"/>
                </w:rPr>
              </w:pPr>
              <w:r>
                <w:rPr>
                  <w:noProof/>
                  <w:lang w:val="en-US"/>
                </w:rPr>
                <w:t xml:space="preserve">Biggam, J., 2021. </w:t>
              </w:r>
              <w:r>
                <w:rPr>
                  <w:i/>
                  <w:iCs/>
                  <w:noProof/>
                  <w:lang w:val="en-US"/>
                </w:rPr>
                <w:t xml:space="preserve">Succeeding with Your Master's Dissertation, A Step by Step Handbook. </w:t>
              </w:r>
              <w:r>
                <w:rPr>
                  <w:noProof/>
                  <w:lang w:val="en-US"/>
                </w:rPr>
                <w:t>5th ed. London: Open University Press .</w:t>
              </w:r>
            </w:p>
            <w:p w14:paraId="37427A50" w14:textId="77777777" w:rsidR="008B4139" w:rsidRDefault="008B4139" w:rsidP="008B4139">
              <w:pPr>
                <w:pStyle w:val="Bibliography"/>
                <w:rPr>
                  <w:noProof/>
                  <w:lang w:val="en-US"/>
                </w:rPr>
              </w:pPr>
              <w:r>
                <w:rPr>
                  <w:noProof/>
                  <w:lang w:val="en-US"/>
                </w:rPr>
                <w:t xml:space="preserve">Chapman, S. &amp; McNeill, P., 2005. </w:t>
              </w:r>
              <w:r>
                <w:rPr>
                  <w:i/>
                  <w:iCs/>
                  <w:noProof/>
                  <w:lang w:val="en-US"/>
                </w:rPr>
                <w:t xml:space="preserve">Research Methods. </w:t>
              </w:r>
              <w:r>
                <w:rPr>
                  <w:noProof/>
                  <w:lang w:val="en-US"/>
                </w:rPr>
                <w:t>3rd ed. London: Routledge.</w:t>
              </w:r>
            </w:p>
            <w:p w14:paraId="0C5B163F" w14:textId="77777777" w:rsidR="008B4139" w:rsidRDefault="008B4139" w:rsidP="008B4139">
              <w:pPr>
                <w:pStyle w:val="Bibliography"/>
                <w:rPr>
                  <w:noProof/>
                  <w:lang w:val="en-US"/>
                </w:rPr>
              </w:pPr>
              <w:r>
                <w:rPr>
                  <w:noProof/>
                  <w:lang w:val="en-US"/>
                </w:rPr>
                <w:t xml:space="preserve">Creswell, J. W., 2013. </w:t>
              </w:r>
              <w:r>
                <w:rPr>
                  <w:i/>
                  <w:iCs/>
                  <w:noProof/>
                  <w:lang w:val="en-US"/>
                </w:rPr>
                <w:t xml:space="preserve">Qualitative Inquiry &amp; Research Design, Choosing Among Five Approaches. </w:t>
              </w:r>
              <w:r>
                <w:rPr>
                  <w:noProof/>
                  <w:lang w:val="en-US"/>
                </w:rPr>
                <w:t>3rd ed. London: Sage Publications.</w:t>
              </w:r>
            </w:p>
            <w:p w14:paraId="1D7137CB" w14:textId="77777777" w:rsidR="008B4139" w:rsidRDefault="008B4139" w:rsidP="008B4139">
              <w:pPr>
                <w:pStyle w:val="Bibliography"/>
                <w:rPr>
                  <w:noProof/>
                  <w:lang w:val="en-US"/>
                </w:rPr>
              </w:pPr>
              <w:r>
                <w:rPr>
                  <w:noProof/>
                  <w:lang w:val="en-US"/>
                </w:rPr>
                <w:t xml:space="preserve">Jones, S., Murphy, F., Edwards, M. &amp; James, J., 2008. Doing things Differently: advantages and disadvantages of web questionnaires. </w:t>
              </w:r>
              <w:r>
                <w:rPr>
                  <w:i/>
                  <w:iCs/>
                  <w:noProof/>
                  <w:lang w:val="en-US"/>
                </w:rPr>
                <w:t xml:space="preserve">Nursing and Allied Health Source, </w:t>
              </w:r>
              <w:r>
                <w:rPr>
                  <w:noProof/>
                  <w:lang w:val="en-US"/>
                </w:rPr>
                <w:t>15(4), pp. 15-26.</w:t>
              </w:r>
            </w:p>
            <w:p w14:paraId="1B763679" w14:textId="77777777" w:rsidR="008B4139" w:rsidRDefault="008B4139" w:rsidP="008B4139">
              <w:pPr>
                <w:pStyle w:val="Bibliography"/>
                <w:rPr>
                  <w:noProof/>
                  <w:lang w:val="en-US"/>
                </w:rPr>
              </w:pPr>
              <w:r>
                <w:rPr>
                  <w:noProof/>
                  <w:lang w:val="en-US"/>
                </w:rPr>
                <w:t xml:space="preserve">Kuter, U. &amp; Yilmaz, C., 2001. </w:t>
              </w:r>
              <w:r>
                <w:rPr>
                  <w:i/>
                  <w:iCs/>
                  <w:noProof/>
                  <w:lang w:val="en-US"/>
                </w:rPr>
                <w:t xml:space="preserve">Survey Methods: Questionnaires and Interviews. </w:t>
              </w:r>
              <w:r>
                <w:rPr>
                  <w:noProof/>
                  <w:lang w:val="en-US"/>
                </w:rPr>
                <w:t xml:space="preserve">[Online] </w:t>
              </w:r>
              <w:r>
                <w:rPr>
                  <w:noProof/>
                  <w:lang w:val="en-US"/>
                </w:rPr>
                <w:br/>
                <w:t xml:space="preserve">Available at: </w:t>
              </w:r>
              <w:r>
                <w:rPr>
                  <w:noProof/>
                  <w:u w:val="single"/>
                  <w:lang w:val="en-US"/>
                </w:rPr>
                <w:t>https://www.researchgate.net/profile/Ugur-Kuter/publication/267366565_Survey_Methods_Questionnaires_and_Interviews/links/5489a6ca0cf225bf669c6e2c/Survey-Methods-Questionnaires-and-Interviews.pdf</w:t>
              </w:r>
              <w:r>
                <w:rPr>
                  <w:noProof/>
                  <w:lang w:val="en-US"/>
                </w:rPr>
                <w:br/>
                <w:t>[Accessed 10 09 2022].</w:t>
              </w:r>
            </w:p>
            <w:p w14:paraId="21147DA0" w14:textId="77777777" w:rsidR="008B4139" w:rsidRDefault="008B4139" w:rsidP="008B4139">
              <w:pPr>
                <w:pStyle w:val="Bibliography"/>
                <w:rPr>
                  <w:noProof/>
                  <w:lang w:val="en-US"/>
                </w:rPr>
              </w:pPr>
              <w:r>
                <w:rPr>
                  <w:noProof/>
                  <w:lang w:val="en-US"/>
                </w:rPr>
                <w:t xml:space="preserve">Open University, 2021. </w:t>
              </w:r>
              <w:r>
                <w:rPr>
                  <w:i/>
                  <w:iCs/>
                  <w:noProof/>
                  <w:lang w:val="en-US"/>
                </w:rPr>
                <w:t xml:space="preserve">Conducting an Interview. </w:t>
              </w:r>
              <w:r>
                <w:rPr>
                  <w:noProof/>
                  <w:lang w:val="en-US"/>
                </w:rPr>
                <w:t xml:space="preserve">[Online] </w:t>
              </w:r>
              <w:r>
                <w:rPr>
                  <w:noProof/>
                  <w:lang w:val="en-US"/>
                </w:rPr>
                <w:br/>
                <w:t xml:space="preserve">Available at: </w:t>
              </w:r>
              <w:r>
                <w:rPr>
                  <w:noProof/>
                  <w:u w:val="single"/>
                  <w:lang w:val="en-US"/>
                </w:rPr>
                <w:t>https://help.open.ac.uk/conducting-an-interview</w:t>
              </w:r>
              <w:r>
                <w:rPr>
                  <w:noProof/>
                  <w:lang w:val="en-US"/>
                </w:rPr>
                <w:br/>
                <w:t>[Accessed 10 09 2022].</w:t>
              </w:r>
            </w:p>
            <w:p w14:paraId="2A242969" w14:textId="77777777" w:rsidR="008B4139" w:rsidRDefault="008B4139" w:rsidP="008B4139">
              <w:pPr>
                <w:pStyle w:val="Bibliography"/>
                <w:rPr>
                  <w:noProof/>
                  <w:lang w:val="en-US"/>
                </w:rPr>
              </w:pPr>
              <w:r>
                <w:rPr>
                  <w:noProof/>
                  <w:lang w:val="en-US"/>
                </w:rPr>
                <w:t xml:space="preserve">Open University, 2021. </w:t>
              </w:r>
              <w:r>
                <w:rPr>
                  <w:i/>
                  <w:iCs/>
                  <w:noProof/>
                  <w:lang w:val="en-US"/>
                </w:rPr>
                <w:t xml:space="preserve">Using a Questionnaire. </w:t>
              </w:r>
              <w:r>
                <w:rPr>
                  <w:noProof/>
                  <w:lang w:val="en-US"/>
                </w:rPr>
                <w:t xml:space="preserve">[Online] </w:t>
              </w:r>
              <w:r>
                <w:rPr>
                  <w:noProof/>
                  <w:lang w:val="en-US"/>
                </w:rPr>
                <w:br/>
                <w:t xml:space="preserve">Available at: </w:t>
              </w:r>
              <w:r>
                <w:rPr>
                  <w:noProof/>
                  <w:u w:val="single"/>
                  <w:lang w:val="en-US"/>
                </w:rPr>
                <w:t>https://help.open.ac.uk/using-a-questionnaire</w:t>
              </w:r>
              <w:r>
                <w:rPr>
                  <w:noProof/>
                  <w:lang w:val="en-US"/>
                </w:rPr>
                <w:br/>
                <w:t>[Accessed 10 09 2022].</w:t>
              </w:r>
            </w:p>
            <w:p w14:paraId="48556328" w14:textId="77777777" w:rsidR="008B4139" w:rsidRDefault="008B4139" w:rsidP="008B4139">
              <w:pPr>
                <w:pStyle w:val="Bibliography"/>
                <w:rPr>
                  <w:noProof/>
                  <w:lang w:val="en-US"/>
                </w:rPr>
              </w:pPr>
              <w:r>
                <w:rPr>
                  <w:noProof/>
                  <w:lang w:val="en-US"/>
                </w:rPr>
                <w:t xml:space="preserve">RMIT University, 2022. </w:t>
              </w:r>
              <w:r>
                <w:rPr>
                  <w:i/>
                  <w:iCs/>
                  <w:noProof/>
                  <w:lang w:val="en-US"/>
                </w:rPr>
                <w:t xml:space="preserve">Systematic Reviews. </w:t>
              </w:r>
              <w:r>
                <w:rPr>
                  <w:noProof/>
                  <w:lang w:val="en-US"/>
                </w:rPr>
                <w:t xml:space="preserve">[Online] </w:t>
              </w:r>
              <w:r>
                <w:rPr>
                  <w:noProof/>
                  <w:lang w:val="en-US"/>
                </w:rPr>
                <w:br/>
                <w:t xml:space="preserve">Available at: </w:t>
              </w:r>
              <w:r>
                <w:rPr>
                  <w:noProof/>
                  <w:u w:val="single"/>
                  <w:lang w:val="en-US"/>
                </w:rPr>
                <w:t>https://rmit.libguides.com/systematicreviews/synthesise#:~:text=Synthesis%20is%20a%20stage%20in,the%20outcomes%20of%20the%20review.</w:t>
              </w:r>
              <w:r>
                <w:rPr>
                  <w:noProof/>
                  <w:lang w:val="en-US"/>
                </w:rPr>
                <w:br/>
                <w:t>[Accessed 19 09 2022].</w:t>
              </w:r>
            </w:p>
            <w:p w14:paraId="0EC9D059" w14:textId="77777777" w:rsidR="008B4139" w:rsidRDefault="008B4139" w:rsidP="008B4139">
              <w:pPr>
                <w:pStyle w:val="Bibliography"/>
                <w:rPr>
                  <w:noProof/>
                  <w:lang w:val="en-US"/>
                </w:rPr>
              </w:pPr>
              <w:r>
                <w:rPr>
                  <w:noProof/>
                  <w:lang w:val="en-US"/>
                </w:rPr>
                <w:t xml:space="preserve">Simply Psychology, 2018. </w:t>
              </w:r>
              <w:r>
                <w:rPr>
                  <w:i/>
                  <w:iCs/>
                  <w:noProof/>
                  <w:lang w:val="en-US"/>
                </w:rPr>
                <w:t xml:space="preserve">Questionnaire: Definition, Examples, Design and Types. </w:t>
              </w:r>
              <w:r>
                <w:rPr>
                  <w:noProof/>
                  <w:lang w:val="en-US"/>
                </w:rPr>
                <w:t xml:space="preserve">[Online] </w:t>
              </w:r>
              <w:r>
                <w:rPr>
                  <w:noProof/>
                  <w:lang w:val="en-US"/>
                </w:rPr>
                <w:br/>
                <w:t xml:space="preserve">Available at: </w:t>
              </w:r>
              <w:r>
                <w:rPr>
                  <w:noProof/>
                  <w:u w:val="single"/>
                  <w:lang w:val="en-US"/>
                </w:rPr>
                <w:t>https://www.simplypsychology.org/questionnaires.html</w:t>
              </w:r>
              <w:r>
                <w:rPr>
                  <w:noProof/>
                  <w:lang w:val="en-US"/>
                </w:rPr>
                <w:br/>
                <w:t>[Accessed 10 09 2022].</w:t>
              </w:r>
            </w:p>
            <w:p w14:paraId="6F4A9F80" w14:textId="77777777" w:rsidR="008B4139" w:rsidRDefault="008B4139" w:rsidP="008B4139">
              <w:pPr>
                <w:pStyle w:val="Bibliography"/>
                <w:rPr>
                  <w:noProof/>
                  <w:lang w:val="en-US"/>
                </w:rPr>
              </w:pPr>
              <w:r>
                <w:rPr>
                  <w:noProof/>
                  <w:lang w:val="en-US"/>
                </w:rPr>
                <w:t xml:space="preserve">Welsh Women's Aid, 2022. </w:t>
              </w:r>
              <w:r>
                <w:rPr>
                  <w:i/>
                  <w:iCs/>
                  <w:noProof/>
                  <w:lang w:val="en-US"/>
                </w:rPr>
                <w:t xml:space="preserve">Membership. </w:t>
              </w:r>
              <w:r>
                <w:rPr>
                  <w:noProof/>
                  <w:lang w:val="en-US"/>
                </w:rPr>
                <w:t xml:space="preserve">[Online] </w:t>
              </w:r>
              <w:r>
                <w:rPr>
                  <w:noProof/>
                  <w:lang w:val="en-US"/>
                </w:rPr>
                <w:br/>
                <w:t xml:space="preserve">Available at: </w:t>
              </w:r>
              <w:r>
                <w:rPr>
                  <w:noProof/>
                  <w:u w:val="single"/>
                  <w:lang w:val="en-US"/>
                </w:rPr>
                <w:t>https://www.welshwomensaid.org.uk/what-we-do/our-members/</w:t>
              </w:r>
              <w:r>
                <w:rPr>
                  <w:noProof/>
                  <w:lang w:val="en-US"/>
                </w:rPr>
                <w:br/>
                <w:t>[Accessed 10 09 2022].</w:t>
              </w:r>
            </w:p>
            <w:p w14:paraId="7F2D657B" w14:textId="3F1683CC" w:rsidR="008B4139" w:rsidRDefault="008B4139" w:rsidP="008B4139">
              <w:r>
                <w:rPr>
                  <w:b/>
                  <w:bCs/>
                  <w:noProof/>
                </w:rPr>
                <w:fldChar w:fldCharType="end"/>
              </w:r>
            </w:p>
          </w:sdtContent>
        </w:sdt>
      </w:sdtContent>
    </w:sdt>
    <w:p w14:paraId="01419262" w14:textId="583CBEF7" w:rsidR="005D6984" w:rsidRDefault="005D6984">
      <w:r>
        <w:br w:type="page"/>
      </w:r>
    </w:p>
    <w:p w14:paraId="2D770164" w14:textId="290CA060" w:rsidR="00217706" w:rsidRDefault="005D6984">
      <w:r>
        <w:lastRenderedPageBreak/>
        <w:t>Appendix- Sample Ques</w:t>
      </w:r>
      <w:r w:rsidR="00725B60">
        <w:t>tionnaire</w:t>
      </w:r>
    </w:p>
    <w:p w14:paraId="6B972ECE" w14:textId="07FB9263" w:rsidR="00725B60" w:rsidRDefault="00725B60">
      <w:r w:rsidRPr="00120775">
        <w:rPr>
          <w:rFonts w:ascii="Calibri" w:hAnsi="Calibri" w:cs="Calibri"/>
          <w:noProof/>
        </w:rPr>
        <w:drawing>
          <wp:inline distT="0" distB="0" distL="0" distR="0" wp14:anchorId="21EB8F7F" wp14:editId="078D1F63">
            <wp:extent cx="6307665" cy="7334250"/>
            <wp:effectExtent l="0" t="0" r="0" b="0"/>
            <wp:docPr id="2" name="Picture 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l="11063" t="9279" r="11720" b="26395"/>
                    <a:stretch>
                      <a:fillRect/>
                    </a:stretch>
                  </pic:blipFill>
                  <pic:spPr bwMode="auto">
                    <a:xfrm>
                      <a:off x="0" y="0"/>
                      <a:ext cx="6314995" cy="7342773"/>
                    </a:xfrm>
                    <a:prstGeom prst="rect">
                      <a:avLst/>
                    </a:prstGeom>
                    <a:noFill/>
                    <a:ln>
                      <a:noFill/>
                    </a:ln>
                  </pic:spPr>
                </pic:pic>
              </a:graphicData>
            </a:graphic>
          </wp:inline>
        </w:drawing>
      </w:r>
    </w:p>
    <w:p w14:paraId="592B825B" w14:textId="77777777" w:rsidR="00725B60" w:rsidRDefault="00725B60">
      <w:r>
        <w:br w:type="page"/>
      </w:r>
    </w:p>
    <w:p w14:paraId="23B93B69" w14:textId="56F9891A" w:rsidR="00797603" w:rsidRDefault="00797603">
      <w:r w:rsidRPr="00120775">
        <w:rPr>
          <w:rFonts w:ascii="Calibri" w:hAnsi="Calibri" w:cs="Calibri"/>
          <w:noProof/>
        </w:rPr>
        <w:lastRenderedPageBreak/>
        <w:drawing>
          <wp:inline distT="0" distB="0" distL="0" distR="0" wp14:anchorId="760F0BCF" wp14:editId="322E7D23">
            <wp:extent cx="5731510" cy="8818880"/>
            <wp:effectExtent l="0" t="0" r="254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l="12299" t="6642" r="13911" b="12929"/>
                    <a:stretch>
                      <a:fillRect/>
                    </a:stretch>
                  </pic:blipFill>
                  <pic:spPr bwMode="auto">
                    <a:xfrm>
                      <a:off x="0" y="0"/>
                      <a:ext cx="5731510" cy="8818880"/>
                    </a:xfrm>
                    <a:prstGeom prst="rect">
                      <a:avLst/>
                    </a:prstGeom>
                    <a:noFill/>
                    <a:ln>
                      <a:noFill/>
                    </a:ln>
                  </pic:spPr>
                </pic:pic>
              </a:graphicData>
            </a:graphic>
          </wp:inline>
        </w:drawing>
      </w:r>
    </w:p>
    <w:p w14:paraId="18F499F4" w14:textId="21EA420B" w:rsidR="002A1660" w:rsidRDefault="002A1660">
      <w:r w:rsidRPr="00120775">
        <w:rPr>
          <w:rFonts w:ascii="Calibri" w:hAnsi="Calibri" w:cs="Calibri"/>
          <w:noProof/>
        </w:rPr>
        <w:lastRenderedPageBreak/>
        <w:drawing>
          <wp:inline distT="0" distB="0" distL="0" distR="0" wp14:anchorId="30205CCF" wp14:editId="59FAD1B1">
            <wp:extent cx="5731510" cy="8299450"/>
            <wp:effectExtent l="0" t="0" r="2540" b="6350"/>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l="12473" t="6778" r="12473" b="16312"/>
                    <a:stretch>
                      <a:fillRect/>
                    </a:stretch>
                  </pic:blipFill>
                  <pic:spPr bwMode="auto">
                    <a:xfrm>
                      <a:off x="0" y="0"/>
                      <a:ext cx="5731510" cy="8299450"/>
                    </a:xfrm>
                    <a:prstGeom prst="rect">
                      <a:avLst/>
                    </a:prstGeom>
                    <a:noFill/>
                    <a:ln>
                      <a:noFill/>
                    </a:ln>
                  </pic:spPr>
                </pic:pic>
              </a:graphicData>
            </a:graphic>
          </wp:inline>
        </w:drawing>
      </w:r>
    </w:p>
    <w:p w14:paraId="32F467EE" w14:textId="77777777" w:rsidR="002A1660" w:rsidRDefault="002A1660">
      <w:r>
        <w:br w:type="page"/>
      </w:r>
    </w:p>
    <w:p w14:paraId="4B414469" w14:textId="5CDA003C" w:rsidR="00B805C4" w:rsidRDefault="00B805C4">
      <w:r w:rsidRPr="00120775">
        <w:rPr>
          <w:rFonts w:ascii="Calibri" w:hAnsi="Calibri" w:cs="Calibri"/>
          <w:noProof/>
        </w:rPr>
        <w:lastRenderedPageBreak/>
        <w:drawing>
          <wp:inline distT="0" distB="0" distL="0" distR="0" wp14:anchorId="779428AF" wp14:editId="78C94AE8">
            <wp:extent cx="5687695" cy="8863330"/>
            <wp:effectExtent l="0" t="0" r="8255" b="0"/>
            <wp:docPr id="5" name="Picture 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 letter&#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l="12961" t="7001" r="12163" b="10458"/>
                    <a:stretch>
                      <a:fillRect/>
                    </a:stretch>
                  </pic:blipFill>
                  <pic:spPr bwMode="auto">
                    <a:xfrm>
                      <a:off x="0" y="0"/>
                      <a:ext cx="5687695" cy="8863330"/>
                    </a:xfrm>
                    <a:prstGeom prst="rect">
                      <a:avLst/>
                    </a:prstGeom>
                    <a:noFill/>
                    <a:ln>
                      <a:noFill/>
                    </a:ln>
                  </pic:spPr>
                </pic:pic>
              </a:graphicData>
            </a:graphic>
          </wp:inline>
        </w:drawing>
      </w:r>
    </w:p>
    <w:p w14:paraId="3247DFCE" w14:textId="4FC996F5" w:rsidR="00B805C4" w:rsidRDefault="001A356B">
      <w:r w:rsidRPr="00120775">
        <w:rPr>
          <w:rFonts w:ascii="Calibri" w:hAnsi="Calibri" w:cs="Calibri"/>
          <w:noProof/>
        </w:rPr>
        <w:lastRenderedPageBreak/>
        <w:drawing>
          <wp:inline distT="0" distB="0" distL="0" distR="0" wp14:anchorId="440B0009" wp14:editId="765C58DA">
            <wp:extent cx="5723890" cy="8863330"/>
            <wp:effectExtent l="0" t="0" r="0" b="0"/>
            <wp:docPr id="6" name="Picture 6" descr="Graphical user interface, text,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email&#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l="13367" t="7220" r="12361" b="11481"/>
                    <a:stretch>
                      <a:fillRect/>
                    </a:stretch>
                  </pic:blipFill>
                  <pic:spPr bwMode="auto">
                    <a:xfrm>
                      <a:off x="0" y="0"/>
                      <a:ext cx="5723890" cy="8863330"/>
                    </a:xfrm>
                    <a:prstGeom prst="rect">
                      <a:avLst/>
                    </a:prstGeom>
                    <a:noFill/>
                    <a:ln>
                      <a:noFill/>
                    </a:ln>
                  </pic:spPr>
                </pic:pic>
              </a:graphicData>
            </a:graphic>
          </wp:inline>
        </w:drawing>
      </w:r>
      <w:r w:rsidR="00B805C4">
        <w:br w:type="page"/>
      </w:r>
    </w:p>
    <w:p w14:paraId="02F71B2B" w14:textId="7E05C2B8" w:rsidR="005111DA" w:rsidRDefault="005111DA">
      <w:r w:rsidRPr="00120775">
        <w:rPr>
          <w:rFonts w:ascii="Calibri" w:hAnsi="Calibri" w:cs="Calibri"/>
          <w:noProof/>
        </w:rPr>
        <w:lastRenderedPageBreak/>
        <w:drawing>
          <wp:inline distT="0" distB="0" distL="0" distR="0" wp14:anchorId="3DEF3D15" wp14:editId="5A1AEC6A">
            <wp:extent cx="5687060" cy="8863330"/>
            <wp:effectExtent l="0" t="0" r="8890" b="0"/>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l="13641" t="7178" r="16769" b="16431"/>
                    <a:stretch>
                      <a:fillRect/>
                    </a:stretch>
                  </pic:blipFill>
                  <pic:spPr bwMode="auto">
                    <a:xfrm>
                      <a:off x="0" y="0"/>
                      <a:ext cx="5687060" cy="8863330"/>
                    </a:xfrm>
                    <a:prstGeom prst="rect">
                      <a:avLst/>
                    </a:prstGeom>
                    <a:noFill/>
                    <a:ln>
                      <a:noFill/>
                    </a:ln>
                  </pic:spPr>
                </pic:pic>
              </a:graphicData>
            </a:graphic>
          </wp:inline>
        </w:drawing>
      </w:r>
    </w:p>
    <w:p w14:paraId="3E0C0A20" w14:textId="2B4B5E12" w:rsidR="005111DA" w:rsidRDefault="00F03063">
      <w:r w:rsidRPr="00120775">
        <w:rPr>
          <w:rFonts w:ascii="Calibri" w:hAnsi="Calibri" w:cs="Calibri"/>
          <w:noProof/>
        </w:rPr>
        <w:lastRenderedPageBreak/>
        <w:drawing>
          <wp:inline distT="0" distB="0" distL="0" distR="0" wp14:anchorId="00B3622F" wp14:editId="73414D9C">
            <wp:extent cx="5687060" cy="8863330"/>
            <wp:effectExtent l="0" t="0" r="8890" b="0"/>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l="13641" t="7178" r="16769" b="16431"/>
                    <a:stretch>
                      <a:fillRect/>
                    </a:stretch>
                  </pic:blipFill>
                  <pic:spPr bwMode="auto">
                    <a:xfrm>
                      <a:off x="0" y="0"/>
                      <a:ext cx="5687060" cy="8863330"/>
                    </a:xfrm>
                    <a:prstGeom prst="rect">
                      <a:avLst/>
                    </a:prstGeom>
                    <a:noFill/>
                    <a:ln>
                      <a:noFill/>
                    </a:ln>
                  </pic:spPr>
                </pic:pic>
              </a:graphicData>
            </a:graphic>
          </wp:inline>
        </w:drawing>
      </w:r>
      <w:r w:rsidR="005111DA">
        <w:br w:type="page"/>
      </w:r>
    </w:p>
    <w:p w14:paraId="2B5BDBA3" w14:textId="282C6263" w:rsidR="0086644D" w:rsidRDefault="00D238D5">
      <w:r w:rsidRPr="00120775">
        <w:rPr>
          <w:rFonts w:ascii="Calibri" w:hAnsi="Calibri" w:cs="Calibri"/>
          <w:noProof/>
        </w:rPr>
        <w:lastRenderedPageBreak/>
        <w:drawing>
          <wp:inline distT="0" distB="0" distL="0" distR="0" wp14:anchorId="14535830" wp14:editId="75AE6F41">
            <wp:extent cx="5731510" cy="7286625"/>
            <wp:effectExtent l="0" t="0" r="2540" b="9525"/>
            <wp:docPr id="9" name="Picture 9" descr="Graphical user interface, text,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email&#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l="12784" t="7164" r="12268" b="25220"/>
                    <a:stretch>
                      <a:fillRect/>
                    </a:stretch>
                  </pic:blipFill>
                  <pic:spPr bwMode="auto">
                    <a:xfrm>
                      <a:off x="0" y="0"/>
                      <a:ext cx="5731510" cy="7286625"/>
                    </a:xfrm>
                    <a:prstGeom prst="rect">
                      <a:avLst/>
                    </a:prstGeom>
                    <a:noFill/>
                    <a:ln>
                      <a:noFill/>
                    </a:ln>
                  </pic:spPr>
                </pic:pic>
              </a:graphicData>
            </a:graphic>
          </wp:inline>
        </w:drawing>
      </w:r>
    </w:p>
    <w:p w14:paraId="49C73D97" w14:textId="77777777" w:rsidR="0086644D" w:rsidRDefault="0086644D">
      <w:r>
        <w:br w:type="page"/>
      </w:r>
    </w:p>
    <w:p w14:paraId="4441B793" w14:textId="57570569" w:rsidR="00356A2B" w:rsidRDefault="00D26D72">
      <w:r w:rsidRPr="00120775">
        <w:rPr>
          <w:rFonts w:ascii="Calibri" w:hAnsi="Calibri" w:cs="Calibri"/>
          <w:noProof/>
        </w:rPr>
        <w:lastRenderedPageBreak/>
        <w:drawing>
          <wp:inline distT="0" distB="0" distL="0" distR="0" wp14:anchorId="7FD23419" wp14:editId="03B857F3">
            <wp:extent cx="5731510" cy="7316470"/>
            <wp:effectExtent l="0" t="0" r="2540" b="0"/>
            <wp:docPr id="10" name="Picture 10"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 letter&#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l="12784" t="7384" r="12062" b="24434"/>
                    <a:stretch>
                      <a:fillRect/>
                    </a:stretch>
                  </pic:blipFill>
                  <pic:spPr bwMode="auto">
                    <a:xfrm>
                      <a:off x="0" y="0"/>
                      <a:ext cx="5731510" cy="7316470"/>
                    </a:xfrm>
                    <a:prstGeom prst="rect">
                      <a:avLst/>
                    </a:prstGeom>
                    <a:noFill/>
                    <a:ln>
                      <a:noFill/>
                    </a:ln>
                  </pic:spPr>
                </pic:pic>
              </a:graphicData>
            </a:graphic>
          </wp:inline>
        </w:drawing>
      </w:r>
    </w:p>
    <w:p w14:paraId="407765DC" w14:textId="77777777" w:rsidR="00356A2B" w:rsidRDefault="00356A2B">
      <w:r>
        <w:br w:type="page"/>
      </w:r>
    </w:p>
    <w:p w14:paraId="4551347A" w14:textId="7D309FB4" w:rsidR="00725B60" w:rsidRDefault="00356A2B">
      <w:r w:rsidRPr="00120775">
        <w:rPr>
          <w:rFonts w:ascii="Calibri" w:hAnsi="Calibri" w:cs="Calibri"/>
          <w:noProof/>
        </w:rPr>
        <w:lastRenderedPageBreak/>
        <w:drawing>
          <wp:inline distT="0" distB="0" distL="0" distR="0" wp14:anchorId="3F8B8529" wp14:editId="5F68F6FC">
            <wp:extent cx="5731510" cy="398526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9">
                      <a:extLst>
                        <a:ext uri="{28A0092B-C50C-407E-A947-70E740481C1C}">
                          <a14:useLocalDpi xmlns:a14="http://schemas.microsoft.com/office/drawing/2010/main" val="0"/>
                        </a:ext>
                      </a:extLst>
                    </a:blip>
                    <a:srcRect l="12151" t="6403" r="10753" b="55637"/>
                    <a:stretch>
                      <a:fillRect/>
                    </a:stretch>
                  </pic:blipFill>
                  <pic:spPr bwMode="auto">
                    <a:xfrm>
                      <a:off x="0" y="0"/>
                      <a:ext cx="5731510" cy="3985260"/>
                    </a:xfrm>
                    <a:prstGeom prst="rect">
                      <a:avLst/>
                    </a:prstGeom>
                    <a:noFill/>
                    <a:ln>
                      <a:noFill/>
                    </a:ln>
                  </pic:spPr>
                </pic:pic>
              </a:graphicData>
            </a:graphic>
          </wp:inline>
        </w:drawing>
      </w:r>
    </w:p>
    <w:sectPr w:rsidR="00725B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442E84"/>
    <w:multiLevelType w:val="hybridMultilevel"/>
    <w:tmpl w:val="B33C8D7E"/>
    <w:lvl w:ilvl="0" w:tplc="E522D8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6D50BE7"/>
    <w:multiLevelType w:val="hybridMultilevel"/>
    <w:tmpl w:val="3E22F8D8"/>
    <w:lvl w:ilvl="0" w:tplc="00EEFBF4">
      <w:start w:val="1"/>
      <w:numFmt w:val="decimal"/>
      <w:lvlText w:val="%1."/>
      <w:lvlJc w:val="left"/>
      <w:pPr>
        <w:ind w:left="720" w:hanging="360"/>
      </w:pPr>
      <w:rPr>
        <w:rFonts w:asciiTheme="minorHAnsi" w:eastAsiaTheme="minorHAnsi" w:hAnsiTheme="minorHAnsi" w:cstheme="minorBidi"/>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06396375">
    <w:abstractNumId w:val="0"/>
  </w:num>
  <w:num w:numId="2" w16cid:durableId="12097580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33E0"/>
    <w:rsid w:val="00001F28"/>
    <w:rsid w:val="0000348C"/>
    <w:rsid w:val="0000662E"/>
    <w:rsid w:val="00010D01"/>
    <w:rsid w:val="00011BA5"/>
    <w:rsid w:val="00050AE7"/>
    <w:rsid w:val="000579DD"/>
    <w:rsid w:val="00063E0D"/>
    <w:rsid w:val="00065F50"/>
    <w:rsid w:val="0008167E"/>
    <w:rsid w:val="0008323F"/>
    <w:rsid w:val="00090299"/>
    <w:rsid w:val="00090D98"/>
    <w:rsid w:val="00091F28"/>
    <w:rsid w:val="000A0854"/>
    <w:rsid w:val="000A2BAE"/>
    <w:rsid w:val="000B4863"/>
    <w:rsid w:val="000C53E5"/>
    <w:rsid w:val="000C7396"/>
    <w:rsid w:val="000C7D94"/>
    <w:rsid w:val="000E010B"/>
    <w:rsid w:val="000E3F6F"/>
    <w:rsid w:val="000E72DF"/>
    <w:rsid w:val="000F1928"/>
    <w:rsid w:val="000F3C27"/>
    <w:rsid w:val="000F566A"/>
    <w:rsid w:val="00100506"/>
    <w:rsid w:val="0010112C"/>
    <w:rsid w:val="00101D53"/>
    <w:rsid w:val="00107630"/>
    <w:rsid w:val="00111412"/>
    <w:rsid w:val="0012505A"/>
    <w:rsid w:val="00130C40"/>
    <w:rsid w:val="00131C32"/>
    <w:rsid w:val="001328DD"/>
    <w:rsid w:val="00133825"/>
    <w:rsid w:val="00136EFB"/>
    <w:rsid w:val="00136F71"/>
    <w:rsid w:val="00141DE8"/>
    <w:rsid w:val="00150DD6"/>
    <w:rsid w:val="001638A3"/>
    <w:rsid w:val="00167A9A"/>
    <w:rsid w:val="00197566"/>
    <w:rsid w:val="001A1D80"/>
    <w:rsid w:val="001A356B"/>
    <w:rsid w:val="001A5908"/>
    <w:rsid w:val="001B09CD"/>
    <w:rsid w:val="001B1ED4"/>
    <w:rsid w:val="001C2919"/>
    <w:rsid w:val="001D19F8"/>
    <w:rsid w:val="001D244A"/>
    <w:rsid w:val="001D48AB"/>
    <w:rsid w:val="001D536E"/>
    <w:rsid w:val="001D7A25"/>
    <w:rsid w:val="001D7AD6"/>
    <w:rsid w:val="001E7CA0"/>
    <w:rsid w:val="002046EE"/>
    <w:rsid w:val="00217706"/>
    <w:rsid w:val="002210E4"/>
    <w:rsid w:val="00222782"/>
    <w:rsid w:val="00222F31"/>
    <w:rsid w:val="00224D2C"/>
    <w:rsid w:val="00230395"/>
    <w:rsid w:val="002506F9"/>
    <w:rsid w:val="00266CAD"/>
    <w:rsid w:val="00291C53"/>
    <w:rsid w:val="002978D9"/>
    <w:rsid w:val="002A08BC"/>
    <w:rsid w:val="002A1660"/>
    <w:rsid w:val="002A32C1"/>
    <w:rsid w:val="002B0E36"/>
    <w:rsid w:val="002B48D5"/>
    <w:rsid w:val="002B6F6E"/>
    <w:rsid w:val="002C1104"/>
    <w:rsid w:val="002C1D6C"/>
    <w:rsid w:val="002C795A"/>
    <w:rsid w:val="002D69FC"/>
    <w:rsid w:val="002E1FE5"/>
    <w:rsid w:val="002E3030"/>
    <w:rsid w:val="00316CD7"/>
    <w:rsid w:val="00321750"/>
    <w:rsid w:val="00327DCA"/>
    <w:rsid w:val="00341E6B"/>
    <w:rsid w:val="00352FC3"/>
    <w:rsid w:val="00356A2B"/>
    <w:rsid w:val="00364657"/>
    <w:rsid w:val="003765E4"/>
    <w:rsid w:val="00390282"/>
    <w:rsid w:val="00396831"/>
    <w:rsid w:val="00397622"/>
    <w:rsid w:val="003B480E"/>
    <w:rsid w:val="003C1026"/>
    <w:rsid w:val="003C19AD"/>
    <w:rsid w:val="003C4782"/>
    <w:rsid w:val="003C6F48"/>
    <w:rsid w:val="003D39DE"/>
    <w:rsid w:val="003D7BC2"/>
    <w:rsid w:val="003E0659"/>
    <w:rsid w:val="003E3C05"/>
    <w:rsid w:val="00406435"/>
    <w:rsid w:val="00413D33"/>
    <w:rsid w:val="004216A0"/>
    <w:rsid w:val="00426997"/>
    <w:rsid w:val="00434E37"/>
    <w:rsid w:val="00447080"/>
    <w:rsid w:val="0045149F"/>
    <w:rsid w:val="00460BDD"/>
    <w:rsid w:val="00466FEF"/>
    <w:rsid w:val="00483D5C"/>
    <w:rsid w:val="00487BAF"/>
    <w:rsid w:val="004A261D"/>
    <w:rsid w:val="004A40E3"/>
    <w:rsid w:val="004B176B"/>
    <w:rsid w:val="004B3415"/>
    <w:rsid w:val="004B4D53"/>
    <w:rsid w:val="004C2FDD"/>
    <w:rsid w:val="004D3B61"/>
    <w:rsid w:val="004D7D6A"/>
    <w:rsid w:val="004E0E09"/>
    <w:rsid w:val="004E2E1F"/>
    <w:rsid w:val="004E598B"/>
    <w:rsid w:val="004E701B"/>
    <w:rsid w:val="00507209"/>
    <w:rsid w:val="005111DA"/>
    <w:rsid w:val="0053595E"/>
    <w:rsid w:val="00543366"/>
    <w:rsid w:val="00551F1D"/>
    <w:rsid w:val="00553C03"/>
    <w:rsid w:val="00554B2F"/>
    <w:rsid w:val="00564718"/>
    <w:rsid w:val="00574FBE"/>
    <w:rsid w:val="0059430A"/>
    <w:rsid w:val="00594AD5"/>
    <w:rsid w:val="00594B23"/>
    <w:rsid w:val="00594EAD"/>
    <w:rsid w:val="005979E9"/>
    <w:rsid w:val="005B269D"/>
    <w:rsid w:val="005B371A"/>
    <w:rsid w:val="005C2A7A"/>
    <w:rsid w:val="005C571A"/>
    <w:rsid w:val="005D02F2"/>
    <w:rsid w:val="005D3066"/>
    <w:rsid w:val="005D6984"/>
    <w:rsid w:val="005D6AA8"/>
    <w:rsid w:val="005E0E3A"/>
    <w:rsid w:val="005E1CF2"/>
    <w:rsid w:val="005E54D0"/>
    <w:rsid w:val="005E580D"/>
    <w:rsid w:val="005F6F9F"/>
    <w:rsid w:val="005F7A3A"/>
    <w:rsid w:val="00610AE4"/>
    <w:rsid w:val="00614348"/>
    <w:rsid w:val="006143D5"/>
    <w:rsid w:val="00615B7C"/>
    <w:rsid w:val="00616920"/>
    <w:rsid w:val="006178A3"/>
    <w:rsid w:val="00647074"/>
    <w:rsid w:val="00647656"/>
    <w:rsid w:val="00654552"/>
    <w:rsid w:val="00656764"/>
    <w:rsid w:val="00657D6E"/>
    <w:rsid w:val="00663873"/>
    <w:rsid w:val="00676DBE"/>
    <w:rsid w:val="0068480F"/>
    <w:rsid w:val="00684E3E"/>
    <w:rsid w:val="00694FC8"/>
    <w:rsid w:val="006B3DA6"/>
    <w:rsid w:val="006B3F07"/>
    <w:rsid w:val="006C09DC"/>
    <w:rsid w:val="006C13C5"/>
    <w:rsid w:val="006C1BA9"/>
    <w:rsid w:val="006D012D"/>
    <w:rsid w:val="006E3E01"/>
    <w:rsid w:val="006E56F9"/>
    <w:rsid w:val="006E72FE"/>
    <w:rsid w:val="006F2192"/>
    <w:rsid w:val="006F6C9F"/>
    <w:rsid w:val="006F70F1"/>
    <w:rsid w:val="00716A3C"/>
    <w:rsid w:val="00721D71"/>
    <w:rsid w:val="00725B60"/>
    <w:rsid w:val="00730083"/>
    <w:rsid w:val="00732DC1"/>
    <w:rsid w:val="00733747"/>
    <w:rsid w:val="00741272"/>
    <w:rsid w:val="00746F40"/>
    <w:rsid w:val="00753E12"/>
    <w:rsid w:val="007562E0"/>
    <w:rsid w:val="00793853"/>
    <w:rsid w:val="00797603"/>
    <w:rsid w:val="007A4B86"/>
    <w:rsid w:val="007B39D1"/>
    <w:rsid w:val="007B6ED3"/>
    <w:rsid w:val="007C545F"/>
    <w:rsid w:val="007C698A"/>
    <w:rsid w:val="007D5E16"/>
    <w:rsid w:val="007E3B98"/>
    <w:rsid w:val="007F3E65"/>
    <w:rsid w:val="0080333D"/>
    <w:rsid w:val="00810F4F"/>
    <w:rsid w:val="008223BF"/>
    <w:rsid w:val="008320DF"/>
    <w:rsid w:val="00840341"/>
    <w:rsid w:val="0086644D"/>
    <w:rsid w:val="0086783A"/>
    <w:rsid w:val="00870F16"/>
    <w:rsid w:val="008803E2"/>
    <w:rsid w:val="00880598"/>
    <w:rsid w:val="008933E0"/>
    <w:rsid w:val="008B1B5F"/>
    <w:rsid w:val="008B4139"/>
    <w:rsid w:val="008B4C2F"/>
    <w:rsid w:val="008C3A43"/>
    <w:rsid w:val="008C66B2"/>
    <w:rsid w:val="008D468C"/>
    <w:rsid w:val="008E0777"/>
    <w:rsid w:val="00904779"/>
    <w:rsid w:val="00904D2F"/>
    <w:rsid w:val="00906AE0"/>
    <w:rsid w:val="00911929"/>
    <w:rsid w:val="0091269F"/>
    <w:rsid w:val="00926BA4"/>
    <w:rsid w:val="00943B87"/>
    <w:rsid w:val="00946672"/>
    <w:rsid w:val="00973FC5"/>
    <w:rsid w:val="00976346"/>
    <w:rsid w:val="00986DBA"/>
    <w:rsid w:val="00990D31"/>
    <w:rsid w:val="00997FC5"/>
    <w:rsid w:val="009A171B"/>
    <w:rsid w:val="009A3922"/>
    <w:rsid w:val="009A57BC"/>
    <w:rsid w:val="009A5DCD"/>
    <w:rsid w:val="009A61F5"/>
    <w:rsid w:val="009B2474"/>
    <w:rsid w:val="009C18E2"/>
    <w:rsid w:val="009C4907"/>
    <w:rsid w:val="009C609A"/>
    <w:rsid w:val="009D0C11"/>
    <w:rsid w:val="009D430F"/>
    <w:rsid w:val="009D5643"/>
    <w:rsid w:val="009F4183"/>
    <w:rsid w:val="00A14081"/>
    <w:rsid w:val="00A20B62"/>
    <w:rsid w:val="00A237EC"/>
    <w:rsid w:val="00A24167"/>
    <w:rsid w:val="00A32E3E"/>
    <w:rsid w:val="00A330AB"/>
    <w:rsid w:val="00A362C2"/>
    <w:rsid w:val="00A37A96"/>
    <w:rsid w:val="00A41890"/>
    <w:rsid w:val="00A46795"/>
    <w:rsid w:val="00A509C1"/>
    <w:rsid w:val="00A754F0"/>
    <w:rsid w:val="00A83CD7"/>
    <w:rsid w:val="00A859BD"/>
    <w:rsid w:val="00AA35FB"/>
    <w:rsid w:val="00AA6727"/>
    <w:rsid w:val="00AB2003"/>
    <w:rsid w:val="00AB405B"/>
    <w:rsid w:val="00AC3551"/>
    <w:rsid w:val="00AC49AB"/>
    <w:rsid w:val="00AE1E36"/>
    <w:rsid w:val="00AE235F"/>
    <w:rsid w:val="00AE31FB"/>
    <w:rsid w:val="00AE346C"/>
    <w:rsid w:val="00AF4D99"/>
    <w:rsid w:val="00AF55F0"/>
    <w:rsid w:val="00B02A4B"/>
    <w:rsid w:val="00B032D9"/>
    <w:rsid w:val="00B044FA"/>
    <w:rsid w:val="00B0465B"/>
    <w:rsid w:val="00B04D2E"/>
    <w:rsid w:val="00B17356"/>
    <w:rsid w:val="00B368C8"/>
    <w:rsid w:val="00B36E47"/>
    <w:rsid w:val="00B40CD9"/>
    <w:rsid w:val="00B44E59"/>
    <w:rsid w:val="00B47C52"/>
    <w:rsid w:val="00B56766"/>
    <w:rsid w:val="00B67D74"/>
    <w:rsid w:val="00B71265"/>
    <w:rsid w:val="00B768C4"/>
    <w:rsid w:val="00B805C4"/>
    <w:rsid w:val="00B821C3"/>
    <w:rsid w:val="00B82644"/>
    <w:rsid w:val="00B85F92"/>
    <w:rsid w:val="00B9275C"/>
    <w:rsid w:val="00BA07B5"/>
    <w:rsid w:val="00BA6FD3"/>
    <w:rsid w:val="00BC7D49"/>
    <w:rsid w:val="00BE1A07"/>
    <w:rsid w:val="00BE3D10"/>
    <w:rsid w:val="00BE4305"/>
    <w:rsid w:val="00C03A99"/>
    <w:rsid w:val="00C046AA"/>
    <w:rsid w:val="00C10C84"/>
    <w:rsid w:val="00C14121"/>
    <w:rsid w:val="00C160F6"/>
    <w:rsid w:val="00C16171"/>
    <w:rsid w:val="00C17956"/>
    <w:rsid w:val="00C27646"/>
    <w:rsid w:val="00C30F9F"/>
    <w:rsid w:val="00C34CF4"/>
    <w:rsid w:val="00C40596"/>
    <w:rsid w:val="00C40DE6"/>
    <w:rsid w:val="00C50958"/>
    <w:rsid w:val="00C7183C"/>
    <w:rsid w:val="00C74823"/>
    <w:rsid w:val="00C76585"/>
    <w:rsid w:val="00C778E4"/>
    <w:rsid w:val="00C86AFD"/>
    <w:rsid w:val="00C87FAB"/>
    <w:rsid w:val="00CA34E3"/>
    <w:rsid w:val="00CA651C"/>
    <w:rsid w:val="00CA7876"/>
    <w:rsid w:val="00CB02A8"/>
    <w:rsid w:val="00CB07C3"/>
    <w:rsid w:val="00CC0A44"/>
    <w:rsid w:val="00CD4DFB"/>
    <w:rsid w:val="00CE26F6"/>
    <w:rsid w:val="00CE3F68"/>
    <w:rsid w:val="00CF4970"/>
    <w:rsid w:val="00D07E58"/>
    <w:rsid w:val="00D11795"/>
    <w:rsid w:val="00D14B3E"/>
    <w:rsid w:val="00D14C9D"/>
    <w:rsid w:val="00D238D5"/>
    <w:rsid w:val="00D25861"/>
    <w:rsid w:val="00D26D72"/>
    <w:rsid w:val="00D41224"/>
    <w:rsid w:val="00D428DE"/>
    <w:rsid w:val="00D46200"/>
    <w:rsid w:val="00D50479"/>
    <w:rsid w:val="00D561D0"/>
    <w:rsid w:val="00D65AD4"/>
    <w:rsid w:val="00D84E2B"/>
    <w:rsid w:val="00D95336"/>
    <w:rsid w:val="00DC58D0"/>
    <w:rsid w:val="00DD3AF0"/>
    <w:rsid w:val="00DE3DB2"/>
    <w:rsid w:val="00DF2909"/>
    <w:rsid w:val="00DF4E81"/>
    <w:rsid w:val="00E05C81"/>
    <w:rsid w:val="00E24CBE"/>
    <w:rsid w:val="00E26479"/>
    <w:rsid w:val="00E37097"/>
    <w:rsid w:val="00E377FA"/>
    <w:rsid w:val="00E40546"/>
    <w:rsid w:val="00E43862"/>
    <w:rsid w:val="00E55F20"/>
    <w:rsid w:val="00E70068"/>
    <w:rsid w:val="00E75594"/>
    <w:rsid w:val="00E8377F"/>
    <w:rsid w:val="00EA013B"/>
    <w:rsid w:val="00EA3BE4"/>
    <w:rsid w:val="00EA5131"/>
    <w:rsid w:val="00EA58B8"/>
    <w:rsid w:val="00EB19F2"/>
    <w:rsid w:val="00EB77AE"/>
    <w:rsid w:val="00ED29FC"/>
    <w:rsid w:val="00ED4105"/>
    <w:rsid w:val="00EE30A7"/>
    <w:rsid w:val="00EE3D43"/>
    <w:rsid w:val="00EF3F7E"/>
    <w:rsid w:val="00F03063"/>
    <w:rsid w:val="00F03E8F"/>
    <w:rsid w:val="00F15180"/>
    <w:rsid w:val="00F22C6D"/>
    <w:rsid w:val="00F24C38"/>
    <w:rsid w:val="00F3134F"/>
    <w:rsid w:val="00F56969"/>
    <w:rsid w:val="00F603C5"/>
    <w:rsid w:val="00F62E59"/>
    <w:rsid w:val="00F8054C"/>
    <w:rsid w:val="00F95C53"/>
    <w:rsid w:val="00FA053D"/>
    <w:rsid w:val="00FA1A46"/>
    <w:rsid w:val="00FB2DCD"/>
    <w:rsid w:val="00FB4C8D"/>
    <w:rsid w:val="00FC6177"/>
    <w:rsid w:val="00FD30C7"/>
    <w:rsid w:val="00FD40A1"/>
    <w:rsid w:val="00FE06D9"/>
    <w:rsid w:val="00FE2C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39B5B1"/>
  <w15:chartTrackingRefBased/>
  <w15:docId w15:val="{7512D44F-94D0-49A5-8009-0AB166E295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413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C58D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30C40"/>
    <w:pPr>
      <w:ind w:left="720"/>
      <w:contextualSpacing/>
    </w:pPr>
  </w:style>
  <w:style w:type="character" w:customStyle="1" w:styleId="Heading1Char">
    <w:name w:val="Heading 1 Char"/>
    <w:basedOn w:val="DefaultParagraphFont"/>
    <w:link w:val="Heading1"/>
    <w:uiPriority w:val="9"/>
    <w:rsid w:val="008B413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8B41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18934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diagramLayout" Target="diagrams/layout1.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diagramData" Target="diagrams/data1.xml"/><Relationship Id="rId11"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image" Target="media/image5.png"/><Relationship Id="rId10" Type="http://schemas.microsoft.com/office/2007/relationships/diagramDrawing" Target="diagrams/drawing1.xml"/><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diagramColors" Target="diagrams/colors1.xml"/><Relationship Id="rId14" Type="http://schemas.openxmlformats.org/officeDocument/2006/relationships/image" Target="media/image4.png"/></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43C1FE0-81BD-4DC2-9213-A3C10C9B6EE3}" type="doc">
      <dgm:prSet loTypeId="urn:microsoft.com/office/officeart/2005/8/layout/process4" loCatId="process" qsTypeId="urn:microsoft.com/office/officeart/2005/8/quickstyle/simple1" qsCatId="simple" csTypeId="urn:microsoft.com/office/officeart/2005/8/colors/accent0_1" csCatId="mainScheme" phldr="1"/>
      <dgm:spPr/>
      <dgm:t>
        <a:bodyPr/>
        <a:lstStyle/>
        <a:p>
          <a:endParaRPr lang="en-GB"/>
        </a:p>
      </dgm:t>
    </dgm:pt>
    <dgm:pt modelId="{D1C12177-28D6-470D-8897-E908E552B4C7}">
      <dgm:prSet phldrT="[Text]"/>
      <dgm:spPr/>
      <dgm:t>
        <a:bodyPr/>
        <a:lstStyle/>
        <a:p>
          <a:r>
            <a:rPr lang="en-GB"/>
            <a:t>Quantitative Data Analysis Process</a:t>
          </a:r>
        </a:p>
      </dgm:t>
    </dgm:pt>
    <dgm:pt modelId="{DB19697A-7288-471A-89B9-76E6C6C45B99}" type="parTrans" cxnId="{FEE0AAE0-1C98-40CD-ABF7-0102A9A694F4}">
      <dgm:prSet/>
      <dgm:spPr/>
      <dgm:t>
        <a:bodyPr/>
        <a:lstStyle/>
        <a:p>
          <a:endParaRPr lang="en-GB"/>
        </a:p>
      </dgm:t>
    </dgm:pt>
    <dgm:pt modelId="{6EFE4B93-7881-43EB-B67B-DC7D805BF522}" type="sibTrans" cxnId="{FEE0AAE0-1C98-40CD-ABF7-0102A9A694F4}">
      <dgm:prSet/>
      <dgm:spPr/>
      <dgm:t>
        <a:bodyPr/>
        <a:lstStyle/>
        <a:p>
          <a:endParaRPr lang="en-GB"/>
        </a:p>
      </dgm:t>
    </dgm:pt>
    <dgm:pt modelId="{4AA87E8C-7AB8-4208-B413-7FF3CABAFB60}">
      <dgm:prSet phldrT="[Text]"/>
      <dgm:spPr/>
      <dgm:t>
        <a:bodyPr/>
        <a:lstStyle/>
        <a:p>
          <a:r>
            <a:rPr lang="en-GB"/>
            <a:t>Collect Data</a:t>
          </a:r>
        </a:p>
      </dgm:t>
    </dgm:pt>
    <dgm:pt modelId="{65DD53E7-5681-4D65-A3C4-44B241B5C94F}" type="parTrans" cxnId="{822634EA-9C3B-4C75-927E-F4F3947427CE}">
      <dgm:prSet/>
      <dgm:spPr/>
      <dgm:t>
        <a:bodyPr/>
        <a:lstStyle/>
        <a:p>
          <a:endParaRPr lang="en-GB"/>
        </a:p>
      </dgm:t>
    </dgm:pt>
    <dgm:pt modelId="{15F536D1-7AE0-4F7F-BE0D-8AAD78D7BF8D}" type="sibTrans" cxnId="{822634EA-9C3B-4C75-927E-F4F3947427CE}">
      <dgm:prSet/>
      <dgm:spPr/>
      <dgm:t>
        <a:bodyPr/>
        <a:lstStyle/>
        <a:p>
          <a:endParaRPr lang="en-GB"/>
        </a:p>
      </dgm:t>
    </dgm:pt>
    <dgm:pt modelId="{D9D350F1-1DBA-43F5-ACB4-74D5440D71A0}">
      <dgm:prSet phldrT="[Text]"/>
      <dgm:spPr/>
      <dgm:t>
        <a:bodyPr/>
        <a:lstStyle/>
        <a:p>
          <a:r>
            <a:rPr lang="en-GB"/>
            <a:t>Describe Results</a:t>
          </a:r>
        </a:p>
      </dgm:t>
    </dgm:pt>
    <dgm:pt modelId="{4449041E-0D21-49F9-B6D7-E9A5F1F008F7}" type="parTrans" cxnId="{0AF5A797-2CE3-4256-9226-9B77C622FF82}">
      <dgm:prSet/>
      <dgm:spPr/>
      <dgm:t>
        <a:bodyPr/>
        <a:lstStyle/>
        <a:p>
          <a:endParaRPr lang="en-GB"/>
        </a:p>
      </dgm:t>
    </dgm:pt>
    <dgm:pt modelId="{D798574A-AD22-435C-9D9E-8B4341FA4B17}" type="sibTrans" cxnId="{0AF5A797-2CE3-4256-9226-9B77C622FF82}">
      <dgm:prSet/>
      <dgm:spPr/>
      <dgm:t>
        <a:bodyPr/>
        <a:lstStyle/>
        <a:p>
          <a:endParaRPr lang="en-GB"/>
        </a:p>
      </dgm:t>
    </dgm:pt>
    <dgm:pt modelId="{21D1BDE4-D50B-4CE7-95B9-5579EDC9FD50}">
      <dgm:prSet phldrT="[Text]"/>
      <dgm:spPr/>
      <dgm:t>
        <a:bodyPr/>
        <a:lstStyle/>
        <a:p>
          <a:r>
            <a:rPr lang="en-GB"/>
            <a:t>Theme in relation to objectives</a:t>
          </a:r>
        </a:p>
      </dgm:t>
    </dgm:pt>
    <dgm:pt modelId="{06CC35B7-022D-454A-8A66-DD52649AF672}" type="parTrans" cxnId="{EE41BB1E-1356-4DE7-8170-74BA6106D1DB}">
      <dgm:prSet/>
      <dgm:spPr/>
      <dgm:t>
        <a:bodyPr/>
        <a:lstStyle/>
        <a:p>
          <a:endParaRPr lang="en-GB"/>
        </a:p>
      </dgm:t>
    </dgm:pt>
    <dgm:pt modelId="{6068392D-F608-4219-BEE3-79BF92F65AF9}" type="sibTrans" cxnId="{EE41BB1E-1356-4DE7-8170-74BA6106D1DB}">
      <dgm:prSet/>
      <dgm:spPr/>
      <dgm:t>
        <a:bodyPr/>
        <a:lstStyle/>
        <a:p>
          <a:endParaRPr lang="en-GB"/>
        </a:p>
      </dgm:t>
    </dgm:pt>
    <dgm:pt modelId="{C7E8470A-6104-4313-827D-8AEEC4B39AB1}">
      <dgm:prSet phldrT="[Text]"/>
      <dgm:spPr/>
      <dgm:t>
        <a:bodyPr/>
        <a:lstStyle/>
        <a:p>
          <a:r>
            <a:rPr lang="en-GB"/>
            <a:t>Analyse and interpret data</a:t>
          </a:r>
        </a:p>
      </dgm:t>
    </dgm:pt>
    <dgm:pt modelId="{32CDBACE-A9FB-4751-84A4-E15E1E06780D}" type="parTrans" cxnId="{46463EA5-A761-4E04-9EF7-E20B1E35F598}">
      <dgm:prSet/>
      <dgm:spPr/>
      <dgm:t>
        <a:bodyPr/>
        <a:lstStyle/>
        <a:p>
          <a:endParaRPr lang="en-GB"/>
        </a:p>
      </dgm:t>
    </dgm:pt>
    <dgm:pt modelId="{E20BEB1C-95E8-404F-AA66-30C8469A935A}" type="sibTrans" cxnId="{46463EA5-A761-4E04-9EF7-E20B1E35F598}">
      <dgm:prSet/>
      <dgm:spPr/>
      <dgm:t>
        <a:bodyPr/>
        <a:lstStyle/>
        <a:p>
          <a:endParaRPr lang="en-GB"/>
        </a:p>
      </dgm:t>
    </dgm:pt>
    <dgm:pt modelId="{A267426C-6F34-4726-BAC7-706047CDAA19}">
      <dgm:prSet phldrT="[Text]"/>
      <dgm:spPr/>
      <dgm:t>
        <a:bodyPr/>
        <a:lstStyle/>
        <a:p>
          <a:r>
            <a:rPr lang="en-GB"/>
            <a:t>Compare results to literature review</a:t>
          </a:r>
        </a:p>
      </dgm:t>
    </dgm:pt>
    <dgm:pt modelId="{6B3AEB57-C09B-473B-B321-95BCF46DFD65}" type="parTrans" cxnId="{8FE46495-F3F2-4BD2-97A3-2C9F6B4AB459}">
      <dgm:prSet/>
      <dgm:spPr/>
      <dgm:t>
        <a:bodyPr/>
        <a:lstStyle/>
        <a:p>
          <a:endParaRPr lang="en-GB"/>
        </a:p>
      </dgm:t>
    </dgm:pt>
    <dgm:pt modelId="{784A7398-CF8A-4102-8E38-BDCC95944406}" type="sibTrans" cxnId="{8FE46495-F3F2-4BD2-97A3-2C9F6B4AB459}">
      <dgm:prSet/>
      <dgm:spPr/>
      <dgm:t>
        <a:bodyPr/>
        <a:lstStyle/>
        <a:p>
          <a:endParaRPr lang="en-GB"/>
        </a:p>
      </dgm:t>
    </dgm:pt>
    <dgm:pt modelId="{8909840D-7613-43BB-A04C-D7D0652E6D40}" type="pres">
      <dgm:prSet presAssocID="{943C1FE0-81BD-4DC2-9213-A3C10C9B6EE3}" presName="Name0" presStyleCnt="0">
        <dgm:presLayoutVars>
          <dgm:dir/>
          <dgm:animLvl val="lvl"/>
          <dgm:resizeHandles val="exact"/>
        </dgm:presLayoutVars>
      </dgm:prSet>
      <dgm:spPr/>
    </dgm:pt>
    <dgm:pt modelId="{25B176A7-20AD-4836-B507-82162C1355C6}" type="pres">
      <dgm:prSet presAssocID="{A267426C-6F34-4726-BAC7-706047CDAA19}" presName="boxAndChildren" presStyleCnt="0"/>
      <dgm:spPr/>
    </dgm:pt>
    <dgm:pt modelId="{D93E8175-EECC-4306-AC33-32FE43D8ACBE}" type="pres">
      <dgm:prSet presAssocID="{A267426C-6F34-4726-BAC7-706047CDAA19}" presName="parentTextBox" presStyleLbl="node1" presStyleIdx="0" presStyleCnt="6"/>
      <dgm:spPr/>
    </dgm:pt>
    <dgm:pt modelId="{6A0E3FD9-F304-4F8A-B4B1-AB9DE8109BCD}" type="pres">
      <dgm:prSet presAssocID="{E20BEB1C-95E8-404F-AA66-30C8469A935A}" presName="sp" presStyleCnt="0"/>
      <dgm:spPr/>
    </dgm:pt>
    <dgm:pt modelId="{B6638A80-458F-49F6-8CD3-E87F25C905D1}" type="pres">
      <dgm:prSet presAssocID="{C7E8470A-6104-4313-827D-8AEEC4B39AB1}" presName="arrowAndChildren" presStyleCnt="0"/>
      <dgm:spPr/>
    </dgm:pt>
    <dgm:pt modelId="{D6820085-5DD3-44EC-A00C-41BF14ED1925}" type="pres">
      <dgm:prSet presAssocID="{C7E8470A-6104-4313-827D-8AEEC4B39AB1}" presName="parentTextArrow" presStyleLbl="node1" presStyleIdx="1" presStyleCnt="6"/>
      <dgm:spPr/>
    </dgm:pt>
    <dgm:pt modelId="{2F78BC7D-63B6-4B4B-8D52-C533B06708AB}" type="pres">
      <dgm:prSet presAssocID="{6068392D-F608-4219-BEE3-79BF92F65AF9}" presName="sp" presStyleCnt="0"/>
      <dgm:spPr/>
    </dgm:pt>
    <dgm:pt modelId="{905BA882-72D7-4376-BC1F-754E11D24738}" type="pres">
      <dgm:prSet presAssocID="{21D1BDE4-D50B-4CE7-95B9-5579EDC9FD50}" presName="arrowAndChildren" presStyleCnt="0"/>
      <dgm:spPr/>
    </dgm:pt>
    <dgm:pt modelId="{A7F97B70-B245-4DE4-9E06-12DAFC861928}" type="pres">
      <dgm:prSet presAssocID="{21D1BDE4-D50B-4CE7-95B9-5579EDC9FD50}" presName="parentTextArrow" presStyleLbl="node1" presStyleIdx="2" presStyleCnt="6"/>
      <dgm:spPr/>
    </dgm:pt>
    <dgm:pt modelId="{1B2A91F8-0C0F-431A-8618-E14845815514}" type="pres">
      <dgm:prSet presAssocID="{D798574A-AD22-435C-9D9E-8B4341FA4B17}" presName="sp" presStyleCnt="0"/>
      <dgm:spPr/>
    </dgm:pt>
    <dgm:pt modelId="{62FCE0B3-BDC4-4199-9C93-C96C684717F4}" type="pres">
      <dgm:prSet presAssocID="{D9D350F1-1DBA-43F5-ACB4-74D5440D71A0}" presName="arrowAndChildren" presStyleCnt="0"/>
      <dgm:spPr/>
    </dgm:pt>
    <dgm:pt modelId="{7E920EED-9A6B-424B-B307-F34DE5CCC910}" type="pres">
      <dgm:prSet presAssocID="{D9D350F1-1DBA-43F5-ACB4-74D5440D71A0}" presName="parentTextArrow" presStyleLbl="node1" presStyleIdx="3" presStyleCnt="6"/>
      <dgm:spPr/>
    </dgm:pt>
    <dgm:pt modelId="{14F9FD34-BB91-4D90-A8E9-A7064F0CA614}" type="pres">
      <dgm:prSet presAssocID="{15F536D1-7AE0-4F7F-BE0D-8AAD78D7BF8D}" presName="sp" presStyleCnt="0"/>
      <dgm:spPr/>
    </dgm:pt>
    <dgm:pt modelId="{10424306-EFA9-45CD-A130-907B149BB525}" type="pres">
      <dgm:prSet presAssocID="{4AA87E8C-7AB8-4208-B413-7FF3CABAFB60}" presName="arrowAndChildren" presStyleCnt="0"/>
      <dgm:spPr/>
    </dgm:pt>
    <dgm:pt modelId="{FA37667A-A793-41DC-AEDE-3773341CB44B}" type="pres">
      <dgm:prSet presAssocID="{4AA87E8C-7AB8-4208-B413-7FF3CABAFB60}" presName="parentTextArrow" presStyleLbl="node1" presStyleIdx="4" presStyleCnt="6"/>
      <dgm:spPr/>
    </dgm:pt>
    <dgm:pt modelId="{4673E498-C279-4BED-8B6A-DEF7B2BF8222}" type="pres">
      <dgm:prSet presAssocID="{6EFE4B93-7881-43EB-B67B-DC7D805BF522}" presName="sp" presStyleCnt="0"/>
      <dgm:spPr/>
    </dgm:pt>
    <dgm:pt modelId="{CCC150C8-BB3A-4F89-82DC-17F876A59516}" type="pres">
      <dgm:prSet presAssocID="{D1C12177-28D6-470D-8897-E908E552B4C7}" presName="arrowAndChildren" presStyleCnt="0"/>
      <dgm:spPr/>
    </dgm:pt>
    <dgm:pt modelId="{DF86AB20-15DF-4B0B-AB60-E89AF833228C}" type="pres">
      <dgm:prSet presAssocID="{D1C12177-28D6-470D-8897-E908E552B4C7}" presName="parentTextArrow" presStyleLbl="node1" presStyleIdx="5" presStyleCnt="6"/>
      <dgm:spPr/>
    </dgm:pt>
  </dgm:ptLst>
  <dgm:cxnLst>
    <dgm:cxn modelId="{3C194318-4619-47F5-AFAA-6CAE3359D3A4}" type="presOf" srcId="{C7E8470A-6104-4313-827D-8AEEC4B39AB1}" destId="{D6820085-5DD3-44EC-A00C-41BF14ED1925}" srcOrd="0" destOrd="0" presId="urn:microsoft.com/office/officeart/2005/8/layout/process4"/>
    <dgm:cxn modelId="{F3C5081B-4D46-4F0D-A251-76DABFF9F871}" type="presOf" srcId="{943C1FE0-81BD-4DC2-9213-A3C10C9B6EE3}" destId="{8909840D-7613-43BB-A04C-D7D0652E6D40}" srcOrd="0" destOrd="0" presId="urn:microsoft.com/office/officeart/2005/8/layout/process4"/>
    <dgm:cxn modelId="{EE41BB1E-1356-4DE7-8170-74BA6106D1DB}" srcId="{943C1FE0-81BD-4DC2-9213-A3C10C9B6EE3}" destId="{21D1BDE4-D50B-4CE7-95B9-5579EDC9FD50}" srcOrd="3" destOrd="0" parTransId="{06CC35B7-022D-454A-8A66-DD52649AF672}" sibTransId="{6068392D-F608-4219-BEE3-79BF92F65AF9}"/>
    <dgm:cxn modelId="{5CCAAD29-2091-451F-A00E-FF55F9770B4A}" type="presOf" srcId="{21D1BDE4-D50B-4CE7-95B9-5579EDC9FD50}" destId="{A7F97B70-B245-4DE4-9E06-12DAFC861928}" srcOrd="0" destOrd="0" presId="urn:microsoft.com/office/officeart/2005/8/layout/process4"/>
    <dgm:cxn modelId="{F23FD66B-6021-4EC9-9E21-28C589ABE36E}" type="presOf" srcId="{A267426C-6F34-4726-BAC7-706047CDAA19}" destId="{D93E8175-EECC-4306-AC33-32FE43D8ACBE}" srcOrd="0" destOrd="0" presId="urn:microsoft.com/office/officeart/2005/8/layout/process4"/>
    <dgm:cxn modelId="{93E18881-6B9E-4918-B107-6FF94E0F25F5}" type="presOf" srcId="{D1C12177-28D6-470D-8897-E908E552B4C7}" destId="{DF86AB20-15DF-4B0B-AB60-E89AF833228C}" srcOrd="0" destOrd="0" presId="urn:microsoft.com/office/officeart/2005/8/layout/process4"/>
    <dgm:cxn modelId="{FB1EF78F-A2C1-40DB-88B6-72C0D4CA956A}" type="presOf" srcId="{D9D350F1-1DBA-43F5-ACB4-74D5440D71A0}" destId="{7E920EED-9A6B-424B-B307-F34DE5CCC910}" srcOrd="0" destOrd="0" presId="urn:microsoft.com/office/officeart/2005/8/layout/process4"/>
    <dgm:cxn modelId="{8FE46495-F3F2-4BD2-97A3-2C9F6B4AB459}" srcId="{943C1FE0-81BD-4DC2-9213-A3C10C9B6EE3}" destId="{A267426C-6F34-4726-BAC7-706047CDAA19}" srcOrd="5" destOrd="0" parTransId="{6B3AEB57-C09B-473B-B321-95BCF46DFD65}" sibTransId="{784A7398-CF8A-4102-8E38-BDCC95944406}"/>
    <dgm:cxn modelId="{0AF5A797-2CE3-4256-9226-9B77C622FF82}" srcId="{943C1FE0-81BD-4DC2-9213-A3C10C9B6EE3}" destId="{D9D350F1-1DBA-43F5-ACB4-74D5440D71A0}" srcOrd="2" destOrd="0" parTransId="{4449041E-0D21-49F9-B6D7-E9A5F1F008F7}" sibTransId="{D798574A-AD22-435C-9D9E-8B4341FA4B17}"/>
    <dgm:cxn modelId="{46463EA5-A761-4E04-9EF7-E20B1E35F598}" srcId="{943C1FE0-81BD-4DC2-9213-A3C10C9B6EE3}" destId="{C7E8470A-6104-4313-827D-8AEEC4B39AB1}" srcOrd="4" destOrd="0" parTransId="{32CDBACE-A9FB-4751-84A4-E15E1E06780D}" sibTransId="{E20BEB1C-95E8-404F-AA66-30C8469A935A}"/>
    <dgm:cxn modelId="{711FB1C8-E3E4-4700-A5FF-1F5E86B19967}" type="presOf" srcId="{4AA87E8C-7AB8-4208-B413-7FF3CABAFB60}" destId="{FA37667A-A793-41DC-AEDE-3773341CB44B}" srcOrd="0" destOrd="0" presId="urn:microsoft.com/office/officeart/2005/8/layout/process4"/>
    <dgm:cxn modelId="{FEE0AAE0-1C98-40CD-ABF7-0102A9A694F4}" srcId="{943C1FE0-81BD-4DC2-9213-A3C10C9B6EE3}" destId="{D1C12177-28D6-470D-8897-E908E552B4C7}" srcOrd="0" destOrd="0" parTransId="{DB19697A-7288-471A-89B9-76E6C6C45B99}" sibTransId="{6EFE4B93-7881-43EB-B67B-DC7D805BF522}"/>
    <dgm:cxn modelId="{822634EA-9C3B-4C75-927E-F4F3947427CE}" srcId="{943C1FE0-81BD-4DC2-9213-A3C10C9B6EE3}" destId="{4AA87E8C-7AB8-4208-B413-7FF3CABAFB60}" srcOrd="1" destOrd="0" parTransId="{65DD53E7-5681-4D65-A3C4-44B241B5C94F}" sibTransId="{15F536D1-7AE0-4F7F-BE0D-8AAD78D7BF8D}"/>
    <dgm:cxn modelId="{E3377125-CD1B-48F9-8890-B040A564A809}" type="presParOf" srcId="{8909840D-7613-43BB-A04C-D7D0652E6D40}" destId="{25B176A7-20AD-4836-B507-82162C1355C6}" srcOrd="0" destOrd="0" presId="urn:microsoft.com/office/officeart/2005/8/layout/process4"/>
    <dgm:cxn modelId="{A6E97099-27B5-4480-AF03-62322EED4126}" type="presParOf" srcId="{25B176A7-20AD-4836-B507-82162C1355C6}" destId="{D93E8175-EECC-4306-AC33-32FE43D8ACBE}" srcOrd="0" destOrd="0" presId="urn:microsoft.com/office/officeart/2005/8/layout/process4"/>
    <dgm:cxn modelId="{A5BCD6A2-3C16-4627-ADD1-BA34DCDDB5CE}" type="presParOf" srcId="{8909840D-7613-43BB-A04C-D7D0652E6D40}" destId="{6A0E3FD9-F304-4F8A-B4B1-AB9DE8109BCD}" srcOrd="1" destOrd="0" presId="urn:microsoft.com/office/officeart/2005/8/layout/process4"/>
    <dgm:cxn modelId="{95E38F76-2881-4DE5-9D98-FD0313E22AE0}" type="presParOf" srcId="{8909840D-7613-43BB-A04C-D7D0652E6D40}" destId="{B6638A80-458F-49F6-8CD3-E87F25C905D1}" srcOrd="2" destOrd="0" presId="urn:microsoft.com/office/officeart/2005/8/layout/process4"/>
    <dgm:cxn modelId="{427D8551-2568-48B8-9D0A-7E7C2463160F}" type="presParOf" srcId="{B6638A80-458F-49F6-8CD3-E87F25C905D1}" destId="{D6820085-5DD3-44EC-A00C-41BF14ED1925}" srcOrd="0" destOrd="0" presId="urn:microsoft.com/office/officeart/2005/8/layout/process4"/>
    <dgm:cxn modelId="{3F1FC3BD-0D0E-4B9D-99AD-43D89E0F44EB}" type="presParOf" srcId="{8909840D-7613-43BB-A04C-D7D0652E6D40}" destId="{2F78BC7D-63B6-4B4B-8D52-C533B06708AB}" srcOrd="3" destOrd="0" presId="urn:microsoft.com/office/officeart/2005/8/layout/process4"/>
    <dgm:cxn modelId="{88D03FCB-51CB-40CD-B32C-40B18A6CBC47}" type="presParOf" srcId="{8909840D-7613-43BB-A04C-D7D0652E6D40}" destId="{905BA882-72D7-4376-BC1F-754E11D24738}" srcOrd="4" destOrd="0" presId="urn:microsoft.com/office/officeart/2005/8/layout/process4"/>
    <dgm:cxn modelId="{2FA8CB1F-BD1A-45FB-83E6-337E360C3FB7}" type="presParOf" srcId="{905BA882-72D7-4376-BC1F-754E11D24738}" destId="{A7F97B70-B245-4DE4-9E06-12DAFC861928}" srcOrd="0" destOrd="0" presId="urn:microsoft.com/office/officeart/2005/8/layout/process4"/>
    <dgm:cxn modelId="{0000BC35-09D8-4F63-8CEB-1732B6431FF5}" type="presParOf" srcId="{8909840D-7613-43BB-A04C-D7D0652E6D40}" destId="{1B2A91F8-0C0F-431A-8618-E14845815514}" srcOrd="5" destOrd="0" presId="urn:microsoft.com/office/officeart/2005/8/layout/process4"/>
    <dgm:cxn modelId="{819034AA-C33B-4E64-A50C-5F58418C6B58}" type="presParOf" srcId="{8909840D-7613-43BB-A04C-D7D0652E6D40}" destId="{62FCE0B3-BDC4-4199-9C93-C96C684717F4}" srcOrd="6" destOrd="0" presId="urn:microsoft.com/office/officeart/2005/8/layout/process4"/>
    <dgm:cxn modelId="{5CC36118-0159-41E1-9BCF-C6271493B4FE}" type="presParOf" srcId="{62FCE0B3-BDC4-4199-9C93-C96C684717F4}" destId="{7E920EED-9A6B-424B-B307-F34DE5CCC910}" srcOrd="0" destOrd="0" presId="urn:microsoft.com/office/officeart/2005/8/layout/process4"/>
    <dgm:cxn modelId="{FDDEE57A-4106-4350-826C-1CEE3440253A}" type="presParOf" srcId="{8909840D-7613-43BB-A04C-D7D0652E6D40}" destId="{14F9FD34-BB91-4D90-A8E9-A7064F0CA614}" srcOrd="7" destOrd="0" presId="urn:microsoft.com/office/officeart/2005/8/layout/process4"/>
    <dgm:cxn modelId="{D082D698-EC82-40DA-840C-93B124B444CB}" type="presParOf" srcId="{8909840D-7613-43BB-A04C-D7D0652E6D40}" destId="{10424306-EFA9-45CD-A130-907B149BB525}" srcOrd="8" destOrd="0" presId="urn:microsoft.com/office/officeart/2005/8/layout/process4"/>
    <dgm:cxn modelId="{61B13708-7BE7-4AC0-B433-596F59439E6A}" type="presParOf" srcId="{10424306-EFA9-45CD-A130-907B149BB525}" destId="{FA37667A-A793-41DC-AEDE-3773341CB44B}" srcOrd="0" destOrd="0" presId="urn:microsoft.com/office/officeart/2005/8/layout/process4"/>
    <dgm:cxn modelId="{C7178249-A29D-42E2-817D-0E812A9B3C82}" type="presParOf" srcId="{8909840D-7613-43BB-A04C-D7D0652E6D40}" destId="{4673E498-C279-4BED-8B6A-DEF7B2BF8222}" srcOrd="9" destOrd="0" presId="urn:microsoft.com/office/officeart/2005/8/layout/process4"/>
    <dgm:cxn modelId="{55DE2EC5-208A-4FEC-98A8-250C259EB321}" type="presParOf" srcId="{8909840D-7613-43BB-A04C-D7D0652E6D40}" destId="{CCC150C8-BB3A-4F89-82DC-17F876A59516}" srcOrd="10" destOrd="0" presId="urn:microsoft.com/office/officeart/2005/8/layout/process4"/>
    <dgm:cxn modelId="{34AA107A-F71D-4C6F-B94D-7C8B2BE03D04}" type="presParOf" srcId="{CCC150C8-BB3A-4F89-82DC-17F876A59516}" destId="{DF86AB20-15DF-4B0B-AB60-E89AF833228C}" srcOrd="0" destOrd="0" presId="urn:microsoft.com/office/officeart/2005/8/layout/process4"/>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93E8175-EECC-4306-AC33-32FE43D8ACBE}">
      <dsp:nvSpPr>
        <dsp:cNvPr id="0" name=""/>
        <dsp:cNvSpPr/>
      </dsp:nvSpPr>
      <dsp:spPr>
        <a:xfrm>
          <a:off x="0" y="2227411"/>
          <a:ext cx="3225800" cy="292346"/>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kern="1200"/>
            <a:t>Compare results to literature review</a:t>
          </a:r>
        </a:p>
      </dsp:txBody>
      <dsp:txXfrm>
        <a:off x="0" y="2227411"/>
        <a:ext cx="3225800" cy="292346"/>
      </dsp:txXfrm>
    </dsp:sp>
    <dsp:sp modelId="{D6820085-5DD3-44EC-A00C-41BF14ED1925}">
      <dsp:nvSpPr>
        <dsp:cNvPr id="0" name=""/>
        <dsp:cNvSpPr/>
      </dsp:nvSpPr>
      <dsp:spPr>
        <a:xfrm rot="10800000">
          <a:off x="0" y="1782167"/>
          <a:ext cx="3225800" cy="449628"/>
        </a:xfrm>
        <a:prstGeom prst="upArrowCallou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kern="1200"/>
            <a:t>Analyse and interpret data</a:t>
          </a:r>
        </a:p>
      </dsp:txBody>
      <dsp:txXfrm rot="10800000">
        <a:off x="0" y="1782167"/>
        <a:ext cx="3225800" cy="292155"/>
      </dsp:txXfrm>
    </dsp:sp>
    <dsp:sp modelId="{A7F97B70-B245-4DE4-9E06-12DAFC861928}">
      <dsp:nvSpPr>
        <dsp:cNvPr id="0" name=""/>
        <dsp:cNvSpPr/>
      </dsp:nvSpPr>
      <dsp:spPr>
        <a:xfrm rot="10800000">
          <a:off x="0" y="1336923"/>
          <a:ext cx="3225800" cy="449628"/>
        </a:xfrm>
        <a:prstGeom prst="upArrowCallou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kern="1200"/>
            <a:t>Theme in relation to objectives</a:t>
          </a:r>
        </a:p>
      </dsp:txBody>
      <dsp:txXfrm rot="10800000">
        <a:off x="0" y="1336923"/>
        <a:ext cx="3225800" cy="292155"/>
      </dsp:txXfrm>
    </dsp:sp>
    <dsp:sp modelId="{7E920EED-9A6B-424B-B307-F34DE5CCC910}">
      <dsp:nvSpPr>
        <dsp:cNvPr id="0" name=""/>
        <dsp:cNvSpPr/>
      </dsp:nvSpPr>
      <dsp:spPr>
        <a:xfrm rot="10800000">
          <a:off x="0" y="891679"/>
          <a:ext cx="3225800" cy="449628"/>
        </a:xfrm>
        <a:prstGeom prst="upArrowCallou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kern="1200"/>
            <a:t>Describe Results</a:t>
          </a:r>
        </a:p>
      </dsp:txBody>
      <dsp:txXfrm rot="10800000">
        <a:off x="0" y="891679"/>
        <a:ext cx="3225800" cy="292155"/>
      </dsp:txXfrm>
    </dsp:sp>
    <dsp:sp modelId="{FA37667A-A793-41DC-AEDE-3773341CB44B}">
      <dsp:nvSpPr>
        <dsp:cNvPr id="0" name=""/>
        <dsp:cNvSpPr/>
      </dsp:nvSpPr>
      <dsp:spPr>
        <a:xfrm rot="10800000">
          <a:off x="0" y="446436"/>
          <a:ext cx="3225800" cy="449628"/>
        </a:xfrm>
        <a:prstGeom prst="upArrowCallou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kern="1200"/>
            <a:t>Collect Data</a:t>
          </a:r>
        </a:p>
      </dsp:txBody>
      <dsp:txXfrm rot="10800000">
        <a:off x="0" y="446436"/>
        <a:ext cx="3225800" cy="292155"/>
      </dsp:txXfrm>
    </dsp:sp>
    <dsp:sp modelId="{DF86AB20-15DF-4B0B-AB60-E89AF833228C}">
      <dsp:nvSpPr>
        <dsp:cNvPr id="0" name=""/>
        <dsp:cNvSpPr/>
      </dsp:nvSpPr>
      <dsp:spPr>
        <a:xfrm rot="10800000">
          <a:off x="0" y="1192"/>
          <a:ext cx="3225800" cy="449628"/>
        </a:xfrm>
        <a:prstGeom prst="upArrowCallou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kern="1200"/>
            <a:t>Quantitative Data Analysis Process</a:t>
          </a:r>
        </a:p>
      </dsp:txBody>
      <dsp:txXfrm rot="10800000">
        <a:off x="0" y="1192"/>
        <a:ext cx="3225800" cy="292155"/>
      </dsp:txXfrm>
    </dsp:sp>
  </dsp:spTree>
</dsp:drawing>
</file>

<file path=word/diagrams/layout1.xml><?xml version="1.0" encoding="utf-8"?>
<dgm:layoutDef xmlns:dgm="http://schemas.openxmlformats.org/drawingml/2006/diagram" xmlns:a="http://schemas.openxmlformats.org/drawingml/2006/main" uniqueId="urn:microsoft.com/office/officeart/2005/8/layout/process4">
  <dgm:title val=""/>
  <dgm:desc val=""/>
  <dgm:catLst>
    <dgm:cat type="process" pri="16000"/>
    <dgm:cat type="list" pri="20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lin">
      <dgm:param type="linDir" val="fromB"/>
    </dgm:alg>
    <dgm:shape xmlns:r="http://schemas.openxmlformats.org/officeDocument/2006/relationships" r:blip="">
      <dgm:adjLst/>
    </dgm:shape>
    <dgm:presOf/>
    <dgm:constrLst>
      <dgm:constr type="h" for="ch" forName="boxAndChildren" refType="h"/>
      <dgm:constr type="h" for="ch" forName="arrowAndChildren" refType="h" refFor="ch" refForName="boxAndChildren" op="equ" fact="1.538"/>
      <dgm:constr type="w" for="ch" forName="arrowAndChildren" refType="w"/>
      <dgm:constr type="w" for="ch" forName="boxAndChildren" refType="w"/>
      <dgm:constr type="h" for="ch" forName="sp" refType="h" fact="-0.015"/>
      <dgm:constr type="primFontSz" for="des" forName="parentTextBox" val="65"/>
      <dgm:constr type="primFontSz" for="des" forName="parentTextArrow" refType="primFontSz" refFor="des" refForName="parentTextBox" op="equ"/>
      <dgm:constr type="primFontSz" for="des" forName="childTextArrow" val="65"/>
      <dgm:constr type="primFontSz" for="des" forName="childTextBox" refType="primFontSz" refFor="des" refForName="childTextArrow" op="equ"/>
    </dgm:constrLst>
    <dgm:ruleLst/>
    <dgm:forEach name="Name1" axis="ch" ptType="node" st="-1" step="-1">
      <dgm:choose name="Name2">
        <dgm:if name="Name3" axis="self" ptType="node" func="revPos" op="equ" val="1">
          <dgm:layoutNode name="boxAndChildren">
            <dgm:alg type="composite"/>
            <dgm:shape xmlns:r="http://schemas.openxmlformats.org/officeDocument/2006/relationships" r:blip="">
              <dgm:adjLst/>
            </dgm:shape>
            <dgm:presOf/>
            <dgm:choose name="Name4">
              <dgm:if name="Name5" axis="ch" ptType="node" func="cnt" op="gte" val="1">
                <dgm:constrLst>
                  <dgm:constr type="w" for="ch" forName="parentTextBox" refType="w"/>
                  <dgm:constr type="h" for="ch" forName="parentTextBox" refType="h" fact="0.54"/>
                  <dgm:constr type="t" for="ch" forName="parentTextBox"/>
                  <dgm:constr type="w" for="ch" forName="entireBox" refType="w"/>
                  <dgm:constr type="h" for="ch" forName="entireBox" refType="h"/>
                  <dgm:constr type="w" for="ch" forName="descendantBox" refType="w"/>
                  <dgm:constr type="b" for="ch" forName="descendantBox" refType="h" fact="0.98"/>
                  <dgm:constr type="h" for="ch" forName="descendantBox" refType="h" fact="0.46"/>
                </dgm:constrLst>
              </dgm:if>
              <dgm:else name="Name6">
                <dgm:constrLst>
                  <dgm:constr type="w" for="ch" forName="parentTextBox" refType="w"/>
                  <dgm:constr type="h" for="ch" forName="parentTextBox" refType="h"/>
                </dgm:constrLst>
              </dgm:else>
            </dgm:choose>
            <dgm:ruleLst/>
            <dgm:layoutNode name="parentTextBox">
              <dgm:alg type="tx"/>
              <dgm:choose name="Name7">
                <dgm:if name="Name8" axis="ch" ptType="node" func="cnt" op="gte" val="1">
                  <dgm:shape xmlns:r="http://schemas.openxmlformats.org/officeDocument/2006/relationships" type="rect" r:blip="" zOrderOff="1" hideGeom="1">
                    <dgm:adjLst/>
                  </dgm:shape>
                </dgm:if>
                <dgm:else name="Name9">
                  <dgm:shape xmlns:r="http://schemas.openxmlformats.org/officeDocument/2006/relationships" type="rect" r:blip="">
                    <dgm:adjLst/>
                  </dgm:shape>
                </dgm:else>
              </dgm:choose>
              <dgm:presOf axis="self"/>
              <dgm:constrLst/>
              <dgm:ruleLst>
                <dgm:rule type="primFontSz" val="5" fact="NaN" max="NaN"/>
              </dgm:ruleLst>
            </dgm:layoutNode>
            <dgm:choose name="Name10">
              <dgm:if name="Name11" axis="ch" ptType="node" func="cnt" op="gte" val="1">
                <dgm:layoutNode name="entireBox">
                  <dgm:alg type="sp"/>
                  <dgm:shape xmlns:r="http://schemas.openxmlformats.org/officeDocument/2006/relationships" type="rect" r:blip="">
                    <dgm:adjLst/>
                  </dgm:shape>
                  <dgm:presOf axis="self"/>
                  <dgm:constrLst/>
                  <dgm:ruleLst/>
                </dgm:layoutNode>
                <dgm:layoutNode name="descendantBox" styleLbl="fgAccFollowNode1">
                  <dgm:choose name="Name12">
                    <dgm:if name="Name13" func="var" arg="dir" op="equ" val="norm">
                      <dgm:alg type="lin"/>
                    </dgm:if>
                    <dgm:else name="Name14">
                      <dgm:alg type="lin">
                        <dgm:param type="linDir" val="fromR"/>
                      </dgm:alg>
                    </dgm:else>
                  </dgm:choose>
                  <dgm:shape xmlns:r="http://schemas.openxmlformats.org/officeDocument/2006/relationships" r:blip="">
                    <dgm:adjLst/>
                  </dgm:shape>
                  <dgm:presOf/>
                  <dgm:constrLst>
                    <dgm:constr type="w" for="ch" forName="childTextBox" refType="w"/>
                    <dgm:constr type="h" for="ch" forName="childTextBox" refType="h"/>
                  </dgm:constrLst>
                  <dgm:ruleLst/>
                  <dgm:forEach name="Name15" axis="ch" ptType="node">
                    <dgm:layoutNode name="childTextBox"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16"/>
            </dgm:choose>
          </dgm:layoutNode>
        </dgm:if>
        <dgm:else name="Name17">
          <dgm:layoutNode name="arrowAndChildren">
            <dgm:alg type="composite"/>
            <dgm:shape xmlns:r="http://schemas.openxmlformats.org/officeDocument/2006/relationships" r:blip="">
              <dgm:adjLst/>
            </dgm:shape>
            <dgm:presOf/>
            <dgm:choose name="Name18">
              <dgm:if name="Name19" axis="ch" ptType="node" func="cnt" op="gte" val="1">
                <dgm:constrLst>
                  <dgm:constr type="w" for="ch" forName="parentTextArrow" refType="w"/>
                  <dgm:constr type="t" for="ch" forName="parentTextArrow"/>
                  <dgm:constr type="h" for="ch" forName="parentTextArrow" refType="h" fact="0.351"/>
                  <dgm:constr type="w" for="ch" forName="arrow" refType="w"/>
                  <dgm:constr type="h" for="ch" forName="arrow" refType="h"/>
                  <dgm:constr type="w" for="ch" forName="descendantArrow" refType="w"/>
                  <dgm:constr type="b" for="ch" forName="descendantArrow" refType="h" fact="0.65"/>
                  <dgm:constr type="h" for="ch" forName="descendantArrow" refType="h" fact="0.299"/>
                </dgm:constrLst>
              </dgm:if>
              <dgm:else name="Name20">
                <dgm:constrLst>
                  <dgm:constr type="w" for="ch" forName="parentTextArrow" refType="w"/>
                  <dgm:constr type="h" for="ch" forName="parentTextArrow" refType="h"/>
                </dgm:constrLst>
              </dgm:else>
            </dgm:choose>
            <dgm:ruleLst/>
            <dgm:layoutNode name="parentTextArrow">
              <dgm:alg type="tx"/>
              <dgm:choose name="Name21">
                <dgm:if name="Name22" axis="ch" ptType="node" func="cnt" op="gte" val="1">
                  <dgm:shape xmlns:r="http://schemas.openxmlformats.org/officeDocument/2006/relationships" type="rect" r:blip="" zOrderOff="1" hideGeom="1">
                    <dgm:adjLst/>
                  </dgm:shape>
                </dgm:if>
                <dgm:else name="Name23">
                  <dgm:shape xmlns:r="http://schemas.openxmlformats.org/officeDocument/2006/relationships" rot="180" type="upArrowCallout" r:blip="">
                    <dgm:adjLst/>
                  </dgm:shape>
                </dgm:else>
              </dgm:choose>
              <dgm:presOf axis="self"/>
              <dgm:constrLst/>
              <dgm:ruleLst>
                <dgm:rule type="primFontSz" val="5" fact="NaN" max="NaN"/>
              </dgm:ruleLst>
            </dgm:layoutNode>
            <dgm:choose name="Name24">
              <dgm:if name="Name25" axis="ch" ptType="node" func="cnt" op="gte" val="1">
                <dgm:layoutNode name="arrow">
                  <dgm:alg type="sp"/>
                  <dgm:shape xmlns:r="http://schemas.openxmlformats.org/officeDocument/2006/relationships" rot="180" type="upArrowCallout" r:blip="">
                    <dgm:adjLst/>
                  </dgm:shape>
                  <dgm:presOf axis="self"/>
                  <dgm:constrLst/>
                  <dgm:ruleLst/>
                </dgm:layoutNode>
                <dgm:layoutNode name="descendantArrow">
                  <dgm:choose name="Name26">
                    <dgm:if name="Name27" func="var" arg="dir" op="equ" val="norm">
                      <dgm:alg type="lin"/>
                    </dgm:if>
                    <dgm:else name="Name28">
                      <dgm:alg type="lin">
                        <dgm:param type="linDir" val="fromR"/>
                      </dgm:alg>
                    </dgm:else>
                  </dgm:choose>
                  <dgm:shape xmlns:r="http://schemas.openxmlformats.org/officeDocument/2006/relationships" r:blip="">
                    <dgm:adjLst/>
                  </dgm:shape>
                  <dgm:presOf/>
                  <dgm:constrLst>
                    <dgm:constr type="w" for="ch" forName="childTextArrow" refType="w"/>
                    <dgm:constr type="h" for="ch" forName="childTextArrow" refType="h"/>
                  </dgm:constrLst>
                  <dgm:ruleLst/>
                  <dgm:forEach name="Name29" axis="ch" ptType="node">
                    <dgm:layoutNode name="childTextArrow"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30"/>
            </dgm:choose>
          </dgm:layoutNode>
        </dgm:else>
      </dgm:choose>
      <dgm:forEach name="Name31" axis="precedSib" ptType="sibTrans" st="-1" cnt="1">
        <dgm:layoutNode name="sp">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Ope21</b:Tag>
    <b:SourceType>InternetSite</b:SourceType>
    <b:Guid>{01AC75EE-B60E-4C63-A707-E2C98D3DE498}</b:Guid>
    <b:Author>
      <b:Author>
        <b:Corporate>Open University</b:Corporate>
      </b:Author>
    </b:Author>
    <b:Title>Using a Questionnaire</b:Title>
    <b:Year>2021</b:Year>
    <b:YearAccessed>2022</b:YearAccessed>
    <b:MonthAccessed>09</b:MonthAccessed>
    <b:DayAccessed>10</b:DayAccessed>
    <b:URL>https://help.open.ac.uk/using-a-questionnaire</b:URL>
    <b:RefOrder>1</b:RefOrder>
  </b:Source>
  <b:Source>
    <b:Tag>Sim18</b:Tag>
    <b:SourceType>InternetSite</b:SourceType>
    <b:Guid>{0736295F-9093-4FDF-9E8F-04007E2E104F}</b:Guid>
    <b:Author>
      <b:Author>
        <b:Corporate>Simply Psychology</b:Corporate>
      </b:Author>
    </b:Author>
    <b:Title>Questionnaire: Definition, Examples, Design and Types</b:Title>
    <b:Year>2018</b:Year>
    <b:YearAccessed>2022</b:YearAccessed>
    <b:MonthAccessed>09</b:MonthAccessed>
    <b:DayAccessed>10</b:DayAccessed>
    <b:URL>https://www.simplypsychology.org/questionnaires.html</b:URL>
    <b:RefOrder>2</b:RefOrder>
  </b:Source>
  <b:Source>
    <b:Tag>Jon081</b:Tag>
    <b:SourceType>JournalArticle</b:SourceType>
    <b:Guid>{9581BCF8-DB8D-4062-B09D-EA44A02830D9}</b:Guid>
    <b:Title>Doing things Differently: advantages and disadvantages of web questionnaires</b:Title>
    <b:Year>2008</b:Year>
    <b:Author>
      <b:Author>
        <b:NameList>
          <b:Person>
            <b:Last>Jones</b:Last>
            <b:First>Steve</b:First>
          </b:Person>
          <b:Person>
            <b:Last>Murphy</b:Last>
            <b:First>Fiona</b:First>
          </b:Person>
          <b:Person>
            <b:Last>Edwards</b:Last>
            <b:First>Mark</b:First>
          </b:Person>
          <b:Person>
            <b:Last>James</b:Last>
            <b:First>Jane</b:First>
          </b:Person>
        </b:NameList>
      </b:Author>
    </b:Author>
    <b:JournalName>Nursing and Allied Health Source</b:JournalName>
    <b:Pages>15-26</b:Pages>
    <b:Volume>15</b:Volume>
    <b:Issue>4</b:Issue>
    <b:RefOrder>3</b:RefOrder>
  </b:Source>
  <b:Source>
    <b:Tag>Cha05</b:Tag>
    <b:SourceType>Book</b:SourceType>
    <b:Guid>{834357BD-5962-43F2-8948-C563025D6206}</b:Guid>
    <b:Title>Research Methods</b:Title>
    <b:Year>2005</b:Year>
    <b:City>London</b:City>
    <b:Publisher>Routledge</b:Publisher>
    <b:Edition>3rd</b:Edition>
    <b:Author>
      <b:Author>
        <b:NameList>
          <b:Person>
            <b:Last>Chapman</b:Last>
            <b:First>Steve</b:First>
          </b:Person>
          <b:Person>
            <b:Last>McNeill</b:Last>
            <b:First>Patrick</b:First>
          </b:Person>
        </b:NameList>
      </b:Author>
    </b:Author>
    <b:RefOrder>4</b:RefOrder>
  </b:Source>
  <b:Source>
    <b:Tag>Ope211</b:Tag>
    <b:SourceType>InternetSite</b:SourceType>
    <b:Guid>{92488780-9093-42FA-84AA-3C3E2CD7C13A}</b:Guid>
    <b:Title>Conducting an Interview</b:Title>
    <b:Year>2021</b:Year>
    <b:Author>
      <b:Author>
        <b:Corporate>Open University</b:Corporate>
      </b:Author>
    </b:Author>
    <b:YearAccessed>2022</b:YearAccessed>
    <b:MonthAccessed>09</b:MonthAccessed>
    <b:DayAccessed>10</b:DayAccessed>
    <b:URL>https://help.open.ac.uk/conducting-an-interview</b:URL>
    <b:RefOrder>5</b:RefOrder>
  </b:Source>
  <b:Source>
    <b:Tag>Kut01</b:Tag>
    <b:SourceType>DocumentFromInternetSite</b:SourceType>
    <b:Guid>{8B25F984-9E73-49DA-A9E9-07B898CA03D3}</b:Guid>
    <b:Title>Survey Methods: Questionnaires and Interviews</b:Title>
    <b:Year>2001</b:Year>
    <b:YearAccessed>2022</b:YearAccessed>
    <b:MonthAccessed>09</b:MonthAccessed>
    <b:DayAccessed>10</b:DayAccessed>
    <b:URL>https://www.researchgate.net/profile/Ugur-Kuter/publication/267366565_Survey_Methods_Questionnaires_and_Interviews/links/5489a6ca0cf225bf669c6e2c/Survey-Methods-Questionnaires-and-Interviews.pdf</b:URL>
    <b:Month>11</b:Month>
    <b:Day>2</b:Day>
    <b:Author>
      <b:Author>
        <b:NameList>
          <b:Person>
            <b:Last>Kuter</b:Last>
            <b:First>Uger</b:First>
          </b:Person>
          <b:Person>
            <b:Last>Yilmaz</b:Last>
            <b:First>Cemal</b:First>
          </b:Person>
        </b:NameList>
      </b:Author>
    </b:Author>
    <b:RefOrder>6</b:RefOrder>
  </b:Source>
  <b:Source>
    <b:Tag>Sti19</b:Tag>
    <b:SourceType>DocumentFromInternetSite</b:SourceType>
    <b:Guid>{D9034709-4D95-4B7E-B62F-E600304AC6DA}</b:Guid>
    <b:Title>Still We Rise: 5 Year Strategy</b:Title>
    <b:Year>2019</b:Year>
    <b:Month>06</b:Month>
    <b:YearAccessed>2022</b:YearAccessed>
    <b:MonthAccessed>09</b:MonthAccessed>
    <b:DayAccessed>11</b:DayAccessed>
    <b:URL>https://www.welshwomensaid.org.uk/wp-content/uploads/2019/10/WWA-2019-24-Strat-Landscape-EN-DigiVersion-HighRes.pdf</b:URL>
    <b:RefOrder>7</b:RefOrder>
  </b:Source>
  <b:Source>
    <b:Tag>Wel221</b:Tag>
    <b:SourceType>InternetSite</b:SourceType>
    <b:Guid>{11627E43-0152-49DE-A5DB-F8C523235B3B}</b:Guid>
    <b:Title>Membership</b:Title>
    <b:Year>2022</b:Year>
    <b:YearAccessed>2022</b:YearAccessed>
    <b:MonthAccessed>09</b:MonthAccessed>
    <b:DayAccessed>10</b:DayAccessed>
    <b:URL>https://www.welshwomensaid.org.uk/what-we-do/our-members/</b:URL>
    <b:Author>
      <b:Author>
        <b:Corporate>Welsh Women's Aid</b:Corporate>
      </b:Author>
    </b:Author>
    <b:RefOrder>8</b:RefOrder>
  </b:Source>
  <b:Source>
    <b:Tag>Joh21</b:Tag>
    <b:SourceType>Book</b:SourceType>
    <b:Guid>{52721918-276F-48D9-BB14-44DEEA6EA40B}</b:Guid>
    <b:Title>Succeeding with Your Master's Dissertation, A Step by Step Handbook</b:Title>
    <b:Year>2021</b:Year>
    <b:Author>
      <b:Author>
        <b:NameList>
          <b:Person>
            <b:Last>Biggam</b:Last>
            <b:First>John</b:First>
          </b:Person>
        </b:NameList>
      </b:Author>
    </b:Author>
    <b:City>London</b:City>
    <b:Publisher>Open University Press </b:Publisher>
    <b:Edition>5th</b:Edition>
    <b:RefOrder>9</b:RefOrder>
  </b:Source>
  <b:Source>
    <b:Tag>Joh13</b:Tag>
    <b:SourceType>Book</b:SourceType>
    <b:Guid>{68CF6764-CA92-47E3-8477-78A1FDAE2322}</b:Guid>
    <b:Title>Qualitative Inquiry &amp; Research Design, Choosing Among Five Approaches</b:Title>
    <b:Year>2013</b:Year>
    <b:City>London</b:City>
    <b:Publisher>Sage Publications</b:Publisher>
    <b:Edition>3rd</b:Edition>
    <b:Author>
      <b:Author>
        <b:NameList>
          <b:Person>
            <b:Last>Creswell</b:Last>
            <b:First>John</b:First>
            <b:Middle>W.</b:Middle>
          </b:Person>
        </b:NameList>
      </b:Author>
    </b:Author>
    <b:RefOrder>10</b:RefOrder>
  </b:Source>
  <b:Source>
    <b:Tag>RMI22</b:Tag>
    <b:SourceType>InternetSite</b:SourceType>
    <b:Guid>{BAE5E1E6-0CC0-4E13-B4E5-2ED7BCBBCFA2}</b:Guid>
    <b:Title>Systematic Reviews</b:Title>
    <b:Year>2022</b:Year>
    <b:Author>
      <b:Author>
        <b:Corporate>RMIT University</b:Corporate>
      </b:Author>
    </b:Author>
    <b:YearAccessed>2022</b:YearAccessed>
    <b:MonthAccessed>09</b:MonthAccessed>
    <b:DayAccessed>19</b:DayAccessed>
    <b:URL>https://rmit.libguides.com/systematicreviews/synthesise#:~:text=Synthesis%20is%20a%20stage%20in,the%20outcomes%20of%20the%20review.</b:URL>
    <b:RefOrder>11</b:RefOrder>
  </b:Source>
  <b:Source>
    <b:Tag>Bre19</b:Tag>
    <b:SourceType>BookSection</b:SourceType>
    <b:Guid>{190D7ABC-9ACC-4FC7-8254-4CEEC7BAFB1C}</b:Guid>
    <b:Title>Using Questionnaires</b:Title>
    <b:Year>2019</b:Year>
    <b:Author>
      <b:Author>
        <b:NameList>
          <b:Person>
            <b:Last>Bartram</b:Last>
            <b:First>Brendan</b:First>
          </b:Person>
        </b:NameList>
      </b:Author>
      <b:Editor>
        <b:NameList>
          <b:Person>
            <b:Last>Lambert</b:Last>
            <b:First>Mike</b:First>
          </b:Person>
        </b:NameList>
      </b:Editor>
    </b:Author>
    <b:BookTitle>Practical Research Methods in Education</b:BookTitle>
    <b:Pages>1-11</b:Pages>
    <b:City>London</b:City>
    <b:Publisher>Routledge</b:Publisher>
    <b:RefOrder>12</b:RefOrder>
  </b:Source>
</b:Sources>
</file>

<file path=customXml/itemProps1.xml><?xml version="1.0" encoding="utf-8"?>
<ds:datastoreItem xmlns:ds="http://schemas.openxmlformats.org/officeDocument/2006/customXml" ds:itemID="{2F9360CE-F347-48E7-BAB5-55356E0FAE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23227</TotalTime>
  <Pages>18</Pages>
  <Words>2680</Words>
  <Characters>15279</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Katy Connelly</dc:creator>
  <cp:keywords/>
  <dc:description/>
  <cp:lastModifiedBy>Katy Connelly</cp:lastModifiedBy>
  <cp:revision>352</cp:revision>
  <dcterms:created xsi:type="dcterms:W3CDTF">2022-09-07T18:14:00Z</dcterms:created>
  <dcterms:modified xsi:type="dcterms:W3CDTF">2022-09-25T18:16:00Z</dcterms:modified>
</cp:coreProperties>
</file>