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5EE84" w14:textId="56722A20" w:rsidR="00E406B2" w:rsidRPr="00B938ED" w:rsidRDefault="00E406B2" w:rsidP="00963C77">
      <w:pPr>
        <w:jc w:val="center"/>
        <w:rPr>
          <w:rFonts w:ascii="Trebuchet MS" w:hAnsi="Trebuchet MS"/>
          <w:b/>
          <w:bCs/>
          <w:lang w:val="en-US"/>
        </w:rPr>
      </w:pPr>
      <w:r w:rsidRPr="00B938ED">
        <w:rPr>
          <w:rFonts w:ascii="Trebuchet MS" w:hAnsi="Trebuchet MS"/>
          <w:b/>
          <w:bCs/>
          <w:lang w:val="en-US"/>
        </w:rPr>
        <w:t>Project Report Proposal</w:t>
      </w:r>
    </w:p>
    <w:p w14:paraId="45BA73C2" w14:textId="74C6F0C1" w:rsidR="00E406B2" w:rsidRPr="00B938ED" w:rsidRDefault="00E406B2" w:rsidP="00963C77">
      <w:pPr>
        <w:jc w:val="center"/>
        <w:rPr>
          <w:rFonts w:ascii="Trebuchet MS" w:hAnsi="Trebuchet MS"/>
          <w:b/>
          <w:bCs/>
          <w:lang w:val="en-US"/>
        </w:rPr>
      </w:pPr>
      <w:r w:rsidRPr="00B938ED">
        <w:rPr>
          <w:rFonts w:ascii="Trebuchet MS" w:hAnsi="Trebuchet MS"/>
          <w:b/>
          <w:bCs/>
          <w:lang w:val="en-US"/>
        </w:rPr>
        <w:t>LCDB 7011 – Quantitative Research Methods</w:t>
      </w:r>
    </w:p>
    <w:p w14:paraId="3DC86B29" w14:textId="77777777" w:rsidR="00E406B2" w:rsidRDefault="00E406B2">
      <w:pPr>
        <w:rPr>
          <w:lang w:val="en-US"/>
        </w:rPr>
      </w:pPr>
    </w:p>
    <w:p w14:paraId="2B9882DF" w14:textId="14E1642E" w:rsidR="00E406B2" w:rsidRPr="004533D6" w:rsidRDefault="00E406B2">
      <w:pPr>
        <w:rPr>
          <w:b/>
          <w:bCs/>
          <w:lang w:val="en-US"/>
        </w:rPr>
      </w:pPr>
    </w:p>
    <w:p w14:paraId="440F37B6" w14:textId="349CEE39" w:rsidR="004533D6" w:rsidRPr="00B938ED" w:rsidRDefault="00E406B2" w:rsidP="004533D6">
      <w:pPr>
        <w:spacing w:line="360" w:lineRule="auto"/>
        <w:rPr>
          <w:rFonts w:ascii="Trebuchet MS" w:hAnsi="Trebuchet MS"/>
          <w:b/>
          <w:bCs/>
          <w:u w:val="single"/>
          <w:lang w:val="en-US"/>
        </w:rPr>
      </w:pPr>
      <w:r w:rsidRPr="00B938ED">
        <w:rPr>
          <w:rFonts w:ascii="Trebuchet MS" w:hAnsi="Trebuchet MS"/>
          <w:b/>
          <w:bCs/>
          <w:u w:val="single"/>
          <w:lang w:val="en-US"/>
        </w:rPr>
        <w:t xml:space="preserve">Proposed </w:t>
      </w:r>
      <w:r w:rsidR="004F74B1" w:rsidRPr="00B938ED">
        <w:rPr>
          <w:rFonts w:ascii="Trebuchet MS" w:hAnsi="Trebuchet MS"/>
          <w:b/>
          <w:bCs/>
          <w:u w:val="single"/>
          <w:lang w:val="en-US"/>
        </w:rPr>
        <w:t xml:space="preserve">Research </w:t>
      </w:r>
      <w:r w:rsidRPr="00B938ED">
        <w:rPr>
          <w:rFonts w:ascii="Trebuchet MS" w:hAnsi="Trebuchet MS"/>
          <w:b/>
          <w:bCs/>
          <w:u w:val="single"/>
          <w:lang w:val="en-US"/>
        </w:rPr>
        <w:t>Topic</w:t>
      </w:r>
    </w:p>
    <w:p w14:paraId="25CCF0E9" w14:textId="58D6D0A5" w:rsidR="00E406B2" w:rsidRPr="00963C77" w:rsidRDefault="004F74B1" w:rsidP="004533D6">
      <w:pPr>
        <w:spacing w:line="360" w:lineRule="auto"/>
        <w:rPr>
          <w:rFonts w:ascii="Trebuchet MS" w:hAnsi="Trebuchet MS"/>
          <w:lang w:val="en-US"/>
        </w:rPr>
      </w:pPr>
      <w:r w:rsidRPr="00963C77">
        <w:rPr>
          <w:rFonts w:ascii="Trebuchet MS" w:hAnsi="Trebuchet MS"/>
          <w:lang w:val="en-US"/>
        </w:rPr>
        <w:t xml:space="preserve">A quantitative study of the impact of the driver’s age and experience on the motor insurance premium. </w:t>
      </w:r>
    </w:p>
    <w:p w14:paraId="3CB2D4ED" w14:textId="77777777" w:rsidR="00B938ED" w:rsidRPr="00B938ED" w:rsidRDefault="004F74B1" w:rsidP="004533D6">
      <w:pPr>
        <w:spacing w:line="360" w:lineRule="auto"/>
        <w:rPr>
          <w:rStyle w:val="Strong"/>
          <w:rFonts w:ascii="Trebuchet MS" w:hAnsi="Trebuchet MS" w:cs="Arial"/>
          <w:color w:val="3C4043"/>
          <w:sz w:val="21"/>
          <w:szCs w:val="21"/>
          <w:u w:val="single"/>
          <w:bdr w:val="none" w:sz="0" w:space="0" w:color="auto" w:frame="1"/>
          <w:shd w:val="clear" w:color="auto" w:fill="FFFFFF"/>
        </w:rPr>
      </w:pPr>
      <w:r w:rsidRPr="00B938ED">
        <w:rPr>
          <w:rFonts w:ascii="Trebuchet MS" w:hAnsi="Trebuchet MS"/>
          <w:b/>
          <w:bCs/>
          <w:u w:val="single"/>
          <w:lang w:val="en-US"/>
        </w:rPr>
        <w:t>Database</w:t>
      </w:r>
      <w:r w:rsidR="004533D6" w:rsidRPr="00B938ED">
        <w:rPr>
          <w:rFonts w:ascii="Trebuchet MS" w:hAnsi="Trebuchet MS"/>
          <w:b/>
          <w:bCs/>
          <w:u w:val="single"/>
          <w:lang w:val="en-US"/>
        </w:rPr>
        <w:t xml:space="preserve"> </w:t>
      </w:r>
      <w:r w:rsidR="008E0653" w:rsidRPr="00B938ED">
        <w:rPr>
          <w:rStyle w:val="Strong"/>
          <w:rFonts w:ascii="Trebuchet MS" w:hAnsi="Trebuchet MS" w:cs="Arial"/>
          <w:color w:val="3C4043"/>
          <w:sz w:val="21"/>
          <w:szCs w:val="21"/>
          <w:u w:val="single"/>
          <w:bdr w:val="none" w:sz="0" w:space="0" w:color="auto" w:frame="1"/>
          <w:shd w:val="clear" w:color="auto" w:fill="FFFFFF"/>
        </w:rPr>
        <w:t>Description</w:t>
      </w:r>
    </w:p>
    <w:p w14:paraId="14ED1870" w14:textId="7AAF934C" w:rsidR="004F74B1" w:rsidRPr="00963C77" w:rsidRDefault="008E0653" w:rsidP="004533D6">
      <w:pPr>
        <w:spacing w:line="360" w:lineRule="auto"/>
        <w:rPr>
          <w:rFonts w:ascii="Trebuchet MS" w:hAnsi="Trebuchet MS"/>
          <w:lang w:val="en-US"/>
        </w:rPr>
      </w:pPr>
      <w:r w:rsidRPr="00963C77">
        <w:rPr>
          <w:rFonts w:ascii="Trebuchet MS" w:hAnsi="Trebuchet MS" w:cs="Arial"/>
          <w:color w:val="3C4043"/>
          <w:sz w:val="21"/>
          <w:szCs w:val="21"/>
          <w:shd w:val="clear" w:color="auto" w:fill="FFFFFF"/>
        </w:rPr>
        <w:t xml:space="preserve">This dataset contains 1,000 rows of synthetic data simulating car insurance premiums, calculated using a </w:t>
      </w:r>
      <w:r w:rsidRPr="004533D6">
        <w:rPr>
          <w:rFonts w:ascii="Trebuchet MS" w:hAnsi="Trebuchet MS" w:cs="Arial"/>
          <w:color w:val="3C4043"/>
          <w:shd w:val="clear" w:color="auto" w:fill="FFFFFF"/>
        </w:rPr>
        <w:t>linear</w:t>
      </w:r>
      <w:r w:rsidRPr="00963C77">
        <w:rPr>
          <w:rFonts w:ascii="Trebuchet MS" w:hAnsi="Trebuchet MS" w:cs="Arial"/>
          <w:color w:val="3C4043"/>
          <w:sz w:val="21"/>
          <w:szCs w:val="21"/>
          <w:shd w:val="clear" w:color="auto" w:fill="FFFFFF"/>
        </w:rPr>
        <w:t xml:space="preserve"> formula. It incorporates key features such as driver age, driving experience, accident history, annual mileage, and car manufacturing year to predict the insurance premium. The dataset is ideal for exploring linear regression models, feature importance analysis, and predictive </w:t>
      </w:r>
      <w:r w:rsidR="004533D6" w:rsidRPr="00963C77">
        <w:rPr>
          <w:rFonts w:ascii="Trebuchet MS" w:hAnsi="Trebuchet MS" w:cs="Arial"/>
          <w:color w:val="3C4043"/>
          <w:sz w:val="21"/>
          <w:szCs w:val="21"/>
          <w:shd w:val="clear" w:color="auto" w:fill="FFFFFF"/>
        </w:rPr>
        <w:t>modelling</w:t>
      </w:r>
      <w:r w:rsidRPr="00963C77">
        <w:rPr>
          <w:rFonts w:ascii="Trebuchet MS" w:hAnsi="Trebuchet MS" w:cs="Arial"/>
          <w:color w:val="3C4043"/>
          <w:sz w:val="21"/>
          <w:szCs w:val="21"/>
          <w:shd w:val="clear" w:color="auto" w:fill="FFFFFF"/>
        </w:rPr>
        <w:t xml:space="preserve"> in the insurance industry. It was inspired by real-world factors influencing insurance premiums, ensuring realistic patterns and meaningful insights</w:t>
      </w:r>
      <w:r w:rsidR="004533D6">
        <w:rPr>
          <w:rFonts w:ascii="Trebuchet MS" w:hAnsi="Trebuchet MS" w:cs="Arial"/>
          <w:color w:val="3C4043"/>
          <w:sz w:val="21"/>
          <w:szCs w:val="21"/>
          <w:shd w:val="clear" w:color="auto" w:fill="FFFFFF"/>
        </w:rPr>
        <w:t xml:space="preserve"> </w:t>
      </w:r>
      <w:sdt>
        <w:sdtPr>
          <w:rPr>
            <w:rFonts w:ascii="Trebuchet MS" w:hAnsi="Trebuchet MS" w:cs="Arial"/>
            <w:color w:val="3C4043"/>
            <w:sz w:val="21"/>
            <w:szCs w:val="21"/>
            <w:shd w:val="clear" w:color="auto" w:fill="FFFFFF"/>
          </w:rPr>
          <w:id w:val="-1172720916"/>
          <w:citation/>
        </w:sdtPr>
        <w:sdtContent>
          <w:r w:rsidR="004533D6">
            <w:rPr>
              <w:rFonts w:ascii="Trebuchet MS" w:hAnsi="Trebuchet MS" w:cs="Arial"/>
              <w:color w:val="3C4043"/>
              <w:sz w:val="21"/>
              <w:szCs w:val="21"/>
              <w:shd w:val="clear" w:color="auto" w:fill="FFFFFF"/>
            </w:rPr>
            <w:fldChar w:fldCharType="begin"/>
          </w:r>
          <w:r w:rsidR="004533D6">
            <w:rPr>
              <w:rFonts w:ascii="Trebuchet MS" w:hAnsi="Trebuchet MS" w:cs="Arial"/>
              <w:color w:val="3C4043"/>
              <w:sz w:val="21"/>
              <w:szCs w:val="21"/>
              <w:shd w:val="clear" w:color="auto" w:fill="FFFFFF"/>
              <w:lang w:val="en-US"/>
            </w:rPr>
            <w:instrText xml:space="preserve"> CITATION Kag25 \l 1033 </w:instrText>
          </w:r>
          <w:r w:rsidR="004533D6">
            <w:rPr>
              <w:rFonts w:ascii="Trebuchet MS" w:hAnsi="Trebuchet MS" w:cs="Arial"/>
              <w:color w:val="3C4043"/>
              <w:sz w:val="21"/>
              <w:szCs w:val="21"/>
              <w:shd w:val="clear" w:color="auto" w:fill="FFFFFF"/>
            </w:rPr>
            <w:fldChar w:fldCharType="separate"/>
          </w:r>
          <w:r w:rsidR="004533D6" w:rsidRPr="004533D6">
            <w:rPr>
              <w:rFonts w:ascii="Trebuchet MS" w:hAnsi="Trebuchet MS" w:cs="Arial"/>
              <w:noProof/>
              <w:color w:val="3C4043"/>
              <w:sz w:val="21"/>
              <w:szCs w:val="21"/>
              <w:shd w:val="clear" w:color="auto" w:fill="FFFFFF"/>
              <w:lang w:val="en-US"/>
            </w:rPr>
            <w:t>(Kaggle, 2025)</w:t>
          </w:r>
          <w:r w:rsidR="004533D6">
            <w:rPr>
              <w:rFonts w:ascii="Trebuchet MS" w:hAnsi="Trebuchet MS" w:cs="Arial"/>
              <w:color w:val="3C4043"/>
              <w:sz w:val="21"/>
              <w:szCs w:val="21"/>
              <w:shd w:val="clear" w:color="auto" w:fill="FFFFFF"/>
            </w:rPr>
            <w:fldChar w:fldCharType="end"/>
          </w:r>
        </w:sdtContent>
      </w:sdt>
      <w:r w:rsidRPr="00963C77">
        <w:rPr>
          <w:rFonts w:ascii="Trebuchet MS" w:hAnsi="Trebuchet MS" w:cs="Arial"/>
          <w:color w:val="3C4043"/>
          <w:sz w:val="21"/>
          <w:szCs w:val="21"/>
          <w:shd w:val="clear" w:color="auto" w:fill="FFFFFF"/>
        </w:rPr>
        <w:t>.</w:t>
      </w:r>
    </w:p>
    <w:p w14:paraId="27B1B9C5" w14:textId="4B44C8BA" w:rsidR="002C37BE" w:rsidRPr="002C37BE" w:rsidRDefault="002C37BE" w:rsidP="00A420D9">
      <w:pPr>
        <w:spacing w:before="420" w:after="120" w:line="360" w:lineRule="auto"/>
        <w:outlineLvl w:val="2"/>
        <w:rPr>
          <w:rFonts w:ascii="Trebuchet MS" w:eastAsia="Times New Roman" w:hAnsi="Trebuchet MS" w:cs="Arial"/>
          <w:b/>
          <w:bCs/>
          <w:color w:val="1F1F1F"/>
          <w:u w:val="single"/>
          <w:lang w:eastAsia="en-GB"/>
        </w:rPr>
      </w:pPr>
      <w:r w:rsidRPr="002C37BE">
        <w:rPr>
          <w:rFonts w:ascii="Trebuchet MS" w:eastAsia="Times New Roman" w:hAnsi="Trebuchet MS" w:cs="Arial"/>
          <w:b/>
          <w:bCs/>
          <w:color w:val="1F1F1F"/>
          <w:u w:val="single"/>
          <w:lang w:eastAsia="en-GB"/>
        </w:rPr>
        <w:t>Background of the Research</w:t>
      </w:r>
    </w:p>
    <w:p w14:paraId="75AF6BEA" w14:textId="77777777" w:rsidR="00FB33EF" w:rsidRDefault="002C37BE" w:rsidP="00FB33EF">
      <w:pPr>
        <w:spacing w:after="240" w:line="360" w:lineRule="auto"/>
        <w:rPr>
          <w:rFonts w:ascii="Trebuchet MS" w:eastAsia="Times New Roman" w:hAnsi="Trebuchet MS" w:cs="Arial"/>
          <w:color w:val="1F1F1F"/>
          <w:lang w:eastAsia="en-GB"/>
        </w:rPr>
      </w:pPr>
      <w:r w:rsidRPr="002C37BE">
        <w:rPr>
          <w:rFonts w:ascii="Trebuchet MS" w:eastAsia="Times New Roman" w:hAnsi="Trebuchet MS" w:cs="Arial"/>
          <w:color w:val="1F1F1F"/>
          <w:lang w:eastAsia="en-GB"/>
        </w:rPr>
        <w:t>The "Young Driver Crisis" is a global phenomenon where individuals aged 1</w:t>
      </w:r>
      <w:r w:rsidR="00D93114" w:rsidRPr="00A420D9">
        <w:rPr>
          <w:rFonts w:ascii="Trebuchet MS" w:eastAsia="Times New Roman" w:hAnsi="Trebuchet MS" w:cs="Arial"/>
          <w:color w:val="1F1F1F"/>
          <w:lang w:eastAsia="en-GB"/>
        </w:rPr>
        <w:t>8</w:t>
      </w:r>
      <w:r w:rsidRPr="002C37BE">
        <w:rPr>
          <w:rFonts w:ascii="Trebuchet MS" w:eastAsia="Times New Roman" w:hAnsi="Trebuchet MS" w:cs="Arial"/>
          <w:color w:val="1F1F1F"/>
          <w:lang w:eastAsia="en-GB"/>
        </w:rPr>
        <w:t>–2</w:t>
      </w:r>
      <w:r w:rsidR="00D93114" w:rsidRPr="00A420D9">
        <w:rPr>
          <w:rFonts w:ascii="Trebuchet MS" w:eastAsia="Times New Roman" w:hAnsi="Trebuchet MS" w:cs="Arial"/>
          <w:color w:val="1F1F1F"/>
          <w:lang w:eastAsia="en-GB"/>
        </w:rPr>
        <w:t>5</w:t>
      </w:r>
      <w:r w:rsidRPr="002C37BE">
        <w:rPr>
          <w:rFonts w:ascii="Trebuchet MS" w:eastAsia="Times New Roman" w:hAnsi="Trebuchet MS" w:cs="Arial"/>
          <w:color w:val="1F1F1F"/>
          <w:lang w:eastAsia="en-GB"/>
        </w:rPr>
        <w:t xml:space="preserve"> face disproportionately high motor insurance premiums, often exceeding the value of the vehicle itself </w:t>
      </w:r>
      <w:sdt>
        <w:sdtPr>
          <w:rPr>
            <w:rFonts w:ascii="Trebuchet MS" w:eastAsia="Times New Roman" w:hAnsi="Trebuchet MS" w:cs="Arial"/>
            <w:color w:val="1F1F1F"/>
            <w:lang w:eastAsia="en-GB"/>
          </w:rPr>
          <w:id w:val="1946876984"/>
          <w:citation/>
        </w:sdtPr>
        <w:sdtContent>
          <w:r w:rsidR="00FF058B" w:rsidRPr="00A420D9">
            <w:rPr>
              <w:rFonts w:ascii="Trebuchet MS" w:eastAsia="Times New Roman" w:hAnsi="Trebuchet MS" w:cs="Arial"/>
              <w:color w:val="1F1F1F"/>
              <w:lang w:eastAsia="en-GB"/>
            </w:rPr>
            <w:fldChar w:fldCharType="begin"/>
          </w:r>
          <w:r w:rsidR="00FF058B" w:rsidRPr="00A420D9">
            <w:rPr>
              <w:rFonts w:ascii="Trebuchet MS" w:eastAsia="Times New Roman" w:hAnsi="Trebuchet MS" w:cs="Arial"/>
              <w:color w:val="1F1F1F"/>
              <w:lang w:val="en-US" w:eastAsia="en-GB"/>
            </w:rPr>
            <w:instrText xml:space="preserve"> CITATION Box10 \l 1033 </w:instrText>
          </w:r>
          <w:r w:rsidR="00FF058B" w:rsidRPr="00A420D9">
            <w:rPr>
              <w:rFonts w:ascii="Trebuchet MS" w:eastAsia="Times New Roman" w:hAnsi="Trebuchet MS" w:cs="Arial"/>
              <w:color w:val="1F1F1F"/>
              <w:lang w:eastAsia="en-GB"/>
            </w:rPr>
            <w:fldChar w:fldCharType="separate"/>
          </w:r>
          <w:r w:rsidR="00FF058B" w:rsidRPr="00A420D9">
            <w:rPr>
              <w:rFonts w:ascii="Trebuchet MS" w:eastAsia="Times New Roman" w:hAnsi="Trebuchet MS" w:cs="Arial"/>
              <w:noProof/>
              <w:color w:val="1F1F1F"/>
              <w:lang w:val="en-US" w:eastAsia="en-GB"/>
            </w:rPr>
            <w:t>(Box, et al., 2010)</w:t>
          </w:r>
          <w:r w:rsidR="00FF058B" w:rsidRPr="00A420D9">
            <w:rPr>
              <w:rFonts w:ascii="Trebuchet MS" w:eastAsia="Times New Roman" w:hAnsi="Trebuchet MS" w:cs="Arial"/>
              <w:color w:val="1F1F1F"/>
              <w:lang w:eastAsia="en-GB"/>
            </w:rPr>
            <w:fldChar w:fldCharType="end"/>
          </w:r>
        </w:sdtContent>
      </w:sdt>
      <w:r w:rsidRPr="002C37BE">
        <w:rPr>
          <w:rFonts w:ascii="Trebuchet MS" w:eastAsia="Times New Roman" w:hAnsi="Trebuchet MS" w:cs="Arial"/>
          <w:color w:val="1F1F1F"/>
          <w:lang w:eastAsia="en-GB"/>
        </w:rPr>
        <w:t xml:space="preserve">. This pricing strategy is rooted in actuarial data showing that while young drivers represent only a small fraction of license holders (approximately 7% in the UK), they are involved in nearly 24% of all fatal collisions </w:t>
      </w:r>
      <w:sdt>
        <w:sdtPr>
          <w:rPr>
            <w:rFonts w:ascii="Trebuchet MS" w:eastAsia="Times New Roman" w:hAnsi="Trebuchet MS" w:cs="Arial"/>
            <w:color w:val="1F1F1F"/>
            <w:lang w:eastAsia="en-GB"/>
          </w:rPr>
          <w:id w:val="941801285"/>
          <w:citation/>
        </w:sdtPr>
        <w:sdtContent>
          <w:r w:rsidR="00477A3C" w:rsidRPr="00A420D9">
            <w:rPr>
              <w:rFonts w:ascii="Trebuchet MS" w:eastAsia="Times New Roman" w:hAnsi="Trebuchet MS" w:cs="Arial"/>
              <w:color w:val="1F1F1F"/>
              <w:lang w:eastAsia="en-GB"/>
            </w:rPr>
            <w:fldChar w:fldCharType="begin"/>
          </w:r>
          <w:r w:rsidR="00477A3C" w:rsidRPr="00A420D9">
            <w:rPr>
              <w:rFonts w:ascii="Trebuchet MS" w:eastAsia="Times New Roman" w:hAnsi="Trebuchet MS" w:cs="Arial"/>
              <w:color w:val="1F1F1F"/>
              <w:lang w:val="en-US" w:eastAsia="en-GB"/>
            </w:rPr>
            <w:instrText xml:space="preserve"> CITATION ABI26 \l 1033 </w:instrText>
          </w:r>
          <w:r w:rsidR="00477A3C" w:rsidRPr="00A420D9">
            <w:rPr>
              <w:rFonts w:ascii="Trebuchet MS" w:eastAsia="Times New Roman" w:hAnsi="Trebuchet MS" w:cs="Arial"/>
              <w:color w:val="1F1F1F"/>
              <w:lang w:eastAsia="en-GB"/>
            </w:rPr>
            <w:fldChar w:fldCharType="separate"/>
          </w:r>
          <w:r w:rsidR="00477A3C" w:rsidRPr="00A420D9">
            <w:rPr>
              <w:rFonts w:ascii="Trebuchet MS" w:eastAsia="Times New Roman" w:hAnsi="Trebuchet MS" w:cs="Arial"/>
              <w:noProof/>
              <w:color w:val="1F1F1F"/>
              <w:lang w:val="en-US" w:eastAsia="en-GB"/>
            </w:rPr>
            <w:t>(ABI, 2026)</w:t>
          </w:r>
          <w:r w:rsidR="00477A3C" w:rsidRPr="00A420D9">
            <w:rPr>
              <w:rFonts w:ascii="Trebuchet MS" w:eastAsia="Times New Roman" w:hAnsi="Trebuchet MS" w:cs="Arial"/>
              <w:color w:val="1F1F1F"/>
              <w:lang w:eastAsia="en-GB"/>
            </w:rPr>
            <w:fldChar w:fldCharType="end"/>
          </w:r>
        </w:sdtContent>
      </w:sdt>
      <w:r w:rsidRPr="002C37BE">
        <w:rPr>
          <w:rFonts w:ascii="Trebuchet MS" w:eastAsia="Times New Roman" w:hAnsi="Trebuchet MS" w:cs="Arial"/>
          <w:color w:val="1F1F1F"/>
          <w:lang w:eastAsia="en-GB"/>
        </w:rPr>
        <w:t xml:space="preserve">. This disparity is attributed to a combination of </w:t>
      </w:r>
      <w:r w:rsidRPr="002C37BE">
        <w:rPr>
          <w:rFonts w:ascii="Trebuchet MS" w:eastAsia="Times New Roman" w:hAnsi="Trebuchet MS" w:cs="Arial"/>
          <w:b/>
          <w:bCs/>
          <w:color w:val="1F1F1F"/>
          <w:lang w:eastAsia="en-GB"/>
        </w:rPr>
        <w:t>biological immaturity</w:t>
      </w:r>
      <w:r w:rsidRPr="002C37BE">
        <w:rPr>
          <w:rFonts w:ascii="Trebuchet MS" w:eastAsia="Times New Roman" w:hAnsi="Trebuchet MS" w:cs="Arial"/>
          <w:color w:val="1F1F1F"/>
          <w:lang w:eastAsia="en-GB"/>
        </w:rPr>
        <w:t xml:space="preserve">, which affects hazard perception and impulse control, and a fundamental </w:t>
      </w:r>
      <w:r w:rsidRPr="002C37BE">
        <w:rPr>
          <w:rFonts w:ascii="Trebuchet MS" w:eastAsia="Times New Roman" w:hAnsi="Trebuchet MS" w:cs="Arial"/>
          <w:b/>
          <w:bCs/>
          <w:color w:val="1F1F1F"/>
          <w:lang w:eastAsia="en-GB"/>
        </w:rPr>
        <w:t>lack of experience</w:t>
      </w:r>
      <w:r w:rsidRPr="002C37BE">
        <w:rPr>
          <w:rFonts w:ascii="Trebuchet MS" w:eastAsia="Times New Roman" w:hAnsi="Trebuchet MS" w:cs="Arial"/>
          <w:color w:val="1F1F1F"/>
          <w:lang w:eastAsia="en-GB"/>
        </w:rPr>
        <w:t xml:space="preserve"> </w:t>
      </w:r>
      <w:sdt>
        <w:sdtPr>
          <w:rPr>
            <w:rFonts w:ascii="Trebuchet MS" w:eastAsia="Times New Roman" w:hAnsi="Trebuchet MS" w:cs="Arial"/>
            <w:color w:val="1F1F1F"/>
            <w:lang w:eastAsia="en-GB"/>
          </w:rPr>
          <w:id w:val="2790479"/>
          <w:citation/>
        </w:sdtPr>
        <w:sdtContent>
          <w:r w:rsidR="00A420D9" w:rsidRPr="00A420D9">
            <w:rPr>
              <w:rFonts w:ascii="Trebuchet MS" w:eastAsia="Times New Roman" w:hAnsi="Trebuchet MS" w:cs="Arial"/>
              <w:color w:val="1F1F1F"/>
              <w:lang w:eastAsia="en-GB"/>
            </w:rPr>
            <w:fldChar w:fldCharType="begin"/>
          </w:r>
          <w:r w:rsidR="00A420D9" w:rsidRPr="00A420D9">
            <w:rPr>
              <w:rFonts w:ascii="Trebuchet MS" w:eastAsia="Times New Roman" w:hAnsi="Trebuchet MS" w:cs="Arial"/>
              <w:color w:val="1F1F1F"/>
              <w:lang w:val="en-US" w:eastAsia="en-GB"/>
            </w:rPr>
            <w:instrText xml:space="preserve"> CITATION Pra09 \l 1033 </w:instrText>
          </w:r>
          <w:r w:rsidR="00A420D9" w:rsidRPr="00A420D9">
            <w:rPr>
              <w:rFonts w:ascii="Trebuchet MS" w:eastAsia="Times New Roman" w:hAnsi="Trebuchet MS" w:cs="Arial"/>
              <w:color w:val="1F1F1F"/>
              <w:lang w:eastAsia="en-GB"/>
            </w:rPr>
            <w:fldChar w:fldCharType="separate"/>
          </w:r>
          <w:r w:rsidR="00A420D9" w:rsidRPr="00A420D9">
            <w:rPr>
              <w:rFonts w:ascii="Trebuchet MS" w:eastAsia="Times New Roman" w:hAnsi="Trebuchet MS" w:cs="Arial"/>
              <w:noProof/>
              <w:color w:val="1F1F1F"/>
              <w:lang w:val="en-US" w:eastAsia="en-GB"/>
            </w:rPr>
            <w:t>(Pradhan, et al., 2009)</w:t>
          </w:r>
          <w:r w:rsidR="00A420D9" w:rsidRPr="00A420D9">
            <w:rPr>
              <w:rFonts w:ascii="Trebuchet MS" w:eastAsia="Times New Roman" w:hAnsi="Trebuchet MS" w:cs="Arial"/>
              <w:color w:val="1F1F1F"/>
              <w:lang w:eastAsia="en-GB"/>
            </w:rPr>
            <w:fldChar w:fldCharType="end"/>
          </w:r>
        </w:sdtContent>
      </w:sdt>
      <w:r w:rsidRPr="002C37BE">
        <w:rPr>
          <w:rFonts w:ascii="Trebuchet MS" w:eastAsia="Times New Roman" w:hAnsi="Trebuchet MS" w:cs="Arial"/>
          <w:color w:val="1F1F1F"/>
          <w:lang w:eastAsia="en-GB"/>
        </w:rPr>
        <w:t>. Recent market shifts have exacerbated this, with average premiums for 18-year-olds reaching record highs of over £3,000 in early 2024, creating a significant financial barrier to employment and education</w:t>
      </w:r>
      <w:r w:rsidR="00A420D9" w:rsidRPr="00A420D9">
        <w:rPr>
          <w:rFonts w:ascii="Trebuchet MS" w:eastAsia="Times New Roman" w:hAnsi="Trebuchet MS" w:cs="Arial"/>
          <w:color w:val="1F1F1F"/>
          <w:lang w:eastAsia="en-GB"/>
        </w:rPr>
        <w:t>.</w:t>
      </w:r>
    </w:p>
    <w:p w14:paraId="26649D60" w14:textId="38CB98BD" w:rsidR="002C37BE" w:rsidRPr="002C37BE" w:rsidRDefault="002C37BE" w:rsidP="00FB33EF">
      <w:pPr>
        <w:spacing w:after="240" w:line="360" w:lineRule="auto"/>
        <w:rPr>
          <w:rFonts w:ascii="Trebuchet MS" w:eastAsia="Times New Roman" w:hAnsi="Trebuchet MS" w:cs="Arial"/>
          <w:color w:val="1F1F1F"/>
          <w:u w:val="single"/>
          <w:lang w:eastAsia="en-GB"/>
        </w:rPr>
      </w:pPr>
      <w:r w:rsidRPr="002C37BE">
        <w:rPr>
          <w:rFonts w:ascii="Trebuchet MS" w:eastAsia="Times New Roman" w:hAnsi="Trebuchet MS" w:cs="Arial"/>
          <w:b/>
          <w:bCs/>
          <w:color w:val="1F1F1F"/>
          <w:u w:val="single"/>
          <w:lang w:eastAsia="en-GB"/>
        </w:rPr>
        <w:t>Statement of the Problem</w:t>
      </w:r>
    </w:p>
    <w:p w14:paraId="7CF630BB" w14:textId="77777777" w:rsidR="002C37BE" w:rsidRPr="002C37BE" w:rsidRDefault="002C37BE" w:rsidP="00FB33EF">
      <w:pPr>
        <w:spacing w:after="240" w:line="360" w:lineRule="auto"/>
        <w:rPr>
          <w:rFonts w:ascii="Trebuchet MS" w:eastAsia="Times New Roman" w:hAnsi="Trebuchet MS" w:cs="Arial"/>
          <w:color w:val="1F1F1F"/>
          <w:lang w:eastAsia="en-GB"/>
        </w:rPr>
      </w:pPr>
      <w:r w:rsidRPr="002C37BE">
        <w:rPr>
          <w:rFonts w:ascii="Trebuchet MS" w:eastAsia="Times New Roman" w:hAnsi="Trebuchet MS" w:cs="Arial"/>
          <w:color w:val="1F1F1F"/>
          <w:lang w:eastAsia="en-GB"/>
        </w:rPr>
        <w:t xml:space="preserve">Despite a 47% reduction in young driver accidents over the last two decades, insurance premiums have not seen a corresponding decline; in many cases, they have continued to rise (Intergenerational Foundation [IF], 2026). The core problem lies in the </w:t>
      </w:r>
      <w:r w:rsidRPr="002C37BE">
        <w:rPr>
          <w:rFonts w:ascii="Trebuchet MS" w:eastAsia="Times New Roman" w:hAnsi="Trebuchet MS" w:cs="Arial"/>
          <w:b/>
          <w:bCs/>
          <w:color w:val="1F1F1F"/>
          <w:lang w:eastAsia="en-GB"/>
        </w:rPr>
        <w:t>weighting of age versus experience</w:t>
      </w:r>
      <w:r w:rsidRPr="002C37BE">
        <w:rPr>
          <w:rFonts w:ascii="Trebuchet MS" w:eastAsia="Times New Roman" w:hAnsi="Trebuchet MS" w:cs="Arial"/>
          <w:color w:val="1F1F1F"/>
          <w:lang w:eastAsia="en-GB"/>
        </w:rPr>
        <w:t xml:space="preserve"> in pricing algorithms. Traditional models may over-rely on chronological </w:t>
      </w:r>
      <w:r w:rsidRPr="002C37BE">
        <w:rPr>
          <w:rFonts w:ascii="Trebuchet MS" w:eastAsia="Times New Roman" w:hAnsi="Trebuchet MS" w:cs="Arial"/>
          <w:color w:val="1F1F1F"/>
          <w:lang w:eastAsia="en-GB"/>
        </w:rPr>
        <w:lastRenderedPageBreak/>
        <w:t>age as a proxy for risk, potentially ignoring the rapid "learning curve" that occurs in the first 24 months of driving (Maycock et al., 1991; IF, 2026). Furthermore, the withdrawal of many insurers from the young driver market has reduced competition, leading to "pricing by exclusion" where premiums are intentionally set at unaffordable levels to deter high-risk demographics (UK Parliament, 2010/2026).</w:t>
      </w:r>
    </w:p>
    <w:p w14:paraId="0BB8735E" w14:textId="035F7BA4" w:rsidR="002C37BE" w:rsidRPr="002C37BE" w:rsidRDefault="002C37BE" w:rsidP="00FB33EF">
      <w:pPr>
        <w:spacing w:before="420" w:after="120" w:line="360" w:lineRule="auto"/>
        <w:outlineLvl w:val="2"/>
        <w:rPr>
          <w:rFonts w:ascii="Trebuchet MS" w:eastAsia="Times New Roman" w:hAnsi="Trebuchet MS" w:cs="Arial"/>
          <w:b/>
          <w:bCs/>
          <w:color w:val="1F1F1F"/>
          <w:u w:val="single"/>
          <w:lang w:eastAsia="en-GB"/>
        </w:rPr>
      </w:pPr>
      <w:r w:rsidRPr="002C37BE">
        <w:rPr>
          <w:rFonts w:ascii="Trebuchet MS" w:eastAsia="Times New Roman" w:hAnsi="Trebuchet MS" w:cs="Arial"/>
          <w:b/>
          <w:bCs/>
          <w:color w:val="1F1F1F"/>
          <w:u w:val="single"/>
          <w:lang w:eastAsia="en-GB"/>
        </w:rPr>
        <w:t>Importance of the Research</w:t>
      </w:r>
    </w:p>
    <w:p w14:paraId="3E2E9352" w14:textId="3950264D" w:rsidR="002C37BE" w:rsidRPr="00FB33EF" w:rsidRDefault="00FB33EF" w:rsidP="00FB33EF">
      <w:pPr>
        <w:spacing w:line="360" w:lineRule="auto"/>
        <w:rPr>
          <w:rFonts w:ascii="Trebuchet MS" w:hAnsi="Trebuchet MS"/>
          <w:lang w:eastAsia="en-GB"/>
        </w:rPr>
      </w:pPr>
      <w:r w:rsidRPr="00FB33EF">
        <w:rPr>
          <w:rFonts w:ascii="Trebuchet MS" w:hAnsi="Trebuchet MS"/>
          <w:lang w:eastAsia="en-GB"/>
        </w:rPr>
        <w:t>T</w:t>
      </w:r>
      <w:r w:rsidR="002C37BE" w:rsidRPr="00FB33EF">
        <w:rPr>
          <w:rFonts w:ascii="Trebuchet MS" w:hAnsi="Trebuchet MS"/>
          <w:lang w:eastAsia="en-GB"/>
        </w:rPr>
        <w:t>he current pricing model has reached a "breaking point" of social and economic</w:t>
      </w:r>
      <w:r w:rsidRPr="00FB33EF">
        <w:rPr>
          <w:rFonts w:ascii="Trebuchet MS" w:hAnsi="Trebuchet MS"/>
          <w:lang w:eastAsia="en-GB"/>
        </w:rPr>
        <w:t xml:space="preserve"> </w:t>
      </w:r>
      <w:r>
        <w:rPr>
          <w:rFonts w:ascii="Trebuchet MS" w:hAnsi="Trebuchet MS"/>
          <w:lang w:eastAsia="en-GB"/>
        </w:rPr>
        <w:t>s</w:t>
      </w:r>
      <w:r w:rsidR="002C37BE" w:rsidRPr="00FB33EF">
        <w:rPr>
          <w:rFonts w:ascii="Trebuchet MS" w:hAnsi="Trebuchet MS"/>
          <w:lang w:eastAsia="en-GB"/>
        </w:rPr>
        <w:t>ustainability.</w:t>
      </w:r>
    </w:p>
    <w:p w14:paraId="1BD69725" w14:textId="77777777" w:rsidR="002C37BE" w:rsidRPr="002C37BE" w:rsidRDefault="002C37BE" w:rsidP="00FB33EF">
      <w:pPr>
        <w:numPr>
          <w:ilvl w:val="0"/>
          <w:numId w:val="1"/>
        </w:numPr>
        <w:spacing w:before="120" w:after="120" w:line="360" w:lineRule="auto"/>
        <w:rPr>
          <w:rFonts w:ascii="Trebuchet MS" w:eastAsia="Times New Roman" w:hAnsi="Trebuchet MS" w:cs="Arial"/>
          <w:color w:val="1F1F1F"/>
          <w:lang w:eastAsia="en-GB"/>
        </w:rPr>
      </w:pPr>
      <w:r w:rsidRPr="002C37BE">
        <w:rPr>
          <w:rFonts w:ascii="Trebuchet MS" w:eastAsia="Times New Roman" w:hAnsi="Trebuchet MS" w:cs="Arial"/>
          <w:b/>
          <w:bCs/>
          <w:color w:val="1F1F1F"/>
          <w:lang w:eastAsia="en-GB"/>
        </w:rPr>
        <w:t>Economic Mobility:</w:t>
      </w:r>
      <w:r w:rsidRPr="002C37BE">
        <w:rPr>
          <w:rFonts w:ascii="Trebuchet MS" w:eastAsia="Times New Roman" w:hAnsi="Trebuchet MS" w:cs="Arial"/>
          <w:color w:val="1F1F1F"/>
          <w:lang w:eastAsia="en-GB"/>
        </w:rPr>
        <w:t xml:space="preserve"> High premiums prevent young people from accessing jobs in areas with poor public transport, effectively stalling social mobility (ABI, 2026; IF, 2026).</w:t>
      </w:r>
    </w:p>
    <w:p w14:paraId="12711E91" w14:textId="77777777" w:rsidR="002C37BE" w:rsidRPr="002C37BE" w:rsidRDefault="002C37BE" w:rsidP="00FB33EF">
      <w:pPr>
        <w:numPr>
          <w:ilvl w:val="0"/>
          <w:numId w:val="1"/>
        </w:numPr>
        <w:spacing w:before="120" w:after="120" w:line="360" w:lineRule="auto"/>
        <w:rPr>
          <w:rFonts w:ascii="Trebuchet MS" w:eastAsia="Times New Roman" w:hAnsi="Trebuchet MS" w:cs="Arial"/>
          <w:color w:val="1F1F1F"/>
          <w:lang w:eastAsia="en-GB"/>
        </w:rPr>
      </w:pPr>
      <w:r w:rsidRPr="002C37BE">
        <w:rPr>
          <w:rFonts w:ascii="Trebuchet MS" w:eastAsia="Times New Roman" w:hAnsi="Trebuchet MS" w:cs="Arial"/>
          <w:b/>
          <w:bCs/>
          <w:color w:val="1F1F1F"/>
          <w:lang w:eastAsia="en-GB"/>
        </w:rPr>
        <w:t>Safety and Legality:</w:t>
      </w:r>
      <w:r w:rsidRPr="002C37BE">
        <w:rPr>
          <w:rFonts w:ascii="Trebuchet MS" w:eastAsia="Times New Roman" w:hAnsi="Trebuchet MS" w:cs="Arial"/>
          <w:color w:val="1F1F1F"/>
          <w:lang w:eastAsia="en-GB"/>
        </w:rPr>
        <w:t xml:space="preserve"> Unaffordable insurance incentivizes dangerous behaviors such as "fronting" (illegally using a parent's name as the main driver) or driving entirely uninsured, which increases costs for all road users (UK Parliament, 2017).</w:t>
      </w:r>
    </w:p>
    <w:p w14:paraId="18AE5607" w14:textId="77777777" w:rsidR="002C37BE" w:rsidRPr="002C37BE" w:rsidRDefault="002C37BE" w:rsidP="00FB33EF">
      <w:pPr>
        <w:numPr>
          <w:ilvl w:val="0"/>
          <w:numId w:val="1"/>
        </w:numPr>
        <w:spacing w:before="120" w:after="120" w:line="360" w:lineRule="auto"/>
        <w:rPr>
          <w:rFonts w:ascii="Trebuchet MS" w:eastAsia="Times New Roman" w:hAnsi="Trebuchet MS" w:cs="Arial"/>
          <w:color w:val="1F1F1F"/>
          <w:lang w:eastAsia="en-GB"/>
        </w:rPr>
      </w:pPr>
      <w:r w:rsidRPr="002C37BE">
        <w:rPr>
          <w:rFonts w:ascii="Trebuchet MS" w:eastAsia="Times New Roman" w:hAnsi="Trebuchet MS" w:cs="Arial"/>
          <w:b/>
          <w:bCs/>
          <w:color w:val="1F1F1F"/>
          <w:lang w:eastAsia="en-GB"/>
        </w:rPr>
        <w:t>Technological Shift:</w:t>
      </w:r>
      <w:r w:rsidRPr="002C37BE">
        <w:rPr>
          <w:rFonts w:ascii="Trebuchet MS" w:eastAsia="Times New Roman" w:hAnsi="Trebuchet MS" w:cs="Arial"/>
          <w:color w:val="1F1F1F"/>
          <w:lang w:eastAsia="en-GB"/>
        </w:rPr>
        <w:t xml:space="preserve"> With the rise of </w:t>
      </w:r>
      <w:r w:rsidRPr="002C37BE">
        <w:rPr>
          <w:rFonts w:ascii="Trebuchet MS" w:eastAsia="Times New Roman" w:hAnsi="Trebuchet MS" w:cs="Arial"/>
          <w:b/>
          <w:bCs/>
          <w:color w:val="1F1F1F"/>
          <w:lang w:eastAsia="en-GB"/>
        </w:rPr>
        <w:t>telematics</w:t>
      </w:r>
      <w:r w:rsidRPr="002C37BE">
        <w:rPr>
          <w:rFonts w:ascii="Trebuchet MS" w:eastAsia="Times New Roman" w:hAnsi="Trebuchet MS" w:cs="Arial"/>
          <w:color w:val="1F1F1F"/>
          <w:lang w:eastAsia="en-GB"/>
        </w:rPr>
        <w:t xml:space="preserve"> (black box insurance), there is a need to re-evaluate if traditional age-based pricing is still the most accurate or fair method (ABI, 2026).</w:t>
      </w:r>
    </w:p>
    <w:p w14:paraId="73270A9B" w14:textId="7E10DDF5" w:rsidR="002C37BE" w:rsidRPr="002C37BE" w:rsidRDefault="002C37BE" w:rsidP="00696936">
      <w:pPr>
        <w:spacing w:before="420" w:after="120" w:line="360" w:lineRule="auto"/>
        <w:outlineLvl w:val="2"/>
        <w:rPr>
          <w:rFonts w:ascii="Trebuchet MS" w:eastAsia="Times New Roman" w:hAnsi="Trebuchet MS" w:cs="Arial"/>
          <w:b/>
          <w:bCs/>
          <w:color w:val="1F1F1F"/>
          <w:u w:val="single"/>
          <w:lang w:eastAsia="en-GB"/>
        </w:rPr>
      </w:pPr>
      <w:r w:rsidRPr="002C37BE">
        <w:rPr>
          <w:rFonts w:ascii="Trebuchet MS" w:eastAsia="Times New Roman" w:hAnsi="Trebuchet MS" w:cs="Arial"/>
          <w:b/>
          <w:bCs/>
          <w:color w:val="1F1F1F"/>
          <w:u w:val="single"/>
          <w:lang w:eastAsia="en-GB"/>
        </w:rPr>
        <w:t>Contribution of the Study</w:t>
      </w:r>
    </w:p>
    <w:p w14:paraId="3BCEC1C3" w14:textId="77777777" w:rsidR="002C37BE" w:rsidRPr="002C37BE" w:rsidRDefault="002C37BE" w:rsidP="00696936">
      <w:pPr>
        <w:spacing w:after="120" w:line="360" w:lineRule="auto"/>
        <w:rPr>
          <w:rFonts w:ascii="Trebuchet MS" w:eastAsia="Times New Roman" w:hAnsi="Trebuchet MS" w:cs="Arial"/>
          <w:color w:val="1F1F1F"/>
          <w:lang w:eastAsia="en-GB"/>
        </w:rPr>
      </w:pPr>
      <w:r w:rsidRPr="002C37BE">
        <w:rPr>
          <w:rFonts w:ascii="Trebuchet MS" w:eastAsia="Times New Roman" w:hAnsi="Trebuchet MS" w:cs="Arial"/>
          <w:color w:val="1F1F1F"/>
          <w:lang w:eastAsia="en-GB"/>
        </w:rPr>
        <w:t xml:space="preserve">This study contributes to the field of actuarial science and social policy by providing a </w:t>
      </w:r>
      <w:r w:rsidRPr="002C37BE">
        <w:rPr>
          <w:rFonts w:ascii="Trebuchet MS" w:eastAsia="Times New Roman" w:hAnsi="Trebuchet MS" w:cs="Arial"/>
          <w:b/>
          <w:bCs/>
          <w:color w:val="1F1F1F"/>
          <w:lang w:eastAsia="en-GB"/>
        </w:rPr>
        <w:t>quantitative breakdown</w:t>
      </w:r>
      <w:r w:rsidRPr="002C37BE">
        <w:rPr>
          <w:rFonts w:ascii="Trebuchet MS" w:eastAsia="Times New Roman" w:hAnsi="Trebuchet MS" w:cs="Arial"/>
          <w:color w:val="1F1F1F"/>
          <w:lang w:eastAsia="en-GB"/>
        </w:rPr>
        <w:t xml:space="preserve"> of how much "experience" (years of licensure/miles driven) can actually mitigate the "age" risk factor.</w:t>
      </w:r>
    </w:p>
    <w:p w14:paraId="05EC2D96" w14:textId="77777777" w:rsidR="002C37BE" w:rsidRPr="002C37BE" w:rsidRDefault="002C37BE" w:rsidP="00696936">
      <w:pPr>
        <w:numPr>
          <w:ilvl w:val="0"/>
          <w:numId w:val="2"/>
        </w:numPr>
        <w:spacing w:before="120" w:after="120" w:line="360" w:lineRule="auto"/>
        <w:rPr>
          <w:rFonts w:ascii="Trebuchet MS" w:eastAsia="Times New Roman" w:hAnsi="Trebuchet MS" w:cs="Arial"/>
          <w:color w:val="1F1F1F"/>
          <w:lang w:eastAsia="en-GB"/>
        </w:rPr>
      </w:pPr>
      <w:r w:rsidRPr="002C37BE">
        <w:rPr>
          <w:rFonts w:ascii="Trebuchet MS" w:eastAsia="Times New Roman" w:hAnsi="Trebuchet MS" w:cs="Arial"/>
          <w:b/>
          <w:bCs/>
          <w:color w:val="1F1F1F"/>
          <w:lang w:eastAsia="en-GB"/>
        </w:rPr>
        <w:t>Model Refinement:</w:t>
      </w:r>
      <w:r w:rsidRPr="002C37BE">
        <w:rPr>
          <w:rFonts w:ascii="Trebuchet MS" w:eastAsia="Times New Roman" w:hAnsi="Trebuchet MS" w:cs="Arial"/>
          <w:color w:val="1F1F1F"/>
          <w:lang w:eastAsia="en-GB"/>
        </w:rPr>
        <w:t xml:space="preserve"> It offers empirical data that can help insurers move toward </w:t>
      </w:r>
      <w:r w:rsidRPr="002C37BE">
        <w:rPr>
          <w:rFonts w:ascii="Trebuchet MS" w:eastAsia="Times New Roman" w:hAnsi="Trebuchet MS" w:cs="Arial"/>
          <w:b/>
          <w:bCs/>
          <w:color w:val="1F1F1F"/>
          <w:lang w:eastAsia="en-GB"/>
        </w:rPr>
        <w:t>Experience-Based Pricing</w:t>
      </w:r>
      <w:r w:rsidRPr="002C37BE">
        <w:rPr>
          <w:rFonts w:ascii="Trebuchet MS" w:eastAsia="Times New Roman" w:hAnsi="Trebuchet MS" w:cs="Arial"/>
          <w:color w:val="1F1F1F"/>
          <w:lang w:eastAsia="en-GB"/>
        </w:rPr>
        <w:t>, which rewards safe, active driving rather than simply waiting for a birthday to lower costs.</w:t>
      </w:r>
    </w:p>
    <w:p w14:paraId="509D7B81" w14:textId="77777777" w:rsidR="002C37BE" w:rsidRPr="002C37BE" w:rsidRDefault="002C37BE" w:rsidP="00696936">
      <w:pPr>
        <w:numPr>
          <w:ilvl w:val="0"/>
          <w:numId w:val="2"/>
        </w:numPr>
        <w:spacing w:before="120" w:after="120" w:line="360" w:lineRule="auto"/>
        <w:rPr>
          <w:rFonts w:ascii="Trebuchet MS" w:eastAsia="Times New Roman" w:hAnsi="Trebuchet MS" w:cs="Arial"/>
          <w:color w:val="1F1F1F"/>
          <w:lang w:eastAsia="en-GB"/>
        </w:rPr>
      </w:pPr>
      <w:r w:rsidRPr="002C37BE">
        <w:rPr>
          <w:rFonts w:ascii="Trebuchet MS" w:eastAsia="Times New Roman" w:hAnsi="Trebuchet MS" w:cs="Arial"/>
          <w:b/>
          <w:bCs/>
          <w:color w:val="1F1F1F"/>
          <w:lang w:eastAsia="en-GB"/>
        </w:rPr>
        <w:t>Policy Advocacy:</w:t>
      </w:r>
      <w:r w:rsidRPr="002C37BE">
        <w:rPr>
          <w:rFonts w:ascii="Trebuchet MS" w:eastAsia="Times New Roman" w:hAnsi="Trebuchet MS" w:cs="Arial"/>
          <w:color w:val="1F1F1F"/>
          <w:lang w:eastAsia="en-GB"/>
        </w:rPr>
        <w:t xml:space="preserve"> The findings can support regulatory bodies in determining if current premium hikes for young drivers are actuarially justified or if they constitute a form of "age-based" social exclusion that requires intervention.</w:t>
      </w:r>
    </w:p>
    <w:p w14:paraId="5DC67B0E" w14:textId="77777777" w:rsidR="00696936" w:rsidRDefault="00696936" w:rsidP="001B1DC1">
      <w:pPr>
        <w:pStyle w:val="Heading3"/>
      </w:pPr>
    </w:p>
    <w:p w14:paraId="178E82FF" w14:textId="77777777" w:rsidR="00696936" w:rsidRDefault="00696936" w:rsidP="001B1DC1">
      <w:pPr>
        <w:pStyle w:val="Heading3"/>
      </w:pPr>
    </w:p>
    <w:p w14:paraId="0E87223B" w14:textId="226BAB11" w:rsidR="001B1DC1" w:rsidRPr="0058654E" w:rsidRDefault="001B1DC1" w:rsidP="00696936">
      <w:pPr>
        <w:pStyle w:val="Heading3"/>
        <w:spacing w:line="360" w:lineRule="auto"/>
        <w:rPr>
          <w:rFonts w:ascii="Trebuchet MS" w:hAnsi="Trebuchet MS"/>
          <w:sz w:val="22"/>
          <w:szCs w:val="22"/>
          <w:u w:val="single"/>
        </w:rPr>
      </w:pPr>
      <w:r w:rsidRPr="0058654E">
        <w:rPr>
          <w:rFonts w:ascii="Trebuchet MS" w:hAnsi="Trebuchet MS"/>
          <w:sz w:val="22"/>
          <w:szCs w:val="22"/>
          <w:u w:val="single"/>
        </w:rPr>
        <w:lastRenderedPageBreak/>
        <w:t>Research Aim</w:t>
      </w:r>
    </w:p>
    <w:p w14:paraId="7138F1A5" w14:textId="77777777" w:rsidR="001B1DC1" w:rsidRPr="00696936" w:rsidRDefault="001B1DC1" w:rsidP="00696936">
      <w:pPr>
        <w:pStyle w:val="NormalWeb"/>
        <w:spacing w:line="360" w:lineRule="auto"/>
        <w:rPr>
          <w:rFonts w:ascii="Trebuchet MS" w:hAnsi="Trebuchet MS"/>
          <w:sz w:val="22"/>
          <w:szCs w:val="22"/>
        </w:rPr>
      </w:pPr>
      <w:r w:rsidRPr="00696936">
        <w:rPr>
          <w:rFonts w:ascii="Trebuchet MS" w:hAnsi="Trebuchet MS"/>
          <w:sz w:val="22"/>
          <w:szCs w:val="22"/>
        </w:rPr>
        <w:t xml:space="preserve">The primary aim of this research is to quantitatively evaluate the extent to which </w:t>
      </w:r>
      <w:r w:rsidRPr="00696936">
        <w:rPr>
          <w:rFonts w:ascii="Trebuchet MS" w:hAnsi="Trebuchet MS"/>
          <w:b/>
          <w:bCs/>
          <w:sz w:val="22"/>
          <w:szCs w:val="22"/>
        </w:rPr>
        <w:t>chronological age</w:t>
      </w:r>
      <w:r w:rsidRPr="00696936">
        <w:rPr>
          <w:rFonts w:ascii="Trebuchet MS" w:hAnsi="Trebuchet MS"/>
          <w:sz w:val="22"/>
          <w:szCs w:val="22"/>
        </w:rPr>
        <w:t xml:space="preserve"> and </w:t>
      </w:r>
      <w:r w:rsidRPr="00696936">
        <w:rPr>
          <w:rFonts w:ascii="Trebuchet MS" w:hAnsi="Trebuchet MS"/>
          <w:b/>
          <w:bCs/>
          <w:sz w:val="22"/>
          <w:szCs w:val="22"/>
        </w:rPr>
        <w:t>driving experience</w:t>
      </w:r>
      <w:r w:rsidRPr="00696936">
        <w:rPr>
          <w:rFonts w:ascii="Trebuchet MS" w:hAnsi="Trebuchet MS"/>
          <w:sz w:val="22"/>
          <w:szCs w:val="22"/>
        </w:rPr>
        <w:t xml:space="preserve"> independently and interactively influence motor insurance premium pricing for young drivers.</w:t>
      </w:r>
    </w:p>
    <w:p w14:paraId="309B3A55" w14:textId="232C643B" w:rsidR="001B1DC1" w:rsidRPr="0058654E" w:rsidRDefault="001B1DC1" w:rsidP="00696936">
      <w:pPr>
        <w:pStyle w:val="Heading3"/>
        <w:spacing w:line="360" w:lineRule="auto"/>
        <w:rPr>
          <w:rFonts w:ascii="Trebuchet MS" w:hAnsi="Trebuchet MS"/>
          <w:sz w:val="22"/>
          <w:szCs w:val="22"/>
          <w:u w:val="single"/>
        </w:rPr>
      </w:pPr>
      <w:r w:rsidRPr="0058654E">
        <w:rPr>
          <w:rFonts w:ascii="Trebuchet MS" w:hAnsi="Trebuchet MS"/>
          <w:sz w:val="22"/>
          <w:szCs w:val="22"/>
          <w:u w:val="single"/>
        </w:rPr>
        <w:t>Research Objectives</w:t>
      </w:r>
    </w:p>
    <w:p w14:paraId="4E199E3A" w14:textId="74893B43" w:rsidR="001B1DC1" w:rsidRPr="00696936" w:rsidRDefault="001B1DC1" w:rsidP="00696936">
      <w:pPr>
        <w:pStyle w:val="NormalWeb"/>
        <w:numPr>
          <w:ilvl w:val="0"/>
          <w:numId w:val="3"/>
        </w:numPr>
        <w:spacing w:line="360" w:lineRule="auto"/>
        <w:rPr>
          <w:rFonts w:ascii="Trebuchet MS" w:hAnsi="Trebuchet MS"/>
          <w:sz w:val="22"/>
          <w:szCs w:val="22"/>
        </w:rPr>
      </w:pPr>
      <w:r w:rsidRPr="00696936">
        <w:rPr>
          <w:rFonts w:ascii="Trebuchet MS" w:hAnsi="Trebuchet MS"/>
          <w:b/>
          <w:bCs/>
          <w:sz w:val="22"/>
          <w:szCs w:val="22"/>
        </w:rPr>
        <w:t>To analyze</w:t>
      </w:r>
      <w:r w:rsidRPr="00696936">
        <w:rPr>
          <w:rFonts w:ascii="Trebuchet MS" w:hAnsi="Trebuchet MS"/>
          <w:sz w:val="22"/>
          <w:szCs w:val="22"/>
        </w:rPr>
        <w:t xml:space="preserve"> the correlation between a driver's age and the total annual premium cost within the "young driver" demographic (ages 1</w:t>
      </w:r>
      <w:r w:rsidRPr="00696936">
        <w:rPr>
          <w:rFonts w:ascii="Trebuchet MS" w:hAnsi="Trebuchet MS"/>
          <w:sz w:val="22"/>
          <w:szCs w:val="22"/>
        </w:rPr>
        <w:t>8</w:t>
      </w:r>
      <w:r w:rsidRPr="00696936">
        <w:rPr>
          <w:rFonts w:ascii="Trebuchet MS" w:hAnsi="Trebuchet MS"/>
          <w:sz w:val="22"/>
          <w:szCs w:val="22"/>
        </w:rPr>
        <w:t>–2</w:t>
      </w:r>
      <w:r w:rsidRPr="00696936">
        <w:rPr>
          <w:rFonts w:ascii="Trebuchet MS" w:hAnsi="Trebuchet MS"/>
          <w:sz w:val="22"/>
          <w:szCs w:val="22"/>
        </w:rPr>
        <w:t>5</w:t>
      </w:r>
      <w:r w:rsidRPr="00696936">
        <w:rPr>
          <w:rFonts w:ascii="Trebuchet MS" w:hAnsi="Trebuchet MS"/>
          <w:sz w:val="22"/>
          <w:szCs w:val="22"/>
        </w:rPr>
        <w:t>).</w:t>
      </w:r>
    </w:p>
    <w:p w14:paraId="47D7FE9F" w14:textId="77777777" w:rsidR="001B1DC1" w:rsidRPr="00696936" w:rsidRDefault="001B1DC1" w:rsidP="00696936">
      <w:pPr>
        <w:pStyle w:val="NormalWeb"/>
        <w:numPr>
          <w:ilvl w:val="0"/>
          <w:numId w:val="3"/>
        </w:numPr>
        <w:spacing w:line="360" w:lineRule="auto"/>
        <w:rPr>
          <w:rFonts w:ascii="Trebuchet MS" w:hAnsi="Trebuchet MS"/>
          <w:sz w:val="22"/>
          <w:szCs w:val="22"/>
        </w:rPr>
      </w:pPr>
      <w:r w:rsidRPr="00696936">
        <w:rPr>
          <w:rFonts w:ascii="Trebuchet MS" w:hAnsi="Trebuchet MS"/>
          <w:b/>
          <w:bCs/>
          <w:sz w:val="22"/>
          <w:szCs w:val="22"/>
        </w:rPr>
        <w:t>To determine</w:t>
      </w:r>
      <w:r w:rsidRPr="00696936">
        <w:rPr>
          <w:rFonts w:ascii="Trebuchet MS" w:hAnsi="Trebuchet MS"/>
          <w:sz w:val="22"/>
          <w:szCs w:val="22"/>
        </w:rPr>
        <w:t xml:space="preserve"> the statistical impact of driving experience (measured in years of licensure) on premium reductions, holding age constant.</w:t>
      </w:r>
    </w:p>
    <w:p w14:paraId="444FF4A6" w14:textId="77777777" w:rsidR="001B1DC1" w:rsidRPr="00696936" w:rsidRDefault="001B1DC1" w:rsidP="00696936">
      <w:pPr>
        <w:pStyle w:val="NormalWeb"/>
        <w:numPr>
          <w:ilvl w:val="0"/>
          <w:numId w:val="3"/>
        </w:numPr>
        <w:spacing w:line="360" w:lineRule="auto"/>
        <w:rPr>
          <w:rFonts w:ascii="Trebuchet MS" w:hAnsi="Trebuchet MS"/>
          <w:sz w:val="22"/>
          <w:szCs w:val="22"/>
        </w:rPr>
      </w:pPr>
      <w:r w:rsidRPr="00696936">
        <w:rPr>
          <w:rFonts w:ascii="Trebuchet MS" w:hAnsi="Trebuchet MS"/>
          <w:b/>
          <w:bCs/>
          <w:sz w:val="22"/>
          <w:szCs w:val="22"/>
        </w:rPr>
        <w:t>To compare</w:t>
      </w:r>
      <w:r w:rsidRPr="00696936">
        <w:rPr>
          <w:rFonts w:ascii="Trebuchet MS" w:hAnsi="Trebuchet MS"/>
          <w:sz w:val="22"/>
          <w:szCs w:val="22"/>
        </w:rPr>
        <w:t xml:space="preserve"> the premium-to-risk ratio of young drivers with 2+ years of experience against older "novice" drivers to identify potential pricing biases.</w:t>
      </w:r>
    </w:p>
    <w:p w14:paraId="4A696ACE" w14:textId="2734914B" w:rsidR="001B1DC1" w:rsidRPr="00696936" w:rsidRDefault="001B1DC1" w:rsidP="00696936">
      <w:pPr>
        <w:pStyle w:val="NormalWeb"/>
        <w:numPr>
          <w:ilvl w:val="0"/>
          <w:numId w:val="3"/>
        </w:numPr>
        <w:spacing w:line="360" w:lineRule="auto"/>
        <w:rPr>
          <w:rFonts w:ascii="Trebuchet MS" w:hAnsi="Trebuchet MS"/>
          <w:sz w:val="22"/>
          <w:szCs w:val="22"/>
        </w:rPr>
      </w:pPr>
      <w:r w:rsidRPr="00696936">
        <w:rPr>
          <w:rFonts w:ascii="Trebuchet MS" w:hAnsi="Trebuchet MS"/>
          <w:b/>
          <w:bCs/>
          <w:sz w:val="22"/>
          <w:szCs w:val="22"/>
        </w:rPr>
        <w:t>To assess</w:t>
      </w:r>
      <w:r w:rsidRPr="00696936">
        <w:rPr>
          <w:rFonts w:ascii="Trebuchet MS" w:hAnsi="Trebuchet MS"/>
          <w:sz w:val="22"/>
          <w:szCs w:val="22"/>
        </w:rPr>
        <w:t xml:space="preserve"> the effectiveness of telematics (black box data) in moderating the influence of age as a primary risk factor in insurance algorithms.</w:t>
      </w:r>
    </w:p>
    <w:p w14:paraId="26B6A06C" w14:textId="4F03053D" w:rsidR="007E5B34" w:rsidRPr="0058654E" w:rsidRDefault="007E5B34" w:rsidP="0004699D">
      <w:pPr>
        <w:pStyle w:val="NormalWeb"/>
        <w:spacing w:line="360" w:lineRule="auto"/>
        <w:rPr>
          <w:rFonts w:ascii="Trebuchet MS" w:hAnsi="Trebuchet MS"/>
          <w:b/>
          <w:bCs/>
          <w:sz w:val="22"/>
          <w:szCs w:val="22"/>
          <w:u w:val="single"/>
        </w:rPr>
      </w:pPr>
      <w:r w:rsidRPr="0058654E">
        <w:rPr>
          <w:rFonts w:ascii="Trebuchet MS" w:hAnsi="Trebuchet MS"/>
          <w:b/>
          <w:bCs/>
          <w:sz w:val="22"/>
          <w:szCs w:val="22"/>
          <w:u w:val="single"/>
        </w:rPr>
        <w:t>Research questions aligned with research objectives</w:t>
      </w:r>
    </w:p>
    <w:p w14:paraId="41ECDD50" w14:textId="50DA5CA3" w:rsidR="007E5B34" w:rsidRPr="0004699D" w:rsidRDefault="00E7639D" w:rsidP="0004699D">
      <w:pPr>
        <w:pStyle w:val="NormalWeb"/>
        <w:spacing w:line="360" w:lineRule="auto"/>
        <w:rPr>
          <w:rFonts w:ascii="Trebuchet MS" w:hAnsi="Trebuchet MS"/>
          <w:sz w:val="22"/>
          <w:szCs w:val="22"/>
        </w:rPr>
      </w:pPr>
      <w:r w:rsidRPr="0004699D">
        <w:rPr>
          <w:rFonts w:ascii="Trebuchet MS" w:hAnsi="Trebuchet MS"/>
          <w:b/>
          <w:bCs/>
          <w:sz w:val="22"/>
          <w:szCs w:val="22"/>
        </w:rPr>
        <w:t>RQ1:</w:t>
      </w:r>
      <w:r w:rsidRPr="0004699D">
        <w:rPr>
          <w:rFonts w:ascii="Trebuchet MS" w:hAnsi="Trebuchet MS"/>
          <w:sz w:val="22"/>
          <w:szCs w:val="22"/>
        </w:rPr>
        <w:t xml:space="preserve"> To what extent is there a statistically significant correlation between chronological age and premium pricing for drivers aged 1</w:t>
      </w:r>
      <w:r w:rsidR="00696936" w:rsidRPr="0004699D">
        <w:rPr>
          <w:rFonts w:ascii="Trebuchet MS" w:hAnsi="Trebuchet MS"/>
          <w:sz w:val="22"/>
          <w:szCs w:val="22"/>
        </w:rPr>
        <w:t>8</w:t>
      </w:r>
      <w:r w:rsidRPr="0004699D">
        <w:rPr>
          <w:rFonts w:ascii="Trebuchet MS" w:hAnsi="Trebuchet MS"/>
          <w:sz w:val="22"/>
          <w:szCs w:val="22"/>
        </w:rPr>
        <w:t>–2</w:t>
      </w:r>
      <w:r w:rsidR="00696936" w:rsidRPr="0004699D">
        <w:rPr>
          <w:rFonts w:ascii="Trebuchet MS" w:hAnsi="Trebuchet MS"/>
          <w:sz w:val="22"/>
          <w:szCs w:val="22"/>
        </w:rPr>
        <w:t>5</w:t>
      </w:r>
      <w:r w:rsidRPr="0004699D">
        <w:rPr>
          <w:rFonts w:ascii="Trebuchet MS" w:hAnsi="Trebuchet MS"/>
          <w:sz w:val="22"/>
          <w:szCs w:val="22"/>
        </w:rPr>
        <w:t>?</w:t>
      </w:r>
    </w:p>
    <w:p w14:paraId="2854D18A" w14:textId="1386BE22" w:rsidR="00E7639D" w:rsidRPr="0004699D" w:rsidRDefault="00E7639D" w:rsidP="0004699D">
      <w:pPr>
        <w:pStyle w:val="NormalWeb"/>
        <w:spacing w:line="360" w:lineRule="auto"/>
        <w:rPr>
          <w:rFonts w:ascii="Trebuchet MS" w:hAnsi="Trebuchet MS"/>
          <w:sz w:val="22"/>
          <w:szCs w:val="22"/>
        </w:rPr>
      </w:pPr>
      <w:r w:rsidRPr="0004699D">
        <w:rPr>
          <w:rFonts w:ascii="Trebuchet MS" w:hAnsi="Trebuchet MS"/>
          <w:b/>
          <w:bCs/>
          <w:sz w:val="22"/>
          <w:szCs w:val="22"/>
        </w:rPr>
        <w:t>RQ2:</w:t>
      </w:r>
      <w:r w:rsidRPr="0004699D">
        <w:rPr>
          <w:rFonts w:ascii="Trebuchet MS" w:hAnsi="Trebuchet MS"/>
          <w:sz w:val="22"/>
          <w:szCs w:val="22"/>
        </w:rPr>
        <w:t xml:space="preserve"> How does the number of years of driving experience influence premium costs when comparing young drivers of the exact same age?</w:t>
      </w:r>
    </w:p>
    <w:p w14:paraId="3338E370" w14:textId="1870447C" w:rsidR="00E7639D" w:rsidRPr="0004699D" w:rsidRDefault="00E7639D" w:rsidP="0004699D">
      <w:pPr>
        <w:pStyle w:val="NormalWeb"/>
        <w:spacing w:line="360" w:lineRule="auto"/>
        <w:rPr>
          <w:rFonts w:ascii="Trebuchet MS" w:hAnsi="Trebuchet MS"/>
          <w:sz w:val="22"/>
          <w:szCs w:val="22"/>
        </w:rPr>
      </w:pPr>
      <w:r w:rsidRPr="0004699D">
        <w:rPr>
          <w:rFonts w:ascii="Trebuchet MS" w:hAnsi="Trebuchet MS"/>
          <w:b/>
          <w:bCs/>
          <w:sz w:val="22"/>
          <w:szCs w:val="22"/>
        </w:rPr>
        <w:t>RQ3:</w:t>
      </w:r>
      <w:r w:rsidRPr="0004699D">
        <w:rPr>
          <w:rFonts w:ascii="Trebuchet MS" w:hAnsi="Trebuchet MS"/>
          <w:sz w:val="22"/>
          <w:szCs w:val="22"/>
        </w:rPr>
        <w:t xml:space="preserve"> Is there a significant difference in premiums between "experienced" young drivers (2+ years license) and "novice" older drivers (newly licensed)?</w:t>
      </w:r>
    </w:p>
    <w:p w14:paraId="260009B6" w14:textId="15908110" w:rsidR="00E7639D" w:rsidRPr="0004699D" w:rsidRDefault="00E7639D" w:rsidP="0004699D">
      <w:pPr>
        <w:pStyle w:val="NormalWeb"/>
        <w:spacing w:line="360" w:lineRule="auto"/>
        <w:rPr>
          <w:rFonts w:ascii="Trebuchet MS" w:hAnsi="Trebuchet MS"/>
          <w:sz w:val="22"/>
          <w:szCs w:val="22"/>
        </w:rPr>
      </w:pPr>
      <w:r w:rsidRPr="0004699D">
        <w:rPr>
          <w:rFonts w:ascii="Trebuchet MS" w:hAnsi="Trebuchet MS"/>
          <w:b/>
          <w:bCs/>
          <w:sz w:val="22"/>
          <w:szCs w:val="22"/>
        </w:rPr>
        <w:t>RQ4:</w:t>
      </w:r>
      <w:r w:rsidRPr="0004699D">
        <w:rPr>
          <w:rFonts w:ascii="Trebuchet MS" w:hAnsi="Trebuchet MS"/>
          <w:sz w:val="22"/>
          <w:szCs w:val="22"/>
        </w:rPr>
        <w:t xml:space="preserve"> How does the adoption of telematics-based policies shift the weight of "age" versus "behavioral data" in premium calculation?</w:t>
      </w:r>
    </w:p>
    <w:p w14:paraId="01E0EC54" w14:textId="77777777" w:rsidR="0004699D" w:rsidRDefault="0004699D" w:rsidP="0004699D">
      <w:pPr>
        <w:pStyle w:val="NormalWeb"/>
        <w:spacing w:line="360" w:lineRule="auto"/>
        <w:rPr>
          <w:rFonts w:ascii="Trebuchet MS" w:hAnsi="Trebuchet MS"/>
          <w:b/>
          <w:bCs/>
          <w:sz w:val="22"/>
          <w:szCs w:val="22"/>
        </w:rPr>
      </w:pPr>
    </w:p>
    <w:p w14:paraId="527A9703" w14:textId="77777777" w:rsidR="0004699D" w:rsidRDefault="0004699D" w:rsidP="0004699D">
      <w:pPr>
        <w:pStyle w:val="NormalWeb"/>
        <w:spacing w:line="360" w:lineRule="auto"/>
        <w:rPr>
          <w:rFonts w:ascii="Trebuchet MS" w:hAnsi="Trebuchet MS"/>
          <w:b/>
          <w:bCs/>
          <w:sz w:val="22"/>
          <w:szCs w:val="22"/>
        </w:rPr>
      </w:pPr>
    </w:p>
    <w:p w14:paraId="573EEDA8" w14:textId="77777777" w:rsidR="0004699D" w:rsidRDefault="0004699D" w:rsidP="0004699D">
      <w:pPr>
        <w:pStyle w:val="NormalWeb"/>
        <w:spacing w:line="360" w:lineRule="auto"/>
        <w:rPr>
          <w:rFonts w:ascii="Trebuchet MS" w:hAnsi="Trebuchet MS"/>
          <w:b/>
          <w:bCs/>
          <w:sz w:val="22"/>
          <w:szCs w:val="22"/>
        </w:rPr>
      </w:pPr>
    </w:p>
    <w:p w14:paraId="63B40F8A" w14:textId="440036B1" w:rsidR="00E7639D" w:rsidRPr="0058654E" w:rsidRDefault="00963C77" w:rsidP="0004699D">
      <w:pPr>
        <w:pStyle w:val="NormalWeb"/>
        <w:spacing w:line="360" w:lineRule="auto"/>
        <w:rPr>
          <w:rFonts w:ascii="Trebuchet MS" w:hAnsi="Trebuchet MS"/>
          <w:b/>
          <w:bCs/>
          <w:sz w:val="22"/>
          <w:szCs w:val="22"/>
          <w:u w:val="single"/>
        </w:rPr>
      </w:pPr>
      <w:r w:rsidRPr="0058654E">
        <w:rPr>
          <w:rFonts w:ascii="Trebuchet MS" w:hAnsi="Trebuchet MS"/>
          <w:b/>
          <w:bCs/>
          <w:sz w:val="22"/>
          <w:szCs w:val="22"/>
          <w:u w:val="single"/>
        </w:rPr>
        <w:lastRenderedPageBreak/>
        <w:t>Theories</w:t>
      </w:r>
    </w:p>
    <w:p w14:paraId="384A1D9A" w14:textId="5FBC60C6" w:rsidR="00963C77" w:rsidRPr="0004699D" w:rsidRDefault="00963C77" w:rsidP="0004699D">
      <w:pPr>
        <w:pStyle w:val="NormalWeb"/>
        <w:spacing w:line="360" w:lineRule="auto"/>
        <w:rPr>
          <w:rFonts w:ascii="Trebuchet MS" w:hAnsi="Trebuchet MS"/>
          <w:sz w:val="22"/>
          <w:szCs w:val="22"/>
        </w:rPr>
      </w:pPr>
      <w:r w:rsidRPr="0004699D">
        <w:rPr>
          <w:rFonts w:ascii="Trebuchet MS" w:hAnsi="Trebuchet MS"/>
          <w:sz w:val="22"/>
          <w:szCs w:val="22"/>
        </w:rPr>
        <w:t xml:space="preserve">Since </w:t>
      </w:r>
      <w:r w:rsidR="0004699D" w:rsidRPr="0004699D">
        <w:rPr>
          <w:rFonts w:ascii="Trebuchet MS" w:hAnsi="Trebuchet MS"/>
          <w:sz w:val="22"/>
          <w:szCs w:val="22"/>
        </w:rPr>
        <w:t>the research is focused</w:t>
      </w:r>
      <w:r w:rsidRPr="0004699D">
        <w:rPr>
          <w:rFonts w:ascii="Trebuchet MS" w:hAnsi="Trebuchet MS"/>
          <w:sz w:val="22"/>
          <w:szCs w:val="22"/>
        </w:rPr>
        <w:t xml:space="preserve"> on the </w:t>
      </w:r>
      <w:r w:rsidRPr="0004699D">
        <w:rPr>
          <w:rFonts w:ascii="Trebuchet MS" w:hAnsi="Trebuchet MS"/>
          <w:b/>
          <w:bCs/>
          <w:sz w:val="22"/>
          <w:szCs w:val="22"/>
        </w:rPr>
        <w:t>Economic Lens</w:t>
      </w:r>
      <w:r w:rsidRPr="0004699D">
        <w:rPr>
          <w:rFonts w:ascii="Trebuchet MS" w:hAnsi="Trebuchet MS"/>
          <w:sz w:val="22"/>
          <w:szCs w:val="22"/>
        </w:rPr>
        <w:t xml:space="preserve"> to explain the young driver crisis, </w:t>
      </w:r>
      <w:r w:rsidR="0004699D" w:rsidRPr="0004699D">
        <w:rPr>
          <w:rFonts w:ascii="Trebuchet MS" w:hAnsi="Trebuchet MS"/>
          <w:sz w:val="22"/>
          <w:szCs w:val="22"/>
        </w:rPr>
        <w:t>it</w:t>
      </w:r>
      <w:r w:rsidRPr="0004699D">
        <w:rPr>
          <w:rFonts w:ascii="Trebuchet MS" w:hAnsi="Trebuchet MS"/>
          <w:sz w:val="22"/>
          <w:szCs w:val="22"/>
        </w:rPr>
        <w:t xml:space="preserve"> can move beyond general economics into theories specifically used in </w:t>
      </w:r>
      <w:r w:rsidRPr="0004699D">
        <w:rPr>
          <w:rFonts w:ascii="Trebuchet MS" w:hAnsi="Trebuchet MS"/>
          <w:b/>
          <w:bCs/>
          <w:sz w:val="22"/>
          <w:szCs w:val="22"/>
        </w:rPr>
        <w:t>Insurance Economics</w:t>
      </w:r>
      <w:r w:rsidRPr="0004699D">
        <w:rPr>
          <w:rFonts w:ascii="Trebuchet MS" w:hAnsi="Trebuchet MS"/>
          <w:sz w:val="22"/>
          <w:szCs w:val="22"/>
        </w:rPr>
        <w:t xml:space="preserve"> and </w:t>
      </w:r>
      <w:r w:rsidRPr="0004699D">
        <w:rPr>
          <w:rFonts w:ascii="Trebuchet MS" w:hAnsi="Trebuchet MS"/>
          <w:b/>
          <w:bCs/>
          <w:sz w:val="22"/>
          <w:szCs w:val="22"/>
        </w:rPr>
        <w:t>Actuarial Science</w:t>
      </w:r>
      <w:r w:rsidRPr="0004699D">
        <w:rPr>
          <w:rFonts w:ascii="Trebuchet MS" w:hAnsi="Trebuchet MS"/>
          <w:sz w:val="22"/>
          <w:szCs w:val="22"/>
        </w:rPr>
        <w:t>. These theories explain how "risk" is turned into a "price" and why that process often breaks down for younger motorists.</w:t>
      </w:r>
    </w:p>
    <w:p w14:paraId="357F1235" w14:textId="24301934" w:rsidR="00963C77" w:rsidRPr="002A5C15" w:rsidRDefault="00963C77" w:rsidP="002A5C15">
      <w:pPr>
        <w:pStyle w:val="Heading3"/>
        <w:numPr>
          <w:ilvl w:val="0"/>
          <w:numId w:val="11"/>
        </w:numPr>
        <w:spacing w:line="360" w:lineRule="auto"/>
        <w:rPr>
          <w:rFonts w:ascii="Trebuchet MS" w:hAnsi="Trebuchet MS"/>
          <w:sz w:val="22"/>
          <w:szCs w:val="22"/>
        </w:rPr>
      </w:pPr>
      <w:r w:rsidRPr="002A5C15">
        <w:rPr>
          <w:rFonts w:ascii="Trebuchet MS" w:hAnsi="Trebuchet MS"/>
          <w:sz w:val="22"/>
          <w:szCs w:val="22"/>
        </w:rPr>
        <w:t xml:space="preserve">The Theory of Risk Classification (Discrimination) </w:t>
      </w:r>
    </w:p>
    <w:p w14:paraId="66EA38FE" w14:textId="77777777" w:rsidR="00963C77" w:rsidRPr="002A5C15" w:rsidRDefault="00963C77" w:rsidP="002A5C15">
      <w:pPr>
        <w:pStyle w:val="NormalWeb"/>
        <w:spacing w:line="360" w:lineRule="auto"/>
        <w:rPr>
          <w:rFonts w:ascii="Trebuchet MS" w:hAnsi="Trebuchet MS"/>
          <w:sz w:val="22"/>
          <w:szCs w:val="22"/>
        </w:rPr>
      </w:pPr>
      <w:r w:rsidRPr="002A5C15">
        <w:rPr>
          <w:rFonts w:ascii="Trebuchet MS" w:hAnsi="Trebuchet MS"/>
          <w:sz w:val="22"/>
          <w:szCs w:val="22"/>
        </w:rPr>
        <w:t>In insurance, "discrimination" isn't a negative term; it’s a mathematical necessity. This theory suggests that for a market to be efficient, insurers must group individuals with similar risk profiles together to ensure "Actuarial Fairness" (Hoy, 1982).</w:t>
      </w:r>
    </w:p>
    <w:p w14:paraId="42995BE3" w14:textId="0E8FBCD5" w:rsidR="00963C77" w:rsidRPr="002A5C15" w:rsidRDefault="00963C77" w:rsidP="002A5C15">
      <w:pPr>
        <w:pStyle w:val="NormalWeb"/>
        <w:numPr>
          <w:ilvl w:val="0"/>
          <w:numId w:val="4"/>
        </w:numPr>
        <w:spacing w:line="360" w:lineRule="auto"/>
        <w:rPr>
          <w:rFonts w:ascii="Trebuchet MS" w:hAnsi="Trebuchet MS"/>
          <w:sz w:val="22"/>
          <w:szCs w:val="22"/>
        </w:rPr>
      </w:pPr>
      <w:r w:rsidRPr="002A5C15">
        <w:rPr>
          <w:rFonts w:ascii="Trebuchet MS" w:hAnsi="Trebuchet MS"/>
          <w:b/>
          <w:bCs/>
          <w:sz w:val="22"/>
          <w:szCs w:val="22"/>
        </w:rPr>
        <w:t>Application to the Problem:</w:t>
      </w:r>
      <w:r w:rsidRPr="002A5C15">
        <w:rPr>
          <w:rFonts w:ascii="Trebuchet MS" w:hAnsi="Trebuchet MS"/>
          <w:sz w:val="22"/>
          <w:szCs w:val="22"/>
        </w:rPr>
        <w:t xml:space="preserve"> Insurers use </w:t>
      </w:r>
      <w:r w:rsidRPr="002A5C15">
        <w:rPr>
          <w:rFonts w:ascii="Trebuchet MS" w:hAnsi="Trebuchet MS"/>
          <w:b/>
          <w:bCs/>
          <w:sz w:val="22"/>
          <w:szCs w:val="22"/>
        </w:rPr>
        <w:t>Age</w:t>
      </w:r>
      <w:r w:rsidRPr="002A5C15">
        <w:rPr>
          <w:rFonts w:ascii="Trebuchet MS" w:hAnsi="Trebuchet MS"/>
          <w:sz w:val="22"/>
          <w:szCs w:val="22"/>
        </w:rPr>
        <w:t xml:space="preserve"> as a primary classification variable because it is an objective, "low-cost" way to sort drivers. The "crisis" occurs when the classification is too broad</w:t>
      </w:r>
      <w:r w:rsidR="0004699D" w:rsidRPr="002A5C15">
        <w:rPr>
          <w:rFonts w:ascii="Trebuchet MS" w:hAnsi="Trebuchet MS"/>
          <w:sz w:val="22"/>
          <w:szCs w:val="22"/>
        </w:rPr>
        <w:t xml:space="preserve"> </w:t>
      </w:r>
      <w:r w:rsidRPr="002A5C15">
        <w:rPr>
          <w:rFonts w:ascii="Trebuchet MS" w:hAnsi="Trebuchet MS"/>
          <w:sz w:val="22"/>
          <w:szCs w:val="22"/>
        </w:rPr>
        <w:t xml:space="preserve">treating a safe 18-year-old the same as a reckless one. </w:t>
      </w:r>
      <w:r w:rsidR="0004699D" w:rsidRPr="002A5C15">
        <w:rPr>
          <w:rFonts w:ascii="Trebuchet MS" w:hAnsi="Trebuchet MS"/>
          <w:sz w:val="22"/>
          <w:szCs w:val="22"/>
        </w:rPr>
        <w:t xml:space="preserve">This </w:t>
      </w:r>
      <w:r w:rsidRPr="002A5C15">
        <w:rPr>
          <w:rFonts w:ascii="Trebuchet MS" w:hAnsi="Trebuchet MS"/>
          <w:sz w:val="22"/>
          <w:szCs w:val="22"/>
        </w:rPr>
        <w:t xml:space="preserve">research on </w:t>
      </w:r>
      <w:r w:rsidRPr="002A5C15">
        <w:rPr>
          <w:rFonts w:ascii="Trebuchet MS" w:hAnsi="Trebuchet MS"/>
          <w:b/>
          <w:bCs/>
          <w:sz w:val="22"/>
          <w:szCs w:val="22"/>
        </w:rPr>
        <w:t>Experience</w:t>
      </w:r>
      <w:r w:rsidRPr="002A5C15">
        <w:rPr>
          <w:rFonts w:ascii="Trebuchet MS" w:hAnsi="Trebuchet MS"/>
          <w:sz w:val="22"/>
          <w:szCs w:val="22"/>
        </w:rPr>
        <w:t xml:space="preserve"> essentially proposes a more refined classification variable that could replace or supplement age.</w:t>
      </w:r>
    </w:p>
    <w:p w14:paraId="1066F7B9" w14:textId="7E15C562" w:rsidR="00963C77" w:rsidRPr="002A5C15" w:rsidRDefault="00963C77" w:rsidP="002A5C15">
      <w:pPr>
        <w:pStyle w:val="Heading3"/>
        <w:spacing w:line="360" w:lineRule="auto"/>
        <w:rPr>
          <w:rFonts w:ascii="Trebuchet MS" w:hAnsi="Trebuchet MS"/>
          <w:sz w:val="22"/>
          <w:szCs w:val="22"/>
        </w:rPr>
      </w:pPr>
      <w:r w:rsidRPr="002A5C15">
        <w:rPr>
          <w:rFonts w:ascii="Trebuchet MS" w:hAnsi="Trebuchet MS"/>
          <w:sz w:val="22"/>
          <w:szCs w:val="22"/>
        </w:rPr>
        <w:t>2. Monitoring and Moral Hazard Theory</w:t>
      </w:r>
    </w:p>
    <w:p w14:paraId="593A2908" w14:textId="77777777" w:rsidR="00963C77" w:rsidRPr="002A5C15" w:rsidRDefault="00963C77" w:rsidP="002A5C15">
      <w:pPr>
        <w:pStyle w:val="NormalWeb"/>
        <w:spacing w:line="360" w:lineRule="auto"/>
        <w:rPr>
          <w:rFonts w:ascii="Trebuchet MS" w:hAnsi="Trebuchet MS"/>
          <w:sz w:val="22"/>
          <w:szCs w:val="22"/>
        </w:rPr>
      </w:pPr>
      <w:r w:rsidRPr="002A5C15">
        <w:rPr>
          <w:rFonts w:ascii="Trebuchet MS" w:hAnsi="Trebuchet MS"/>
          <w:b/>
          <w:bCs/>
          <w:sz w:val="22"/>
          <w:szCs w:val="22"/>
        </w:rPr>
        <w:t>Moral Hazard</w:t>
      </w:r>
      <w:r w:rsidRPr="002A5C15">
        <w:rPr>
          <w:rFonts w:ascii="Trebuchet MS" w:hAnsi="Trebuchet MS"/>
          <w:sz w:val="22"/>
          <w:szCs w:val="22"/>
        </w:rPr>
        <w:t xml:space="preserve"> occurs when an individual changes their behavior because they are insured (e.g., driving faster because "the insurance will pay for it").</w:t>
      </w:r>
    </w:p>
    <w:p w14:paraId="2744F3EC" w14:textId="77777777" w:rsidR="00963C77" w:rsidRPr="002A5C15" w:rsidRDefault="00963C77" w:rsidP="002A5C15">
      <w:pPr>
        <w:pStyle w:val="NormalWeb"/>
        <w:numPr>
          <w:ilvl w:val="0"/>
          <w:numId w:val="5"/>
        </w:numPr>
        <w:spacing w:line="360" w:lineRule="auto"/>
        <w:rPr>
          <w:rFonts w:ascii="Trebuchet MS" w:hAnsi="Trebuchet MS"/>
          <w:sz w:val="22"/>
          <w:szCs w:val="22"/>
        </w:rPr>
      </w:pPr>
      <w:r w:rsidRPr="002A5C15">
        <w:rPr>
          <w:rFonts w:ascii="Trebuchet MS" w:hAnsi="Trebuchet MS"/>
          <w:b/>
          <w:bCs/>
          <w:sz w:val="22"/>
          <w:szCs w:val="22"/>
        </w:rPr>
        <w:t>Application to the Problem:</w:t>
      </w:r>
      <w:r w:rsidRPr="002A5C15">
        <w:rPr>
          <w:rFonts w:ascii="Trebuchet MS" w:hAnsi="Trebuchet MS"/>
          <w:sz w:val="22"/>
          <w:szCs w:val="22"/>
        </w:rPr>
        <w:t xml:space="preserve"> High premiums for young drivers are partly a "risk premium" to cover the high cost of moral hazard in that demographic. </w:t>
      </w:r>
      <w:r w:rsidRPr="002A5C15">
        <w:rPr>
          <w:rFonts w:ascii="Trebuchet MS" w:hAnsi="Trebuchet MS"/>
          <w:b/>
          <w:bCs/>
          <w:sz w:val="22"/>
          <w:szCs w:val="22"/>
        </w:rPr>
        <w:t>Telematics</w:t>
      </w:r>
      <w:r w:rsidRPr="002A5C15">
        <w:rPr>
          <w:rFonts w:ascii="Trebuchet MS" w:hAnsi="Trebuchet MS"/>
          <w:sz w:val="22"/>
          <w:szCs w:val="22"/>
        </w:rPr>
        <w:t xml:space="preserve"> (Objective 4) directly addresses this theory by allowing the insurer to "monitor" behavior in real-time. This reduces the moral hazard and, theoretically, should lower the premium by rewarding safe driving habits.</w:t>
      </w:r>
    </w:p>
    <w:p w14:paraId="1B4E5A50" w14:textId="737951C8" w:rsidR="00963C77" w:rsidRPr="002A5C15" w:rsidRDefault="00963C77" w:rsidP="002A5C15">
      <w:pPr>
        <w:pStyle w:val="Heading3"/>
        <w:spacing w:line="360" w:lineRule="auto"/>
        <w:rPr>
          <w:rFonts w:ascii="Trebuchet MS" w:hAnsi="Trebuchet MS"/>
          <w:sz w:val="22"/>
          <w:szCs w:val="22"/>
        </w:rPr>
      </w:pPr>
      <w:r w:rsidRPr="002A5C15">
        <w:rPr>
          <w:rFonts w:ascii="Trebuchet MS" w:hAnsi="Trebuchet MS"/>
          <w:sz w:val="22"/>
          <w:szCs w:val="22"/>
        </w:rPr>
        <w:t xml:space="preserve">3. The Theory of Experience Rating (Credibility Theory) </w:t>
      </w:r>
    </w:p>
    <w:p w14:paraId="27EB5DAB" w14:textId="77777777" w:rsidR="00963C77" w:rsidRPr="002A5C15" w:rsidRDefault="00963C77" w:rsidP="002A5C15">
      <w:pPr>
        <w:pStyle w:val="NormalWeb"/>
        <w:spacing w:line="360" w:lineRule="auto"/>
        <w:rPr>
          <w:rFonts w:ascii="Trebuchet MS" w:hAnsi="Trebuchet MS"/>
          <w:sz w:val="22"/>
          <w:szCs w:val="22"/>
        </w:rPr>
      </w:pPr>
      <w:r w:rsidRPr="002A5C15">
        <w:rPr>
          <w:rFonts w:ascii="Trebuchet MS" w:hAnsi="Trebuchet MS"/>
          <w:sz w:val="22"/>
          <w:szCs w:val="22"/>
        </w:rPr>
        <w:t>This is a cornerstone of actuarial science. It suggests that as more "claims history" or data is collected for an individual, the insurer can rely less on group averages (like age) and more on that individual's actual performance (Bühlmann, 1967).</w:t>
      </w:r>
    </w:p>
    <w:p w14:paraId="0B754237" w14:textId="1353428E" w:rsidR="00963C77" w:rsidRPr="002A5C15" w:rsidRDefault="00963C77" w:rsidP="002A5C15">
      <w:pPr>
        <w:pStyle w:val="NormalWeb"/>
        <w:numPr>
          <w:ilvl w:val="0"/>
          <w:numId w:val="6"/>
        </w:numPr>
        <w:spacing w:line="360" w:lineRule="auto"/>
        <w:rPr>
          <w:rFonts w:ascii="Trebuchet MS" w:hAnsi="Trebuchet MS"/>
          <w:sz w:val="22"/>
          <w:szCs w:val="22"/>
        </w:rPr>
      </w:pPr>
      <w:r w:rsidRPr="002A5C15">
        <w:rPr>
          <w:rFonts w:ascii="Trebuchet MS" w:hAnsi="Trebuchet MS"/>
          <w:b/>
          <w:bCs/>
          <w:sz w:val="22"/>
          <w:szCs w:val="22"/>
        </w:rPr>
        <w:lastRenderedPageBreak/>
        <w:t>Application to the Problem:</w:t>
      </w:r>
      <w:r w:rsidRPr="002A5C15">
        <w:rPr>
          <w:rFonts w:ascii="Trebuchet MS" w:hAnsi="Trebuchet MS"/>
          <w:sz w:val="22"/>
          <w:szCs w:val="22"/>
        </w:rPr>
        <w:t xml:space="preserve"> </w:t>
      </w:r>
      <w:r w:rsidR="002A5C15">
        <w:rPr>
          <w:rFonts w:ascii="Trebuchet MS" w:hAnsi="Trebuchet MS"/>
          <w:sz w:val="22"/>
          <w:szCs w:val="22"/>
        </w:rPr>
        <w:t xml:space="preserve">The </w:t>
      </w:r>
      <w:r w:rsidRPr="002A5C15">
        <w:rPr>
          <w:rFonts w:ascii="Trebuchet MS" w:hAnsi="Trebuchet MS"/>
          <w:sz w:val="22"/>
          <w:szCs w:val="22"/>
        </w:rPr>
        <w:t xml:space="preserve">study investigates how quickly a young driver earns "credibility." If a driver has 2 years of accident-free experience, </w:t>
      </w:r>
      <w:r w:rsidRPr="002A5C15">
        <w:rPr>
          <w:rFonts w:ascii="Trebuchet MS" w:hAnsi="Trebuchet MS"/>
          <w:b/>
          <w:bCs/>
          <w:sz w:val="22"/>
          <w:szCs w:val="22"/>
        </w:rPr>
        <w:t>Credibility Theory</w:t>
      </w:r>
      <w:r w:rsidRPr="002A5C15">
        <w:rPr>
          <w:rFonts w:ascii="Trebuchet MS" w:hAnsi="Trebuchet MS"/>
          <w:sz w:val="22"/>
          <w:szCs w:val="22"/>
        </w:rPr>
        <w:t xml:space="preserve"> argues that their own record is now a more "credible" predictor of future risk than their age group's average.</w:t>
      </w:r>
    </w:p>
    <w:p w14:paraId="2F4AF666" w14:textId="7D669357" w:rsidR="00963C77" w:rsidRPr="0058654E" w:rsidRDefault="00963C77" w:rsidP="002A5C15">
      <w:pPr>
        <w:pStyle w:val="NormalWeb"/>
        <w:spacing w:line="360" w:lineRule="auto"/>
        <w:rPr>
          <w:rFonts w:ascii="Trebuchet MS" w:hAnsi="Trebuchet MS"/>
          <w:b/>
          <w:bCs/>
          <w:sz w:val="22"/>
          <w:szCs w:val="22"/>
          <w:u w:val="single"/>
        </w:rPr>
      </w:pPr>
      <w:r w:rsidRPr="0058654E">
        <w:rPr>
          <w:rFonts w:ascii="Trebuchet MS" w:hAnsi="Trebuchet MS"/>
          <w:b/>
          <w:bCs/>
          <w:sz w:val="22"/>
          <w:szCs w:val="22"/>
          <w:u w:val="single"/>
        </w:rPr>
        <w:t xml:space="preserve">Proposed </w:t>
      </w:r>
      <w:r w:rsidR="002A5C15" w:rsidRPr="0058654E">
        <w:rPr>
          <w:rFonts w:ascii="Trebuchet MS" w:hAnsi="Trebuchet MS"/>
          <w:b/>
          <w:bCs/>
          <w:sz w:val="22"/>
          <w:szCs w:val="22"/>
          <w:u w:val="single"/>
        </w:rPr>
        <w:t>Questionnaire</w:t>
      </w:r>
    </w:p>
    <w:p w14:paraId="40FAFA0E" w14:textId="668B3EE4" w:rsidR="00963C77" w:rsidRPr="009E1708" w:rsidRDefault="00963C77" w:rsidP="002A5C15">
      <w:pPr>
        <w:pStyle w:val="Heading3"/>
        <w:numPr>
          <w:ilvl w:val="0"/>
          <w:numId w:val="12"/>
        </w:numPr>
        <w:spacing w:line="360" w:lineRule="auto"/>
        <w:rPr>
          <w:rFonts w:ascii="Trebuchet MS" w:hAnsi="Trebuchet MS"/>
          <w:sz w:val="22"/>
          <w:szCs w:val="22"/>
        </w:rPr>
      </w:pPr>
      <w:r w:rsidRPr="002A5C15">
        <w:rPr>
          <w:rFonts w:ascii="Trebuchet MS" w:hAnsi="Trebuchet MS"/>
          <w:sz w:val="22"/>
          <w:szCs w:val="22"/>
        </w:rPr>
        <w:t>Nominal Questions (Categories)</w:t>
      </w:r>
    </w:p>
    <w:p w14:paraId="7757C96B" w14:textId="77777777" w:rsidR="00963C77" w:rsidRPr="002A5C15" w:rsidRDefault="00963C77" w:rsidP="002A5C15">
      <w:pPr>
        <w:pStyle w:val="NormalWeb"/>
        <w:numPr>
          <w:ilvl w:val="0"/>
          <w:numId w:val="13"/>
        </w:numPr>
        <w:spacing w:line="360" w:lineRule="auto"/>
        <w:rPr>
          <w:rFonts w:ascii="Trebuchet MS" w:hAnsi="Trebuchet MS"/>
          <w:sz w:val="22"/>
          <w:szCs w:val="22"/>
        </w:rPr>
      </w:pPr>
      <w:r w:rsidRPr="002A5C15">
        <w:rPr>
          <w:rFonts w:ascii="Trebuchet MS" w:hAnsi="Trebuchet MS"/>
          <w:b/>
          <w:bCs/>
          <w:sz w:val="22"/>
          <w:szCs w:val="22"/>
        </w:rPr>
        <w:t>Gender:</w:t>
      </w:r>
      <w:r w:rsidRPr="002A5C15">
        <w:rPr>
          <w:rFonts w:ascii="Trebuchet MS" w:hAnsi="Trebuchet MS"/>
          <w:sz w:val="22"/>
          <w:szCs w:val="22"/>
        </w:rPr>
        <w:t xml:space="preserve"> "What is your gender?" (Man, Woman, Non-binary, Prefer not to say).</w:t>
      </w:r>
    </w:p>
    <w:p w14:paraId="7DD70202" w14:textId="77777777" w:rsidR="00963C77" w:rsidRPr="002A5C15" w:rsidRDefault="00963C77" w:rsidP="002A5C15">
      <w:pPr>
        <w:pStyle w:val="NormalWeb"/>
        <w:numPr>
          <w:ilvl w:val="0"/>
          <w:numId w:val="13"/>
        </w:numPr>
        <w:spacing w:line="360" w:lineRule="auto"/>
        <w:rPr>
          <w:rFonts w:ascii="Trebuchet MS" w:hAnsi="Trebuchet MS"/>
          <w:sz w:val="22"/>
          <w:szCs w:val="22"/>
        </w:rPr>
      </w:pPr>
      <w:r w:rsidRPr="002A5C15">
        <w:rPr>
          <w:rFonts w:ascii="Trebuchet MS" w:hAnsi="Trebuchet MS"/>
          <w:b/>
          <w:bCs/>
          <w:sz w:val="22"/>
          <w:szCs w:val="22"/>
        </w:rPr>
        <w:t>Policy Type:</w:t>
      </w:r>
      <w:r w:rsidRPr="002A5C15">
        <w:rPr>
          <w:rFonts w:ascii="Trebuchet MS" w:hAnsi="Trebuchet MS"/>
          <w:sz w:val="22"/>
          <w:szCs w:val="22"/>
        </w:rPr>
        <w:t xml:space="preserve"> "What type of insurance do you currently have?" (Comprehensive, Third-Party, Telematics). </w:t>
      </w:r>
      <w:r w:rsidRPr="002A5C15">
        <w:rPr>
          <w:rFonts w:ascii="Segoe UI Emoji" w:hAnsi="Segoe UI Emoji" w:cs="Segoe UI Emoji"/>
          <w:sz w:val="22"/>
          <w:szCs w:val="22"/>
        </w:rPr>
        <w:t>📱</w:t>
      </w:r>
    </w:p>
    <w:p w14:paraId="3C74F58C" w14:textId="77777777" w:rsidR="00963C77" w:rsidRPr="002A5C15" w:rsidRDefault="00963C77" w:rsidP="002A5C15">
      <w:pPr>
        <w:pStyle w:val="NormalWeb"/>
        <w:numPr>
          <w:ilvl w:val="0"/>
          <w:numId w:val="13"/>
        </w:numPr>
        <w:spacing w:line="360" w:lineRule="auto"/>
        <w:rPr>
          <w:rFonts w:ascii="Trebuchet MS" w:hAnsi="Trebuchet MS"/>
          <w:sz w:val="22"/>
          <w:szCs w:val="22"/>
        </w:rPr>
      </w:pPr>
      <w:r w:rsidRPr="002A5C15">
        <w:rPr>
          <w:rFonts w:ascii="Trebuchet MS" w:hAnsi="Trebuchet MS"/>
          <w:b/>
          <w:bCs/>
          <w:sz w:val="22"/>
          <w:szCs w:val="22"/>
        </w:rPr>
        <w:t>Employment Status:</w:t>
      </w:r>
      <w:r w:rsidRPr="002A5C15">
        <w:rPr>
          <w:rFonts w:ascii="Trebuchet MS" w:hAnsi="Trebuchet MS"/>
          <w:sz w:val="22"/>
          <w:szCs w:val="22"/>
        </w:rPr>
        <w:t xml:space="preserve"> "What is your current work status?" (Student, Employed, Unemployed).</w:t>
      </w:r>
    </w:p>
    <w:p w14:paraId="6DFCC835" w14:textId="77777777" w:rsidR="00963C77" w:rsidRPr="002A5C15" w:rsidRDefault="00963C77" w:rsidP="002A5C15">
      <w:pPr>
        <w:pStyle w:val="NormalWeb"/>
        <w:numPr>
          <w:ilvl w:val="0"/>
          <w:numId w:val="13"/>
        </w:numPr>
        <w:spacing w:line="360" w:lineRule="auto"/>
        <w:rPr>
          <w:rFonts w:ascii="Trebuchet MS" w:hAnsi="Trebuchet MS"/>
          <w:sz w:val="22"/>
          <w:szCs w:val="22"/>
        </w:rPr>
      </w:pPr>
      <w:r w:rsidRPr="002A5C15">
        <w:rPr>
          <w:rFonts w:ascii="Trebuchet MS" w:hAnsi="Trebuchet MS"/>
          <w:b/>
          <w:bCs/>
          <w:sz w:val="22"/>
          <w:szCs w:val="22"/>
        </w:rPr>
        <w:t>Region:</w:t>
      </w:r>
      <w:r w:rsidRPr="002A5C15">
        <w:rPr>
          <w:rFonts w:ascii="Trebuchet MS" w:hAnsi="Trebuchet MS"/>
          <w:sz w:val="22"/>
          <w:szCs w:val="22"/>
        </w:rPr>
        <w:t xml:space="preserve"> "In which region do you primarily drive?" (Urban, Rural, Suburban).</w:t>
      </w:r>
    </w:p>
    <w:p w14:paraId="4128093F" w14:textId="538B3E57" w:rsidR="00963C77" w:rsidRPr="009E1708" w:rsidRDefault="00963C77" w:rsidP="002A5C15">
      <w:pPr>
        <w:pStyle w:val="Heading3"/>
        <w:numPr>
          <w:ilvl w:val="0"/>
          <w:numId w:val="12"/>
        </w:numPr>
        <w:spacing w:line="360" w:lineRule="auto"/>
        <w:rPr>
          <w:rFonts w:ascii="Trebuchet MS" w:hAnsi="Trebuchet MS"/>
          <w:sz w:val="22"/>
          <w:szCs w:val="22"/>
        </w:rPr>
      </w:pPr>
      <w:r w:rsidRPr="002A5C15">
        <w:rPr>
          <w:rFonts w:ascii="Trebuchet MS" w:hAnsi="Trebuchet MS"/>
          <w:sz w:val="22"/>
          <w:szCs w:val="22"/>
        </w:rPr>
        <w:t>Ordinal Questions (Ranked Categories)</w:t>
      </w:r>
    </w:p>
    <w:p w14:paraId="37F79B57" w14:textId="0AD87C4B" w:rsidR="00963C77" w:rsidRPr="002A5C15" w:rsidRDefault="00963C77" w:rsidP="00B938ED">
      <w:pPr>
        <w:pStyle w:val="NormalWeb"/>
        <w:numPr>
          <w:ilvl w:val="0"/>
          <w:numId w:val="14"/>
        </w:numPr>
        <w:spacing w:line="360" w:lineRule="auto"/>
        <w:rPr>
          <w:rFonts w:ascii="Trebuchet MS" w:hAnsi="Trebuchet MS"/>
          <w:sz w:val="22"/>
          <w:szCs w:val="22"/>
        </w:rPr>
      </w:pPr>
      <w:r w:rsidRPr="002A5C15">
        <w:rPr>
          <w:rFonts w:ascii="Trebuchet MS" w:hAnsi="Trebuchet MS"/>
          <w:b/>
          <w:bCs/>
          <w:sz w:val="22"/>
          <w:szCs w:val="22"/>
        </w:rPr>
        <w:t>Experience Level:</w:t>
      </w:r>
      <w:r w:rsidRPr="002A5C15">
        <w:rPr>
          <w:rFonts w:ascii="Trebuchet MS" w:hAnsi="Trebuchet MS"/>
          <w:sz w:val="22"/>
          <w:szCs w:val="22"/>
        </w:rPr>
        <w:t xml:space="preserve"> "How would you rate your driving experience?" (Novice, Intermediate, Advanced, Expert). </w:t>
      </w:r>
    </w:p>
    <w:p w14:paraId="310F3033" w14:textId="77777777" w:rsidR="00963C77" w:rsidRPr="002A5C15" w:rsidRDefault="00963C77" w:rsidP="00B938ED">
      <w:pPr>
        <w:pStyle w:val="NormalWeb"/>
        <w:numPr>
          <w:ilvl w:val="0"/>
          <w:numId w:val="14"/>
        </w:numPr>
        <w:spacing w:line="360" w:lineRule="auto"/>
        <w:rPr>
          <w:rFonts w:ascii="Trebuchet MS" w:hAnsi="Trebuchet MS"/>
          <w:sz w:val="22"/>
          <w:szCs w:val="22"/>
        </w:rPr>
      </w:pPr>
      <w:r w:rsidRPr="002A5C15">
        <w:rPr>
          <w:rFonts w:ascii="Trebuchet MS" w:hAnsi="Trebuchet MS"/>
          <w:b/>
          <w:bCs/>
          <w:sz w:val="22"/>
          <w:szCs w:val="22"/>
        </w:rPr>
        <w:t>Risk Perception:</w:t>
      </w:r>
      <w:r w:rsidRPr="002A5C15">
        <w:rPr>
          <w:rFonts w:ascii="Trebuchet MS" w:hAnsi="Trebuchet MS"/>
          <w:sz w:val="22"/>
          <w:szCs w:val="22"/>
        </w:rPr>
        <w:t xml:space="preserve"> "On a scale of 1 to 5, how risky do you consider young drivers to be?"</w:t>
      </w:r>
    </w:p>
    <w:p w14:paraId="2EB8D4F8" w14:textId="2E24EE7D" w:rsidR="00963C77" w:rsidRPr="002A5C15" w:rsidRDefault="00963C77" w:rsidP="00B938ED">
      <w:pPr>
        <w:pStyle w:val="NormalWeb"/>
        <w:numPr>
          <w:ilvl w:val="0"/>
          <w:numId w:val="14"/>
        </w:numPr>
        <w:spacing w:line="360" w:lineRule="auto"/>
        <w:rPr>
          <w:rFonts w:ascii="Trebuchet MS" w:hAnsi="Trebuchet MS"/>
          <w:sz w:val="22"/>
          <w:szCs w:val="22"/>
        </w:rPr>
      </w:pPr>
      <w:r w:rsidRPr="002A5C15">
        <w:rPr>
          <w:rFonts w:ascii="Trebuchet MS" w:hAnsi="Trebuchet MS"/>
          <w:b/>
          <w:bCs/>
          <w:sz w:val="22"/>
          <w:szCs w:val="22"/>
        </w:rPr>
        <w:t>Premium Affordability:</w:t>
      </w:r>
      <w:r w:rsidRPr="002A5C15">
        <w:rPr>
          <w:rFonts w:ascii="Trebuchet MS" w:hAnsi="Trebuchet MS"/>
          <w:sz w:val="22"/>
          <w:szCs w:val="22"/>
        </w:rPr>
        <w:t xml:space="preserve"> "How would you describe the cost of your insurance?" (Very Affordable, Affordable, Neutral, Expensive, Very Expensive). </w:t>
      </w:r>
    </w:p>
    <w:p w14:paraId="03CEE9AA" w14:textId="77777777" w:rsidR="00963C77" w:rsidRPr="002A5C15" w:rsidRDefault="00963C77" w:rsidP="00B938ED">
      <w:pPr>
        <w:pStyle w:val="NormalWeb"/>
        <w:numPr>
          <w:ilvl w:val="0"/>
          <w:numId w:val="14"/>
        </w:numPr>
        <w:spacing w:line="360" w:lineRule="auto"/>
        <w:rPr>
          <w:rFonts w:ascii="Trebuchet MS" w:hAnsi="Trebuchet MS"/>
          <w:sz w:val="22"/>
          <w:szCs w:val="22"/>
        </w:rPr>
      </w:pPr>
      <w:r w:rsidRPr="002A5C15">
        <w:rPr>
          <w:rFonts w:ascii="Trebuchet MS" w:hAnsi="Trebuchet MS"/>
          <w:b/>
          <w:bCs/>
          <w:sz w:val="22"/>
          <w:szCs w:val="22"/>
        </w:rPr>
        <w:t>Safety Habit Ranking:</w:t>
      </w:r>
      <w:r w:rsidRPr="002A5C15">
        <w:rPr>
          <w:rFonts w:ascii="Trebuchet MS" w:hAnsi="Trebuchet MS"/>
          <w:sz w:val="22"/>
          <w:szCs w:val="22"/>
        </w:rPr>
        <w:t xml:space="preserve"> "How often do you check your mirrors?" (Never, Rarely, Sometimes, Often, Always).</w:t>
      </w:r>
    </w:p>
    <w:p w14:paraId="3B6F1EB3" w14:textId="297AFF99" w:rsidR="00963C77" w:rsidRPr="002626AC" w:rsidRDefault="00963C77" w:rsidP="002A5C15">
      <w:pPr>
        <w:pStyle w:val="Heading3"/>
        <w:numPr>
          <w:ilvl w:val="0"/>
          <w:numId w:val="12"/>
        </w:numPr>
        <w:spacing w:line="360" w:lineRule="auto"/>
        <w:rPr>
          <w:rFonts w:ascii="Trebuchet MS" w:hAnsi="Trebuchet MS"/>
          <w:sz w:val="22"/>
          <w:szCs w:val="22"/>
        </w:rPr>
      </w:pPr>
      <w:r w:rsidRPr="002A5C15">
        <w:rPr>
          <w:rFonts w:ascii="Trebuchet MS" w:hAnsi="Trebuchet MS"/>
          <w:sz w:val="22"/>
          <w:szCs w:val="22"/>
        </w:rPr>
        <w:t>Interval Questions (Equal Spacing)</w:t>
      </w:r>
    </w:p>
    <w:p w14:paraId="30F9895A" w14:textId="77777777" w:rsidR="00963C77" w:rsidRPr="002A5C15" w:rsidRDefault="00963C77" w:rsidP="00B938ED">
      <w:pPr>
        <w:pStyle w:val="NormalWeb"/>
        <w:numPr>
          <w:ilvl w:val="0"/>
          <w:numId w:val="15"/>
        </w:numPr>
        <w:spacing w:line="360" w:lineRule="auto"/>
        <w:rPr>
          <w:rFonts w:ascii="Trebuchet MS" w:hAnsi="Trebuchet MS"/>
          <w:sz w:val="22"/>
          <w:szCs w:val="22"/>
        </w:rPr>
      </w:pPr>
      <w:r w:rsidRPr="002A5C15">
        <w:rPr>
          <w:rFonts w:ascii="Trebuchet MS" w:hAnsi="Trebuchet MS"/>
          <w:b/>
          <w:bCs/>
          <w:sz w:val="22"/>
          <w:szCs w:val="22"/>
        </w:rPr>
        <w:t>Policy Start Date:</w:t>
      </w:r>
      <w:r w:rsidRPr="002A5C15">
        <w:rPr>
          <w:rFonts w:ascii="Trebuchet MS" w:hAnsi="Trebuchet MS"/>
          <w:sz w:val="22"/>
          <w:szCs w:val="22"/>
        </w:rPr>
        <w:t xml:space="preserve"> "In what year did you first purchase your own insurance policy?"</w:t>
      </w:r>
    </w:p>
    <w:p w14:paraId="701710BE" w14:textId="454500EB" w:rsidR="00963C77" w:rsidRPr="002A5C15" w:rsidRDefault="00963C77" w:rsidP="00B938ED">
      <w:pPr>
        <w:pStyle w:val="NormalWeb"/>
        <w:numPr>
          <w:ilvl w:val="0"/>
          <w:numId w:val="15"/>
        </w:numPr>
        <w:spacing w:line="360" w:lineRule="auto"/>
        <w:rPr>
          <w:rFonts w:ascii="Trebuchet MS" w:hAnsi="Trebuchet MS"/>
          <w:sz w:val="22"/>
          <w:szCs w:val="22"/>
        </w:rPr>
      </w:pPr>
      <w:r w:rsidRPr="002A5C15">
        <w:rPr>
          <w:rFonts w:ascii="Trebuchet MS" w:hAnsi="Trebuchet MS"/>
          <w:b/>
          <w:bCs/>
          <w:sz w:val="22"/>
          <w:szCs w:val="22"/>
        </w:rPr>
        <w:t>Manufacturing Year:</w:t>
      </w:r>
      <w:r w:rsidRPr="002A5C15">
        <w:rPr>
          <w:rFonts w:ascii="Trebuchet MS" w:hAnsi="Trebuchet MS"/>
          <w:sz w:val="22"/>
          <w:szCs w:val="22"/>
        </w:rPr>
        <w:t xml:space="preserve"> "What is the manufacturing year of your primary vehicle?"</w:t>
      </w:r>
    </w:p>
    <w:p w14:paraId="3FEA3B11" w14:textId="77777777" w:rsidR="00963C77" w:rsidRPr="002A5C15" w:rsidRDefault="00963C77" w:rsidP="00B938ED">
      <w:pPr>
        <w:pStyle w:val="NormalWeb"/>
        <w:numPr>
          <w:ilvl w:val="0"/>
          <w:numId w:val="15"/>
        </w:numPr>
        <w:spacing w:line="360" w:lineRule="auto"/>
        <w:rPr>
          <w:rFonts w:ascii="Trebuchet MS" w:hAnsi="Trebuchet MS"/>
          <w:sz w:val="22"/>
          <w:szCs w:val="22"/>
        </w:rPr>
      </w:pPr>
      <w:r w:rsidRPr="002A5C15">
        <w:rPr>
          <w:rFonts w:ascii="Trebuchet MS" w:hAnsi="Trebuchet MS"/>
          <w:b/>
          <w:bCs/>
          <w:sz w:val="22"/>
          <w:szCs w:val="22"/>
        </w:rPr>
        <w:t>Likert Agreement Score:</w:t>
      </w:r>
      <w:r w:rsidRPr="002A5C15">
        <w:rPr>
          <w:rFonts w:ascii="Trebuchet MS" w:hAnsi="Trebuchet MS"/>
          <w:sz w:val="22"/>
          <w:szCs w:val="22"/>
        </w:rPr>
        <w:t xml:space="preserve"> "Insurance companies use age fairly to determine price" (Scale of 1–7).</w:t>
      </w:r>
    </w:p>
    <w:p w14:paraId="17E8C056" w14:textId="77777777" w:rsidR="00963C77" w:rsidRPr="002A5C15" w:rsidRDefault="00963C77" w:rsidP="00B938ED">
      <w:pPr>
        <w:pStyle w:val="NormalWeb"/>
        <w:numPr>
          <w:ilvl w:val="0"/>
          <w:numId w:val="15"/>
        </w:numPr>
        <w:spacing w:line="360" w:lineRule="auto"/>
        <w:rPr>
          <w:rFonts w:ascii="Trebuchet MS" w:hAnsi="Trebuchet MS"/>
          <w:sz w:val="22"/>
          <w:szCs w:val="22"/>
        </w:rPr>
      </w:pPr>
      <w:r w:rsidRPr="002A5C15">
        <w:rPr>
          <w:rFonts w:ascii="Trebuchet MS" w:hAnsi="Trebuchet MS"/>
          <w:b/>
          <w:bCs/>
          <w:sz w:val="22"/>
          <w:szCs w:val="22"/>
        </w:rPr>
        <w:t>Hazard Perception Score:</w:t>
      </w:r>
      <w:r w:rsidRPr="002A5C15">
        <w:rPr>
          <w:rFonts w:ascii="Trebuchet MS" w:hAnsi="Trebuchet MS"/>
          <w:sz w:val="22"/>
          <w:szCs w:val="22"/>
        </w:rPr>
        <w:t xml:space="preserve"> (If you used a standardized test) "What was your score on the hazard perception test?" (e.g., 40 to 75).</w:t>
      </w:r>
    </w:p>
    <w:p w14:paraId="57276FD1" w14:textId="4A194271" w:rsidR="00963C77" w:rsidRPr="002A5C15" w:rsidRDefault="00963C77" w:rsidP="00B938ED">
      <w:pPr>
        <w:pStyle w:val="Heading3"/>
        <w:numPr>
          <w:ilvl w:val="0"/>
          <w:numId w:val="12"/>
        </w:numPr>
        <w:spacing w:line="360" w:lineRule="auto"/>
        <w:rPr>
          <w:rFonts w:ascii="Trebuchet MS" w:hAnsi="Trebuchet MS"/>
          <w:sz w:val="22"/>
          <w:szCs w:val="22"/>
        </w:rPr>
      </w:pPr>
      <w:r w:rsidRPr="002A5C15">
        <w:rPr>
          <w:rFonts w:ascii="Trebuchet MS" w:hAnsi="Trebuchet MS"/>
          <w:sz w:val="22"/>
          <w:szCs w:val="22"/>
        </w:rPr>
        <w:t>Ratio Questions (True Zero &amp; Math)</w:t>
      </w:r>
    </w:p>
    <w:p w14:paraId="1EF99732" w14:textId="77777777" w:rsidR="00963C77" w:rsidRPr="002A5C15" w:rsidRDefault="00963C77" w:rsidP="00B938ED">
      <w:pPr>
        <w:pStyle w:val="NormalWeb"/>
        <w:numPr>
          <w:ilvl w:val="0"/>
          <w:numId w:val="16"/>
        </w:numPr>
        <w:spacing w:line="360" w:lineRule="auto"/>
        <w:rPr>
          <w:rFonts w:ascii="Trebuchet MS" w:hAnsi="Trebuchet MS"/>
          <w:sz w:val="22"/>
          <w:szCs w:val="22"/>
        </w:rPr>
      </w:pPr>
      <w:r w:rsidRPr="002A5C15">
        <w:rPr>
          <w:rFonts w:ascii="Trebuchet MS" w:hAnsi="Trebuchet MS"/>
          <w:sz w:val="22"/>
          <w:szCs w:val="22"/>
        </w:rPr>
        <w:lastRenderedPageBreak/>
        <w:t>These allow for the most complex math (like averages and ratios) because they have a starting point of zero.</w:t>
      </w:r>
    </w:p>
    <w:p w14:paraId="682A0CB6" w14:textId="703FCD84" w:rsidR="00963C77" w:rsidRPr="002A5C15" w:rsidRDefault="00963C77" w:rsidP="00B938ED">
      <w:pPr>
        <w:pStyle w:val="NormalWeb"/>
        <w:numPr>
          <w:ilvl w:val="0"/>
          <w:numId w:val="16"/>
        </w:numPr>
        <w:spacing w:line="360" w:lineRule="auto"/>
        <w:rPr>
          <w:rFonts w:ascii="Trebuchet MS" w:hAnsi="Trebuchet MS"/>
          <w:sz w:val="22"/>
          <w:szCs w:val="22"/>
        </w:rPr>
      </w:pPr>
      <w:r w:rsidRPr="002A5C15">
        <w:rPr>
          <w:rFonts w:ascii="Trebuchet MS" w:hAnsi="Trebuchet MS"/>
          <w:b/>
          <w:bCs/>
          <w:sz w:val="22"/>
          <w:szCs w:val="22"/>
        </w:rPr>
        <w:t>Exact Age:</w:t>
      </w:r>
      <w:r w:rsidRPr="002A5C15">
        <w:rPr>
          <w:rFonts w:ascii="Trebuchet MS" w:hAnsi="Trebuchet MS"/>
          <w:sz w:val="22"/>
          <w:szCs w:val="22"/>
        </w:rPr>
        <w:t xml:space="preserve"> "What is your current age in years?"</w:t>
      </w:r>
    </w:p>
    <w:p w14:paraId="3036A11F" w14:textId="69B1B6A0" w:rsidR="00963C77" w:rsidRPr="002A5C15" w:rsidRDefault="00963C77" w:rsidP="00B938ED">
      <w:pPr>
        <w:pStyle w:val="NormalWeb"/>
        <w:numPr>
          <w:ilvl w:val="0"/>
          <w:numId w:val="16"/>
        </w:numPr>
        <w:spacing w:line="360" w:lineRule="auto"/>
        <w:rPr>
          <w:rFonts w:ascii="Trebuchet MS" w:hAnsi="Trebuchet MS"/>
          <w:sz w:val="22"/>
          <w:szCs w:val="22"/>
        </w:rPr>
      </w:pPr>
      <w:r w:rsidRPr="002A5C15">
        <w:rPr>
          <w:rFonts w:ascii="Trebuchet MS" w:hAnsi="Trebuchet MS"/>
          <w:b/>
          <w:bCs/>
          <w:sz w:val="22"/>
          <w:szCs w:val="22"/>
        </w:rPr>
        <w:t>Annual Mileage:</w:t>
      </w:r>
      <w:r w:rsidRPr="002A5C15">
        <w:rPr>
          <w:rFonts w:ascii="Trebuchet MS" w:hAnsi="Trebuchet MS"/>
          <w:sz w:val="22"/>
          <w:szCs w:val="22"/>
        </w:rPr>
        <w:t xml:space="preserve"> "Approximately how many </w:t>
      </w:r>
      <w:r w:rsidR="00B938ED" w:rsidRPr="002A5C15">
        <w:rPr>
          <w:rFonts w:ascii="Trebuchet MS" w:hAnsi="Trebuchet MS"/>
          <w:sz w:val="22"/>
          <w:szCs w:val="22"/>
        </w:rPr>
        <w:t>kilometres</w:t>
      </w:r>
      <w:r w:rsidRPr="002A5C15">
        <w:rPr>
          <w:rFonts w:ascii="Trebuchet MS" w:hAnsi="Trebuchet MS"/>
          <w:sz w:val="22"/>
          <w:szCs w:val="22"/>
        </w:rPr>
        <w:t xml:space="preserve"> do you drive per year?"</w:t>
      </w:r>
    </w:p>
    <w:p w14:paraId="3ACFF788" w14:textId="77777777" w:rsidR="00963C77" w:rsidRPr="002A5C15" w:rsidRDefault="00963C77" w:rsidP="00B938ED">
      <w:pPr>
        <w:pStyle w:val="NormalWeb"/>
        <w:numPr>
          <w:ilvl w:val="0"/>
          <w:numId w:val="16"/>
        </w:numPr>
        <w:spacing w:line="360" w:lineRule="auto"/>
        <w:rPr>
          <w:rFonts w:ascii="Trebuchet MS" w:hAnsi="Trebuchet MS"/>
          <w:sz w:val="22"/>
          <w:szCs w:val="22"/>
        </w:rPr>
      </w:pPr>
      <w:r w:rsidRPr="002A5C15">
        <w:rPr>
          <w:rFonts w:ascii="Trebuchet MS" w:hAnsi="Trebuchet MS"/>
          <w:b/>
          <w:bCs/>
          <w:sz w:val="22"/>
          <w:szCs w:val="22"/>
        </w:rPr>
        <w:t>Insurance Premium:</w:t>
      </w:r>
      <w:r w:rsidRPr="002A5C15">
        <w:rPr>
          <w:rFonts w:ascii="Trebuchet MS" w:hAnsi="Trebuchet MS"/>
          <w:sz w:val="22"/>
          <w:szCs w:val="22"/>
        </w:rPr>
        <w:t xml:space="preserve"> "What is the exact amount of your annual premium in dollars?"</w:t>
      </w:r>
    </w:p>
    <w:p w14:paraId="5757EB01" w14:textId="6BAD212A" w:rsidR="00963C77" w:rsidRPr="002A5C15" w:rsidRDefault="00963C77" w:rsidP="00B938ED">
      <w:pPr>
        <w:pStyle w:val="NormalWeb"/>
        <w:numPr>
          <w:ilvl w:val="0"/>
          <w:numId w:val="16"/>
        </w:numPr>
        <w:spacing w:line="360" w:lineRule="auto"/>
        <w:rPr>
          <w:rFonts w:ascii="Trebuchet MS" w:hAnsi="Trebuchet MS"/>
          <w:sz w:val="22"/>
          <w:szCs w:val="22"/>
        </w:rPr>
      </w:pPr>
      <w:r w:rsidRPr="002A5C15">
        <w:rPr>
          <w:rFonts w:ascii="Trebuchet MS" w:hAnsi="Trebuchet MS"/>
          <w:b/>
          <w:bCs/>
          <w:sz w:val="22"/>
          <w:szCs w:val="22"/>
        </w:rPr>
        <w:t>Accident History:</w:t>
      </w:r>
      <w:r w:rsidRPr="002A5C15">
        <w:rPr>
          <w:rFonts w:ascii="Trebuchet MS" w:hAnsi="Trebuchet MS"/>
          <w:sz w:val="22"/>
          <w:szCs w:val="22"/>
        </w:rPr>
        <w:t xml:space="preserve"> "How many accidents have you been involved in during the last 5 years?"</w:t>
      </w:r>
    </w:p>
    <w:p w14:paraId="51EF2EDB" w14:textId="19E07131" w:rsidR="00C74FC9" w:rsidRPr="008D739F" w:rsidRDefault="00C74FC9" w:rsidP="007E5B34">
      <w:pPr>
        <w:pStyle w:val="NormalWeb"/>
        <w:rPr>
          <w:rFonts w:ascii="Trebuchet MS" w:hAnsi="Trebuchet MS"/>
          <w:b/>
          <w:bCs/>
          <w:sz w:val="22"/>
          <w:szCs w:val="22"/>
          <w:u w:val="single"/>
        </w:rPr>
      </w:pPr>
      <w:r w:rsidRPr="008D739F">
        <w:rPr>
          <w:rFonts w:ascii="Trebuchet MS" w:hAnsi="Trebuchet MS"/>
          <w:b/>
          <w:bCs/>
          <w:sz w:val="22"/>
          <w:szCs w:val="22"/>
          <w:u w:val="single"/>
        </w:rPr>
        <w:t xml:space="preserve">Proposed Data </w:t>
      </w:r>
      <w:r w:rsidR="0040437C" w:rsidRPr="008D739F">
        <w:rPr>
          <w:rFonts w:ascii="Trebuchet MS" w:hAnsi="Trebuchet MS"/>
          <w:b/>
          <w:bCs/>
          <w:sz w:val="22"/>
          <w:szCs w:val="22"/>
          <w:u w:val="single"/>
        </w:rPr>
        <w:t>Analysis</w:t>
      </w:r>
      <w:r w:rsidRPr="008D739F">
        <w:rPr>
          <w:rFonts w:ascii="Trebuchet MS" w:hAnsi="Trebuchet MS"/>
          <w:b/>
          <w:bCs/>
          <w:sz w:val="22"/>
          <w:szCs w:val="22"/>
          <w:u w:val="single"/>
        </w:rPr>
        <w:t xml:space="preserve"> Method </w:t>
      </w:r>
    </w:p>
    <w:p w14:paraId="07973CA2" w14:textId="59D5B0F0" w:rsidR="00C74FC9" w:rsidRPr="0040437C" w:rsidRDefault="00C74FC9" w:rsidP="007E5B34">
      <w:pPr>
        <w:pStyle w:val="NormalWeb"/>
        <w:rPr>
          <w:rFonts w:ascii="Trebuchet MS" w:hAnsi="Trebuchet MS"/>
          <w:sz w:val="22"/>
          <w:szCs w:val="22"/>
        </w:rPr>
      </w:pPr>
      <w:r w:rsidRPr="0040437C">
        <w:rPr>
          <w:rFonts w:ascii="Trebuchet MS" w:hAnsi="Trebuchet MS"/>
          <w:sz w:val="22"/>
          <w:szCs w:val="22"/>
        </w:rPr>
        <w:t xml:space="preserve">Multiple </w:t>
      </w:r>
      <w:r w:rsidR="007349CE">
        <w:rPr>
          <w:rFonts w:ascii="Trebuchet MS" w:hAnsi="Trebuchet MS"/>
          <w:sz w:val="22"/>
          <w:szCs w:val="22"/>
        </w:rPr>
        <w:t xml:space="preserve">Linear </w:t>
      </w:r>
      <w:r w:rsidRPr="0040437C">
        <w:rPr>
          <w:rFonts w:ascii="Trebuchet MS" w:hAnsi="Trebuchet MS"/>
          <w:sz w:val="22"/>
          <w:szCs w:val="22"/>
        </w:rPr>
        <w:t xml:space="preserve">Regression analysis as the several </w:t>
      </w:r>
      <w:r w:rsidR="0040437C" w:rsidRPr="0040437C">
        <w:rPr>
          <w:rFonts w:ascii="Trebuchet MS" w:hAnsi="Trebuchet MS"/>
          <w:sz w:val="22"/>
          <w:szCs w:val="22"/>
        </w:rPr>
        <w:t>independent</w:t>
      </w:r>
      <w:r w:rsidRPr="0040437C">
        <w:rPr>
          <w:rFonts w:ascii="Trebuchet MS" w:hAnsi="Trebuchet MS"/>
          <w:sz w:val="22"/>
          <w:szCs w:val="22"/>
        </w:rPr>
        <w:t xml:space="preserve"> </w:t>
      </w:r>
      <w:r w:rsidR="0040437C" w:rsidRPr="0040437C">
        <w:rPr>
          <w:rFonts w:ascii="Trebuchet MS" w:hAnsi="Trebuchet MS"/>
          <w:sz w:val="22"/>
          <w:szCs w:val="22"/>
        </w:rPr>
        <w:t>variables</w:t>
      </w:r>
      <w:r w:rsidR="00CA760C" w:rsidRPr="0040437C">
        <w:rPr>
          <w:rFonts w:ascii="Trebuchet MS" w:hAnsi="Trebuchet MS"/>
          <w:sz w:val="22"/>
          <w:szCs w:val="22"/>
        </w:rPr>
        <w:t xml:space="preserve"> effec</w:t>
      </w:r>
      <w:r w:rsidR="0040437C" w:rsidRPr="0040437C">
        <w:rPr>
          <w:rFonts w:ascii="Trebuchet MS" w:hAnsi="Trebuchet MS"/>
          <w:sz w:val="22"/>
          <w:szCs w:val="22"/>
        </w:rPr>
        <w:t xml:space="preserve">t on one dependant variable. </w:t>
      </w:r>
    </w:p>
    <w:p w14:paraId="5EA97A3C" w14:textId="42D2D483" w:rsidR="002C37BE" w:rsidRPr="00E406B2" w:rsidRDefault="00AB1618">
      <w:pPr>
        <w:rPr>
          <w:lang w:val="en-US"/>
        </w:rPr>
      </w:pPr>
      <w:r>
        <w:rPr>
          <w:lang w:val="en-US"/>
        </w:rPr>
        <w:t>2</w:t>
      </w:r>
    </w:p>
    <w:sectPr w:rsidR="002C37BE" w:rsidRPr="00E406B2" w:rsidSect="000876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4301E"/>
    <w:multiLevelType w:val="hybridMultilevel"/>
    <w:tmpl w:val="F13E6E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0247E6"/>
    <w:multiLevelType w:val="multilevel"/>
    <w:tmpl w:val="227EC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A6F80"/>
    <w:multiLevelType w:val="multilevel"/>
    <w:tmpl w:val="894C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F54AAB"/>
    <w:multiLevelType w:val="multilevel"/>
    <w:tmpl w:val="AD8AF4B4"/>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64D45"/>
    <w:multiLevelType w:val="multilevel"/>
    <w:tmpl w:val="4DF28CC8"/>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B29D1"/>
    <w:multiLevelType w:val="hybridMultilevel"/>
    <w:tmpl w:val="EB6C3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80006B"/>
    <w:multiLevelType w:val="multilevel"/>
    <w:tmpl w:val="69BA9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06034D"/>
    <w:multiLevelType w:val="hybridMultilevel"/>
    <w:tmpl w:val="B504E56C"/>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CB4F43"/>
    <w:multiLevelType w:val="multilevel"/>
    <w:tmpl w:val="049AC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B4FAC"/>
    <w:multiLevelType w:val="multilevel"/>
    <w:tmpl w:val="603A1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BF01FB7"/>
    <w:multiLevelType w:val="multilevel"/>
    <w:tmpl w:val="F108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C33C3E"/>
    <w:multiLevelType w:val="multilevel"/>
    <w:tmpl w:val="B0D44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F666C2"/>
    <w:multiLevelType w:val="multilevel"/>
    <w:tmpl w:val="F11EB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7A7311"/>
    <w:multiLevelType w:val="multilevel"/>
    <w:tmpl w:val="51C440B4"/>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B220D5"/>
    <w:multiLevelType w:val="multilevel"/>
    <w:tmpl w:val="8CB6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3C25A9"/>
    <w:multiLevelType w:val="multilevel"/>
    <w:tmpl w:val="0EFE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12"/>
  </w:num>
  <w:num w:numId="4">
    <w:abstractNumId w:val="2"/>
  </w:num>
  <w:num w:numId="5">
    <w:abstractNumId w:val="11"/>
  </w:num>
  <w:num w:numId="6">
    <w:abstractNumId w:val="8"/>
  </w:num>
  <w:num w:numId="7">
    <w:abstractNumId w:val="14"/>
  </w:num>
  <w:num w:numId="8">
    <w:abstractNumId w:val="1"/>
  </w:num>
  <w:num w:numId="9">
    <w:abstractNumId w:val="10"/>
  </w:num>
  <w:num w:numId="10">
    <w:abstractNumId w:val="15"/>
  </w:num>
  <w:num w:numId="11">
    <w:abstractNumId w:val="5"/>
  </w:num>
  <w:num w:numId="12">
    <w:abstractNumId w:val="0"/>
  </w:num>
  <w:num w:numId="13">
    <w:abstractNumId w:val="4"/>
  </w:num>
  <w:num w:numId="14">
    <w:abstractNumId w:val="3"/>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6B2"/>
    <w:rsid w:val="0004699D"/>
    <w:rsid w:val="000876A1"/>
    <w:rsid w:val="001B1DC1"/>
    <w:rsid w:val="002626AC"/>
    <w:rsid w:val="002A5C15"/>
    <w:rsid w:val="002C37BE"/>
    <w:rsid w:val="0040437C"/>
    <w:rsid w:val="004533D6"/>
    <w:rsid w:val="00477A3C"/>
    <w:rsid w:val="004F74B1"/>
    <w:rsid w:val="0058654E"/>
    <w:rsid w:val="00696936"/>
    <w:rsid w:val="007349CE"/>
    <w:rsid w:val="007E5B34"/>
    <w:rsid w:val="008D739F"/>
    <w:rsid w:val="008E0653"/>
    <w:rsid w:val="00963C77"/>
    <w:rsid w:val="009E1708"/>
    <w:rsid w:val="00A420D9"/>
    <w:rsid w:val="00AB1618"/>
    <w:rsid w:val="00B938ED"/>
    <w:rsid w:val="00C74FC9"/>
    <w:rsid w:val="00CA760C"/>
    <w:rsid w:val="00CD1CD8"/>
    <w:rsid w:val="00D93114"/>
    <w:rsid w:val="00E406B2"/>
    <w:rsid w:val="00E7639D"/>
    <w:rsid w:val="00FB33EF"/>
    <w:rsid w:val="00FF05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44D4B"/>
  <w15:chartTrackingRefBased/>
  <w15:docId w15:val="{78C7F914-4E12-48AD-B1CB-8ECD8DF73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C37B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C37B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37B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C37B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C37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06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37914">
      <w:bodyDiv w:val="1"/>
      <w:marLeft w:val="0"/>
      <w:marRight w:val="0"/>
      <w:marTop w:val="0"/>
      <w:marBottom w:val="0"/>
      <w:divBdr>
        <w:top w:val="none" w:sz="0" w:space="0" w:color="auto"/>
        <w:left w:val="none" w:sz="0" w:space="0" w:color="auto"/>
        <w:bottom w:val="none" w:sz="0" w:space="0" w:color="auto"/>
        <w:right w:val="none" w:sz="0" w:space="0" w:color="auto"/>
      </w:divBdr>
    </w:div>
    <w:div w:id="825901714">
      <w:bodyDiv w:val="1"/>
      <w:marLeft w:val="0"/>
      <w:marRight w:val="0"/>
      <w:marTop w:val="0"/>
      <w:marBottom w:val="0"/>
      <w:divBdr>
        <w:top w:val="none" w:sz="0" w:space="0" w:color="auto"/>
        <w:left w:val="none" w:sz="0" w:space="0" w:color="auto"/>
        <w:bottom w:val="none" w:sz="0" w:space="0" w:color="auto"/>
        <w:right w:val="none" w:sz="0" w:space="0" w:color="auto"/>
      </w:divBdr>
    </w:div>
    <w:div w:id="1423181532">
      <w:bodyDiv w:val="1"/>
      <w:marLeft w:val="0"/>
      <w:marRight w:val="0"/>
      <w:marTop w:val="0"/>
      <w:marBottom w:val="0"/>
      <w:divBdr>
        <w:top w:val="none" w:sz="0" w:space="0" w:color="auto"/>
        <w:left w:val="none" w:sz="0" w:space="0" w:color="auto"/>
        <w:bottom w:val="none" w:sz="0" w:space="0" w:color="auto"/>
        <w:right w:val="none" w:sz="0" w:space="0" w:color="auto"/>
      </w:divBdr>
    </w:div>
    <w:div w:id="1524900929">
      <w:bodyDiv w:val="1"/>
      <w:marLeft w:val="0"/>
      <w:marRight w:val="0"/>
      <w:marTop w:val="0"/>
      <w:marBottom w:val="0"/>
      <w:divBdr>
        <w:top w:val="none" w:sz="0" w:space="0" w:color="auto"/>
        <w:left w:val="none" w:sz="0" w:space="0" w:color="auto"/>
        <w:bottom w:val="none" w:sz="0" w:space="0" w:color="auto"/>
        <w:right w:val="none" w:sz="0" w:space="0" w:color="auto"/>
      </w:divBdr>
    </w:div>
    <w:div w:id="1753770774">
      <w:bodyDiv w:val="1"/>
      <w:marLeft w:val="0"/>
      <w:marRight w:val="0"/>
      <w:marTop w:val="0"/>
      <w:marBottom w:val="0"/>
      <w:divBdr>
        <w:top w:val="none" w:sz="0" w:space="0" w:color="auto"/>
        <w:left w:val="none" w:sz="0" w:space="0" w:color="auto"/>
        <w:bottom w:val="none" w:sz="0" w:space="0" w:color="auto"/>
        <w:right w:val="none" w:sz="0" w:space="0" w:color="auto"/>
      </w:divBdr>
    </w:div>
    <w:div w:id="1812408904">
      <w:bodyDiv w:val="1"/>
      <w:marLeft w:val="0"/>
      <w:marRight w:val="0"/>
      <w:marTop w:val="0"/>
      <w:marBottom w:val="0"/>
      <w:divBdr>
        <w:top w:val="none" w:sz="0" w:space="0" w:color="auto"/>
        <w:left w:val="none" w:sz="0" w:space="0" w:color="auto"/>
        <w:bottom w:val="none" w:sz="0" w:space="0" w:color="auto"/>
        <w:right w:val="none" w:sz="0" w:space="0" w:color="auto"/>
      </w:divBdr>
    </w:div>
    <w:div w:id="1887642756">
      <w:bodyDiv w:val="1"/>
      <w:marLeft w:val="0"/>
      <w:marRight w:val="0"/>
      <w:marTop w:val="0"/>
      <w:marBottom w:val="0"/>
      <w:divBdr>
        <w:top w:val="none" w:sz="0" w:space="0" w:color="auto"/>
        <w:left w:val="none" w:sz="0" w:space="0" w:color="auto"/>
        <w:bottom w:val="none" w:sz="0" w:space="0" w:color="auto"/>
        <w:right w:val="none" w:sz="0" w:space="0" w:color="auto"/>
      </w:divBdr>
      <w:divsChild>
        <w:div w:id="10105926">
          <w:marLeft w:val="0"/>
          <w:marRight w:val="0"/>
          <w:marTop w:val="0"/>
          <w:marBottom w:val="0"/>
          <w:divBdr>
            <w:top w:val="none" w:sz="0" w:space="0" w:color="auto"/>
            <w:left w:val="none" w:sz="0" w:space="0" w:color="auto"/>
            <w:bottom w:val="none" w:sz="0" w:space="0" w:color="auto"/>
            <w:right w:val="none" w:sz="0" w:space="0" w:color="auto"/>
          </w:divBdr>
          <w:divsChild>
            <w:div w:id="28593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64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Kag25</b:Tag>
    <b:SourceType>DocumentFromInternetSite</b:SourceType>
    <b:Guid>{D041A4E1-64BD-4C2E-9653-B08DA7943BAE}</b:Guid>
    <b:Title>Car insurance premium</b:Title>
    <b:Year>2025</b:Year>
    <b:Author>
      <b:Author>
        <b:Corporate>Kaggle</b:Corporate>
      </b:Author>
    </b:Author>
    <b:YearAccessed>2026</b:YearAccessed>
    <b:MonthAccessed>03</b:MonthAccessed>
    <b:DayAccessed>13</b:DayAccessed>
    <b:URL>https://www.kaggle.com/code/govindaramsriram/car-insurance-premium/input</b:URL>
    <b:RefOrder>1</b:RefOrder>
  </b:Source>
  <b:Source>
    <b:Tag>Box10</b:Tag>
    <b:SourceType>JournalArticle</b:SourceType>
    <b:Guid>{15CBD4F0-7853-45B6-A9C0-8CB3DEE167E5}</b:Guid>
    <b:Title>Older drivers: An RAC Foundation</b:Title>
    <b:Year>2010</b:Year>
    <b:Author>
      <b:Author>
        <b:NameList>
          <b:Person>
            <b:Last>Box</b:Last>
          </b:Person>
          <b:Person>
            <b:Last>Gandolfi</b:Last>
          </b:Person>
          <b:Person>
            <b:Last>Mitchel</b:Last>
          </b:Person>
        </b:NameList>
      </b:Author>
    </b:Author>
    <b:JournalName>Maintaining safe mobility for the ageing population</b:JournalName>
    <b:RefOrder>2</b:RefOrder>
  </b:Source>
  <b:Source>
    <b:Tag>ABI26</b:Tag>
    <b:SourceType>InternetSite</b:SourceType>
    <b:Guid>{AD507665-6219-4BE2-BDD7-9CD86A5BC993}</b:Guid>
    <b:Title>Young drivers</b:Title>
    <b:Year>2026</b:Year>
    <b:Author>
      <b:Author>
        <b:Corporate>ABI</b:Corporate>
      </b:Author>
    </b:Author>
    <b:URL>https://www.abi.org.uk/products-and-issues/choosing-the-right-insurance/motor-insurance/young-drivers/</b:URL>
    <b:RefOrder>3</b:RefOrder>
  </b:Source>
  <b:Source>
    <b:Tag>Pra09</b:Tag>
    <b:SourceType>JournalArticle</b:SourceType>
    <b:Guid>{76CE72B7-1B8F-4165-B5EB-712128700257}</b:Guid>
    <b:Title>Can younger drivers be trained to scan for information that will reduce their risk in roadway traffic scenarios that are hard to identify as hazardous?</b:Title>
    <b:Year>2009</b:Year>
    <b:Author>
      <b:Author>
        <b:NameList>
          <b:Person>
            <b:Last>Pradhan</b:Last>
          </b:Person>
          <b:Person>
            <b:Last>Pollatsek</b:Last>
          </b:Person>
          <b:Person>
            <b:Last>Knodler</b:Last>
          </b:Person>
          <b:Person>
            <b:Last>Fisher</b:Last>
          </b:Person>
        </b:NameList>
      </b:Author>
    </b:Author>
    <b:JournalName>Ergonomics</b:JournalName>
    <b:Pages>657--673</b:Pages>
    <b:Volume>52</b:Volume>
    <b:Issue>6</b:Issue>
    <b:RefOrder>4</b:RefOrder>
  </b:Source>
</b:Sources>
</file>

<file path=customXml/itemProps1.xml><?xml version="1.0" encoding="utf-8"?>
<ds:datastoreItem xmlns:ds="http://schemas.openxmlformats.org/officeDocument/2006/customXml" ds:itemID="{CB611C0F-8EA3-45E2-BC1A-4C63C8948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6</Pages>
  <Words>1405</Words>
  <Characters>8014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pricilla moses</dc:creator>
  <cp:keywords/>
  <dc:description/>
  <cp:lastModifiedBy>pricilla moses</cp:lastModifiedBy>
  <cp:revision>9</cp:revision>
  <dcterms:created xsi:type="dcterms:W3CDTF">2026-03-13T21:21:00Z</dcterms:created>
  <dcterms:modified xsi:type="dcterms:W3CDTF">2026-03-14T16:02:00Z</dcterms:modified>
</cp:coreProperties>
</file>