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4DDD" w:rsidRDefault="007D789E" w:rsidP="007D789E">
      <w:pPr>
        <w:jc w:val="center"/>
        <w:rPr>
          <w:sz w:val="40"/>
          <w:szCs w:val="40"/>
        </w:rPr>
      </w:pPr>
      <w:r>
        <w:rPr>
          <w:sz w:val="40"/>
          <w:szCs w:val="40"/>
        </w:rPr>
        <w:t xml:space="preserve">Emissions Control and Diagnosis </w:t>
      </w:r>
    </w:p>
    <w:p w:rsidR="007D789E" w:rsidRDefault="007D789E" w:rsidP="007D789E">
      <w:pPr>
        <w:jc w:val="center"/>
        <w:rPr>
          <w:sz w:val="40"/>
          <w:szCs w:val="40"/>
        </w:rPr>
      </w:pPr>
    </w:p>
    <w:p w:rsidR="007D789E" w:rsidRDefault="007D789E" w:rsidP="007D789E">
      <w:pPr>
        <w:jc w:val="center"/>
        <w:rPr>
          <w:sz w:val="40"/>
          <w:szCs w:val="40"/>
        </w:rPr>
      </w:pPr>
    </w:p>
    <w:p w:rsidR="007D789E" w:rsidRDefault="007D789E" w:rsidP="007D789E">
      <w:pPr>
        <w:jc w:val="center"/>
        <w:rPr>
          <w:sz w:val="40"/>
          <w:szCs w:val="40"/>
        </w:rPr>
      </w:pPr>
    </w:p>
    <w:p w:rsidR="007D789E" w:rsidRDefault="007D789E" w:rsidP="007D789E">
      <w:pPr>
        <w:jc w:val="center"/>
        <w:rPr>
          <w:sz w:val="40"/>
          <w:szCs w:val="40"/>
        </w:rPr>
      </w:pPr>
    </w:p>
    <w:p w:rsidR="007D789E" w:rsidRDefault="007D789E" w:rsidP="007D789E">
      <w:pPr>
        <w:jc w:val="center"/>
        <w:rPr>
          <w:sz w:val="40"/>
          <w:szCs w:val="40"/>
        </w:rPr>
      </w:pPr>
    </w:p>
    <w:p w:rsidR="007D789E" w:rsidRDefault="007D789E" w:rsidP="007D789E">
      <w:pPr>
        <w:jc w:val="center"/>
        <w:rPr>
          <w:sz w:val="40"/>
          <w:szCs w:val="40"/>
        </w:rPr>
      </w:pPr>
    </w:p>
    <w:p w:rsidR="007D789E" w:rsidRDefault="007D789E" w:rsidP="007D789E">
      <w:pPr>
        <w:jc w:val="center"/>
        <w:rPr>
          <w:sz w:val="40"/>
          <w:szCs w:val="40"/>
        </w:rPr>
      </w:pPr>
    </w:p>
    <w:p w:rsidR="007D789E" w:rsidRDefault="007D789E" w:rsidP="007D789E">
      <w:pPr>
        <w:jc w:val="center"/>
        <w:rPr>
          <w:sz w:val="40"/>
          <w:szCs w:val="40"/>
        </w:rPr>
      </w:pPr>
    </w:p>
    <w:p w:rsidR="007D789E" w:rsidRDefault="007D789E" w:rsidP="007D789E">
      <w:pPr>
        <w:jc w:val="center"/>
        <w:rPr>
          <w:sz w:val="40"/>
          <w:szCs w:val="40"/>
        </w:rPr>
      </w:pPr>
    </w:p>
    <w:p w:rsidR="007D789E" w:rsidRDefault="007D789E" w:rsidP="007D789E">
      <w:pPr>
        <w:jc w:val="center"/>
        <w:rPr>
          <w:sz w:val="40"/>
          <w:szCs w:val="40"/>
        </w:rPr>
      </w:pPr>
    </w:p>
    <w:p w:rsidR="007D789E" w:rsidRDefault="007D789E" w:rsidP="007D789E">
      <w:pPr>
        <w:jc w:val="center"/>
        <w:rPr>
          <w:sz w:val="40"/>
          <w:szCs w:val="40"/>
        </w:rPr>
      </w:pPr>
    </w:p>
    <w:p w:rsidR="007D789E" w:rsidRDefault="007D789E" w:rsidP="007D789E">
      <w:pPr>
        <w:jc w:val="center"/>
        <w:rPr>
          <w:sz w:val="40"/>
          <w:szCs w:val="40"/>
        </w:rPr>
      </w:pPr>
    </w:p>
    <w:p w:rsidR="007D789E" w:rsidRDefault="007D789E" w:rsidP="007D789E">
      <w:pPr>
        <w:jc w:val="center"/>
        <w:rPr>
          <w:sz w:val="40"/>
          <w:szCs w:val="40"/>
        </w:rPr>
      </w:pPr>
    </w:p>
    <w:p w:rsidR="007D789E" w:rsidRDefault="007D789E" w:rsidP="007D789E">
      <w:pPr>
        <w:jc w:val="center"/>
        <w:rPr>
          <w:sz w:val="40"/>
          <w:szCs w:val="40"/>
        </w:rPr>
      </w:pPr>
    </w:p>
    <w:p w:rsidR="007D789E" w:rsidRDefault="007D789E" w:rsidP="007D789E">
      <w:pPr>
        <w:jc w:val="center"/>
        <w:rPr>
          <w:sz w:val="40"/>
          <w:szCs w:val="40"/>
        </w:rPr>
      </w:pPr>
    </w:p>
    <w:p w:rsidR="007D789E" w:rsidRDefault="007D789E" w:rsidP="007D789E">
      <w:pPr>
        <w:jc w:val="center"/>
        <w:rPr>
          <w:sz w:val="40"/>
          <w:szCs w:val="40"/>
        </w:rPr>
      </w:pPr>
    </w:p>
    <w:p w:rsidR="007D789E" w:rsidRDefault="007D789E" w:rsidP="007D789E">
      <w:pPr>
        <w:jc w:val="center"/>
        <w:rPr>
          <w:sz w:val="40"/>
          <w:szCs w:val="40"/>
        </w:rPr>
      </w:pPr>
    </w:p>
    <w:p w:rsidR="007D789E" w:rsidRDefault="007D789E" w:rsidP="007D789E">
      <w:pPr>
        <w:jc w:val="center"/>
        <w:rPr>
          <w:sz w:val="40"/>
          <w:szCs w:val="40"/>
        </w:rPr>
      </w:pPr>
      <w:r>
        <w:rPr>
          <w:sz w:val="40"/>
          <w:szCs w:val="40"/>
        </w:rPr>
        <w:t>Harrison Liddell</w:t>
      </w:r>
    </w:p>
    <w:p w:rsidR="007D789E" w:rsidRDefault="007D789E" w:rsidP="007D789E">
      <w:pPr>
        <w:jc w:val="center"/>
        <w:rPr>
          <w:sz w:val="40"/>
          <w:szCs w:val="40"/>
        </w:rPr>
      </w:pPr>
      <w:r>
        <w:rPr>
          <w:sz w:val="40"/>
          <w:szCs w:val="40"/>
        </w:rPr>
        <w:t>1700953</w:t>
      </w:r>
    </w:p>
    <w:p w:rsidR="00B220A6" w:rsidRPr="00B220A6" w:rsidRDefault="00B220A6" w:rsidP="00B220A6">
      <w:pPr>
        <w:rPr>
          <w:b/>
          <w:sz w:val="40"/>
          <w:szCs w:val="40"/>
          <w:u w:val="single"/>
        </w:rPr>
      </w:pPr>
      <w:r w:rsidRPr="00B220A6">
        <w:rPr>
          <w:b/>
          <w:sz w:val="40"/>
          <w:szCs w:val="40"/>
          <w:u w:val="single"/>
        </w:rPr>
        <w:lastRenderedPageBreak/>
        <w:t>Contents:</w:t>
      </w:r>
    </w:p>
    <w:p w:rsidR="00B220A6" w:rsidRDefault="00B220A6" w:rsidP="005B0CE2">
      <w:pPr>
        <w:rPr>
          <w:sz w:val="24"/>
          <w:szCs w:val="40"/>
          <w:u w:val="single"/>
        </w:rPr>
      </w:pPr>
      <w:r>
        <w:rPr>
          <w:sz w:val="24"/>
          <w:szCs w:val="40"/>
          <w:u w:val="single"/>
        </w:rPr>
        <w:t>Page;</w:t>
      </w:r>
    </w:p>
    <w:p w:rsidR="00FA1EF6" w:rsidRDefault="00CC3746" w:rsidP="005B0CE2">
      <w:pPr>
        <w:rPr>
          <w:sz w:val="24"/>
          <w:szCs w:val="40"/>
        </w:rPr>
      </w:pPr>
      <w:r>
        <w:rPr>
          <w:sz w:val="24"/>
          <w:szCs w:val="40"/>
        </w:rPr>
        <w:t>1.</w:t>
      </w:r>
      <w:r w:rsidR="00577DEA">
        <w:rPr>
          <w:sz w:val="24"/>
          <w:szCs w:val="40"/>
        </w:rPr>
        <w:t xml:space="preserve"> </w:t>
      </w:r>
      <w:bookmarkStart w:id="0" w:name="_GoBack"/>
      <w:bookmarkEnd w:id="0"/>
      <w:r w:rsidR="00FA1EF6" w:rsidRPr="00FA1EF6">
        <w:rPr>
          <w:sz w:val="24"/>
          <w:szCs w:val="40"/>
        </w:rPr>
        <w:t xml:space="preserve">Introduction – Page </w:t>
      </w:r>
      <w:r w:rsidR="00FA1EF6">
        <w:rPr>
          <w:sz w:val="24"/>
          <w:szCs w:val="40"/>
        </w:rPr>
        <w:t>3</w:t>
      </w:r>
    </w:p>
    <w:p w:rsidR="00FA1EF6" w:rsidRPr="00FA1EF6" w:rsidRDefault="00FA1EF6" w:rsidP="005B0CE2">
      <w:pPr>
        <w:rPr>
          <w:sz w:val="24"/>
          <w:szCs w:val="40"/>
        </w:rPr>
      </w:pPr>
    </w:p>
    <w:p w:rsidR="00B220A6" w:rsidRDefault="00CC3746" w:rsidP="005B0CE2">
      <w:pPr>
        <w:rPr>
          <w:sz w:val="24"/>
          <w:szCs w:val="40"/>
        </w:rPr>
      </w:pPr>
      <w:r>
        <w:rPr>
          <w:sz w:val="24"/>
          <w:szCs w:val="40"/>
        </w:rPr>
        <w:t>2.</w:t>
      </w:r>
      <w:r w:rsidR="00577DEA">
        <w:rPr>
          <w:sz w:val="24"/>
          <w:szCs w:val="40"/>
        </w:rPr>
        <w:t xml:space="preserve"> </w:t>
      </w:r>
      <w:r w:rsidR="00B220A6">
        <w:rPr>
          <w:sz w:val="24"/>
          <w:szCs w:val="40"/>
        </w:rPr>
        <w:t xml:space="preserve">Catalytic </w:t>
      </w:r>
      <w:proofErr w:type="gramStart"/>
      <w:r w:rsidR="00B220A6">
        <w:rPr>
          <w:sz w:val="24"/>
          <w:szCs w:val="40"/>
        </w:rPr>
        <w:t>converters  -</w:t>
      </w:r>
      <w:proofErr w:type="gramEnd"/>
      <w:r w:rsidR="00B220A6">
        <w:rPr>
          <w:sz w:val="24"/>
          <w:szCs w:val="40"/>
        </w:rPr>
        <w:t xml:space="preserve"> Page</w:t>
      </w:r>
      <w:r w:rsidR="00FA1EF6">
        <w:rPr>
          <w:sz w:val="24"/>
          <w:szCs w:val="40"/>
        </w:rPr>
        <w:t xml:space="preserve"> 3</w:t>
      </w:r>
      <w:r w:rsidR="00B220A6">
        <w:rPr>
          <w:sz w:val="24"/>
          <w:szCs w:val="40"/>
        </w:rPr>
        <w:t xml:space="preserve"> </w:t>
      </w:r>
    </w:p>
    <w:p w:rsidR="00B220A6" w:rsidRDefault="00B220A6" w:rsidP="005B0CE2">
      <w:pPr>
        <w:rPr>
          <w:sz w:val="24"/>
          <w:szCs w:val="40"/>
        </w:rPr>
      </w:pPr>
    </w:p>
    <w:p w:rsidR="00B220A6" w:rsidRDefault="00CC3746" w:rsidP="005B0CE2">
      <w:pPr>
        <w:rPr>
          <w:sz w:val="24"/>
          <w:szCs w:val="40"/>
        </w:rPr>
      </w:pPr>
      <w:r>
        <w:rPr>
          <w:sz w:val="24"/>
          <w:szCs w:val="40"/>
        </w:rPr>
        <w:t>3.</w:t>
      </w:r>
      <w:r w:rsidR="00577DEA">
        <w:rPr>
          <w:sz w:val="24"/>
          <w:szCs w:val="40"/>
        </w:rPr>
        <w:t xml:space="preserve"> </w:t>
      </w:r>
      <w:r w:rsidR="00B220A6">
        <w:rPr>
          <w:sz w:val="24"/>
          <w:szCs w:val="40"/>
        </w:rPr>
        <w:t xml:space="preserve">Evaporative Emission Control </w:t>
      </w:r>
      <w:proofErr w:type="gramStart"/>
      <w:r w:rsidR="00B220A6">
        <w:rPr>
          <w:sz w:val="24"/>
          <w:szCs w:val="40"/>
        </w:rPr>
        <w:t>System  –</w:t>
      </w:r>
      <w:proofErr w:type="gramEnd"/>
      <w:r w:rsidR="00B220A6">
        <w:rPr>
          <w:sz w:val="24"/>
          <w:szCs w:val="40"/>
        </w:rPr>
        <w:t xml:space="preserve"> Page </w:t>
      </w:r>
      <w:r w:rsidR="00FA1EF6">
        <w:rPr>
          <w:sz w:val="24"/>
          <w:szCs w:val="40"/>
        </w:rPr>
        <w:t>4</w:t>
      </w:r>
    </w:p>
    <w:p w:rsidR="00B220A6" w:rsidRDefault="00B220A6" w:rsidP="005B0CE2">
      <w:pPr>
        <w:rPr>
          <w:sz w:val="24"/>
          <w:szCs w:val="40"/>
        </w:rPr>
      </w:pPr>
    </w:p>
    <w:p w:rsidR="00B220A6" w:rsidRDefault="00CC3746" w:rsidP="005B0CE2">
      <w:pPr>
        <w:rPr>
          <w:sz w:val="24"/>
          <w:szCs w:val="40"/>
        </w:rPr>
      </w:pPr>
      <w:r>
        <w:rPr>
          <w:sz w:val="24"/>
          <w:szCs w:val="40"/>
        </w:rPr>
        <w:t>4.</w:t>
      </w:r>
      <w:r w:rsidR="00577DEA">
        <w:rPr>
          <w:sz w:val="24"/>
          <w:szCs w:val="40"/>
        </w:rPr>
        <w:t xml:space="preserve"> </w:t>
      </w:r>
      <w:r w:rsidR="00B220A6">
        <w:rPr>
          <w:sz w:val="24"/>
          <w:szCs w:val="40"/>
        </w:rPr>
        <w:t>Exhaust Gas Re-circulation – Page</w:t>
      </w:r>
      <w:r w:rsidR="00FA1EF6">
        <w:rPr>
          <w:sz w:val="24"/>
          <w:szCs w:val="40"/>
        </w:rPr>
        <w:t xml:space="preserve"> 4</w:t>
      </w:r>
    </w:p>
    <w:p w:rsidR="00B220A6" w:rsidRDefault="00B220A6" w:rsidP="005B0CE2">
      <w:pPr>
        <w:rPr>
          <w:sz w:val="24"/>
          <w:szCs w:val="40"/>
        </w:rPr>
      </w:pPr>
    </w:p>
    <w:p w:rsidR="00B220A6" w:rsidRDefault="00CC3746" w:rsidP="005B0CE2">
      <w:pPr>
        <w:rPr>
          <w:sz w:val="24"/>
          <w:szCs w:val="40"/>
        </w:rPr>
      </w:pPr>
      <w:r>
        <w:rPr>
          <w:sz w:val="24"/>
          <w:szCs w:val="40"/>
        </w:rPr>
        <w:t>5.</w:t>
      </w:r>
      <w:r w:rsidR="00577DEA">
        <w:rPr>
          <w:sz w:val="24"/>
          <w:szCs w:val="40"/>
        </w:rPr>
        <w:t xml:space="preserve"> </w:t>
      </w:r>
      <w:r w:rsidR="00B220A6">
        <w:rPr>
          <w:sz w:val="24"/>
          <w:szCs w:val="40"/>
        </w:rPr>
        <w:t xml:space="preserve">Secondary Air </w:t>
      </w:r>
      <w:proofErr w:type="gramStart"/>
      <w:r w:rsidR="00B220A6">
        <w:rPr>
          <w:sz w:val="24"/>
          <w:szCs w:val="40"/>
        </w:rPr>
        <w:t>Injection  –</w:t>
      </w:r>
      <w:proofErr w:type="gramEnd"/>
      <w:r w:rsidR="00B220A6">
        <w:rPr>
          <w:sz w:val="24"/>
          <w:szCs w:val="40"/>
        </w:rPr>
        <w:t xml:space="preserve"> Page </w:t>
      </w:r>
      <w:r w:rsidR="00FA1EF6">
        <w:rPr>
          <w:sz w:val="24"/>
          <w:szCs w:val="40"/>
        </w:rPr>
        <w:t>5</w:t>
      </w:r>
    </w:p>
    <w:p w:rsidR="00B220A6" w:rsidRDefault="00B220A6" w:rsidP="005B0CE2">
      <w:pPr>
        <w:rPr>
          <w:sz w:val="24"/>
          <w:szCs w:val="40"/>
        </w:rPr>
      </w:pPr>
    </w:p>
    <w:p w:rsidR="00B220A6" w:rsidRDefault="00CC3746" w:rsidP="005B0CE2">
      <w:pPr>
        <w:rPr>
          <w:sz w:val="24"/>
          <w:szCs w:val="40"/>
        </w:rPr>
      </w:pPr>
      <w:r>
        <w:rPr>
          <w:sz w:val="24"/>
          <w:szCs w:val="40"/>
        </w:rPr>
        <w:t>6.</w:t>
      </w:r>
      <w:r w:rsidR="00577DEA">
        <w:rPr>
          <w:sz w:val="24"/>
          <w:szCs w:val="40"/>
        </w:rPr>
        <w:t xml:space="preserve"> </w:t>
      </w:r>
      <w:r w:rsidR="00B220A6">
        <w:rPr>
          <w:sz w:val="24"/>
          <w:szCs w:val="40"/>
        </w:rPr>
        <w:t xml:space="preserve">Positive Crankcase Ventilation – Page </w:t>
      </w:r>
      <w:r w:rsidR="00FA1EF6">
        <w:rPr>
          <w:sz w:val="24"/>
          <w:szCs w:val="40"/>
        </w:rPr>
        <w:t>5</w:t>
      </w:r>
    </w:p>
    <w:p w:rsidR="00B220A6" w:rsidRDefault="00B220A6" w:rsidP="005B0CE2">
      <w:pPr>
        <w:rPr>
          <w:sz w:val="24"/>
          <w:szCs w:val="40"/>
        </w:rPr>
      </w:pPr>
    </w:p>
    <w:p w:rsidR="00B220A6" w:rsidRDefault="00CC3746" w:rsidP="005B0CE2">
      <w:pPr>
        <w:rPr>
          <w:sz w:val="24"/>
          <w:szCs w:val="40"/>
        </w:rPr>
      </w:pPr>
      <w:r>
        <w:rPr>
          <w:sz w:val="24"/>
          <w:szCs w:val="40"/>
        </w:rPr>
        <w:t>7.</w:t>
      </w:r>
      <w:r w:rsidR="00577DEA">
        <w:rPr>
          <w:sz w:val="24"/>
          <w:szCs w:val="40"/>
        </w:rPr>
        <w:t xml:space="preserve"> </w:t>
      </w:r>
      <w:r w:rsidR="00B220A6">
        <w:rPr>
          <w:sz w:val="24"/>
          <w:szCs w:val="40"/>
        </w:rPr>
        <w:t xml:space="preserve">Air / Fuel Ratio – Page </w:t>
      </w:r>
      <w:r w:rsidR="00FA1EF6">
        <w:rPr>
          <w:sz w:val="24"/>
          <w:szCs w:val="40"/>
        </w:rPr>
        <w:t>6</w:t>
      </w:r>
    </w:p>
    <w:p w:rsidR="00B220A6" w:rsidRDefault="00B220A6" w:rsidP="005B0CE2">
      <w:pPr>
        <w:rPr>
          <w:sz w:val="24"/>
          <w:szCs w:val="40"/>
        </w:rPr>
      </w:pPr>
    </w:p>
    <w:p w:rsidR="00B220A6" w:rsidRDefault="00CC3746" w:rsidP="005B0CE2">
      <w:pPr>
        <w:rPr>
          <w:sz w:val="24"/>
          <w:szCs w:val="40"/>
        </w:rPr>
      </w:pPr>
      <w:r>
        <w:rPr>
          <w:sz w:val="24"/>
          <w:szCs w:val="40"/>
        </w:rPr>
        <w:t>8.</w:t>
      </w:r>
      <w:r w:rsidR="00577DEA">
        <w:rPr>
          <w:sz w:val="24"/>
          <w:szCs w:val="40"/>
        </w:rPr>
        <w:t xml:space="preserve"> </w:t>
      </w:r>
      <w:r w:rsidR="00B220A6">
        <w:rPr>
          <w:sz w:val="24"/>
          <w:szCs w:val="40"/>
        </w:rPr>
        <w:t xml:space="preserve">Euro 6 – Page </w:t>
      </w:r>
      <w:r w:rsidR="00FA1EF6">
        <w:rPr>
          <w:sz w:val="24"/>
          <w:szCs w:val="40"/>
        </w:rPr>
        <w:t>6 - 7</w:t>
      </w:r>
    </w:p>
    <w:p w:rsidR="00B220A6" w:rsidRDefault="00B220A6" w:rsidP="005B0CE2">
      <w:pPr>
        <w:rPr>
          <w:sz w:val="24"/>
          <w:szCs w:val="40"/>
        </w:rPr>
      </w:pPr>
    </w:p>
    <w:p w:rsidR="00B220A6" w:rsidRDefault="00CC3746" w:rsidP="005B0CE2">
      <w:pPr>
        <w:rPr>
          <w:sz w:val="24"/>
          <w:szCs w:val="40"/>
        </w:rPr>
      </w:pPr>
      <w:r>
        <w:rPr>
          <w:sz w:val="24"/>
          <w:szCs w:val="40"/>
        </w:rPr>
        <w:t>9.</w:t>
      </w:r>
      <w:r w:rsidR="00577DEA">
        <w:rPr>
          <w:sz w:val="24"/>
          <w:szCs w:val="40"/>
        </w:rPr>
        <w:t xml:space="preserve"> </w:t>
      </w:r>
      <w:r w:rsidR="00B220A6">
        <w:rPr>
          <w:sz w:val="24"/>
          <w:szCs w:val="40"/>
        </w:rPr>
        <w:t xml:space="preserve">Future Euro Emission </w:t>
      </w:r>
      <w:proofErr w:type="gramStart"/>
      <w:r w:rsidR="00B220A6">
        <w:rPr>
          <w:sz w:val="24"/>
          <w:szCs w:val="40"/>
        </w:rPr>
        <w:t>Standards  -</w:t>
      </w:r>
      <w:proofErr w:type="gramEnd"/>
      <w:r w:rsidR="00B220A6">
        <w:rPr>
          <w:sz w:val="24"/>
          <w:szCs w:val="40"/>
        </w:rPr>
        <w:t xml:space="preserve"> Page </w:t>
      </w:r>
      <w:r w:rsidR="00FA1EF6">
        <w:rPr>
          <w:sz w:val="24"/>
          <w:szCs w:val="40"/>
        </w:rPr>
        <w:t>7</w:t>
      </w:r>
    </w:p>
    <w:p w:rsidR="00FA1EF6" w:rsidRDefault="00FA1EF6" w:rsidP="005B0CE2">
      <w:pPr>
        <w:rPr>
          <w:sz w:val="24"/>
          <w:szCs w:val="40"/>
        </w:rPr>
      </w:pPr>
    </w:p>
    <w:p w:rsidR="00FA1EF6" w:rsidRPr="00B220A6" w:rsidRDefault="00CC3746" w:rsidP="00FA1EF6">
      <w:pPr>
        <w:tabs>
          <w:tab w:val="left" w:pos="5524"/>
        </w:tabs>
        <w:rPr>
          <w:sz w:val="24"/>
          <w:szCs w:val="40"/>
        </w:rPr>
      </w:pPr>
      <w:r>
        <w:rPr>
          <w:sz w:val="24"/>
          <w:szCs w:val="40"/>
        </w:rPr>
        <w:t>10.</w:t>
      </w:r>
      <w:r w:rsidR="00577DEA">
        <w:rPr>
          <w:sz w:val="24"/>
          <w:szCs w:val="40"/>
        </w:rPr>
        <w:t xml:space="preserve"> </w:t>
      </w:r>
      <w:r w:rsidR="00FA1EF6">
        <w:rPr>
          <w:sz w:val="24"/>
          <w:szCs w:val="40"/>
        </w:rPr>
        <w:t>Bibliography – Page 8</w:t>
      </w:r>
    </w:p>
    <w:p w:rsidR="00B220A6" w:rsidRPr="00B220A6" w:rsidRDefault="00B220A6" w:rsidP="005B0CE2">
      <w:pPr>
        <w:rPr>
          <w:b/>
          <w:sz w:val="24"/>
          <w:szCs w:val="40"/>
        </w:rPr>
      </w:pPr>
    </w:p>
    <w:p w:rsidR="00B220A6" w:rsidRDefault="00B220A6" w:rsidP="005B0CE2">
      <w:pPr>
        <w:rPr>
          <w:sz w:val="24"/>
          <w:szCs w:val="40"/>
          <w:u w:val="single"/>
        </w:rPr>
      </w:pPr>
    </w:p>
    <w:p w:rsidR="00B220A6" w:rsidRDefault="00B220A6" w:rsidP="005B0CE2">
      <w:pPr>
        <w:rPr>
          <w:sz w:val="24"/>
          <w:szCs w:val="40"/>
          <w:u w:val="single"/>
        </w:rPr>
      </w:pPr>
    </w:p>
    <w:p w:rsidR="00B220A6" w:rsidRDefault="00B220A6" w:rsidP="005B0CE2">
      <w:pPr>
        <w:rPr>
          <w:sz w:val="24"/>
          <w:szCs w:val="40"/>
          <w:u w:val="single"/>
        </w:rPr>
      </w:pPr>
    </w:p>
    <w:p w:rsidR="00B220A6" w:rsidRDefault="00B220A6" w:rsidP="005B0CE2">
      <w:pPr>
        <w:rPr>
          <w:sz w:val="24"/>
          <w:szCs w:val="40"/>
          <w:u w:val="single"/>
        </w:rPr>
      </w:pPr>
    </w:p>
    <w:p w:rsidR="00B220A6" w:rsidRDefault="00B220A6" w:rsidP="005B0CE2">
      <w:pPr>
        <w:rPr>
          <w:sz w:val="24"/>
          <w:szCs w:val="40"/>
          <w:u w:val="single"/>
        </w:rPr>
      </w:pPr>
    </w:p>
    <w:p w:rsidR="00B220A6" w:rsidRDefault="00B220A6" w:rsidP="005B0CE2">
      <w:pPr>
        <w:rPr>
          <w:sz w:val="24"/>
          <w:szCs w:val="40"/>
          <w:u w:val="single"/>
        </w:rPr>
      </w:pPr>
    </w:p>
    <w:p w:rsidR="00FA1EF6" w:rsidRDefault="00FA1EF6" w:rsidP="005B0CE2">
      <w:pPr>
        <w:rPr>
          <w:sz w:val="24"/>
          <w:szCs w:val="40"/>
          <w:u w:val="single"/>
        </w:rPr>
      </w:pPr>
    </w:p>
    <w:p w:rsidR="00576F4C" w:rsidRDefault="00576F4C" w:rsidP="005B0CE2">
      <w:pPr>
        <w:rPr>
          <w:sz w:val="24"/>
          <w:szCs w:val="40"/>
          <w:u w:val="single"/>
        </w:rPr>
      </w:pPr>
      <w:r>
        <w:rPr>
          <w:sz w:val="24"/>
          <w:szCs w:val="40"/>
          <w:u w:val="single"/>
        </w:rPr>
        <w:lastRenderedPageBreak/>
        <w:t>Introduction;</w:t>
      </w:r>
    </w:p>
    <w:p w:rsidR="00576F4C" w:rsidRDefault="00576F4C" w:rsidP="005B0CE2">
      <w:pPr>
        <w:rPr>
          <w:sz w:val="24"/>
          <w:szCs w:val="40"/>
        </w:rPr>
      </w:pPr>
      <w:r>
        <w:rPr>
          <w:sz w:val="24"/>
          <w:szCs w:val="40"/>
        </w:rPr>
        <w:t xml:space="preserve">The aims of this report </w:t>
      </w:r>
      <w:r w:rsidR="00F035EF">
        <w:rPr>
          <w:sz w:val="24"/>
          <w:szCs w:val="40"/>
        </w:rPr>
        <w:t xml:space="preserve">are to review the various measures implemented by manufacturers to reduce </w:t>
      </w:r>
      <w:r w:rsidR="00E52A4C">
        <w:rPr>
          <w:sz w:val="24"/>
          <w:szCs w:val="40"/>
        </w:rPr>
        <w:t>emissions produced by vehicles.</w:t>
      </w:r>
      <w:r w:rsidR="00D71E1C">
        <w:rPr>
          <w:sz w:val="24"/>
          <w:szCs w:val="40"/>
        </w:rPr>
        <w:t xml:space="preserve"> Given the recent and growing issue of global warming and increasing air pollution, many </w:t>
      </w:r>
      <w:proofErr w:type="gramStart"/>
      <w:r w:rsidR="00D71E1C">
        <w:rPr>
          <w:sz w:val="24"/>
          <w:szCs w:val="40"/>
        </w:rPr>
        <w:t>measure</w:t>
      </w:r>
      <w:proofErr w:type="gramEnd"/>
      <w:r w:rsidR="00D71E1C">
        <w:rPr>
          <w:sz w:val="24"/>
          <w:szCs w:val="40"/>
        </w:rPr>
        <w:t xml:space="preserve"> have been taken in the vehicle industry to ensure a reduction of emissions to ensure less pollution is created and fewer harmful gasses are expelled by a vehicle.</w:t>
      </w:r>
      <w:r w:rsidR="00E52A4C">
        <w:rPr>
          <w:sz w:val="24"/>
          <w:szCs w:val="40"/>
        </w:rPr>
        <w:t xml:space="preserve"> The systems that will be discussed are, catalytic converters, evaporative, exhaust gas recirculation, </w:t>
      </w:r>
      <w:r w:rsidR="0089289D">
        <w:rPr>
          <w:sz w:val="24"/>
          <w:szCs w:val="40"/>
        </w:rPr>
        <w:t xml:space="preserve">secondary air injection, </w:t>
      </w:r>
      <w:r w:rsidR="00F0476C">
        <w:rPr>
          <w:sz w:val="24"/>
          <w:szCs w:val="40"/>
        </w:rPr>
        <w:t xml:space="preserve">positive crank case ventilation valve, the air / fuel ratio and the restrictions implemented by the Euro 6 agreement. </w:t>
      </w:r>
      <w:r w:rsidR="00810CC6">
        <w:rPr>
          <w:sz w:val="24"/>
          <w:szCs w:val="40"/>
        </w:rPr>
        <w:t>As well as discussing the basic functions of these systems, any tests carried that can be completed to determine if there are any faults within the systems will be discussed.</w:t>
      </w:r>
    </w:p>
    <w:p w:rsidR="00F0476C" w:rsidRDefault="00F0476C" w:rsidP="005B0CE2">
      <w:pPr>
        <w:rPr>
          <w:sz w:val="24"/>
          <w:szCs w:val="40"/>
        </w:rPr>
      </w:pPr>
    </w:p>
    <w:p w:rsidR="00F0476C" w:rsidRDefault="00F0476C" w:rsidP="005B0CE2">
      <w:pPr>
        <w:rPr>
          <w:sz w:val="24"/>
          <w:szCs w:val="40"/>
          <w:u w:val="single"/>
        </w:rPr>
      </w:pPr>
      <w:r>
        <w:rPr>
          <w:sz w:val="24"/>
          <w:szCs w:val="40"/>
          <w:u w:val="single"/>
        </w:rPr>
        <w:t>Catalytic converter;</w:t>
      </w:r>
    </w:p>
    <w:p w:rsidR="00FA1EF6" w:rsidRDefault="00F0476C" w:rsidP="005B0CE2">
      <w:pPr>
        <w:rPr>
          <w:sz w:val="24"/>
          <w:szCs w:val="40"/>
        </w:rPr>
      </w:pPr>
      <w:r>
        <w:rPr>
          <w:sz w:val="24"/>
          <w:szCs w:val="40"/>
        </w:rPr>
        <w:t xml:space="preserve">The </w:t>
      </w:r>
      <w:r w:rsidR="00F35F44">
        <w:rPr>
          <w:sz w:val="24"/>
          <w:szCs w:val="40"/>
        </w:rPr>
        <w:t>simple function of a catalytic</w:t>
      </w:r>
      <w:r w:rsidR="00A22778">
        <w:rPr>
          <w:sz w:val="24"/>
          <w:szCs w:val="40"/>
        </w:rPr>
        <w:t xml:space="preserve"> </w:t>
      </w:r>
      <w:r w:rsidR="00D726B7">
        <w:rPr>
          <w:sz w:val="24"/>
          <w:szCs w:val="40"/>
        </w:rPr>
        <w:t xml:space="preserve">converter </w:t>
      </w:r>
      <w:r w:rsidR="00A22778">
        <w:rPr>
          <w:sz w:val="24"/>
          <w:szCs w:val="40"/>
        </w:rPr>
        <w:t xml:space="preserve">is to </w:t>
      </w:r>
      <w:r w:rsidR="00EB27F3">
        <w:rPr>
          <w:sz w:val="24"/>
          <w:szCs w:val="40"/>
        </w:rPr>
        <w:t>convert</w:t>
      </w:r>
      <w:r w:rsidR="00D726B7">
        <w:rPr>
          <w:sz w:val="24"/>
          <w:szCs w:val="40"/>
        </w:rPr>
        <w:t xml:space="preserve"> </w:t>
      </w:r>
      <w:r w:rsidR="00EB27F3">
        <w:rPr>
          <w:sz w:val="24"/>
          <w:szCs w:val="40"/>
        </w:rPr>
        <w:t xml:space="preserve">nitrogen oxide, carbon monoxide and hydrocarbons into nitrogen, oxygen, carbon dioxide and water. There are two primary types of catalytic converter, </w:t>
      </w:r>
      <w:r w:rsidR="00685473">
        <w:rPr>
          <w:sz w:val="24"/>
          <w:szCs w:val="40"/>
        </w:rPr>
        <w:t xml:space="preserve">ones with a metal monolith and the other with a ceramic monolith. Within the monolith there are numerous channels running parallel to each other, each coated in catalytic coating. The number of channels varies from 400 to 1,200. </w:t>
      </w:r>
      <w:sdt>
        <w:sdtPr>
          <w:rPr>
            <w:sz w:val="24"/>
            <w:szCs w:val="40"/>
          </w:rPr>
          <w:id w:val="-543374811"/>
          <w:citation/>
        </w:sdtPr>
        <w:sdtEndPr/>
        <w:sdtContent>
          <w:r w:rsidR="00916A48">
            <w:rPr>
              <w:sz w:val="24"/>
              <w:szCs w:val="40"/>
            </w:rPr>
            <w:fldChar w:fldCharType="begin"/>
          </w:r>
          <w:r w:rsidR="00916A48">
            <w:rPr>
              <w:sz w:val="24"/>
              <w:szCs w:val="40"/>
            </w:rPr>
            <w:instrText xml:space="preserve"> CITATION Bos07 \l 2057 </w:instrText>
          </w:r>
          <w:r w:rsidR="00916A48">
            <w:rPr>
              <w:sz w:val="24"/>
              <w:szCs w:val="40"/>
            </w:rPr>
            <w:fldChar w:fldCharType="separate"/>
          </w:r>
          <w:r w:rsidR="00916A48" w:rsidRPr="00916A48">
            <w:rPr>
              <w:noProof/>
              <w:sz w:val="24"/>
              <w:szCs w:val="40"/>
            </w:rPr>
            <w:t>(Bosch, 2007)</w:t>
          </w:r>
          <w:r w:rsidR="00916A48">
            <w:rPr>
              <w:sz w:val="24"/>
              <w:szCs w:val="40"/>
            </w:rPr>
            <w:fldChar w:fldCharType="end"/>
          </w:r>
        </w:sdtContent>
      </w:sdt>
      <w:r w:rsidR="00916A48">
        <w:rPr>
          <w:sz w:val="24"/>
          <w:szCs w:val="40"/>
        </w:rPr>
        <w:t xml:space="preserve"> The metal monolith channels are finely corrugated</w:t>
      </w:r>
      <w:r w:rsidR="00813658">
        <w:rPr>
          <w:sz w:val="24"/>
          <w:szCs w:val="40"/>
        </w:rPr>
        <w:t>. Because of this the</w:t>
      </w:r>
      <w:r w:rsidR="0052633E">
        <w:rPr>
          <w:sz w:val="24"/>
          <w:szCs w:val="40"/>
        </w:rPr>
        <w:t>re is an incredibly low resistance therefore allows for ease of flow for exhaust gasses. A ceramic monolith is made of cordierite, a lightweight material that operates well at high temperatures and poorly conducts heat therefore improves efficiency by retaining this heat.</w:t>
      </w:r>
      <w:r w:rsidR="00C761A7">
        <w:rPr>
          <w:sz w:val="24"/>
          <w:szCs w:val="40"/>
        </w:rPr>
        <w:t xml:space="preserve"> </w:t>
      </w:r>
      <w:sdt>
        <w:sdtPr>
          <w:rPr>
            <w:sz w:val="24"/>
            <w:szCs w:val="40"/>
          </w:rPr>
          <w:id w:val="-1252116152"/>
          <w:citation/>
        </w:sdtPr>
        <w:sdtEndPr/>
        <w:sdtContent>
          <w:r w:rsidR="00C761A7">
            <w:rPr>
              <w:sz w:val="24"/>
              <w:szCs w:val="40"/>
            </w:rPr>
            <w:fldChar w:fldCharType="begin"/>
          </w:r>
          <w:r w:rsidR="00C761A7">
            <w:rPr>
              <w:sz w:val="24"/>
              <w:szCs w:val="40"/>
            </w:rPr>
            <w:instrText xml:space="preserve"> CITATION Joh \l 2057 </w:instrText>
          </w:r>
          <w:r w:rsidR="00C761A7">
            <w:rPr>
              <w:sz w:val="24"/>
              <w:szCs w:val="40"/>
            </w:rPr>
            <w:fldChar w:fldCharType="separate"/>
          </w:r>
          <w:r w:rsidR="00C761A7" w:rsidRPr="00C761A7">
            <w:rPr>
              <w:noProof/>
              <w:sz w:val="24"/>
              <w:szCs w:val="40"/>
            </w:rPr>
            <w:t>(Venables, n.d.)</w:t>
          </w:r>
          <w:r w:rsidR="00C761A7">
            <w:rPr>
              <w:sz w:val="24"/>
              <w:szCs w:val="40"/>
            </w:rPr>
            <w:fldChar w:fldCharType="end"/>
          </w:r>
        </w:sdtContent>
      </w:sdt>
      <w:r w:rsidR="00C761A7">
        <w:rPr>
          <w:sz w:val="24"/>
          <w:szCs w:val="40"/>
        </w:rPr>
        <w:t xml:space="preserve"> </w:t>
      </w:r>
      <w:r w:rsidR="00705900">
        <w:rPr>
          <w:sz w:val="24"/>
          <w:szCs w:val="40"/>
        </w:rPr>
        <w:t xml:space="preserve">Due to the difference in thermal expansion rates between the steel of the exhaust and the ceramic, it must be carefully </w:t>
      </w:r>
      <w:r w:rsidR="0080327B">
        <w:rPr>
          <w:sz w:val="24"/>
          <w:szCs w:val="40"/>
        </w:rPr>
        <w:t>mounted,</w:t>
      </w:r>
      <w:r w:rsidR="00705900">
        <w:rPr>
          <w:sz w:val="24"/>
          <w:szCs w:val="40"/>
        </w:rPr>
        <w:t xml:space="preserve"> a</w:t>
      </w:r>
      <w:r w:rsidR="00B94CF7">
        <w:rPr>
          <w:sz w:val="24"/>
          <w:szCs w:val="40"/>
        </w:rPr>
        <w:t>n</w:t>
      </w:r>
      <w:r w:rsidR="00705900">
        <w:rPr>
          <w:sz w:val="24"/>
          <w:szCs w:val="40"/>
        </w:rPr>
        <w:t>d a</w:t>
      </w:r>
      <w:r w:rsidR="00B94CF7">
        <w:rPr>
          <w:sz w:val="24"/>
          <w:szCs w:val="40"/>
        </w:rPr>
        <w:t xml:space="preserve"> flexible</w:t>
      </w:r>
      <w:r w:rsidR="00705900">
        <w:rPr>
          <w:sz w:val="24"/>
          <w:szCs w:val="40"/>
        </w:rPr>
        <w:t xml:space="preserve"> protective mat is placed between the both</w:t>
      </w:r>
      <w:r w:rsidR="00DC72FD">
        <w:rPr>
          <w:sz w:val="24"/>
          <w:szCs w:val="40"/>
        </w:rPr>
        <w:t xml:space="preserve">. To obtain maximum efficiency of the catalytic converter, it must be placed as close to the engine as possible. This is to ensure </w:t>
      </w:r>
      <w:r w:rsidR="006C5F7A">
        <w:rPr>
          <w:sz w:val="24"/>
          <w:szCs w:val="40"/>
        </w:rPr>
        <w:t xml:space="preserve">it reaches operating temperature as quickly as possible. </w:t>
      </w:r>
      <w:r w:rsidR="001D1D5F">
        <w:rPr>
          <w:sz w:val="24"/>
          <w:szCs w:val="40"/>
        </w:rPr>
        <w:t>To monit</w:t>
      </w:r>
      <w:r w:rsidR="00A13686">
        <w:rPr>
          <w:sz w:val="24"/>
          <w:szCs w:val="40"/>
        </w:rPr>
        <w:t xml:space="preserve">or a catalytic converter, one or two probes can be placed in the exhaust system, one prior the catalytic converter and one </w:t>
      </w:r>
      <w:r w:rsidR="00F0484E">
        <w:rPr>
          <w:sz w:val="24"/>
          <w:szCs w:val="40"/>
        </w:rPr>
        <w:t xml:space="preserve">after. The probe measures the amount of oxygen in the </w:t>
      </w:r>
      <w:r w:rsidR="000C24F9">
        <w:rPr>
          <w:sz w:val="24"/>
          <w:szCs w:val="40"/>
        </w:rPr>
        <w:t xml:space="preserve">exhaust and compares it to a pre-set that is written into the ECU. If the system recognises that the oxygen content to be within the tolerance, then it will carry on operating in the same manner. If the system monitors that there is a change in the oxygen content that breaches the threshold then the system will lean / enrichen the mixture to combat this. </w:t>
      </w:r>
      <w:sdt>
        <w:sdtPr>
          <w:rPr>
            <w:sz w:val="24"/>
            <w:szCs w:val="40"/>
          </w:rPr>
          <w:id w:val="-1517309737"/>
          <w:citation/>
        </w:sdtPr>
        <w:sdtEndPr/>
        <w:sdtContent>
          <w:r w:rsidR="006C5F7A">
            <w:rPr>
              <w:sz w:val="24"/>
              <w:szCs w:val="40"/>
            </w:rPr>
            <w:fldChar w:fldCharType="begin"/>
          </w:r>
          <w:r w:rsidR="006C5F7A">
            <w:rPr>
              <w:sz w:val="24"/>
              <w:szCs w:val="40"/>
            </w:rPr>
            <w:instrText xml:space="preserve"> CITATION Goo \l 2057 </w:instrText>
          </w:r>
          <w:r w:rsidR="006C5F7A">
            <w:rPr>
              <w:sz w:val="24"/>
              <w:szCs w:val="40"/>
            </w:rPr>
            <w:fldChar w:fldCharType="separate"/>
          </w:r>
          <w:r w:rsidR="006C5F7A" w:rsidRPr="006C5F7A">
            <w:rPr>
              <w:noProof/>
              <w:sz w:val="24"/>
              <w:szCs w:val="40"/>
            </w:rPr>
            <w:t>(patents, n.d.)</w:t>
          </w:r>
          <w:r w:rsidR="006C5F7A">
            <w:rPr>
              <w:sz w:val="24"/>
              <w:szCs w:val="40"/>
            </w:rPr>
            <w:fldChar w:fldCharType="end"/>
          </w:r>
        </w:sdtContent>
      </w:sdt>
      <w:r w:rsidR="006C5F7A">
        <w:rPr>
          <w:sz w:val="24"/>
          <w:szCs w:val="40"/>
        </w:rPr>
        <w:t xml:space="preserve"> </w:t>
      </w:r>
      <w:r w:rsidR="000C24F9">
        <w:rPr>
          <w:sz w:val="24"/>
          <w:szCs w:val="40"/>
        </w:rPr>
        <w:t xml:space="preserve">If a catalytic converter has failed or is performing </w:t>
      </w:r>
      <w:r w:rsidR="00A01BD5">
        <w:rPr>
          <w:sz w:val="24"/>
          <w:szCs w:val="40"/>
        </w:rPr>
        <w:t xml:space="preserve">poorly, there are procedures that can be undertaken </w:t>
      </w:r>
      <w:r w:rsidR="00DC72FD">
        <w:rPr>
          <w:sz w:val="24"/>
          <w:szCs w:val="40"/>
        </w:rPr>
        <w:t xml:space="preserve">to investigate. </w:t>
      </w:r>
      <w:proofErr w:type="gramStart"/>
      <w:r w:rsidR="00DC72FD">
        <w:rPr>
          <w:sz w:val="24"/>
          <w:szCs w:val="40"/>
        </w:rPr>
        <w:t xml:space="preserve">First of </w:t>
      </w:r>
      <w:r w:rsidR="006C5F7A">
        <w:rPr>
          <w:sz w:val="24"/>
          <w:szCs w:val="40"/>
        </w:rPr>
        <w:t>all</w:t>
      </w:r>
      <w:proofErr w:type="gramEnd"/>
      <w:r w:rsidR="006C5F7A">
        <w:rPr>
          <w:sz w:val="24"/>
          <w:szCs w:val="40"/>
        </w:rPr>
        <w:t>,</w:t>
      </w:r>
      <w:r w:rsidR="00DC72FD">
        <w:rPr>
          <w:sz w:val="24"/>
          <w:szCs w:val="40"/>
        </w:rPr>
        <w:t xml:space="preserve"> would be to probe the vehicles ECU if it shows a fault regarding the oxygen sensor. </w:t>
      </w:r>
      <w:r w:rsidR="006C5F7A">
        <w:rPr>
          <w:sz w:val="24"/>
          <w:szCs w:val="40"/>
        </w:rPr>
        <w:t>A fault code could indicate that the sensor is failing to</w:t>
      </w:r>
      <w:r w:rsidR="00AA1A9B">
        <w:rPr>
          <w:sz w:val="24"/>
          <w:szCs w:val="40"/>
        </w:rPr>
        <w:t xml:space="preserve"> balance the mixture within the tolerance. Another symptom would be a higher output of emissions, this can be tested with a</w:t>
      </w:r>
      <w:r w:rsidR="001E34CD">
        <w:rPr>
          <w:sz w:val="24"/>
          <w:szCs w:val="40"/>
        </w:rPr>
        <w:t>n</w:t>
      </w:r>
      <w:r w:rsidR="00AA1A9B">
        <w:rPr>
          <w:sz w:val="24"/>
          <w:szCs w:val="40"/>
        </w:rPr>
        <w:t xml:space="preserve"> </w:t>
      </w:r>
      <w:r w:rsidR="001E34CD">
        <w:rPr>
          <w:sz w:val="24"/>
          <w:szCs w:val="40"/>
        </w:rPr>
        <w:t>emission</w:t>
      </w:r>
      <w:r w:rsidR="00AA1A9B">
        <w:rPr>
          <w:sz w:val="24"/>
          <w:szCs w:val="40"/>
        </w:rPr>
        <w:t xml:space="preserve"> probe in the exhaust tip and then testing the vehicle at various loads and speeds. </w:t>
      </w:r>
      <w:r w:rsidR="001E34CD">
        <w:rPr>
          <w:sz w:val="24"/>
          <w:szCs w:val="40"/>
        </w:rPr>
        <w:t xml:space="preserve">On newer vehicles that conform to recent euro emission standards, probing the pre and post oxygen sensor would also indicate if the catalytic converter has failed or is weakened. By comparing the signal waveforms produced by the oxygen sensor it would be clear if the catalytic converter has failed or if it is performing below standard if the wave forms are either the same or show very little difference. </w:t>
      </w:r>
    </w:p>
    <w:p w:rsidR="00AA1A9B" w:rsidRPr="00FA1EF6" w:rsidRDefault="00AA1A9B" w:rsidP="005B0CE2">
      <w:pPr>
        <w:rPr>
          <w:sz w:val="24"/>
          <w:szCs w:val="40"/>
        </w:rPr>
      </w:pPr>
      <w:r>
        <w:rPr>
          <w:sz w:val="24"/>
          <w:szCs w:val="40"/>
          <w:u w:val="single"/>
        </w:rPr>
        <w:lastRenderedPageBreak/>
        <w:t>EVAP;</w:t>
      </w:r>
    </w:p>
    <w:p w:rsidR="00AA1A9B" w:rsidRDefault="00AA1A9B" w:rsidP="005B0CE2">
      <w:pPr>
        <w:rPr>
          <w:sz w:val="24"/>
          <w:szCs w:val="40"/>
        </w:rPr>
      </w:pPr>
      <w:r>
        <w:rPr>
          <w:sz w:val="24"/>
          <w:szCs w:val="40"/>
        </w:rPr>
        <w:t xml:space="preserve">An EVAP </w:t>
      </w:r>
      <w:proofErr w:type="gramStart"/>
      <w:r>
        <w:rPr>
          <w:sz w:val="24"/>
          <w:szCs w:val="40"/>
        </w:rPr>
        <w:t>( Evaporative</w:t>
      </w:r>
      <w:proofErr w:type="gramEnd"/>
      <w:r>
        <w:rPr>
          <w:sz w:val="24"/>
          <w:szCs w:val="40"/>
        </w:rPr>
        <w:t xml:space="preserve"> emission control system ) system works by venting the </w:t>
      </w:r>
      <w:r w:rsidR="00057425">
        <w:rPr>
          <w:sz w:val="24"/>
          <w:szCs w:val="40"/>
        </w:rPr>
        <w:t xml:space="preserve">gasses created in the fuel </w:t>
      </w:r>
      <w:r w:rsidR="000B7568">
        <w:rPr>
          <w:sz w:val="24"/>
          <w:szCs w:val="40"/>
        </w:rPr>
        <w:t>system into the intake manifold to be burnt during combustion and prevents them being vented to atmosphere. The vapours are vented and stored in a charcoal canister until they are purged into the intake system.  Approximately 20% of hydrocarbons produced by a vehicle are evaporative, therefore implementing a system such as this is highly beneficial</w:t>
      </w:r>
      <w:r w:rsidR="001E34CD">
        <w:rPr>
          <w:sz w:val="24"/>
          <w:szCs w:val="40"/>
        </w:rPr>
        <w:t xml:space="preserve"> and crucial</w:t>
      </w:r>
      <w:r w:rsidR="000B7568">
        <w:rPr>
          <w:sz w:val="24"/>
          <w:szCs w:val="40"/>
        </w:rPr>
        <w:t xml:space="preserve">. </w:t>
      </w:r>
      <w:sdt>
        <w:sdtPr>
          <w:rPr>
            <w:sz w:val="24"/>
            <w:szCs w:val="40"/>
          </w:rPr>
          <w:id w:val="-1681808229"/>
          <w:citation/>
        </w:sdtPr>
        <w:sdtEndPr/>
        <w:sdtContent>
          <w:r w:rsidR="000B7568">
            <w:rPr>
              <w:sz w:val="24"/>
              <w:szCs w:val="40"/>
            </w:rPr>
            <w:fldChar w:fldCharType="begin"/>
          </w:r>
          <w:r w:rsidR="000B7568">
            <w:rPr>
              <w:sz w:val="24"/>
              <w:szCs w:val="40"/>
            </w:rPr>
            <w:instrText xml:space="preserve"> CITATION Toy \l 2057 </w:instrText>
          </w:r>
          <w:r w:rsidR="000B7568">
            <w:rPr>
              <w:sz w:val="24"/>
              <w:szCs w:val="40"/>
            </w:rPr>
            <w:fldChar w:fldCharType="separate"/>
          </w:r>
          <w:r w:rsidR="000B7568" w:rsidRPr="000B7568">
            <w:rPr>
              <w:noProof/>
              <w:sz w:val="24"/>
              <w:szCs w:val="40"/>
            </w:rPr>
            <w:t>(Toyota, n.d.)</w:t>
          </w:r>
          <w:r w:rsidR="000B7568">
            <w:rPr>
              <w:sz w:val="24"/>
              <w:szCs w:val="40"/>
            </w:rPr>
            <w:fldChar w:fldCharType="end"/>
          </w:r>
        </w:sdtContent>
      </w:sdt>
      <w:r w:rsidR="000B7568">
        <w:rPr>
          <w:sz w:val="24"/>
          <w:szCs w:val="40"/>
        </w:rPr>
        <w:t xml:space="preserve"> The EVAP system will only engage under certain conditions, if the engine were to be at idle speed then the EVAP system will never engage. Normally the charcoal canister will purge when the throttle has been opened beyond a certain point. One the throttle has been opened past this point a purge port is </w:t>
      </w:r>
      <w:r w:rsidR="001E34CD">
        <w:rPr>
          <w:sz w:val="24"/>
          <w:szCs w:val="40"/>
        </w:rPr>
        <w:t xml:space="preserve">engaged allowing the vapours to flow from the high-pressure area of the canister to the low-pressure area of the intake valve created by natural vacuum. The purge occurs during phases of driving where the engine will be experiencing a leaner burn, this is to avoid over richness and poor driveability, </w:t>
      </w:r>
      <w:r w:rsidR="00205C16">
        <w:rPr>
          <w:sz w:val="24"/>
          <w:szCs w:val="40"/>
        </w:rPr>
        <w:t xml:space="preserve">over richness would also cause an increase of emissions due to a certain amount of unburnt fuel flowing through the exhaust and to atmosphere. </w:t>
      </w:r>
    </w:p>
    <w:p w:rsidR="00205C16" w:rsidRDefault="00205C16" w:rsidP="005B0CE2">
      <w:pPr>
        <w:rPr>
          <w:sz w:val="24"/>
          <w:szCs w:val="40"/>
        </w:rPr>
      </w:pPr>
    </w:p>
    <w:p w:rsidR="00205C16" w:rsidRDefault="00205C16" w:rsidP="005B0CE2">
      <w:pPr>
        <w:rPr>
          <w:sz w:val="24"/>
          <w:szCs w:val="40"/>
          <w:u w:val="single"/>
        </w:rPr>
      </w:pPr>
      <w:r>
        <w:rPr>
          <w:sz w:val="24"/>
          <w:szCs w:val="40"/>
          <w:u w:val="single"/>
        </w:rPr>
        <w:t>EGR;</w:t>
      </w:r>
    </w:p>
    <w:p w:rsidR="00205C16" w:rsidRDefault="000279B0" w:rsidP="005B0CE2">
      <w:pPr>
        <w:rPr>
          <w:sz w:val="24"/>
          <w:szCs w:val="40"/>
        </w:rPr>
      </w:pPr>
      <w:r>
        <w:rPr>
          <w:sz w:val="24"/>
          <w:szCs w:val="40"/>
        </w:rPr>
        <w:t xml:space="preserve">Exhaust gas recirculation is an emission control measure that aims to reduce the amount of NOx produced. By recirculating exhaust gasses back into the combustion </w:t>
      </w:r>
      <w:r w:rsidR="00457D15">
        <w:rPr>
          <w:sz w:val="24"/>
          <w:szCs w:val="40"/>
        </w:rPr>
        <w:t>chamber,</w:t>
      </w:r>
      <w:r>
        <w:rPr>
          <w:sz w:val="24"/>
          <w:szCs w:val="40"/>
        </w:rPr>
        <w:t xml:space="preserve"> it is possible to reduce NOx levels without hindering engine performance. </w:t>
      </w:r>
      <w:r w:rsidR="00457D15">
        <w:rPr>
          <w:sz w:val="24"/>
          <w:szCs w:val="40"/>
        </w:rPr>
        <w:t>Approximately 6-10% of exhaust gasses are recirculated but since the gasses do not interfere with combustion, as they are inert, the results are lower combustion temperatures.</w:t>
      </w:r>
      <w:r w:rsidR="003E1F60">
        <w:rPr>
          <w:sz w:val="24"/>
          <w:szCs w:val="40"/>
        </w:rPr>
        <w:t xml:space="preserve"> This aids in combating detonation which can occur if the cylinder reaches extremely high temperatures. </w:t>
      </w:r>
      <w:r w:rsidR="00457D15">
        <w:rPr>
          <w:sz w:val="24"/>
          <w:szCs w:val="40"/>
        </w:rPr>
        <w:t xml:space="preserve"> Higher combustion temperatures result in a significantly increase the production of NOx therefore the cooling effect of the EGR </w:t>
      </w:r>
      <w:r w:rsidR="003E1F60">
        <w:rPr>
          <w:sz w:val="24"/>
          <w:szCs w:val="40"/>
        </w:rPr>
        <w:t xml:space="preserve">greatly reduces this. </w:t>
      </w:r>
      <w:sdt>
        <w:sdtPr>
          <w:rPr>
            <w:sz w:val="24"/>
            <w:szCs w:val="40"/>
          </w:rPr>
          <w:id w:val="211166916"/>
          <w:citation/>
        </w:sdtPr>
        <w:sdtEndPr/>
        <w:sdtContent>
          <w:r w:rsidR="003E1F60">
            <w:rPr>
              <w:sz w:val="24"/>
              <w:szCs w:val="40"/>
            </w:rPr>
            <w:fldChar w:fldCharType="begin"/>
          </w:r>
          <w:r w:rsidR="003E1F60">
            <w:rPr>
              <w:sz w:val="24"/>
              <w:szCs w:val="40"/>
            </w:rPr>
            <w:instrText xml:space="preserve"> CITATION Bos07 \l 2057 </w:instrText>
          </w:r>
          <w:r w:rsidR="003E1F60">
            <w:rPr>
              <w:sz w:val="24"/>
              <w:szCs w:val="40"/>
            </w:rPr>
            <w:fldChar w:fldCharType="separate"/>
          </w:r>
          <w:r w:rsidR="003E1F60" w:rsidRPr="003E1F60">
            <w:rPr>
              <w:noProof/>
              <w:sz w:val="24"/>
              <w:szCs w:val="40"/>
            </w:rPr>
            <w:t>(Bosch, Automotive handbook, 2007)</w:t>
          </w:r>
          <w:r w:rsidR="003E1F60">
            <w:rPr>
              <w:sz w:val="24"/>
              <w:szCs w:val="40"/>
            </w:rPr>
            <w:fldChar w:fldCharType="end"/>
          </w:r>
        </w:sdtContent>
      </w:sdt>
      <w:r w:rsidR="003E1F60">
        <w:rPr>
          <w:sz w:val="24"/>
          <w:szCs w:val="40"/>
        </w:rPr>
        <w:t xml:space="preserve">. </w:t>
      </w:r>
      <w:r w:rsidR="00F13089">
        <w:rPr>
          <w:sz w:val="24"/>
          <w:szCs w:val="40"/>
        </w:rPr>
        <w:t xml:space="preserve">The EGR functions through a vacuum opening and closing a valve within the system, a temperature control cut-off is implemented to prevent the EGR engaging whilst the engine is still below a certain temperature. </w:t>
      </w:r>
      <w:r w:rsidR="003E1F60">
        <w:rPr>
          <w:sz w:val="24"/>
          <w:szCs w:val="40"/>
        </w:rPr>
        <w:t xml:space="preserve">Whilst the EGR is engaged the pressure in the intake manifold increases, because of this fuel consumption is decreased. EGR cannot be implemented during idle </w:t>
      </w:r>
      <w:r w:rsidR="00F13089">
        <w:rPr>
          <w:sz w:val="24"/>
          <w:szCs w:val="40"/>
        </w:rPr>
        <w:t xml:space="preserve">or f the engine is cold. If EGR were to be implemented at idle the engine would not function properly as there would be an insufficient amount of air entering the cylinder, therefore not allowing enough air to create a clean burn. It also cannot be engaged whilst the engine is cold as EGR reduces core cylinder temperatures meaning it would sow the warm up phase considerably and have a knock-on effect on other components such as the catalytic converter. </w:t>
      </w:r>
      <w:sdt>
        <w:sdtPr>
          <w:rPr>
            <w:sz w:val="24"/>
            <w:szCs w:val="40"/>
          </w:rPr>
          <w:id w:val="2124112906"/>
          <w:citation/>
        </w:sdtPr>
        <w:sdtEndPr/>
        <w:sdtContent>
          <w:r w:rsidR="00F13089">
            <w:rPr>
              <w:sz w:val="24"/>
              <w:szCs w:val="40"/>
            </w:rPr>
            <w:fldChar w:fldCharType="begin"/>
          </w:r>
          <w:r w:rsidR="00F13089">
            <w:rPr>
              <w:sz w:val="24"/>
              <w:szCs w:val="40"/>
            </w:rPr>
            <w:instrText xml:space="preserve"> CITATION Kha \l 2057 </w:instrText>
          </w:r>
          <w:r w:rsidR="00F13089">
            <w:rPr>
              <w:sz w:val="24"/>
              <w:szCs w:val="40"/>
            </w:rPr>
            <w:fldChar w:fldCharType="separate"/>
          </w:r>
          <w:r w:rsidR="00F13089" w:rsidRPr="00F13089">
            <w:rPr>
              <w:noProof/>
              <w:sz w:val="24"/>
              <w:szCs w:val="40"/>
            </w:rPr>
            <w:t>(Khair)</w:t>
          </w:r>
          <w:r w:rsidR="00F13089">
            <w:rPr>
              <w:sz w:val="24"/>
              <w:szCs w:val="40"/>
            </w:rPr>
            <w:fldChar w:fldCharType="end"/>
          </w:r>
        </w:sdtContent>
      </w:sdt>
      <w:r w:rsidR="00F651D4">
        <w:rPr>
          <w:sz w:val="24"/>
          <w:szCs w:val="40"/>
        </w:rPr>
        <w:t xml:space="preserve"> </w:t>
      </w:r>
    </w:p>
    <w:p w:rsidR="00F651D4" w:rsidRDefault="00F651D4" w:rsidP="005B0CE2">
      <w:pPr>
        <w:rPr>
          <w:sz w:val="24"/>
          <w:szCs w:val="40"/>
        </w:rPr>
      </w:pPr>
    </w:p>
    <w:p w:rsidR="00F651D4" w:rsidRDefault="00F651D4" w:rsidP="005B0CE2">
      <w:pPr>
        <w:rPr>
          <w:sz w:val="24"/>
          <w:szCs w:val="40"/>
        </w:rPr>
      </w:pPr>
    </w:p>
    <w:p w:rsidR="00F651D4" w:rsidRDefault="00F651D4" w:rsidP="005B0CE2">
      <w:pPr>
        <w:rPr>
          <w:sz w:val="24"/>
          <w:szCs w:val="40"/>
        </w:rPr>
      </w:pPr>
    </w:p>
    <w:p w:rsidR="00F651D4" w:rsidRDefault="00F651D4" w:rsidP="005B0CE2">
      <w:pPr>
        <w:rPr>
          <w:sz w:val="24"/>
          <w:szCs w:val="40"/>
        </w:rPr>
      </w:pPr>
    </w:p>
    <w:p w:rsidR="00F651D4" w:rsidRDefault="00F651D4" w:rsidP="005B0CE2">
      <w:pPr>
        <w:rPr>
          <w:sz w:val="24"/>
          <w:szCs w:val="40"/>
          <w:u w:val="single"/>
        </w:rPr>
      </w:pPr>
      <w:r>
        <w:rPr>
          <w:sz w:val="24"/>
          <w:szCs w:val="40"/>
          <w:u w:val="single"/>
        </w:rPr>
        <w:lastRenderedPageBreak/>
        <w:t>SAIR;</w:t>
      </w:r>
    </w:p>
    <w:p w:rsidR="00F651D4" w:rsidRDefault="00F651D4" w:rsidP="005B0CE2">
      <w:pPr>
        <w:rPr>
          <w:sz w:val="24"/>
          <w:szCs w:val="40"/>
        </w:rPr>
      </w:pPr>
      <w:r>
        <w:rPr>
          <w:sz w:val="24"/>
          <w:szCs w:val="40"/>
        </w:rPr>
        <w:t xml:space="preserve">The SAIR (Secondary air injection) </w:t>
      </w:r>
      <w:r w:rsidR="00E56945">
        <w:rPr>
          <w:sz w:val="24"/>
          <w:szCs w:val="40"/>
        </w:rPr>
        <w:t>works by utilising an air pump, either belt driven by the engine, or more commonly electric air pump. The air pump uses a one</w:t>
      </w:r>
      <w:r w:rsidR="002F76C8">
        <w:rPr>
          <w:sz w:val="24"/>
          <w:szCs w:val="40"/>
        </w:rPr>
        <w:t>-</w:t>
      </w:r>
      <w:r w:rsidR="00E56945">
        <w:rPr>
          <w:sz w:val="24"/>
          <w:szCs w:val="40"/>
        </w:rPr>
        <w:t xml:space="preserve">way valve situated after the pump that is controlled by a solenoid </w:t>
      </w:r>
      <w:r w:rsidR="002F76C8">
        <w:rPr>
          <w:sz w:val="24"/>
          <w:szCs w:val="40"/>
        </w:rPr>
        <w:t>to decide which path the air is sent down. If the engine is cold and in warm up phase, the air is directed into the exhaust manifold to aid with heating the catalytic converter to the optimum operating temperature. Once the engine is warm the air is umped directly into the catalytic converter to ensure it remains at operating temperature to ensure consistent efficiency.</w:t>
      </w:r>
      <w:r w:rsidR="00A95002">
        <w:rPr>
          <w:sz w:val="24"/>
          <w:szCs w:val="40"/>
        </w:rPr>
        <w:t xml:space="preserve"> By doing this it aids the catalytic converter oxidise hydrocarbons and carbon monoxide.</w:t>
      </w:r>
      <w:r w:rsidR="002F76C8">
        <w:rPr>
          <w:sz w:val="24"/>
          <w:szCs w:val="40"/>
        </w:rPr>
        <w:t xml:space="preserve"> If the ECU recognises an increased vacuum above idle, a second valve is opened</w:t>
      </w:r>
      <w:r w:rsidR="00A95002">
        <w:rPr>
          <w:sz w:val="24"/>
          <w:szCs w:val="40"/>
        </w:rPr>
        <w:t>,</w:t>
      </w:r>
      <w:r w:rsidR="002F76C8">
        <w:rPr>
          <w:sz w:val="24"/>
          <w:szCs w:val="40"/>
        </w:rPr>
        <w:t xml:space="preserve"> and the air is diverted to the air filter </w:t>
      </w:r>
      <w:r w:rsidR="00A95002">
        <w:rPr>
          <w:sz w:val="24"/>
          <w:szCs w:val="40"/>
        </w:rPr>
        <w:t xml:space="preserve">to avoid backfire. </w:t>
      </w:r>
      <w:sdt>
        <w:sdtPr>
          <w:rPr>
            <w:sz w:val="24"/>
            <w:szCs w:val="40"/>
          </w:rPr>
          <w:id w:val="24218981"/>
          <w:citation/>
        </w:sdtPr>
        <w:sdtEndPr/>
        <w:sdtContent>
          <w:r w:rsidR="00A95002">
            <w:rPr>
              <w:sz w:val="24"/>
              <w:szCs w:val="40"/>
            </w:rPr>
            <w:fldChar w:fldCharType="begin"/>
          </w:r>
          <w:r w:rsidR="00A95002">
            <w:rPr>
              <w:sz w:val="24"/>
              <w:szCs w:val="40"/>
            </w:rPr>
            <w:instrText xml:space="preserve"> CITATION Bos07 \l 2057 </w:instrText>
          </w:r>
          <w:r w:rsidR="00A95002">
            <w:rPr>
              <w:sz w:val="24"/>
              <w:szCs w:val="40"/>
            </w:rPr>
            <w:fldChar w:fldCharType="separate"/>
          </w:r>
          <w:r w:rsidR="00A95002" w:rsidRPr="00A95002">
            <w:rPr>
              <w:noProof/>
              <w:sz w:val="24"/>
              <w:szCs w:val="40"/>
            </w:rPr>
            <w:t>(Bosch, Automotive handbook, 2007)</w:t>
          </w:r>
          <w:r w:rsidR="00A95002">
            <w:rPr>
              <w:sz w:val="24"/>
              <w:szCs w:val="40"/>
            </w:rPr>
            <w:fldChar w:fldCharType="end"/>
          </w:r>
        </w:sdtContent>
      </w:sdt>
      <w:r w:rsidR="007E5CF9">
        <w:rPr>
          <w:sz w:val="24"/>
          <w:szCs w:val="40"/>
        </w:rPr>
        <w:t xml:space="preserve"> </w:t>
      </w:r>
      <w:sdt>
        <w:sdtPr>
          <w:rPr>
            <w:sz w:val="24"/>
            <w:szCs w:val="40"/>
          </w:rPr>
          <w:id w:val="722567949"/>
          <w:citation/>
        </w:sdtPr>
        <w:sdtEndPr/>
        <w:sdtContent>
          <w:r w:rsidR="007E5CF9">
            <w:rPr>
              <w:sz w:val="24"/>
              <w:szCs w:val="40"/>
            </w:rPr>
            <w:fldChar w:fldCharType="begin"/>
          </w:r>
          <w:r w:rsidR="007E5CF9">
            <w:rPr>
              <w:sz w:val="24"/>
              <w:szCs w:val="40"/>
            </w:rPr>
            <w:instrText xml:space="preserve"> CITATION Hil12 \l 2057 </w:instrText>
          </w:r>
          <w:r w:rsidR="007E5CF9">
            <w:rPr>
              <w:sz w:val="24"/>
              <w:szCs w:val="40"/>
            </w:rPr>
            <w:fldChar w:fldCharType="separate"/>
          </w:r>
          <w:r w:rsidR="007E5CF9" w:rsidRPr="007E5CF9">
            <w:rPr>
              <w:noProof/>
              <w:sz w:val="24"/>
              <w:szCs w:val="40"/>
            </w:rPr>
            <w:t>(Hilier, 2012)</w:t>
          </w:r>
          <w:r w:rsidR="007E5CF9">
            <w:rPr>
              <w:sz w:val="24"/>
              <w:szCs w:val="40"/>
            </w:rPr>
            <w:fldChar w:fldCharType="end"/>
          </w:r>
        </w:sdtContent>
      </w:sdt>
    </w:p>
    <w:p w:rsidR="00A95002" w:rsidRDefault="00A95002" w:rsidP="005B0CE2">
      <w:pPr>
        <w:rPr>
          <w:sz w:val="24"/>
          <w:szCs w:val="40"/>
        </w:rPr>
      </w:pPr>
    </w:p>
    <w:p w:rsidR="00A95002" w:rsidRDefault="00A95002" w:rsidP="005B0CE2">
      <w:pPr>
        <w:rPr>
          <w:sz w:val="24"/>
          <w:szCs w:val="40"/>
          <w:u w:val="single"/>
        </w:rPr>
      </w:pPr>
      <w:r>
        <w:rPr>
          <w:sz w:val="24"/>
          <w:szCs w:val="40"/>
          <w:u w:val="single"/>
        </w:rPr>
        <w:t>PCV;</w:t>
      </w:r>
    </w:p>
    <w:p w:rsidR="00A95002" w:rsidRDefault="0036568B" w:rsidP="005B0CE2">
      <w:pPr>
        <w:rPr>
          <w:sz w:val="24"/>
          <w:szCs w:val="40"/>
        </w:rPr>
      </w:pPr>
      <w:r>
        <w:rPr>
          <w:sz w:val="24"/>
          <w:szCs w:val="40"/>
        </w:rPr>
        <w:t>The PCV (Positive crank case ventilation) system is crucial for circulating oil vapours into the intake to be burnt during the combustion process.</w:t>
      </w:r>
      <w:r w:rsidR="000B579E">
        <w:rPr>
          <w:sz w:val="24"/>
          <w:szCs w:val="40"/>
        </w:rPr>
        <w:t xml:space="preserve"> Older systems that did not implement such a system would vent to atmosphere, this led to visual pollutants such as smog. </w:t>
      </w:r>
      <w:r>
        <w:rPr>
          <w:sz w:val="24"/>
          <w:szCs w:val="40"/>
        </w:rPr>
        <w:t xml:space="preserve">If the engine speed is low, when vacuum speed is high, the valve restricts </w:t>
      </w:r>
      <w:r w:rsidR="000B579E">
        <w:rPr>
          <w:sz w:val="24"/>
          <w:szCs w:val="40"/>
        </w:rPr>
        <w:t xml:space="preserve">air flow and reduces the risk of oil being incorrectly mixed with the fuel mixture. This is typically seen during the idle phase or under normal cruising conditions. If the engine experiences high load and high speed, the valve is opened fully to allow maximum air flow for optimum efficiency of the system. The valve will automatically shut off if the engine backfires as not to cause detonation within the crankcase. Maintaining the PCV is essential due to this factor as if it were to fail it could cause serious issues. If </w:t>
      </w:r>
      <w:r w:rsidR="00B51CF6">
        <w:rPr>
          <w:sz w:val="24"/>
          <w:szCs w:val="40"/>
        </w:rPr>
        <w:t xml:space="preserve">it thought that </w:t>
      </w:r>
      <w:r w:rsidR="000B579E">
        <w:rPr>
          <w:sz w:val="24"/>
          <w:szCs w:val="40"/>
        </w:rPr>
        <w:t>the PCV</w:t>
      </w:r>
      <w:r w:rsidR="00B51CF6">
        <w:rPr>
          <w:sz w:val="24"/>
          <w:szCs w:val="40"/>
        </w:rPr>
        <w:t xml:space="preserve"> has failed, there are tests that can be conducted to determine this. Removal of the oil cap and placing a small piece of card across it will indicate if there is vacuum in the system, if it is held in pace by the vacuum then the PCV is still functional. On newer vehicles there will be monitoring systems upon the PCV such as a pressure sensor which will indicate a fault id the pressure falls below a pre-set in the ECU. </w:t>
      </w:r>
      <w:sdt>
        <w:sdtPr>
          <w:rPr>
            <w:sz w:val="24"/>
            <w:szCs w:val="40"/>
          </w:rPr>
          <w:id w:val="-71426576"/>
          <w:citation/>
        </w:sdtPr>
        <w:sdtEndPr/>
        <w:sdtContent>
          <w:r w:rsidR="00B51CF6">
            <w:rPr>
              <w:sz w:val="24"/>
              <w:szCs w:val="40"/>
            </w:rPr>
            <w:fldChar w:fldCharType="begin"/>
          </w:r>
          <w:r w:rsidR="00B51CF6">
            <w:rPr>
              <w:sz w:val="24"/>
              <w:szCs w:val="40"/>
            </w:rPr>
            <w:instrText xml:space="preserve"> CITATION RKw15 \l 2057 </w:instrText>
          </w:r>
          <w:r w:rsidR="00B51CF6">
            <w:rPr>
              <w:sz w:val="24"/>
              <w:szCs w:val="40"/>
            </w:rPr>
            <w:fldChar w:fldCharType="separate"/>
          </w:r>
          <w:r w:rsidR="00B51CF6" w:rsidRPr="00B51CF6">
            <w:rPr>
              <w:noProof/>
              <w:sz w:val="24"/>
              <w:szCs w:val="40"/>
            </w:rPr>
            <w:t>(Kwas, 2015)</w:t>
          </w:r>
          <w:r w:rsidR="00B51CF6">
            <w:rPr>
              <w:sz w:val="24"/>
              <w:szCs w:val="40"/>
            </w:rPr>
            <w:fldChar w:fldCharType="end"/>
          </w:r>
        </w:sdtContent>
      </w:sdt>
    </w:p>
    <w:p w:rsidR="00B51CF6" w:rsidRDefault="00B51CF6" w:rsidP="005B0CE2">
      <w:pPr>
        <w:rPr>
          <w:sz w:val="24"/>
          <w:szCs w:val="40"/>
        </w:rPr>
      </w:pPr>
    </w:p>
    <w:p w:rsidR="00325F2F" w:rsidRDefault="00325F2F" w:rsidP="005B0CE2">
      <w:pPr>
        <w:rPr>
          <w:sz w:val="24"/>
          <w:szCs w:val="40"/>
          <w:u w:val="single"/>
        </w:rPr>
      </w:pPr>
    </w:p>
    <w:p w:rsidR="00325F2F" w:rsidRDefault="00325F2F" w:rsidP="005B0CE2">
      <w:pPr>
        <w:rPr>
          <w:sz w:val="24"/>
          <w:szCs w:val="40"/>
          <w:u w:val="single"/>
        </w:rPr>
      </w:pPr>
    </w:p>
    <w:p w:rsidR="00325F2F" w:rsidRDefault="00325F2F" w:rsidP="005B0CE2">
      <w:pPr>
        <w:rPr>
          <w:sz w:val="24"/>
          <w:szCs w:val="40"/>
          <w:u w:val="single"/>
        </w:rPr>
      </w:pPr>
    </w:p>
    <w:p w:rsidR="00325F2F" w:rsidRDefault="00325F2F" w:rsidP="005B0CE2">
      <w:pPr>
        <w:rPr>
          <w:sz w:val="24"/>
          <w:szCs w:val="40"/>
          <w:u w:val="single"/>
        </w:rPr>
      </w:pPr>
    </w:p>
    <w:p w:rsidR="00325F2F" w:rsidRDefault="00325F2F" w:rsidP="005B0CE2">
      <w:pPr>
        <w:rPr>
          <w:sz w:val="24"/>
          <w:szCs w:val="40"/>
          <w:u w:val="single"/>
        </w:rPr>
      </w:pPr>
    </w:p>
    <w:p w:rsidR="00325F2F" w:rsidRDefault="00325F2F" w:rsidP="005B0CE2">
      <w:pPr>
        <w:rPr>
          <w:sz w:val="24"/>
          <w:szCs w:val="40"/>
          <w:u w:val="single"/>
        </w:rPr>
      </w:pPr>
    </w:p>
    <w:p w:rsidR="00325F2F" w:rsidRDefault="00325F2F" w:rsidP="005B0CE2">
      <w:pPr>
        <w:rPr>
          <w:sz w:val="24"/>
          <w:szCs w:val="40"/>
          <w:u w:val="single"/>
        </w:rPr>
      </w:pPr>
    </w:p>
    <w:p w:rsidR="00325F2F" w:rsidRDefault="00325F2F" w:rsidP="005B0CE2">
      <w:pPr>
        <w:rPr>
          <w:sz w:val="24"/>
          <w:szCs w:val="40"/>
          <w:u w:val="single"/>
        </w:rPr>
      </w:pPr>
    </w:p>
    <w:p w:rsidR="00B51CF6" w:rsidRDefault="00B51CF6" w:rsidP="005B0CE2">
      <w:pPr>
        <w:rPr>
          <w:sz w:val="24"/>
          <w:szCs w:val="40"/>
          <w:u w:val="single"/>
        </w:rPr>
      </w:pPr>
      <w:r>
        <w:rPr>
          <w:sz w:val="24"/>
          <w:szCs w:val="40"/>
          <w:u w:val="single"/>
        </w:rPr>
        <w:lastRenderedPageBreak/>
        <w:t>Air / Fuel ratio;</w:t>
      </w:r>
    </w:p>
    <w:p w:rsidR="00B51CF6" w:rsidRDefault="00A11ED3" w:rsidP="005B0CE2">
      <w:pPr>
        <w:rPr>
          <w:sz w:val="24"/>
          <w:szCs w:val="40"/>
        </w:rPr>
      </w:pPr>
      <w:r>
        <w:rPr>
          <w:sz w:val="24"/>
          <w:szCs w:val="40"/>
        </w:rPr>
        <w:t xml:space="preserve">The air / fuel mixture relates to the amount of fuel and air the engine is receiving during combustion. The ideal mixture is 14.1, if it were to run lean then there would be more air in the system than fuel, </w:t>
      </w:r>
      <w:r w:rsidR="00810CC6">
        <w:rPr>
          <w:sz w:val="24"/>
          <w:szCs w:val="40"/>
        </w:rPr>
        <w:t>if the system were to run rich the fuel content would be higher.</w:t>
      </w:r>
      <w:r>
        <w:rPr>
          <w:sz w:val="24"/>
          <w:szCs w:val="40"/>
        </w:rPr>
        <w:t xml:space="preserve">  </w:t>
      </w:r>
      <w:r w:rsidR="00B51CF6">
        <w:rPr>
          <w:sz w:val="24"/>
          <w:szCs w:val="40"/>
        </w:rPr>
        <w:t xml:space="preserve">The </w:t>
      </w:r>
      <w:r w:rsidR="00CD66CB">
        <w:rPr>
          <w:sz w:val="24"/>
          <w:szCs w:val="40"/>
        </w:rPr>
        <w:t xml:space="preserve">air / fuel ratio can be very delicate and can have large impacts if made too lean or too rich. Ig the mixture </w:t>
      </w:r>
      <w:r>
        <w:rPr>
          <w:sz w:val="24"/>
          <w:szCs w:val="40"/>
        </w:rPr>
        <w:t>is changed to a mixture of 1.1 which is slightly lean, NOx outputs peak, whereas if the mixture is set at 0.9 which is slightly rich, the temperature increases but oxygen content is low therefore causing carbon monoxide levels rise.</w:t>
      </w:r>
      <w:r w:rsidR="00810CC6">
        <w:rPr>
          <w:sz w:val="24"/>
          <w:szCs w:val="40"/>
        </w:rPr>
        <w:t xml:space="preserve"> If a vehicle were to run richer than it should then fuel consumption would be increased and performance f the engine would be decreased, </w:t>
      </w:r>
      <w:r w:rsidR="00325F2F">
        <w:rPr>
          <w:sz w:val="24"/>
          <w:szCs w:val="40"/>
        </w:rPr>
        <w:t>Carbon monoxide and hydrocarbons are vastly increased although NOx is less due to the lower temperature. If the vehicle were to run lean however then NOx would greatly be increased due to the higher temperature which can also put excess strain and wear of engine components and cause premature engine failure. Carbon monoxide is decreased whilst running lean however hydrocarbons increase.</w:t>
      </w:r>
      <w:r>
        <w:rPr>
          <w:sz w:val="24"/>
          <w:szCs w:val="40"/>
        </w:rPr>
        <w:t xml:space="preserve"> </w:t>
      </w:r>
      <w:r w:rsidR="00810CC6">
        <w:rPr>
          <w:sz w:val="24"/>
          <w:szCs w:val="40"/>
        </w:rPr>
        <w:t>There are systems in place to monitor the change in air / fuel ratio such as lambda which will alter the mixture to conform with the pre-set of the ECU.</w:t>
      </w:r>
      <w:r w:rsidR="00325F2F">
        <w:rPr>
          <w:sz w:val="24"/>
          <w:szCs w:val="40"/>
        </w:rPr>
        <w:t xml:space="preserve"> </w:t>
      </w:r>
      <w:sdt>
        <w:sdtPr>
          <w:rPr>
            <w:sz w:val="24"/>
            <w:szCs w:val="40"/>
          </w:rPr>
          <w:id w:val="2092735849"/>
          <w:citation/>
        </w:sdtPr>
        <w:sdtEndPr/>
        <w:sdtContent>
          <w:r w:rsidR="00325F2F">
            <w:rPr>
              <w:sz w:val="24"/>
              <w:szCs w:val="40"/>
            </w:rPr>
            <w:fldChar w:fldCharType="begin"/>
          </w:r>
          <w:r w:rsidR="00325F2F">
            <w:rPr>
              <w:sz w:val="24"/>
              <w:szCs w:val="40"/>
            </w:rPr>
            <w:instrText xml:space="preserve"> CITATION Nic \l 2057 </w:instrText>
          </w:r>
          <w:r w:rsidR="00325F2F">
            <w:rPr>
              <w:sz w:val="24"/>
              <w:szCs w:val="40"/>
            </w:rPr>
            <w:fldChar w:fldCharType="separate"/>
          </w:r>
          <w:r w:rsidR="00325F2F" w:rsidRPr="00325F2F">
            <w:rPr>
              <w:noProof/>
              <w:sz w:val="24"/>
              <w:szCs w:val="40"/>
            </w:rPr>
            <w:t>(Nick, n.d.)</w:t>
          </w:r>
          <w:r w:rsidR="00325F2F">
            <w:rPr>
              <w:sz w:val="24"/>
              <w:szCs w:val="40"/>
            </w:rPr>
            <w:fldChar w:fldCharType="end"/>
          </w:r>
        </w:sdtContent>
      </w:sdt>
    </w:p>
    <w:p w:rsidR="00325F2F" w:rsidRDefault="00325F2F" w:rsidP="005B0CE2">
      <w:pPr>
        <w:rPr>
          <w:sz w:val="24"/>
          <w:szCs w:val="40"/>
        </w:rPr>
      </w:pPr>
    </w:p>
    <w:p w:rsidR="00325F2F" w:rsidRDefault="00325F2F" w:rsidP="005B0CE2">
      <w:pPr>
        <w:rPr>
          <w:sz w:val="24"/>
          <w:szCs w:val="40"/>
          <w:u w:val="single"/>
        </w:rPr>
      </w:pPr>
      <w:r>
        <w:rPr>
          <w:sz w:val="24"/>
          <w:szCs w:val="40"/>
          <w:u w:val="single"/>
        </w:rPr>
        <w:t>Euro 6;</w:t>
      </w:r>
    </w:p>
    <w:p w:rsidR="00B220A6" w:rsidRDefault="002D226D" w:rsidP="005B0CE2">
      <w:pPr>
        <w:rPr>
          <w:sz w:val="24"/>
          <w:szCs w:val="40"/>
        </w:rPr>
      </w:pPr>
      <w:r w:rsidRPr="002D226D">
        <w:rPr>
          <w:sz w:val="24"/>
          <w:szCs w:val="40"/>
        </w:rPr>
        <w:t xml:space="preserve">The current Euro </w:t>
      </w:r>
      <w:r>
        <w:rPr>
          <w:sz w:val="24"/>
          <w:szCs w:val="40"/>
        </w:rPr>
        <w:t xml:space="preserve">emissions standard, which was implemented in 2015, the main changes implemented compared to previous years was a reduction in NOx and HC. The limit for carbon monoxide did not change for light petrol and diesel vehicles, which </w:t>
      </w:r>
      <w:proofErr w:type="gramStart"/>
      <w:r>
        <w:rPr>
          <w:sz w:val="24"/>
          <w:szCs w:val="40"/>
        </w:rPr>
        <w:t>still remains</w:t>
      </w:r>
      <w:proofErr w:type="gramEnd"/>
      <w:r>
        <w:rPr>
          <w:sz w:val="24"/>
          <w:szCs w:val="40"/>
        </w:rPr>
        <w:t xml:space="preserve"> at 0.50gm/km for diesels and 0.10gm/km for petrol engines. However, targets for NOx and HC levels were greatly increased. The target for Euro 5 was 0.180gm/km of NOx and 0.230gm/km of HC in diesels</w:t>
      </w:r>
      <w:r w:rsidR="00B014B3">
        <w:rPr>
          <w:sz w:val="24"/>
          <w:szCs w:val="40"/>
        </w:rPr>
        <w:t>, for euro 6 however the limit for NOx was 0.80gm/km and HC were 0.170gm/km</w:t>
      </w:r>
      <w:r>
        <w:rPr>
          <w:sz w:val="24"/>
          <w:szCs w:val="40"/>
        </w:rPr>
        <w:t xml:space="preserve">. Petrol engines </w:t>
      </w:r>
      <w:r w:rsidR="00B014B3">
        <w:rPr>
          <w:sz w:val="24"/>
          <w:szCs w:val="40"/>
        </w:rPr>
        <w:t xml:space="preserve">did not receive any change during the transition from euro 5 to 6. Given the technology of petrol engines </w:t>
      </w:r>
      <w:proofErr w:type="gramStart"/>
      <w:r w:rsidR="00B014B3">
        <w:rPr>
          <w:sz w:val="24"/>
          <w:szCs w:val="40"/>
        </w:rPr>
        <w:t>in regards to</w:t>
      </w:r>
      <w:proofErr w:type="gramEnd"/>
      <w:r w:rsidR="00B014B3">
        <w:rPr>
          <w:sz w:val="24"/>
          <w:szCs w:val="40"/>
        </w:rPr>
        <w:t xml:space="preserve"> emissions have not evolved greatly, it is clear to see why emission reduction development has been more prominent in diesel engines. Given the new legislation given there have been development in systems such as EGR, DPF and the addition of ad-</w:t>
      </w:r>
      <w:proofErr w:type="spellStart"/>
      <w:r w:rsidR="00B014B3">
        <w:rPr>
          <w:sz w:val="24"/>
          <w:szCs w:val="40"/>
        </w:rPr>
        <w:t>blu</w:t>
      </w:r>
      <w:proofErr w:type="spellEnd"/>
      <w:r w:rsidR="00B014B3">
        <w:rPr>
          <w:sz w:val="24"/>
          <w:szCs w:val="40"/>
        </w:rPr>
        <w:t xml:space="preserve">, with the </w:t>
      </w:r>
      <w:proofErr w:type="gramStart"/>
      <w:r w:rsidR="00B014B3">
        <w:rPr>
          <w:sz w:val="24"/>
          <w:szCs w:val="40"/>
        </w:rPr>
        <w:t>main focus</w:t>
      </w:r>
      <w:proofErr w:type="gramEnd"/>
      <w:r w:rsidR="00B014B3">
        <w:rPr>
          <w:sz w:val="24"/>
          <w:szCs w:val="40"/>
        </w:rPr>
        <w:t xml:space="preserve"> of reducing the effects of NOx. </w:t>
      </w:r>
    </w:p>
    <w:p w:rsidR="00B220A6" w:rsidRDefault="00B220A6" w:rsidP="00B014B3">
      <w:pPr>
        <w:pStyle w:val="NormalWeb"/>
        <w:spacing w:before="0" w:beforeAutospacing="0" w:after="150" w:afterAutospacing="0"/>
        <w:rPr>
          <w:rStyle w:val="Strong"/>
          <w:rFonts w:asciiTheme="minorHAnsi" w:hAnsiTheme="minorHAnsi" w:cs="Arial"/>
          <w:b w:val="0"/>
          <w:spacing w:val="2"/>
        </w:rPr>
      </w:pPr>
    </w:p>
    <w:p w:rsidR="00B220A6" w:rsidRDefault="00B220A6" w:rsidP="00B014B3">
      <w:pPr>
        <w:pStyle w:val="NormalWeb"/>
        <w:spacing w:before="0" w:beforeAutospacing="0" w:after="150" w:afterAutospacing="0"/>
        <w:rPr>
          <w:rStyle w:val="Strong"/>
          <w:rFonts w:asciiTheme="minorHAnsi" w:hAnsiTheme="minorHAnsi" w:cs="Arial"/>
          <w:b w:val="0"/>
          <w:spacing w:val="2"/>
        </w:rPr>
      </w:pPr>
    </w:p>
    <w:p w:rsidR="00B220A6" w:rsidRDefault="00B220A6" w:rsidP="00B014B3">
      <w:pPr>
        <w:pStyle w:val="NormalWeb"/>
        <w:spacing w:before="0" w:beforeAutospacing="0" w:after="150" w:afterAutospacing="0"/>
        <w:rPr>
          <w:rStyle w:val="Strong"/>
          <w:rFonts w:asciiTheme="minorHAnsi" w:hAnsiTheme="minorHAnsi" w:cs="Arial"/>
          <w:b w:val="0"/>
          <w:spacing w:val="2"/>
        </w:rPr>
      </w:pPr>
    </w:p>
    <w:p w:rsidR="00B220A6" w:rsidRDefault="00B220A6" w:rsidP="00B014B3">
      <w:pPr>
        <w:pStyle w:val="NormalWeb"/>
        <w:spacing w:before="0" w:beforeAutospacing="0" w:after="150" w:afterAutospacing="0"/>
        <w:rPr>
          <w:rStyle w:val="Strong"/>
          <w:rFonts w:asciiTheme="minorHAnsi" w:hAnsiTheme="minorHAnsi" w:cs="Arial"/>
          <w:b w:val="0"/>
          <w:spacing w:val="2"/>
        </w:rPr>
      </w:pPr>
    </w:p>
    <w:p w:rsidR="00B220A6" w:rsidRDefault="00B220A6" w:rsidP="00B014B3">
      <w:pPr>
        <w:pStyle w:val="NormalWeb"/>
        <w:spacing w:before="0" w:beforeAutospacing="0" w:after="150" w:afterAutospacing="0"/>
        <w:rPr>
          <w:rStyle w:val="Strong"/>
          <w:rFonts w:asciiTheme="minorHAnsi" w:hAnsiTheme="minorHAnsi" w:cs="Arial"/>
          <w:b w:val="0"/>
          <w:spacing w:val="2"/>
        </w:rPr>
      </w:pPr>
    </w:p>
    <w:p w:rsidR="00B220A6" w:rsidRDefault="00B220A6" w:rsidP="00B014B3">
      <w:pPr>
        <w:pStyle w:val="NormalWeb"/>
        <w:spacing w:before="0" w:beforeAutospacing="0" w:after="150" w:afterAutospacing="0"/>
        <w:rPr>
          <w:rStyle w:val="Strong"/>
          <w:rFonts w:asciiTheme="minorHAnsi" w:hAnsiTheme="minorHAnsi" w:cs="Arial"/>
          <w:b w:val="0"/>
          <w:spacing w:val="2"/>
        </w:rPr>
      </w:pPr>
    </w:p>
    <w:p w:rsidR="00B220A6" w:rsidRDefault="00B220A6" w:rsidP="00B014B3">
      <w:pPr>
        <w:pStyle w:val="NormalWeb"/>
        <w:spacing w:before="0" w:beforeAutospacing="0" w:after="150" w:afterAutospacing="0"/>
        <w:rPr>
          <w:rStyle w:val="Strong"/>
          <w:rFonts w:asciiTheme="minorHAnsi" w:hAnsiTheme="minorHAnsi" w:cs="Arial"/>
          <w:b w:val="0"/>
          <w:spacing w:val="2"/>
        </w:rPr>
      </w:pPr>
    </w:p>
    <w:p w:rsidR="00B220A6" w:rsidRDefault="00B220A6" w:rsidP="00B014B3">
      <w:pPr>
        <w:pStyle w:val="NormalWeb"/>
        <w:spacing w:before="0" w:beforeAutospacing="0" w:after="150" w:afterAutospacing="0"/>
        <w:rPr>
          <w:rStyle w:val="Strong"/>
          <w:rFonts w:asciiTheme="minorHAnsi" w:hAnsiTheme="minorHAnsi" w:cs="Arial"/>
          <w:b w:val="0"/>
          <w:spacing w:val="2"/>
        </w:rPr>
      </w:pPr>
    </w:p>
    <w:p w:rsidR="00B014B3" w:rsidRPr="00B014B3" w:rsidRDefault="00B014B3" w:rsidP="00B014B3">
      <w:pPr>
        <w:pStyle w:val="NormalWeb"/>
        <w:spacing w:before="0" w:beforeAutospacing="0" w:after="150" w:afterAutospacing="0"/>
        <w:rPr>
          <w:rFonts w:asciiTheme="minorHAnsi" w:hAnsiTheme="minorHAnsi" w:cs="Arial"/>
          <w:spacing w:val="2"/>
        </w:rPr>
      </w:pPr>
      <w:r w:rsidRPr="00B014B3">
        <w:rPr>
          <w:rStyle w:val="Strong"/>
          <w:rFonts w:asciiTheme="minorHAnsi" w:hAnsiTheme="minorHAnsi" w:cs="Arial"/>
          <w:b w:val="0"/>
          <w:spacing w:val="2"/>
        </w:rPr>
        <w:lastRenderedPageBreak/>
        <w:t>Euro 6 emissions standards (petrol)</w:t>
      </w:r>
    </w:p>
    <w:p w:rsidR="00B014B3" w:rsidRPr="00B014B3" w:rsidRDefault="00B014B3" w:rsidP="00B014B3">
      <w:pPr>
        <w:pStyle w:val="NormalWeb"/>
        <w:spacing w:before="0" w:beforeAutospacing="0" w:after="150" w:afterAutospacing="0"/>
        <w:rPr>
          <w:rFonts w:asciiTheme="minorHAnsi" w:hAnsiTheme="minorHAnsi" w:cs="Arial"/>
          <w:spacing w:val="2"/>
        </w:rPr>
      </w:pPr>
      <w:r w:rsidRPr="00B014B3">
        <w:rPr>
          <w:rFonts w:asciiTheme="minorHAnsi" w:hAnsiTheme="minorHAnsi" w:cs="Arial"/>
          <w:spacing w:val="2"/>
        </w:rPr>
        <w:t>CO: 1.0g/km</w:t>
      </w:r>
    </w:p>
    <w:p w:rsidR="00B014B3" w:rsidRPr="00B014B3" w:rsidRDefault="00B014B3" w:rsidP="00B014B3">
      <w:pPr>
        <w:pStyle w:val="NormalWeb"/>
        <w:spacing w:before="0" w:beforeAutospacing="0" w:after="150" w:afterAutospacing="0"/>
        <w:rPr>
          <w:rFonts w:asciiTheme="minorHAnsi" w:hAnsiTheme="minorHAnsi" w:cs="Arial"/>
          <w:spacing w:val="2"/>
        </w:rPr>
      </w:pPr>
      <w:r w:rsidRPr="00B014B3">
        <w:rPr>
          <w:rFonts w:asciiTheme="minorHAnsi" w:hAnsiTheme="minorHAnsi" w:cs="Arial"/>
          <w:spacing w:val="2"/>
        </w:rPr>
        <w:t>THC: 0.10g/km</w:t>
      </w:r>
    </w:p>
    <w:p w:rsidR="00B014B3" w:rsidRPr="00B014B3" w:rsidRDefault="00B014B3" w:rsidP="00B014B3">
      <w:pPr>
        <w:pStyle w:val="NormalWeb"/>
        <w:spacing w:before="0" w:beforeAutospacing="0" w:after="150" w:afterAutospacing="0"/>
        <w:rPr>
          <w:rFonts w:asciiTheme="minorHAnsi" w:hAnsiTheme="minorHAnsi" w:cs="Arial"/>
          <w:spacing w:val="2"/>
        </w:rPr>
      </w:pPr>
      <w:r w:rsidRPr="00B014B3">
        <w:rPr>
          <w:rFonts w:asciiTheme="minorHAnsi" w:hAnsiTheme="minorHAnsi" w:cs="Arial"/>
          <w:spacing w:val="2"/>
        </w:rPr>
        <w:t>NMHC: 0.068g/km</w:t>
      </w:r>
    </w:p>
    <w:p w:rsidR="00B014B3" w:rsidRPr="00B014B3" w:rsidRDefault="00B014B3" w:rsidP="00B014B3">
      <w:pPr>
        <w:pStyle w:val="NormalWeb"/>
        <w:spacing w:before="0" w:beforeAutospacing="0" w:after="150" w:afterAutospacing="0"/>
        <w:rPr>
          <w:rFonts w:asciiTheme="minorHAnsi" w:hAnsiTheme="minorHAnsi" w:cs="Arial"/>
          <w:spacing w:val="2"/>
        </w:rPr>
      </w:pPr>
      <w:r w:rsidRPr="00B014B3">
        <w:rPr>
          <w:rFonts w:asciiTheme="minorHAnsi" w:hAnsiTheme="minorHAnsi" w:cs="Arial"/>
          <w:spacing w:val="2"/>
        </w:rPr>
        <w:t>NOx: 0.06g/km</w:t>
      </w:r>
    </w:p>
    <w:p w:rsidR="00B014B3" w:rsidRPr="00B014B3" w:rsidRDefault="00B014B3" w:rsidP="00B014B3">
      <w:pPr>
        <w:pStyle w:val="NormalWeb"/>
        <w:spacing w:before="0" w:beforeAutospacing="0" w:after="150" w:afterAutospacing="0"/>
        <w:rPr>
          <w:rFonts w:asciiTheme="minorHAnsi" w:hAnsiTheme="minorHAnsi" w:cs="Arial"/>
          <w:spacing w:val="2"/>
        </w:rPr>
      </w:pPr>
      <w:r w:rsidRPr="00B014B3">
        <w:rPr>
          <w:rFonts w:asciiTheme="minorHAnsi" w:hAnsiTheme="minorHAnsi" w:cs="Arial"/>
          <w:spacing w:val="2"/>
        </w:rPr>
        <w:t>PM: 0.005g/km (direct injection only)</w:t>
      </w:r>
    </w:p>
    <w:p w:rsidR="00B014B3" w:rsidRDefault="00B014B3" w:rsidP="00B014B3">
      <w:pPr>
        <w:pStyle w:val="NormalWeb"/>
        <w:spacing w:before="0" w:beforeAutospacing="0" w:after="150" w:afterAutospacing="0"/>
        <w:rPr>
          <w:rFonts w:asciiTheme="minorHAnsi" w:hAnsiTheme="minorHAnsi" w:cs="Arial"/>
          <w:spacing w:val="2"/>
        </w:rPr>
      </w:pPr>
      <w:r w:rsidRPr="00B014B3">
        <w:rPr>
          <w:rFonts w:asciiTheme="minorHAnsi" w:hAnsiTheme="minorHAnsi" w:cs="Arial"/>
          <w:spacing w:val="2"/>
        </w:rPr>
        <w:t>PN [#/km]: 6.0x10 ^11/km (direct injection only)</w:t>
      </w:r>
    </w:p>
    <w:p w:rsidR="00B014B3" w:rsidRPr="00B014B3" w:rsidRDefault="00B014B3" w:rsidP="00B014B3">
      <w:pPr>
        <w:pStyle w:val="NormalWeb"/>
        <w:spacing w:before="0" w:beforeAutospacing="0" w:after="150" w:afterAutospacing="0"/>
        <w:rPr>
          <w:rFonts w:asciiTheme="minorHAnsi" w:hAnsiTheme="minorHAnsi" w:cs="Arial"/>
          <w:spacing w:val="2"/>
        </w:rPr>
      </w:pPr>
    </w:p>
    <w:p w:rsidR="00B014B3" w:rsidRPr="00B014B3" w:rsidRDefault="00B014B3" w:rsidP="00B014B3">
      <w:pPr>
        <w:pStyle w:val="NormalWeb"/>
        <w:spacing w:before="0" w:beforeAutospacing="0" w:after="150" w:afterAutospacing="0"/>
        <w:rPr>
          <w:rFonts w:asciiTheme="minorHAnsi" w:hAnsiTheme="minorHAnsi" w:cs="Arial"/>
          <w:spacing w:val="2"/>
        </w:rPr>
      </w:pPr>
      <w:r w:rsidRPr="00B014B3">
        <w:rPr>
          <w:rStyle w:val="Strong"/>
          <w:rFonts w:asciiTheme="minorHAnsi" w:hAnsiTheme="minorHAnsi" w:cs="Arial"/>
          <w:b w:val="0"/>
          <w:spacing w:val="2"/>
        </w:rPr>
        <w:t>Euro 6 emissions standards (diesel)</w:t>
      </w:r>
    </w:p>
    <w:p w:rsidR="00B014B3" w:rsidRPr="00B014B3" w:rsidRDefault="00B014B3" w:rsidP="00B014B3">
      <w:pPr>
        <w:pStyle w:val="NormalWeb"/>
        <w:spacing w:before="0" w:beforeAutospacing="0" w:after="150" w:afterAutospacing="0"/>
        <w:rPr>
          <w:rFonts w:asciiTheme="minorHAnsi" w:hAnsiTheme="minorHAnsi" w:cs="Arial"/>
          <w:spacing w:val="2"/>
        </w:rPr>
      </w:pPr>
      <w:r w:rsidRPr="00B014B3">
        <w:rPr>
          <w:rFonts w:asciiTheme="minorHAnsi" w:hAnsiTheme="minorHAnsi" w:cs="Arial"/>
          <w:spacing w:val="2"/>
        </w:rPr>
        <w:t>CO: 0.50g/km</w:t>
      </w:r>
    </w:p>
    <w:p w:rsidR="00B014B3" w:rsidRPr="00B014B3" w:rsidRDefault="00B014B3" w:rsidP="00B014B3">
      <w:pPr>
        <w:pStyle w:val="NormalWeb"/>
        <w:spacing w:before="0" w:beforeAutospacing="0" w:after="150" w:afterAutospacing="0"/>
        <w:rPr>
          <w:rFonts w:asciiTheme="minorHAnsi" w:hAnsiTheme="minorHAnsi" w:cs="Arial"/>
          <w:spacing w:val="2"/>
        </w:rPr>
      </w:pPr>
      <w:r w:rsidRPr="00B014B3">
        <w:rPr>
          <w:rFonts w:asciiTheme="minorHAnsi" w:hAnsiTheme="minorHAnsi" w:cs="Arial"/>
          <w:spacing w:val="2"/>
        </w:rPr>
        <w:t>HC + NOx: 0.17g/km</w:t>
      </w:r>
    </w:p>
    <w:p w:rsidR="00B014B3" w:rsidRPr="00B014B3" w:rsidRDefault="00B014B3" w:rsidP="00B014B3">
      <w:pPr>
        <w:pStyle w:val="NormalWeb"/>
        <w:spacing w:before="0" w:beforeAutospacing="0" w:after="150" w:afterAutospacing="0"/>
        <w:rPr>
          <w:rFonts w:asciiTheme="minorHAnsi" w:hAnsiTheme="minorHAnsi" w:cs="Arial"/>
          <w:spacing w:val="2"/>
        </w:rPr>
      </w:pPr>
      <w:r w:rsidRPr="00B014B3">
        <w:rPr>
          <w:rFonts w:asciiTheme="minorHAnsi" w:hAnsiTheme="minorHAnsi" w:cs="Arial"/>
          <w:spacing w:val="2"/>
        </w:rPr>
        <w:t>NOx: 0.08g/km</w:t>
      </w:r>
    </w:p>
    <w:p w:rsidR="00B014B3" w:rsidRPr="00B014B3" w:rsidRDefault="00B014B3" w:rsidP="00B014B3">
      <w:pPr>
        <w:pStyle w:val="NormalWeb"/>
        <w:spacing w:before="0" w:beforeAutospacing="0" w:after="150" w:afterAutospacing="0"/>
        <w:rPr>
          <w:rFonts w:asciiTheme="minorHAnsi" w:hAnsiTheme="minorHAnsi" w:cs="Arial"/>
          <w:spacing w:val="2"/>
        </w:rPr>
      </w:pPr>
      <w:r w:rsidRPr="00B014B3">
        <w:rPr>
          <w:rFonts w:asciiTheme="minorHAnsi" w:hAnsiTheme="minorHAnsi" w:cs="Arial"/>
          <w:spacing w:val="2"/>
        </w:rPr>
        <w:t>PM: 0.005g/km</w:t>
      </w:r>
    </w:p>
    <w:p w:rsidR="00B014B3" w:rsidRDefault="00B014B3" w:rsidP="00B014B3">
      <w:pPr>
        <w:pStyle w:val="NormalWeb"/>
        <w:spacing w:before="0" w:beforeAutospacing="0" w:after="150" w:afterAutospacing="0"/>
        <w:rPr>
          <w:rFonts w:asciiTheme="minorHAnsi" w:hAnsiTheme="minorHAnsi" w:cs="Arial"/>
          <w:spacing w:val="2"/>
        </w:rPr>
      </w:pPr>
      <w:r w:rsidRPr="00B014B3">
        <w:rPr>
          <w:rFonts w:asciiTheme="minorHAnsi" w:hAnsiTheme="minorHAnsi" w:cs="Arial"/>
          <w:spacing w:val="2"/>
        </w:rPr>
        <w:t>PN [#/km]: 6.0x10 ^11/km</w:t>
      </w:r>
    </w:p>
    <w:p w:rsidR="00B014B3" w:rsidRPr="00B014B3" w:rsidRDefault="00064769" w:rsidP="00B014B3">
      <w:pPr>
        <w:pStyle w:val="NormalWeb"/>
        <w:spacing w:before="0" w:beforeAutospacing="0" w:after="150" w:afterAutospacing="0"/>
        <w:rPr>
          <w:rFonts w:asciiTheme="minorHAnsi" w:hAnsiTheme="minorHAnsi" w:cs="Arial"/>
          <w:spacing w:val="2"/>
        </w:rPr>
      </w:pPr>
      <w:sdt>
        <w:sdtPr>
          <w:rPr>
            <w:rFonts w:asciiTheme="minorHAnsi" w:hAnsiTheme="minorHAnsi" w:cs="Arial"/>
            <w:spacing w:val="2"/>
          </w:rPr>
          <w:id w:val="658963003"/>
          <w:citation/>
        </w:sdtPr>
        <w:sdtEndPr/>
        <w:sdtContent>
          <w:r w:rsidR="00B014B3">
            <w:rPr>
              <w:rFonts w:asciiTheme="minorHAnsi" w:hAnsiTheme="minorHAnsi" w:cs="Arial"/>
              <w:spacing w:val="2"/>
            </w:rPr>
            <w:fldChar w:fldCharType="begin"/>
          </w:r>
          <w:r w:rsidR="00B014B3">
            <w:rPr>
              <w:rFonts w:asciiTheme="minorHAnsi" w:hAnsiTheme="minorHAnsi" w:cs="Arial"/>
              <w:spacing w:val="2"/>
            </w:rPr>
            <w:instrText xml:space="preserve"> CITATION RAC \l 2057 </w:instrText>
          </w:r>
          <w:r w:rsidR="00B014B3">
            <w:rPr>
              <w:rFonts w:asciiTheme="minorHAnsi" w:hAnsiTheme="minorHAnsi" w:cs="Arial"/>
              <w:spacing w:val="2"/>
            </w:rPr>
            <w:fldChar w:fldCharType="separate"/>
          </w:r>
          <w:r w:rsidR="00B014B3" w:rsidRPr="00B014B3">
            <w:rPr>
              <w:rFonts w:asciiTheme="minorHAnsi" w:hAnsiTheme="minorHAnsi" w:cs="Arial"/>
              <w:noProof/>
              <w:spacing w:val="2"/>
            </w:rPr>
            <w:t>(RAC, n.d.)</w:t>
          </w:r>
          <w:r w:rsidR="00B014B3">
            <w:rPr>
              <w:rFonts w:asciiTheme="minorHAnsi" w:hAnsiTheme="minorHAnsi" w:cs="Arial"/>
              <w:spacing w:val="2"/>
            </w:rPr>
            <w:fldChar w:fldCharType="end"/>
          </w:r>
        </w:sdtContent>
      </w:sdt>
    </w:p>
    <w:p w:rsidR="00B014B3" w:rsidRDefault="00B014B3" w:rsidP="005B0CE2">
      <w:pPr>
        <w:rPr>
          <w:sz w:val="24"/>
          <w:szCs w:val="40"/>
        </w:rPr>
      </w:pPr>
    </w:p>
    <w:p w:rsidR="00B220A6" w:rsidRDefault="00B220A6" w:rsidP="005B0CE2">
      <w:pPr>
        <w:rPr>
          <w:sz w:val="24"/>
          <w:szCs w:val="40"/>
        </w:rPr>
      </w:pPr>
    </w:p>
    <w:p w:rsidR="00AA5C41" w:rsidRDefault="00AA5C41" w:rsidP="005B0CE2">
      <w:pPr>
        <w:rPr>
          <w:sz w:val="24"/>
          <w:szCs w:val="40"/>
          <w:u w:val="single"/>
        </w:rPr>
      </w:pPr>
      <w:r>
        <w:rPr>
          <w:sz w:val="24"/>
          <w:szCs w:val="40"/>
          <w:u w:val="single"/>
        </w:rPr>
        <w:t>Future of Euro emission standards (Euro 7)</w:t>
      </w:r>
    </w:p>
    <w:p w:rsidR="003444F7" w:rsidRPr="00AA5C41" w:rsidRDefault="00AA5C41" w:rsidP="005B0CE2">
      <w:pPr>
        <w:rPr>
          <w:sz w:val="24"/>
          <w:szCs w:val="40"/>
        </w:rPr>
      </w:pPr>
      <w:r>
        <w:rPr>
          <w:sz w:val="24"/>
          <w:szCs w:val="40"/>
        </w:rPr>
        <w:t xml:space="preserve">For the next phase of the euro emissions standard it would seem </w:t>
      </w:r>
      <w:r w:rsidR="007E5CF9">
        <w:rPr>
          <w:sz w:val="24"/>
          <w:szCs w:val="40"/>
        </w:rPr>
        <w:t xml:space="preserve">fair to assume that the aim for NOx an HC reduction to continue. Again, the </w:t>
      </w:r>
      <w:proofErr w:type="gramStart"/>
      <w:r w:rsidR="007E5CF9">
        <w:rPr>
          <w:sz w:val="24"/>
          <w:szCs w:val="40"/>
        </w:rPr>
        <w:t>main focus</w:t>
      </w:r>
      <w:proofErr w:type="gramEnd"/>
      <w:r w:rsidR="007E5CF9">
        <w:rPr>
          <w:sz w:val="24"/>
          <w:szCs w:val="40"/>
        </w:rPr>
        <w:t xml:space="preserve"> being on diesels, since the aims of euro were incredibly harsh</w:t>
      </w:r>
      <w:r w:rsidR="003444F7">
        <w:rPr>
          <w:sz w:val="24"/>
          <w:szCs w:val="40"/>
        </w:rPr>
        <w:t xml:space="preserve">, given that the NOx limit was more than halved. It seems that the legislation is moving towards making diesels on par with petrol engines in respect to emissions. With that the hope that manufactures would respond to such changes by implementing new systems to tackle emissions, weather it be in cleaning exhaust gasses or creating engines that are less pollutant. Along with this the hope that the legislation will make the addition of sensors mandatory for all new systems that are implemented to alert the operator of any faults within the </w:t>
      </w:r>
      <w:r w:rsidR="001C2495">
        <w:rPr>
          <w:sz w:val="24"/>
          <w:szCs w:val="40"/>
        </w:rPr>
        <w:t>system,</w:t>
      </w:r>
      <w:r w:rsidR="003444F7">
        <w:rPr>
          <w:sz w:val="24"/>
          <w:szCs w:val="40"/>
        </w:rPr>
        <w:t xml:space="preserve"> so they may be replaced </w:t>
      </w:r>
      <w:r w:rsidR="001C2495">
        <w:rPr>
          <w:sz w:val="24"/>
          <w:szCs w:val="40"/>
        </w:rPr>
        <w:t xml:space="preserve">immediately to ensure that the emission standard can be met continuously. An example of this has been seen in previous euro systems, in 2004 it became mandatory for all vehicles to be equipped with pre and post catalytic converter lambda sensors to aid the </w:t>
      </w:r>
      <w:r w:rsidR="005E6812">
        <w:rPr>
          <w:sz w:val="24"/>
          <w:szCs w:val="40"/>
        </w:rPr>
        <w:t xml:space="preserve">accuracy of the system and for ease of diagnosis in case of a fault. </w:t>
      </w:r>
    </w:p>
    <w:p w:rsidR="00B51CF6" w:rsidRDefault="00B51CF6" w:rsidP="005B0CE2">
      <w:pPr>
        <w:rPr>
          <w:sz w:val="24"/>
          <w:szCs w:val="40"/>
        </w:rPr>
      </w:pPr>
    </w:p>
    <w:p w:rsidR="00B51CF6" w:rsidRPr="00A95002" w:rsidRDefault="00B51CF6" w:rsidP="005B0CE2">
      <w:pPr>
        <w:rPr>
          <w:sz w:val="24"/>
          <w:szCs w:val="40"/>
        </w:rPr>
      </w:pPr>
    </w:p>
    <w:p w:rsidR="00685473" w:rsidRPr="00685473" w:rsidRDefault="00685473" w:rsidP="00685473">
      <w:pPr>
        <w:rPr>
          <w:sz w:val="24"/>
          <w:szCs w:val="40"/>
        </w:rPr>
      </w:pPr>
    </w:p>
    <w:sdt>
      <w:sdtPr>
        <w:rPr>
          <w:rFonts w:asciiTheme="minorHAnsi" w:eastAsiaTheme="minorHAnsi" w:hAnsiTheme="minorHAnsi" w:cstheme="minorBidi"/>
          <w:color w:val="auto"/>
          <w:sz w:val="22"/>
          <w:szCs w:val="22"/>
          <w:lang w:val="en-GB"/>
        </w:rPr>
        <w:id w:val="-2091765738"/>
        <w:docPartObj>
          <w:docPartGallery w:val="Bibliographies"/>
          <w:docPartUnique/>
        </w:docPartObj>
      </w:sdtPr>
      <w:sdtEndPr/>
      <w:sdtContent>
        <w:p w:rsidR="00FA1EF6" w:rsidRDefault="00FA1EF6">
          <w:pPr>
            <w:pStyle w:val="Heading1"/>
          </w:pPr>
          <w:r>
            <w:t>Bibliography</w:t>
          </w:r>
        </w:p>
        <w:sdt>
          <w:sdtPr>
            <w:id w:val="111145805"/>
            <w:bibliography/>
          </w:sdtPr>
          <w:sdtEndPr/>
          <w:sdtContent>
            <w:p w:rsidR="00FA1EF6" w:rsidRDefault="00FA1EF6" w:rsidP="00FA1EF6">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Bosch. (2007). Automotive handbook. In Bosch. Wiley.</w:t>
              </w:r>
            </w:p>
            <w:p w:rsidR="00FA1EF6" w:rsidRDefault="00FA1EF6" w:rsidP="00FA1EF6">
              <w:pPr>
                <w:pStyle w:val="Bibliography"/>
                <w:ind w:left="720" w:hanging="720"/>
                <w:rPr>
                  <w:noProof/>
                  <w:lang w:val="en-US"/>
                </w:rPr>
              </w:pPr>
              <w:r>
                <w:rPr>
                  <w:noProof/>
                  <w:lang w:val="en-US"/>
                </w:rPr>
                <w:t xml:space="preserve">Bosch. (2007). Automotive handbook. In Bosch, </w:t>
              </w:r>
              <w:r>
                <w:rPr>
                  <w:i/>
                  <w:iCs/>
                  <w:noProof/>
                  <w:lang w:val="en-US"/>
                </w:rPr>
                <w:t>Automotive handbook</w:t>
              </w:r>
              <w:r>
                <w:rPr>
                  <w:noProof/>
                  <w:lang w:val="en-US"/>
                </w:rPr>
                <w:t xml:space="preserve"> (p. 679). Wiley.</w:t>
              </w:r>
            </w:p>
            <w:p w:rsidR="00FA1EF6" w:rsidRDefault="00FA1EF6" w:rsidP="00FA1EF6">
              <w:pPr>
                <w:pStyle w:val="Bibliography"/>
                <w:ind w:left="720" w:hanging="720"/>
                <w:rPr>
                  <w:noProof/>
                  <w:lang w:val="en-US"/>
                </w:rPr>
              </w:pPr>
              <w:r>
                <w:rPr>
                  <w:noProof/>
                  <w:lang w:val="en-US"/>
                </w:rPr>
                <w:t xml:space="preserve">Bosch. (2007). Automotive handbook. In Bosch, </w:t>
              </w:r>
              <w:r>
                <w:rPr>
                  <w:i/>
                  <w:iCs/>
                  <w:noProof/>
                  <w:lang w:val="en-US"/>
                </w:rPr>
                <w:t>Automotive handbook</w:t>
              </w:r>
              <w:r>
                <w:rPr>
                  <w:noProof/>
                  <w:lang w:val="en-US"/>
                </w:rPr>
                <w:t xml:space="preserve"> (p. 556). Wiley.</w:t>
              </w:r>
            </w:p>
            <w:p w:rsidR="00FA1EF6" w:rsidRDefault="00FA1EF6" w:rsidP="00FA1EF6">
              <w:pPr>
                <w:pStyle w:val="Bibliography"/>
                <w:ind w:left="720" w:hanging="720"/>
                <w:rPr>
                  <w:noProof/>
                  <w:lang w:val="en-US"/>
                </w:rPr>
              </w:pPr>
              <w:r>
                <w:rPr>
                  <w:noProof/>
                  <w:lang w:val="en-US"/>
                </w:rPr>
                <w:t xml:space="preserve">Hilier. (2012). </w:t>
              </w:r>
              <w:r>
                <w:rPr>
                  <w:i/>
                  <w:iCs/>
                  <w:noProof/>
                  <w:lang w:val="en-US"/>
                </w:rPr>
                <w:t>Fundamental of automotive electronics .</w:t>
              </w:r>
              <w:r>
                <w:rPr>
                  <w:noProof/>
                  <w:lang w:val="en-US"/>
                </w:rPr>
                <w:t xml:space="preserve"> Nelson Thornes .</w:t>
              </w:r>
            </w:p>
            <w:p w:rsidR="00FA1EF6" w:rsidRDefault="00FA1EF6" w:rsidP="00FA1EF6">
              <w:pPr>
                <w:pStyle w:val="Bibliography"/>
                <w:ind w:left="720" w:hanging="720"/>
                <w:rPr>
                  <w:noProof/>
                  <w:lang w:val="en-US"/>
                </w:rPr>
              </w:pPr>
              <w:r>
                <w:rPr>
                  <w:noProof/>
                  <w:lang w:val="en-US"/>
                </w:rPr>
                <w:t xml:space="preserve">Khair, M. K. (n.d.). </w:t>
              </w:r>
              <w:r>
                <w:rPr>
                  <w:i/>
                  <w:iCs/>
                  <w:noProof/>
                  <w:lang w:val="en-US"/>
                </w:rPr>
                <w:t>Exhaust gas recirculation.</w:t>
              </w:r>
              <w:r>
                <w:rPr>
                  <w:noProof/>
                  <w:lang w:val="en-US"/>
                </w:rPr>
                <w:t xml:space="preserve"> </w:t>
              </w:r>
            </w:p>
            <w:p w:rsidR="00FA1EF6" w:rsidRDefault="00FA1EF6" w:rsidP="00FA1EF6">
              <w:pPr>
                <w:pStyle w:val="Bibliography"/>
                <w:ind w:left="720" w:hanging="720"/>
                <w:rPr>
                  <w:noProof/>
                  <w:lang w:val="en-US"/>
                </w:rPr>
              </w:pPr>
              <w:r>
                <w:rPr>
                  <w:noProof/>
                  <w:lang w:val="en-US"/>
                </w:rPr>
                <w:t xml:space="preserve">Kwas, R. (2015). </w:t>
              </w:r>
              <w:r>
                <w:rPr>
                  <w:i/>
                  <w:iCs/>
                  <w:noProof/>
                  <w:lang w:val="en-US"/>
                </w:rPr>
                <w:t xml:space="preserve">Positive crankcase ventilation </w:t>
              </w:r>
              <w:r>
                <w:rPr>
                  <w:noProof/>
                  <w:lang w:val="en-US"/>
                </w:rPr>
                <w:t>. Retrieved from http://sw-em.com/pcv_diagrams_and_notes.htm</w:t>
              </w:r>
            </w:p>
            <w:p w:rsidR="00FA1EF6" w:rsidRDefault="00FA1EF6" w:rsidP="00FA1EF6">
              <w:pPr>
                <w:pStyle w:val="Bibliography"/>
                <w:ind w:left="720" w:hanging="720"/>
                <w:rPr>
                  <w:noProof/>
                  <w:lang w:val="en-US"/>
                </w:rPr>
              </w:pPr>
              <w:r>
                <w:rPr>
                  <w:noProof/>
                  <w:lang w:val="en-US"/>
                </w:rPr>
                <w:t xml:space="preserve">Nick. (n.d.). </w:t>
              </w:r>
              <w:r>
                <w:rPr>
                  <w:i/>
                  <w:iCs/>
                  <w:noProof/>
                  <w:lang w:val="en-US"/>
                </w:rPr>
                <w:t>Air-fuel ratio, lambda and engin eperformance</w:t>
              </w:r>
              <w:r>
                <w:rPr>
                  <w:noProof/>
                  <w:lang w:val="en-US"/>
                </w:rPr>
                <w:t>. Retrieved from x-engineer : https://x-engineer.org/automotive-engineering/internal-combustion-engines/performance/air-fuel-ratio-lambda-engine-performance/</w:t>
              </w:r>
            </w:p>
            <w:p w:rsidR="00FA1EF6" w:rsidRDefault="00FA1EF6" w:rsidP="00FA1EF6">
              <w:pPr>
                <w:pStyle w:val="Bibliography"/>
                <w:ind w:left="720" w:hanging="720"/>
                <w:rPr>
                  <w:noProof/>
                  <w:lang w:val="en-US"/>
                </w:rPr>
              </w:pPr>
              <w:r>
                <w:rPr>
                  <w:noProof/>
                  <w:lang w:val="en-US"/>
                </w:rPr>
                <w:t xml:space="preserve">patents, G. (n.d.). </w:t>
              </w:r>
              <w:r>
                <w:rPr>
                  <w:i/>
                  <w:iCs/>
                  <w:noProof/>
                  <w:lang w:val="en-US"/>
                </w:rPr>
                <w:t>Googe patents</w:t>
              </w:r>
              <w:r>
                <w:rPr>
                  <w:noProof/>
                  <w:lang w:val="en-US"/>
                </w:rPr>
                <w:t>. Retrieved from Google: https://patents.google.com/patent/FR2746142A1/en</w:t>
              </w:r>
            </w:p>
            <w:p w:rsidR="00FA1EF6" w:rsidRDefault="00FA1EF6" w:rsidP="00FA1EF6">
              <w:pPr>
                <w:pStyle w:val="Bibliography"/>
                <w:ind w:left="720" w:hanging="720"/>
                <w:rPr>
                  <w:noProof/>
                  <w:lang w:val="en-US"/>
                </w:rPr>
              </w:pPr>
              <w:r>
                <w:rPr>
                  <w:noProof/>
                  <w:lang w:val="en-US"/>
                </w:rPr>
                <w:t xml:space="preserve">RAC. (n.d.). </w:t>
              </w:r>
              <w:r>
                <w:rPr>
                  <w:i/>
                  <w:iCs/>
                  <w:noProof/>
                  <w:lang w:val="en-US"/>
                </w:rPr>
                <w:t xml:space="preserve">Euro emissions </w:t>
              </w:r>
              <w:r>
                <w:rPr>
                  <w:noProof/>
                  <w:lang w:val="en-US"/>
                </w:rPr>
                <w:t>. Retrieved from RAC : https://www.rac.co.uk/drive/advice/emissions/euro-emissions-standards/</w:t>
              </w:r>
            </w:p>
            <w:p w:rsidR="00FA1EF6" w:rsidRDefault="00FA1EF6" w:rsidP="00FA1EF6">
              <w:pPr>
                <w:pStyle w:val="Bibliography"/>
                <w:ind w:left="720" w:hanging="720"/>
                <w:rPr>
                  <w:noProof/>
                  <w:lang w:val="en-US"/>
                </w:rPr>
              </w:pPr>
              <w:r>
                <w:rPr>
                  <w:noProof/>
                  <w:lang w:val="en-US"/>
                </w:rPr>
                <w:t xml:space="preserve">Toyota. (n.d.). </w:t>
              </w:r>
              <w:r>
                <w:rPr>
                  <w:i/>
                  <w:iCs/>
                  <w:noProof/>
                  <w:lang w:val="en-US"/>
                </w:rPr>
                <w:t>Evaporative Emission Control System</w:t>
              </w:r>
              <w:r>
                <w:rPr>
                  <w:noProof/>
                  <w:lang w:val="en-US"/>
                </w:rPr>
                <w:t>. Retrieved from Emission sub systems: https://www.aa1car.com/library/toyota_evap_basics_h62.pdf</w:t>
              </w:r>
            </w:p>
            <w:p w:rsidR="00FA1EF6" w:rsidRDefault="00FA1EF6" w:rsidP="00FA1EF6">
              <w:pPr>
                <w:pStyle w:val="Bibliography"/>
                <w:ind w:left="720" w:hanging="720"/>
                <w:rPr>
                  <w:noProof/>
                  <w:lang w:val="en-US"/>
                </w:rPr>
              </w:pPr>
              <w:r>
                <w:rPr>
                  <w:noProof/>
                  <w:lang w:val="en-US"/>
                </w:rPr>
                <w:t xml:space="preserve">Venables, J. D. (n.d.). </w:t>
              </w:r>
              <w:r>
                <w:rPr>
                  <w:i/>
                  <w:iCs/>
                  <w:noProof/>
                  <w:lang w:val="en-US"/>
                </w:rPr>
                <w:t>Britannica</w:t>
              </w:r>
              <w:r>
                <w:rPr>
                  <w:noProof/>
                  <w:lang w:val="en-US"/>
                </w:rPr>
                <w:t>. Retrieved from Materials science : https://www.britannica.com/technology/materials-science/Materials-for-ground-transportation#ref406180</w:t>
              </w:r>
            </w:p>
            <w:p w:rsidR="00FA1EF6" w:rsidRDefault="00FA1EF6" w:rsidP="00FA1EF6">
              <w:r>
                <w:rPr>
                  <w:b/>
                  <w:bCs/>
                  <w:noProof/>
                </w:rPr>
                <w:fldChar w:fldCharType="end"/>
              </w:r>
            </w:p>
          </w:sdtContent>
        </w:sdt>
      </w:sdtContent>
    </w:sdt>
    <w:p w:rsidR="00685473" w:rsidRPr="00685473" w:rsidRDefault="00685473" w:rsidP="00685473">
      <w:pPr>
        <w:rPr>
          <w:sz w:val="24"/>
          <w:szCs w:val="40"/>
        </w:rPr>
      </w:pPr>
    </w:p>
    <w:p w:rsidR="00685473" w:rsidRPr="00685473" w:rsidRDefault="00685473" w:rsidP="00685473">
      <w:pPr>
        <w:rPr>
          <w:sz w:val="24"/>
          <w:szCs w:val="40"/>
        </w:rPr>
      </w:pPr>
    </w:p>
    <w:p w:rsidR="00685473" w:rsidRPr="00685473" w:rsidRDefault="00685473" w:rsidP="00685473">
      <w:pPr>
        <w:rPr>
          <w:sz w:val="24"/>
          <w:szCs w:val="40"/>
        </w:rPr>
      </w:pPr>
    </w:p>
    <w:p w:rsidR="00685473" w:rsidRPr="00685473" w:rsidRDefault="00685473" w:rsidP="00685473">
      <w:pPr>
        <w:rPr>
          <w:sz w:val="24"/>
          <w:szCs w:val="40"/>
        </w:rPr>
      </w:pPr>
    </w:p>
    <w:p w:rsidR="00685473" w:rsidRPr="00685473" w:rsidRDefault="00685473" w:rsidP="00685473">
      <w:pPr>
        <w:rPr>
          <w:sz w:val="24"/>
          <w:szCs w:val="40"/>
        </w:rPr>
      </w:pPr>
    </w:p>
    <w:p w:rsidR="00685473" w:rsidRPr="00685473" w:rsidRDefault="00685473" w:rsidP="00685473">
      <w:pPr>
        <w:rPr>
          <w:sz w:val="24"/>
          <w:szCs w:val="40"/>
        </w:rPr>
      </w:pPr>
    </w:p>
    <w:p w:rsidR="00685473" w:rsidRPr="00685473" w:rsidRDefault="00685473" w:rsidP="00685473">
      <w:pPr>
        <w:rPr>
          <w:sz w:val="24"/>
          <w:szCs w:val="40"/>
        </w:rPr>
      </w:pPr>
    </w:p>
    <w:p w:rsidR="00685473" w:rsidRPr="00FA1EF6" w:rsidRDefault="00685473" w:rsidP="00FA1EF6">
      <w:pPr>
        <w:tabs>
          <w:tab w:val="left" w:pos="2042"/>
        </w:tabs>
        <w:rPr>
          <w:sz w:val="24"/>
          <w:szCs w:val="40"/>
        </w:rPr>
      </w:pPr>
    </w:p>
    <w:sectPr w:rsidR="00685473" w:rsidRPr="00FA1EF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4769" w:rsidRDefault="00064769" w:rsidP="00002DF0">
      <w:pPr>
        <w:spacing w:after="0" w:line="240" w:lineRule="auto"/>
      </w:pPr>
      <w:r>
        <w:separator/>
      </w:r>
    </w:p>
  </w:endnote>
  <w:endnote w:type="continuationSeparator" w:id="0">
    <w:p w:rsidR="00064769" w:rsidRDefault="00064769" w:rsidP="00002D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5860482"/>
      <w:docPartObj>
        <w:docPartGallery w:val="Page Numbers (Bottom of Page)"/>
        <w:docPartUnique/>
      </w:docPartObj>
    </w:sdtPr>
    <w:sdtEndPr>
      <w:rPr>
        <w:noProof/>
      </w:rPr>
    </w:sdtEndPr>
    <w:sdtContent>
      <w:p w:rsidR="00002DF0" w:rsidRDefault="00002D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002DF0" w:rsidRDefault="00002D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4769" w:rsidRDefault="00064769" w:rsidP="00002DF0">
      <w:pPr>
        <w:spacing w:after="0" w:line="240" w:lineRule="auto"/>
      </w:pPr>
      <w:r>
        <w:separator/>
      </w:r>
    </w:p>
  </w:footnote>
  <w:footnote w:type="continuationSeparator" w:id="0">
    <w:p w:rsidR="00064769" w:rsidRDefault="00064769" w:rsidP="00002DF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89E"/>
    <w:rsid w:val="00002DF0"/>
    <w:rsid w:val="000279B0"/>
    <w:rsid w:val="00057425"/>
    <w:rsid w:val="00064769"/>
    <w:rsid w:val="000B579E"/>
    <w:rsid w:val="000B7568"/>
    <w:rsid w:val="000C24F9"/>
    <w:rsid w:val="00192F00"/>
    <w:rsid w:val="001C2495"/>
    <w:rsid w:val="001D1D5F"/>
    <w:rsid w:val="001E34CD"/>
    <w:rsid w:val="001E461D"/>
    <w:rsid w:val="00205C16"/>
    <w:rsid w:val="002D226D"/>
    <w:rsid w:val="002F76C8"/>
    <w:rsid w:val="00325F2F"/>
    <w:rsid w:val="003444F7"/>
    <w:rsid w:val="0036568B"/>
    <w:rsid w:val="003E1F60"/>
    <w:rsid w:val="00457D15"/>
    <w:rsid w:val="0052633E"/>
    <w:rsid w:val="00576F4C"/>
    <w:rsid w:val="00577DEA"/>
    <w:rsid w:val="005B0CE2"/>
    <w:rsid w:val="005E6812"/>
    <w:rsid w:val="00685473"/>
    <w:rsid w:val="006B3C13"/>
    <w:rsid w:val="006C5F7A"/>
    <w:rsid w:val="00705900"/>
    <w:rsid w:val="007D789E"/>
    <w:rsid w:val="007E5CF9"/>
    <w:rsid w:val="0080327B"/>
    <w:rsid w:val="00810CC6"/>
    <w:rsid w:val="00813658"/>
    <w:rsid w:val="00851E54"/>
    <w:rsid w:val="0089289D"/>
    <w:rsid w:val="008B4ADE"/>
    <w:rsid w:val="00916A48"/>
    <w:rsid w:val="00A01BD5"/>
    <w:rsid w:val="00A11ED3"/>
    <w:rsid w:val="00A13686"/>
    <w:rsid w:val="00A22778"/>
    <w:rsid w:val="00A95002"/>
    <w:rsid w:val="00AA1A9B"/>
    <w:rsid w:val="00AA5C41"/>
    <w:rsid w:val="00B014B3"/>
    <w:rsid w:val="00B220A6"/>
    <w:rsid w:val="00B51CF6"/>
    <w:rsid w:val="00B94CF7"/>
    <w:rsid w:val="00C761A7"/>
    <w:rsid w:val="00C83C7A"/>
    <w:rsid w:val="00CC3746"/>
    <w:rsid w:val="00CD66CB"/>
    <w:rsid w:val="00D71E1C"/>
    <w:rsid w:val="00D726B7"/>
    <w:rsid w:val="00DC72FD"/>
    <w:rsid w:val="00DD4F9D"/>
    <w:rsid w:val="00E52A4C"/>
    <w:rsid w:val="00E56945"/>
    <w:rsid w:val="00EB27F3"/>
    <w:rsid w:val="00F035EF"/>
    <w:rsid w:val="00F0476C"/>
    <w:rsid w:val="00F0484E"/>
    <w:rsid w:val="00F13089"/>
    <w:rsid w:val="00F33423"/>
    <w:rsid w:val="00F35F44"/>
    <w:rsid w:val="00F651D4"/>
    <w:rsid w:val="00FA1EF6"/>
    <w:rsid w:val="00FF18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DA2E1"/>
  <w15:chartTrackingRefBased/>
  <w15:docId w15:val="{40183D5C-EA3D-4575-A7BE-8BAC316C6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1EF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2D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2DF0"/>
  </w:style>
  <w:style w:type="paragraph" w:styleId="Footer">
    <w:name w:val="footer"/>
    <w:basedOn w:val="Normal"/>
    <w:link w:val="FooterChar"/>
    <w:uiPriority w:val="99"/>
    <w:unhideWhenUsed/>
    <w:rsid w:val="00002D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2DF0"/>
  </w:style>
  <w:style w:type="paragraph" w:styleId="NormalWeb">
    <w:name w:val="Normal (Web)"/>
    <w:basedOn w:val="Normal"/>
    <w:uiPriority w:val="99"/>
    <w:semiHidden/>
    <w:unhideWhenUsed/>
    <w:rsid w:val="00B014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014B3"/>
    <w:rPr>
      <w:b/>
      <w:bCs/>
    </w:rPr>
  </w:style>
  <w:style w:type="character" w:customStyle="1" w:styleId="Heading1Char">
    <w:name w:val="Heading 1 Char"/>
    <w:basedOn w:val="DefaultParagraphFont"/>
    <w:link w:val="Heading1"/>
    <w:uiPriority w:val="9"/>
    <w:rsid w:val="00FA1EF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A1EF6"/>
  </w:style>
  <w:style w:type="paragraph" w:styleId="ListParagraph">
    <w:name w:val="List Paragraph"/>
    <w:basedOn w:val="Normal"/>
    <w:uiPriority w:val="34"/>
    <w:qFormat/>
    <w:rsid w:val="00577D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631744">
      <w:bodyDiv w:val="1"/>
      <w:marLeft w:val="0"/>
      <w:marRight w:val="0"/>
      <w:marTop w:val="0"/>
      <w:marBottom w:val="0"/>
      <w:divBdr>
        <w:top w:val="none" w:sz="0" w:space="0" w:color="auto"/>
        <w:left w:val="none" w:sz="0" w:space="0" w:color="auto"/>
        <w:bottom w:val="none" w:sz="0" w:space="0" w:color="auto"/>
        <w:right w:val="none" w:sz="0" w:space="0" w:color="auto"/>
      </w:divBdr>
    </w:div>
    <w:div w:id="342585216">
      <w:bodyDiv w:val="1"/>
      <w:marLeft w:val="0"/>
      <w:marRight w:val="0"/>
      <w:marTop w:val="0"/>
      <w:marBottom w:val="0"/>
      <w:divBdr>
        <w:top w:val="none" w:sz="0" w:space="0" w:color="auto"/>
        <w:left w:val="none" w:sz="0" w:space="0" w:color="auto"/>
        <w:bottom w:val="none" w:sz="0" w:space="0" w:color="auto"/>
        <w:right w:val="none" w:sz="0" w:space="0" w:color="auto"/>
      </w:divBdr>
    </w:div>
    <w:div w:id="362291039">
      <w:bodyDiv w:val="1"/>
      <w:marLeft w:val="0"/>
      <w:marRight w:val="0"/>
      <w:marTop w:val="0"/>
      <w:marBottom w:val="0"/>
      <w:divBdr>
        <w:top w:val="none" w:sz="0" w:space="0" w:color="auto"/>
        <w:left w:val="none" w:sz="0" w:space="0" w:color="auto"/>
        <w:bottom w:val="none" w:sz="0" w:space="0" w:color="auto"/>
        <w:right w:val="none" w:sz="0" w:space="0" w:color="auto"/>
      </w:divBdr>
    </w:div>
    <w:div w:id="388966287">
      <w:bodyDiv w:val="1"/>
      <w:marLeft w:val="0"/>
      <w:marRight w:val="0"/>
      <w:marTop w:val="0"/>
      <w:marBottom w:val="0"/>
      <w:divBdr>
        <w:top w:val="none" w:sz="0" w:space="0" w:color="auto"/>
        <w:left w:val="none" w:sz="0" w:space="0" w:color="auto"/>
        <w:bottom w:val="none" w:sz="0" w:space="0" w:color="auto"/>
        <w:right w:val="none" w:sz="0" w:space="0" w:color="auto"/>
      </w:divBdr>
    </w:div>
    <w:div w:id="479158275">
      <w:bodyDiv w:val="1"/>
      <w:marLeft w:val="0"/>
      <w:marRight w:val="0"/>
      <w:marTop w:val="0"/>
      <w:marBottom w:val="0"/>
      <w:divBdr>
        <w:top w:val="none" w:sz="0" w:space="0" w:color="auto"/>
        <w:left w:val="none" w:sz="0" w:space="0" w:color="auto"/>
        <w:bottom w:val="none" w:sz="0" w:space="0" w:color="auto"/>
        <w:right w:val="none" w:sz="0" w:space="0" w:color="auto"/>
      </w:divBdr>
    </w:div>
    <w:div w:id="524759083">
      <w:bodyDiv w:val="1"/>
      <w:marLeft w:val="0"/>
      <w:marRight w:val="0"/>
      <w:marTop w:val="0"/>
      <w:marBottom w:val="0"/>
      <w:divBdr>
        <w:top w:val="none" w:sz="0" w:space="0" w:color="auto"/>
        <w:left w:val="none" w:sz="0" w:space="0" w:color="auto"/>
        <w:bottom w:val="none" w:sz="0" w:space="0" w:color="auto"/>
        <w:right w:val="none" w:sz="0" w:space="0" w:color="auto"/>
      </w:divBdr>
    </w:div>
    <w:div w:id="886794482">
      <w:bodyDiv w:val="1"/>
      <w:marLeft w:val="0"/>
      <w:marRight w:val="0"/>
      <w:marTop w:val="0"/>
      <w:marBottom w:val="0"/>
      <w:divBdr>
        <w:top w:val="none" w:sz="0" w:space="0" w:color="auto"/>
        <w:left w:val="none" w:sz="0" w:space="0" w:color="auto"/>
        <w:bottom w:val="none" w:sz="0" w:space="0" w:color="auto"/>
        <w:right w:val="none" w:sz="0" w:space="0" w:color="auto"/>
      </w:divBdr>
    </w:div>
    <w:div w:id="964972049">
      <w:bodyDiv w:val="1"/>
      <w:marLeft w:val="0"/>
      <w:marRight w:val="0"/>
      <w:marTop w:val="0"/>
      <w:marBottom w:val="0"/>
      <w:divBdr>
        <w:top w:val="none" w:sz="0" w:space="0" w:color="auto"/>
        <w:left w:val="none" w:sz="0" w:space="0" w:color="auto"/>
        <w:bottom w:val="none" w:sz="0" w:space="0" w:color="auto"/>
        <w:right w:val="none" w:sz="0" w:space="0" w:color="auto"/>
      </w:divBdr>
    </w:div>
    <w:div w:id="1298685677">
      <w:bodyDiv w:val="1"/>
      <w:marLeft w:val="0"/>
      <w:marRight w:val="0"/>
      <w:marTop w:val="0"/>
      <w:marBottom w:val="0"/>
      <w:divBdr>
        <w:top w:val="none" w:sz="0" w:space="0" w:color="auto"/>
        <w:left w:val="none" w:sz="0" w:space="0" w:color="auto"/>
        <w:bottom w:val="none" w:sz="0" w:space="0" w:color="auto"/>
        <w:right w:val="none" w:sz="0" w:space="0" w:color="auto"/>
      </w:divBdr>
    </w:div>
    <w:div w:id="1415399664">
      <w:bodyDiv w:val="1"/>
      <w:marLeft w:val="0"/>
      <w:marRight w:val="0"/>
      <w:marTop w:val="0"/>
      <w:marBottom w:val="0"/>
      <w:divBdr>
        <w:top w:val="none" w:sz="0" w:space="0" w:color="auto"/>
        <w:left w:val="none" w:sz="0" w:space="0" w:color="auto"/>
        <w:bottom w:val="none" w:sz="0" w:space="0" w:color="auto"/>
        <w:right w:val="none" w:sz="0" w:space="0" w:color="auto"/>
      </w:divBdr>
    </w:div>
    <w:div w:id="1638563210">
      <w:bodyDiv w:val="1"/>
      <w:marLeft w:val="0"/>
      <w:marRight w:val="0"/>
      <w:marTop w:val="0"/>
      <w:marBottom w:val="0"/>
      <w:divBdr>
        <w:top w:val="none" w:sz="0" w:space="0" w:color="auto"/>
        <w:left w:val="none" w:sz="0" w:space="0" w:color="auto"/>
        <w:bottom w:val="none" w:sz="0" w:space="0" w:color="auto"/>
        <w:right w:val="none" w:sz="0" w:space="0" w:color="auto"/>
      </w:divBdr>
    </w:div>
    <w:div w:id="1857772977">
      <w:bodyDiv w:val="1"/>
      <w:marLeft w:val="0"/>
      <w:marRight w:val="0"/>
      <w:marTop w:val="0"/>
      <w:marBottom w:val="0"/>
      <w:divBdr>
        <w:top w:val="none" w:sz="0" w:space="0" w:color="auto"/>
        <w:left w:val="none" w:sz="0" w:space="0" w:color="auto"/>
        <w:bottom w:val="none" w:sz="0" w:space="0" w:color="auto"/>
        <w:right w:val="none" w:sz="0" w:space="0" w:color="auto"/>
      </w:divBdr>
    </w:div>
    <w:div w:id="1867059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Bos07</b:Tag>
    <b:SourceType>BookSection</b:SourceType>
    <b:Guid>{4FDAC62F-64E1-4549-B7BE-5C5CB24CF8A2}</b:Guid>
    <b:Title>Automotive handbook</b:Title>
    <b:Year>2007</b:Year>
    <b:Author>
      <b:Author>
        <b:NameList>
          <b:Person>
            <b:Last>Bosch</b:Last>
          </b:Person>
        </b:NameList>
      </b:Author>
      <b:BookAuthor>
        <b:NameList>
          <b:Person>
            <b:Last>Bosch</b:Last>
          </b:Person>
        </b:NameList>
      </b:BookAuthor>
    </b:Author>
    <b:Pages>561</b:Pages>
    <b:Publisher>Wiley</b:Publisher>
    <b:RefOrder>1</b:RefOrder>
  </b:Source>
  <b:Source>
    <b:Tag>Joh</b:Tag>
    <b:SourceType>InternetSite</b:SourceType>
    <b:Guid>{4BB93F12-0482-48B0-9946-0733E8DC4969}</b:Guid>
    <b:Title>Britannica</b:Title>
    <b:Author>
      <b:Author>
        <b:NameList>
          <b:Person>
            <b:Last>Venables</b:Last>
            <b:First>John</b:First>
            <b:Middle>D.</b:Middle>
          </b:Person>
        </b:NameList>
      </b:Author>
    </b:Author>
    <b:InternetSiteTitle>Materials science </b:InternetSiteTitle>
    <b:URL>https://www.britannica.com/technology/materials-science/Materials-for-ground-transportation#ref406180</b:URL>
    <b:RefOrder>2</b:RefOrder>
  </b:Source>
  <b:Source>
    <b:Tag>Goo</b:Tag>
    <b:SourceType>InternetSite</b:SourceType>
    <b:Guid>{881B03DB-50D9-487F-AAEC-F6BEAEC9E055}</b:Guid>
    <b:Author>
      <b:Author>
        <b:NameList>
          <b:Person>
            <b:Last>patents</b:Last>
            <b:First>Google</b:First>
          </b:Person>
        </b:NameList>
      </b:Author>
    </b:Author>
    <b:Title>Googe patents</b:Title>
    <b:InternetSiteTitle>Google</b:InternetSiteTitle>
    <b:URL>https://patents.google.com/patent/FR2746142A1/en</b:URL>
    <b:RefOrder>3</b:RefOrder>
  </b:Source>
  <b:Source>
    <b:Tag>Toy</b:Tag>
    <b:SourceType>InternetSite</b:SourceType>
    <b:Guid>{A4903071-BBDC-465E-A8F4-C5AEAC44BD65}</b:Guid>
    <b:Author>
      <b:Author>
        <b:NameList>
          <b:Person>
            <b:Last>Toyota</b:Last>
          </b:Person>
        </b:NameList>
      </b:Author>
    </b:Author>
    <b:Title>Evaporative Emission Control System</b:Title>
    <b:InternetSiteTitle>Emission sub systems</b:InternetSiteTitle>
    <b:URL>https://www.aa1car.com/library/toyota_evap_basics_h62.pdf</b:URL>
    <b:RefOrder>4</b:RefOrder>
  </b:Source>
  <b:Source>
    <b:Tag>Bos071</b:Tag>
    <b:SourceType>BookSection</b:SourceType>
    <b:Guid>{9AA87C04-8CE6-49E0-AD98-1A5FE8BC4E9F}</b:Guid>
    <b:Title>Automotive handbook</b:Title>
    <b:Year>2007</b:Year>
    <b:Author>
      <b:Author>
        <b:NameList>
          <b:Person>
            <b:Last>Bosch</b:Last>
          </b:Person>
        </b:NameList>
      </b:Author>
      <b:BookAuthor>
        <b:NameList>
          <b:Person>
            <b:Last>Bosch</b:Last>
          </b:Person>
        </b:NameList>
      </b:BookAuthor>
    </b:Author>
    <b:BookTitle>Automotive handbook</b:BookTitle>
    <b:Pages>679</b:Pages>
    <b:Publisher>Wiley</b:Publisher>
    <b:RefOrder>10</b:RefOrder>
  </b:Source>
  <b:Source>
    <b:Tag>Kha</b:Tag>
    <b:SourceType>Report</b:SourceType>
    <b:Guid>{6E56DD07-5500-4AA7-A001-5BF7EB43DEC7}</b:Guid>
    <b:Title>Exhaust gas recirculation</b:Title>
    <b:Author>
      <b:Author>
        <b:NameList>
          <b:Person>
            <b:Last>Khair</b:Last>
            <b:First>Magdi</b:First>
            <b:Middle>K.</b:Middle>
          </b:Person>
        </b:NameList>
      </b:Author>
    </b:Author>
    <b:JournalName>Exhaust gas recirculation</b:JournalName>
    <b:RefOrder>5</b:RefOrder>
  </b:Source>
  <b:Source>
    <b:Tag>Bos072</b:Tag>
    <b:SourceType>BookSection</b:SourceType>
    <b:Guid>{D642D89C-83CD-411A-A17D-CC97875613C4}</b:Guid>
    <b:Title>Automotive handbook</b:Title>
    <b:Year>2007</b:Year>
    <b:Publisher>Wiley</b:Publisher>
    <b:Author>
      <b:Author>
        <b:NameList>
          <b:Person>
            <b:Last>Bosch</b:Last>
          </b:Person>
        </b:NameList>
      </b:Author>
      <b:BookAuthor>
        <b:NameList>
          <b:Person>
            <b:Last>Bosch</b:Last>
          </b:Person>
        </b:NameList>
      </b:BookAuthor>
    </b:Author>
    <b:BookTitle>Automotive handbook</b:BookTitle>
    <b:Pages>556</b:Pages>
    <b:RefOrder>11</b:RefOrder>
  </b:Source>
  <b:Source>
    <b:Tag>RKw15</b:Tag>
    <b:SourceType>InternetSite</b:SourceType>
    <b:Guid>{73BEA1B9-4B44-48FA-A884-7B29C6F47C06}</b:Guid>
    <b:Title>Positive crankcase ventilation </b:Title>
    <b:Year>2015</b:Year>
    <b:Author>
      <b:Author>
        <b:NameList>
          <b:Person>
            <b:Last>Kwas</b:Last>
            <b:First>R.</b:First>
          </b:Person>
        </b:NameList>
      </b:Author>
    </b:Author>
    <b:URL>http://sw-em.com/pcv_diagrams_and_notes.htm</b:URL>
    <b:RefOrder>7</b:RefOrder>
  </b:Source>
  <b:Source>
    <b:Tag>Nic</b:Tag>
    <b:SourceType>InternetSite</b:SourceType>
    <b:Guid>{48B4E1D0-4991-46FB-BE32-660932FD5EA6}</b:Guid>
    <b:Author>
      <b:Author>
        <b:NameList>
          <b:Person>
            <b:Last>Nick</b:Last>
          </b:Person>
        </b:NameList>
      </b:Author>
    </b:Author>
    <b:Title>Air-fuel ratio, lambda and engin eperformance</b:Title>
    <b:InternetSiteTitle>x-engineer </b:InternetSiteTitle>
    <b:URL>https://x-engineer.org/automotive-engineering/internal-combustion-engines/performance/air-fuel-ratio-lambda-engine-performance/</b:URL>
    <b:RefOrder>8</b:RefOrder>
  </b:Source>
  <b:Source>
    <b:Tag>RAC</b:Tag>
    <b:SourceType>InternetSite</b:SourceType>
    <b:Guid>{92FE3167-19A6-4BB0-8A3D-4CC0AD3DFE40}</b:Guid>
    <b:Author>
      <b:Author>
        <b:NameList>
          <b:Person>
            <b:Last>RAC</b:Last>
          </b:Person>
        </b:NameList>
      </b:Author>
    </b:Author>
    <b:Title>Euro emissions </b:Title>
    <b:InternetSiteTitle>RAC </b:InternetSiteTitle>
    <b:URL>https://www.rac.co.uk/drive/advice/emissions/euro-emissions-standards/</b:URL>
    <b:RefOrder>9</b:RefOrder>
  </b:Source>
  <b:Source>
    <b:Tag>Hil12</b:Tag>
    <b:SourceType>Book</b:SourceType>
    <b:Guid>{A6F7434C-DE51-491E-88E0-339BB1DE5E68}</b:Guid>
    <b:Title>Fundamental of automotive electronics </b:Title>
    <b:Year>2012</b:Year>
    <b:Author>
      <b:Author>
        <b:NameList>
          <b:Person>
            <b:Last>Hilier</b:Last>
          </b:Person>
        </b:NameList>
      </b:Author>
    </b:Author>
    <b:Publisher>Nelson Thornes </b:Publisher>
    <b:RefOrder>6</b:RefOrder>
  </b:Source>
</b:Sources>
</file>

<file path=customXml/itemProps1.xml><?xml version="1.0" encoding="utf-8"?>
<ds:datastoreItem xmlns:ds="http://schemas.openxmlformats.org/officeDocument/2006/customXml" ds:itemID="{D91245A5-449D-432F-BA36-1B9250516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686</TotalTime>
  <Pages>8</Pages>
  <Words>2139</Words>
  <Characters>12193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 Liddell</dc:creator>
  <cp:keywords/>
  <dc:description/>
  <cp:lastModifiedBy>Harrison Liddell</cp:lastModifiedBy>
  <cp:revision>10</cp:revision>
  <dcterms:created xsi:type="dcterms:W3CDTF">2019-03-13T16:57:00Z</dcterms:created>
  <dcterms:modified xsi:type="dcterms:W3CDTF">2019-03-18T06:24:00Z</dcterms:modified>
</cp:coreProperties>
</file>