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A3D319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C783A">
              <w:rPr>
                <w:rFonts w:ascii="Times New Roman" w:hAnsi="Times New Roman" w:cs="Times New Roman"/>
                <w:b/>
                <w:color w:val="auto"/>
                <w:sz w:val="48"/>
              </w:rPr>
              <w:t xml:space="preserve">Aimee </w:t>
            </w:r>
            <w:proofErr w:type="spellStart"/>
            <w:r w:rsidR="00CC783A">
              <w:rPr>
                <w:rFonts w:ascii="Times New Roman" w:hAnsi="Times New Roman" w:cs="Times New Roman"/>
                <w:b/>
                <w:color w:val="auto"/>
                <w:sz w:val="48"/>
              </w:rPr>
              <w:t>O’Marah</w:t>
            </w:r>
            <w:proofErr w:type="spellEnd"/>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F166D3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C783A">
              <w:rPr>
                <w:rFonts w:ascii="Times New Roman" w:hAnsi="Times New Roman" w:cs="Times New Roman"/>
                <w:b/>
                <w:color w:val="auto"/>
                <w:sz w:val="48"/>
              </w:rPr>
              <w:t xml:space="preserve"> 2431663@student.uwtsd.ac.uk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128463A" w14:textId="17C7C893" w:rsidR="00CC783A" w:rsidRPr="005D3F07" w:rsidRDefault="00CC783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2431663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025B1471" w14:textId="77777777" w:rsidR="00CC783A" w:rsidRPr="00834FB2" w:rsidRDefault="00CC783A" w:rsidP="00CC783A">
      <w:pPr>
        <w:spacing w:after="160" w:line="360" w:lineRule="auto"/>
        <w:jc w:val="both"/>
        <w:rPr>
          <w:sz w:val="24"/>
          <w:szCs w:val="24"/>
        </w:rPr>
      </w:pPr>
      <w:r w:rsidRPr="00834FB2">
        <w:rPr>
          <w:sz w:val="24"/>
          <w:szCs w:val="24"/>
        </w:rPr>
        <w:t xml:space="preserve">Alexandra Lee, A., et al. (2022) ‘Data resource: Children receiving care and support and children in need, administrative records in Wales’, </w:t>
      </w:r>
      <w:r w:rsidRPr="00834FB2">
        <w:rPr>
          <w:i/>
          <w:iCs/>
          <w:sz w:val="24"/>
          <w:szCs w:val="24"/>
        </w:rPr>
        <w:t>International Journal of Population Data Science</w:t>
      </w:r>
      <w:r w:rsidRPr="00834FB2">
        <w:rPr>
          <w:sz w:val="24"/>
          <w:szCs w:val="24"/>
        </w:rPr>
        <w:t>, 7(1).</w:t>
      </w:r>
    </w:p>
    <w:p w14:paraId="7B2BE5A0" w14:textId="77777777" w:rsidR="00CC783A" w:rsidRPr="00834FB2" w:rsidRDefault="00CC783A" w:rsidP="00CC783A">
      <w:pPr>
        <w:spacing w:after="160" w:line="360" w:lineRule="auto"/>
        <w:jc w:val="both"/>
        <w:rPr>
          <w:sz w:val="24"/>
          <w:szCs w:val="24"/>
        </w:rPr>
      </w:pPr>
      <w:r w:rsidRPr="00834FB2">
        <w:rPr>
          <w:sz w:val="24"/>
          <w:szCs w:val="24"/>
        </w:rPr>
        <w:t xml:space="preserve">Bamford, T. (2012) ‘The International Federation of Social Workers (IFSW) and person-centred healthcare’, </w:t>
      </w:r>
      <w:r w:rsidRPr="00834FB2">
        <w:rPr>
          <w:i/>
          <w:iCs/>
          <w:sz w:val="24"/>
          <w:szCs w:val="24"/>
        </w:rPr>
        <w:t xml:space="preserve">International Journal of Person </w:t>
      </w:r>
      <w:proofErr w:type="spellStart"/>
      <w:r w:rsidRPr="00834FB2">
        <w:rPr>
          <w:i/>
          <w:iCs/>
          <w:sz w:val="24"/>
          <w:szCs w:val="24"/>
        </w:rPr>
        <w:t>Centered</w:t>
      </w:r>
      <w:proofErr w:type="spellEnd"/>
      <w:r w:rsidRPr="00834FB2">
        <w:rPr>
          <w:i/>
          <w:iCs/>
          <w:sz w:val="24"/>
          <w:szCs w:val="24"/>
        </w:rPr>
        <w:t xml:space="preserve"> Medicine</w:t>
      </w:r>
      <w:r w:rsidRPr="00834FB2">
        <w:rPr>
          <w:sz w:val="24"/>
          <w:szCs w:val="24"/>
        </w:rPr>
        <w:t>, 2(1), p. 126.</w:t>
      </w:r>
    </w:p>
    <w:p w14:paraId="5E151C44" w14:textId="77777777" w:rsidR="00CC783A" w:rsidRPr="00834FB2" w:rsidRDefault="00CC783A" w:rsidP="00CC783A">
      <w:pPr>
        <w:spacing w:after="160" w:line="360" w:lineRule="auto"/>
        <w:jc w:val="both"/>
        <w:rPr>
          <w:sz w:val="24"/>
          <w:szCs w:val="24"/>
        </w:rPr>
      </w:pPr>
      <w:r w:rsidRPr="00834FB2">
        <w:rPr>
          <w:sz w:val="24"/>
          <w:szCs w:val="24"/>
        </w:rPr>
        <w:t xml:space="preserve">Basch, D. (2025) </w:t>
      </w:r>
      <w:r w:rsidRPr="00834FB2">
        <w:rPr>
          <w:i/>
          <w:iCs/>
          <w:sz w:val="24"/>
          <w:szCs w:val="24"/>
        </w:rPr>
        <w:t>Welsh index of multiple deprivation (full index update with ranks): 2019</w:t>
      </w:r>
      <w:r w:rsidRPr="00834FB2">
        <w:rPr>
          <w:sz w:val="24"/>
          <w:szCs w:val="24"/>
        </w:rPr>
        <w:t xml:space="preserve">. GOV.WALES. Available at: </w:t>
      </w:r>
      <w:hyperlink r:id="rId11" w:tgtFrame="_new" w:history="1">
        <w:r w:rsidRPr="00834FB2">
          <w:rPr>
            <w:rStyle w:val="Hyperlink"/>
            <w:sz w:val="24"/>
            <w:szCs w:val="24"/>
          </w:rPr>
          <w:t>https://www.gov.wales/welsh-index-multiple-deprivation-full-index-update-ranks-2019</w:t>
        </w:r>
      </w:hyperlink>
      <w:r w:rsidRPr="00834FB2">
        <w:rPr>
          <w:sz w:val="24"/>
          <w:szCs w:val="24"/>
        </w:rPr>
        <w:t xml:space="preserve"> (Accessed: 12 October 2025).</w:t>
      </w:r>
    </w:p>
    <w:p w14:paraId="6AEA5842" w14:textId="77777777" w:rsidR="00CC783A" w:rsidRPr="00834FB2" w:rsidRDefault="00CC783A" w:rsidP="00CC783A">
      <w:pPr>
        <w:spacing w:after="160" w:line="360" w:lineRule="auto"/>
        <w:jc w:val="both"/>
        <w:rPr>
          <w:sz w:val="24"/>
          <w:szCs w:val="24"/>
        </w:rPr>
      </w:pPr>
      <w:r w:rsidRPr="00834FB2">
        <w:rPr>
          <w:i/>
          <w:iCs/>
          <w:sz w:val="24"/>
          <w:szCs w:val="24"/>
        </w:rPr>
        <w:t>Children Act 1989</w:t>
      </w:r>
      <w:r w:rsidRPr="00834FB2">
        <w:rPr>
          <w:sz w:val="24"/>
          <w:szCs w:val="24"/>
        </w:rPr>
        <w:t xml:space="preserve"> (1989). Available at: </w:t>
      </w:r>
      <w:hyperlink r:id="rId12" w:tgtFrame="_new" w:history="1">
        <w:r w:rsidRPr="00834FB2">
          <w:rPr>
            <w:rStyle w:val="Hyperlink"/>
            <w:sz w:val="24"/>
            <w:szCs w:val="24"/>
          </w:rPr>
          <w:t>https://www.legislation.gov.uk/ukpga/1989/41/contents</w:t>
        </w:r>
      </w:hyperlink>
      <w:r w:rsidRPr="00834FB2">
        <w:rPr>
          <w:sz w:val="24"/>
          <w:szCs w:val="24"/>
        </w:rPr>
        <w:t xml:space="preserve"> (Accessed: 18 October 2025).</w:t>
      </w:r>
    </w:p>
    <w:p w14:paraId="3B48C9F9" w14:textId="77777777" w:rsidR="00CC783A" w:rsidRPr="00834FB2" w:rsidRDefault="00CC783A" w:rsidP="00CC783A">
      <w:pPr>
        <w:spacing w:after="160" w:line="360" w:lineRule="auto"/>
        <w:jc w:val="both"/>
        <w:rPr>
          <w:sz w:val="24"/>
          <w:szCs w:val="24"/>
        </w:rPr>
      </w:pPr>
      <w:r w:rsidRPr="00834FB2">
        <w:rPr>
          <w:sz w:val="24"/>
          <w:szCs w:val="24"/>
        </w:rPr>
        <w:t xml:space="preserve">Code of Ethics (2021) BASW. Available at: </w:t>
      </w:r>
      <w:hyperlink r:id="rId13" w:tgtFrame="_new" w:history="1">
        <w:r w:rsidRPr="00834FB2">
          <w:rPr>
            <w:rStyle w:val="Hyperlink"/>
            <w:sz w:val="24"/>
            <w:szCs w:val="24"/>
          </w:rPr>
          <w:t>https://basw.co.uk/policy-practice/standards/code-ethics</w:t>
        </w:r>
      </w:hyperlink>
      <w:r w:rsidRPr="00834FB2">
        <w:rPr>
          <w:sz w:val="24"/>
          <w:szCs w:val="24"/>
        </w:rPr>
        <w:t xml:space="preserve"> (Accessed: 15 November 2025).</w:t>
      </w:r>
    </w:p>
    <w:p w14:paraId="727921CE" w14:textId="77777777" w:rsidR="00CC783A" w:rsidRPr="00834FB2" w:rsidRDefault="00CC783A" w:rsidP="00CC783A">
      <w:pPr>
        <w:spacing w:after="160" w:line="360" w:lineRule="auto"/>
        <w:jc w:val="both"/>
        <w:rPr>
          <w:sz w:val="24"/>
          <w:szCs w:val="24"/>
        </w:rPr>
      </w:pPr>
      <w:r w:rsidRPr="00834FB2">
        <w:rPr>
          <w:i/>
          <w:iCs/>
          <w:sz w:val="24"/>
          <w:szCs w:val="24"/>
        </w:rPr>
        <w:t>Data Protection Act 2018</w:t>
      </w:r>
      <w:r w:rsidRPr="00834FB2">
        <w:rPr>
          <w:sz w:val="24"/>
          <w:szCs w:val="24"/>
        </w:rPr>
        <w:t xml:space="preserve"> (2018). Available at: </w:t>
      </w:r>
      <w:hyperlink r:id="rId14" w:tgtFrame="_new" w:history="1">
        <w:r w:rsidRPr="00834FB2">
          <w:rPr>
            <w:rStyle w:val="Hyperlink"/>
            <w:sz w:val="24"/>
            <w:szCs w:val="24"/>
          </w:rPr>
          <w:t>https://www.legislation.gov.uk/ukpga/2018/12/contents</w:t>
        </w:r>
      </w:hyperlink>
      <w:r w:rsidRPr="00834FB2">
        <w:rPr>
          <w:sz w:val="24"/>
          <w:szCs w:val="24"/>
        </w:rPr>
        <w:t xml:space="preserve"> (Accessed: 18 October 2025).</w:t>
      </w:r>
    </w:p>
    <w:p w14:paraId="2C12DF90" w14:textId="77777777" w:rsidR="00CC783A" w:rsidRPr="00834FB2" w:rsidRDefault="00CC783A" w:rsidP="00CC783A">
      <w:pPr>
        <w:spacing w:after="160" w:line="360" w:lineRule="auto"/>
        <w:jc w:val="both"/>
        <w:rPr>
          <w:sz w:val="24"/>
          <w:szCs w:val="24"/>
        </w:rPr>
      </w:pPr>
      <w:r w:rsidRPr="00834FB2">
        <w:rPr>
          <w:sz w:val="24"/>
          <w:szCs w:val="24"/>
        </w:rPr>
        <w:t>Edmondson, D. (2020) ‘Task-</w:t>
      </w:r>
      <w:proofErr w:type="spellStart"/>
      <w:r w:rsidRPr="00834FB2">
        <w:rPr>
          <w:sz w:val="24"/>
          <w:szCs w:val="24"/>
        </w:rPr>
        <w:t>centered</w:t>
      </w:r>
      <w:proofErr w:type="spellEnd"/>
      <w:r w:rsidRPr="00834FB2">
        <w:rPr>
          <w:sz w:val="24"/>
          <w:szCs w:val="24"/>
        </w:rPr>
        <w:t xml:space="preserve"> social work practice’, in Rogers, M., Whitaker, D., Edmondson, D. and Peach, D. (eds.) </w:t>
      </w:r>
      <w:r w:rsidRPr="00834FB2">
        <w:rPr>
          <w:i/>
          <w:iCs/>
          <w:sz w:val="24"/>
          <w:szCs w:val="24"/>
        </w:rPr>
        <w:t>Developing skills and knowledge for social work practice</w:t>
      </w:r>
      <w:r w:rsidRPr="00834FB2">
        <w:rPr>
          <w:sz w:val="24"/>
          <w:szCs w:val="24"/>
        </w:rPr>
        <w:t>. London: SAGE, pp. 259–268.</w:t>
      </w:r>
    </w:p>
    <w:p w14:paraId="6B175760" w14:textId="77777777" w:rsidR="00CC783A" w:rsidRPr="00834FB2" w:rsidRDefault="00CC783A" w:rsidP="00CC783A">
      <w:pPr>
        <w:spacing w:after="160" w:line="360" w:lineRule="auto"/>
        <w:jc w:val="both"/>
        <w:rPr>
          <w:sz w:val="24"/>
          <w:szCs w:val="24"/>
        </w:rPr>
      </w:pPr>
      <w:r w:rsidRPr="00834FB2">
        <w:rPr>
          <w:sz w:val="24"/>
          <w:szCs w:val="24"/>
        </w:rPr>
        <w:t xml:space="preserve">Ellis, J. (2024) </w:t>
      </w:r>
      <w:r w:rsidRPr="00834FB2">
        <w:rPr>
          <w:i/>
          <w:iCs/>
          <w:sz w:val="24"/>
          <w:szCs w:val="24"/>
        </w:rPr>
        <w:t xml:space="preserve">Ludwig von </w:t>
      </w:r>
      <w:proofErr w:type="spellStart"/>
      <w:r w:rsidRPr="00834FB2">
        <w:rPr>
          <w:i/>
          <w:iCs/>
          <w:sz w:val="24"/>
          <w:szCs w:val="24"/>
        </w:rPr>
        <w:t>Bertalanffy</w:t>
      </w:r>
      <w:proofErr w:type="spellEnd"/>
      <w:r w:rsidRPr="00834FB2">
        <w:rPr>
          <w:i/>
          <w:iCs/>
          <w:sz w:val="24"/>
          <w:szCs w:val="24"/>
        </w:rPr>
        <w:t>: Man behind general systems theory</w:t>
      </w:r>
      <w:r w:rsidRPr="00834FB2">
        <w:rPr>
          <w:sz w:val="24"/>
          <w:szCs w:val="24"/>
        </w:rPr>
        <w:t xml:space="preserve">. The Systems Thinking. Available at: </w:t>
      </w:r>
      <w:hyperlink r:id="rId15" w:tgtFrame="_new" w:history="1">
        <w:r w:rsidRPr="00834FB2">
          <w:rPr>
            <w:rStyle w:val="Hyperlink"/>
            <w:sz w:val="24"/>
            <w:szCs w:val="24"/>
          </w:rPr>
          <w:t>https://thesystemsthinking.com/ludwig-von-bertalanffy-exploring-the-world-through-general-systems-theory/</w:t>
        </w:r>
      </w:hyperlink>
      <w:r w:rsidRPr="00834FB2">
        <w:rPr>
          <w:sz w:val="24"/>
          <w:szCs w:val="24"/>
        </w:rPr>
        <w:t xml:space="preserve"> (Accessed: 12 October 2025).</w:t>
      </w:r>
    </w:p>
    <w:p w14:paraId="797FE353" w14:textId="77777777" w:rsidR="00CC783A" w:rsidRPr="00834FB2" w:rsidRDefault="00CC783A" w:rsidP="00CC783A">
      <w:pPr>
        <w:spacing w:after="160" w:line="360" w:lineRule="auto"/>
        <w:jc w:val="both"/>
        <w:rPr>
          <w:sz w:val="24"/>
          <w:szCs w:val="24"/>
        </w:rPr>
      </w:pPr>
      <w:r w:rsidRPr="00834FB2">
        <w:rPr>
          <w:sz w:val="24"/>
          <w:szCs w:val="24"/>
        </w:rPr>
        <w:t xml:space="preserve">Enrique, J., Howk, H. and Huitt, W. (2007) </w:t>
      </w:r>
      <w:r w:rsidRPr="00834FB2">
        <w:rPr>
          <w:i/>
          <w:iCs/>
          <w:sz w:val="24"/>
          <w:szCs w:val="24"/>
        </w:rPr>
        <w:t>An overview of family development</w:t>
      </w:r>
      <w:r w:rsidRPr="00834FB2">
        <w:rPr>
          <w:sz w:val="24"/>
          <w:szCs w:val="24"/>
        </w:rPr>
        <w:t xml:space="preserve">. Valdosta, GA: Valdosta State University. Available at: </w:t>
      </w:r>
      <w:hyperlink r:id="rId16" w:tgtFrame="_new" w:history="1">
        <w:r w:rsidRPr="00834FB2">
          <w:rPr>
            <w:rStyle w:val="Hyperlink"/>
            <w:sz w:val="24"/>
            <w:szCs w:val="24"/>
          </w:rPr>
          <w:t>http://www.edpsycinteractive.org/papers/family.pdf</w:t>
        </w:r>
      </w:hyperlink>
    </w:p>
    <w:p w14:paraId="3A40E542" w14:textId="77777777" w:rsidR="00CC783A" w:rsidRPr="00834FB2" w:rsidRDefault="00CC783A" w:rsidP="00CC783A">
      <w:pPr>
        <w:spacing w:after="160" w:line="360" w:lineRule="auto"/>
        <w:jc w:val="both"/>
        <w:rPr>
          <w:sz w:val="24"/>
          <w:szCs w:val="24"/>
        </w:rPr>
      </w:pPr>
      <w:r w:rsidRPr="00834FB2">
        <w:rPr>
          <w:i/>
          <w:iCs/>
          <w:sz w:val="24"/>
          <w:szCs w:val="24"/>
        </w:rPr>
        <w:t>Equality Act 2010</w:t>
      </w:r>
      <w:r w:rsidRPr="00834FB2">
        <w:rPr>
          <w:sz w:val="24"/>
          <w:szCs w:val="24"/>
        </w:rPr>
        <w:t xml:space="preserve"> (2010). Available at: </w:t>
      </w:r>
      <w:hyperlink r:id="rId17" w:tgtFrame="_new" w:history="1">
        <w:r w:rsidRPr="00834FB2">
          <w:rPr>
            <w:rStyle w:val="Hyperlink"/>
            <w:sz w:val="24"/>
            <w:szCs w:val="24"/>
          </w:rPr>
          <w:t>https://www.legislation.gov.uk/ukpga/2010/15/contents</w:t>
        </w:r>
      </w:hyperlink>
      <w:r w:rsidRPr="00834FB2">
        <w:rPr>
          <w:sz w:val="24"/>
          <w:szCs w:val="24"/>
        </w:rPr>
        <w:t xml:space="preserve"> (Accessed: 18 October 2025).</w:t>
      </w:r>
    </w:p>
    <w:p w14:paraId="66A7E36D" w14:textId="77777777" w:rsidR="00CC783A" w:rsidRPr="00834FB2" w:rsidRDefault="00CC783A" w:rsidP="00CC783A">
      <w:pPr>
        <w:spacing w:after="160" w:line="360" w:lineRule="auto"/>
        <w:jc w:val="both"/>
        <w:rPr>
          <w:sz w:val="24"/>
          <w:szCs w:val="24"/>
        </w:rPr>
      </w:pPr>
      <w:r w:rsidRPr="00834FB2">
        <w:rPr>
          <w:sz w:val="24"/>
          <w:szCs w:val="24"/>
        </w:rPr>
        <w:lastRenderedPageBreak/>
        <w:t xml:space="preserve">Explaining public law outlines (PLOs): Easy read (2023) GOV.WALES. Available at: </w:t>
      </w:r>
      <w:hyperlink r:id="rId18" w:tgtFrame="_new" w:history="1">
        <w:r w:rsidRPr="00834FB2">
          <w:rPr>
            <w:rStyle w:val="Hyperlink"/>
            <w:sz w:val="24"/>
            <w:szCs w:val="24"/>
          </w:rPr>
          <w:t>https://www.gov.wales/explaining-public-law-outlines-plos-easy-read</w:t>
        </w:r>
      </w:hyperlink>
      <w:r w:rsidRPr="00834FB2">
        <w:rPr>
          <w:sz w:val="24"/>
          <w:szCs w:val="24"/>
        </w:rPr>
        <w:t xml:space="preserve"> (Accessed: 15 November 2025).</w:t>
      </w:r>
    </w:p>
    <w:p w14:paraId="51CCAD41" w14:textId="77777777" w:rsidR="00CC783A" w:rsidRPr="00834FB2" w:rsidRDefault="00CC783A" w:rsidP="00CC783A">
      <w:pPr>
        <w:spacing w:after="160" w:line="360" w:lineRule="auto"/>
        <w:jc w:val="both"/>
        <w:rPr>
          <w:sz w:val="24"/>
          <w:szCs w:val="24"/>
        </w:rPr>
      </w:pPr>
      <w:r w:rsidRPr="00834FB2">
        <w:rPr>
          <w:sz w:val="24"/>
          <w:szCs w:val="24"/>
        </w:rPr>
        <w:t xml:space="preserve">Forrester, D., Wilkins, D. and Whittaker, C. (2021) </w:t>
      </w:r>
      <w:r w:rsidRPr="00834FB2">
        <w:rPr>
          <w:i/>
          <w:iCs/>
          <w:sz w:val="24"/>
          <w:szCs w:val="24"/>
        </w:rPr>
        <w:t>Motivational interviewing for working with children and families</w:t>
      </w:r>
      <w:r w:rsidRPr="00834FB2">
        <w:rPr>
          <w:sz w:val="24"/>
          <w:szCs w:val="24"/>
        </w:rPr>
        <w:t xml:space="preserve">. 1st </w:t>
      </w:r>
      <w:proofErr w:type="spellStart"/>
      <w:r w:rsidRPr="00834FB2">
        <w:rPr>
          <w:sz w:val="24"/>
          <w:szCs w:val="24"/>
        </w:rPr>
        <w:t>edn</w:t>
      </w:r>
      <w:proofErr w:type="spellEnd"/>
      <w:r w:rsidRPr="00834FB2">
        <w:rPr>
          <w:sz w:val="24"/>
          <w:szCs w:val="24"/>
        </w:rPr>
        <w:t>. London: Jessica Kingsley Publishers.</w:t>
      </w:r>
    </w:p>
    <w:p w14:paraId="341F7C97" w14:textId="77777777" w:rsidR="00CC783A" w:rsidRPr="00834FB2" w:rsidRDefault="00CC783A" w:rsidP="00CC783A">
      <w:pPr>
        <w:spacing w:after="160" w:line="360" w:lineRule="auto"/>
        <w:jc w:val="both"/>
        <w:rPr>
          <w:sz w:val="24"/>
          <w:szCs w:val="24"/>
        </w:rPr>
      </w:pPr>
      <w:r w:rsidRPr="00834FB2">
        <w:rPr>
          <w:sz w:val="24"/>
          <w:szCs w:val="24"/>
        </w:rPr>
        <w:t xml:space="preserve">Gordon, D., Pantazis, C. and Townsend, P. (2000) </w:t>
      </w:r>
      <w:r w:rsidRPr="00834FB2">
        <w:rPr>
          <w:i/>
          <w:iCs/>
          <w:sz w:val="24"/>
          <w:szCs w:val="24"/>
        </w:rPr>
        <w:t>Child rights and child poverty in developing countries: Summary report to UNICEF</w:t>
      </w:r>
      <w:r w:rsidRPr="00834FB2">
        <w:rPr>
          <w:sz w:val="24"/>
          <w:szCs w:val="24"/>
        </w:rPr>
        <w:t xml:space="preserve">. Bristol: University of Bristol. Available at: </w:t>
      </w:r>
      <w:hyperlink r:id="rId19" w:tgtFrame="_new" w:history="1">
        <w:r w:rsidRPr="00834FB2">
          <w:rPr>
            <w:rStyle w:val="Hyperlink"/>
            <w:sz w:val="24"/>
            <w:szCs w:val="24"/>
          </w:rPr>
          <w:t>https://www.bristol.ac.uk/poverty/downloads/childpoverty/UNICEF%20summary%20report%20for%20conference.pdf</w:t>
        </w:r>
      </w:hyperlink>
    </w:p>
    <w:p w14:paraId="36FB8EDD" w14:textId="77777777" w:rsidR="00CC783A" w:rsidRPr="00834FB2" w:rsidRDefault="00CC783A" w:rsidP="00CC783A">
      <w:pPr>
        <w:spacing w:after="160" w:line="360" w:lineRule="auto"/>
        <w:jc w:val="both"/>
        <w:rPr>
          <w:sz w:val="24"/>
          <w:szCs w:val="24"/>
        </w:rPr>
      </w:pPr>
      <w:r w:rsidRPr="00834FB2">
        <w:rPr>
          <w:sz w:val="24"/>
          <w:szCs w:val="24"/>
        </w:rPr>
        <w:t xml:space="preserve">Griffith, R. (2016) ‘What is Gillick competence?’, </w:t>
      </w:r>
      <w:r w:rsidRPr="00834FB2">
        <w:rPr>
          <w:i/>
          <w:iCs/>
          <w:sz w:val="24"/>
          <w:szCs w:val="24"/>
        </w:rPr>
        <w:t>Human Vaccines &amp; Immunotherapeutics</w:t>
      </w:r>
      <w:r w:rsidRPr="00834FB2">
        <w:rPr>
          <w:sz w:val="24"/>
          <w:szCs w:val="24"/>
        </w:rPr>
        <w:t>, 12(1), pp. 244–247.</w:t>
      </w:r>
    </w:p>
    <w:p w14:paraId="6BA47E3D" w14:textId="77777777" w:rsidR="00CC783A" w:rsidRPr="00834FB2" w:rsidRDefault="00CC783A" w:rsidP="00CC783A">
      <w:pPr>
        <w:spacing w:after="160" w:line="360" w:lineRule="auto"/>
        <w:jc w:val="both"/>
        <w:rPr>
          <w:sz w:val="24"/>
          <w:szCs w:val="24"/>
        </w:rPr>
      </w:pPr>
      <w:r w:rsidRPr="00834FB2">
        <w:rPr>
          <w:sz w:val="24"/>
          <w:szCs w:val="24"/>
        </w:rPr>
        <w:t xml:space="preserve">Holland, S. (2023) ‘Removing the “reasonable punishment” defence in Wales’, </w:t>
      </w:r>
      <w:r w:rsidRPr="00834FB2">
        <w:rPr>
          <w:i/>
          <w:iCs/>
          <w:sz w:val="24"/>
          <w:szCs w:val="24"/>
        </w:rPr>
        <w:t>Canadian Journal of Children’s Rights</w:t>
      </w:r>
      <w:r w:rsidRPr="00834FB2">
        <w:rPr>
          <w:sz w:val="24"/>
          <w:szCs w:val="24"/>
        </w:rPr>
        <w:t>, 10(1).</w:t>
      </w:r>
    </w:p>
    <w:p w14:paraId="208BCEB7" w14:textId="77777777" w:rsidR="00CC783A" w:rsidRPr="00834FB2" w:rsidRDefault="00CC783A" w:rsidP="00CC783A">
      <w:pPr>
        <w:spacing w:after="160" w:line="360" w:lineRule="auto"/>
        <w:jc w:val="both"/>
        <w:rPr>
          <w:sz w:val="24"/>
          <w:szCs w:val="24"/>
        </w:rPr>
      </w:pPr>
      <w:r w:rsidRPr="00834FB2">
        <w:rPr>
          <w:sz w:val="24"/>
          <w:szCs w:val="24"/>
        </w:rPr>
        <w:t xml:space="preserve">Howe, D. (2008) </w:t>
      </w:r>
      <w:r w:rsidRPr="00834FB2">
        <w:rPr>
          <w:i/>
          <w:iCs/>
          <w:sz w:val="24"/>
          <w:szCs w:val="24"/>
        </w:rPr>
        <w:t>The emotionally intelligent social worker</w:t>
      </w:r>
      <w:r w:rsidRPr="00834FB2">
        <w:rPr>
          <w:sz w:val="24"/>
          <w:szCs w:val="24"/>
        </w:rPr>
        <w:t>. London: Bloomsbury Publishing.</w:t>
      </w:r>
    </w:p>
    <w:p w14:paraId="2E861354" w14:textId="77777777" w:rsidR="00CC783A" w:rsidRPr="00834FB2" w:rsidRDefault="00CC783A" w:rsidP="00CC783A">
      <w:pPr>
        <w:spacing w:after="160" w:line="360" w:lineRule="auto"/>
        <w:jc w:val="both"/>
        <w:rPr>
          <w:sz w:val="24"/>
          <w:szCs w:val="24"/>
        </w:rPr>
      </w:pPr>
      <w:r w:rsidRPr="00834FB2">
        <w:rPr>
          <w:i/>
          <w:iCs/>
          <w:sz w:val="24"/>
          <w:szCs w:val="24"/>
        </w:rPr>
        <w:t>Human Rights Act 1998</w:t>
      </w:r>
      <w:r w:rsidRPr="00834FB2">
        <w:rPr>
          <w:sz w:val="24"/>
          <w:szCs w:val="24"/>
        </w:rPr>
        <w:t xml:space="preserve"> (1998). Available at: </w:t>
      </w:r>
      <w:hyperlink r:id="rId20" w:tgtFrame="_new" w:history="1">
        <w:r w:rsidRPr="00834FB2">
          <w:rPr>
            <w:rStyle w:val="Hyperlink"/>
            <w:sz w:val="24"/>
            <w:szCs w:val="24"/>
          </w:rPr>
          <w:t>https://www.legislation.gov.uk/ukpga/1998/42/contents</w:t>
        </w:r>
      </w:hyperlink>
      <w:r w:rsidRPr="00834FB2">
        <w:rPr>
          <w:sz w:val="24"/>
          <w:szCs w:val="24"/>
        </w:rPr>
        <w:t xml:space="preserve"> (Accessed: 18 October 2025).</w:t>
      </w:r>
    </w:p>
    <w:p w14:paraId="68A056FA" w14:textId="77777777" w:rsidR="00CC783A" w:rsidRPr="00834FB2" w:rsidRDefault="00CC783A" w:rsidP="00CC783A">
      <w:pPr>
        <w:spacing w:after="160" w:line="360" w:lineRule="auto"/>
        <w:jc w:val="both"/>
        <w:rPr>
          <w:sz w:val="24"/>
          <w:szCs w:val="24"/>
        </w:rPr>
      </w:pPr>
      <w:r w:rsidRPr="00834FB2">
        <w:rPr>
          <w:sz w:val="24"/>
          <w:szCs w:val="24"/>
        </w:rPr>
        <w:t xml:space="preserve">Jasper, M. (2013) </w:t>
      </w:r>
      <w:r w:rsidRPr="00834FB2">
        <w:rPr>
          <w:i/>
          <w:iCs/>
          <w:sz w:val="24"/>
          <w:szCs w:val="24"/>
        </w:rPr>
        <w:t>Beginning reflective practice</w:t>
      </w:r>
      <w:r w:rsidRPr="00834FB2">
        <w:rPr>
          <w:sz w:val="24"/>
          <w:szCs w:val="24"/>
        </w:rPr>
        <w:t>. Andover: Cengage Learning.</w:t>
      </w:r>
    </w:p>
    <w:p w14:paraId="6A35B060" w14:textId="77777777" w:rsidR="00CC783A" w:rsidRPr="00834FB2" w:rsidRDefault="00CC783A" w:rsidP="00CC783A">
      <w:pPr>
        <w:spacing w:after="160" w:line="360" w:lineRule="auto"/>
        <w:jc w:val="both"/>
        <w:rPr>
          <w:sz w:val="24"/>
          <w:szCs w:val="24"/>
        </w:rPr>
      </w:pPr>
      <w:r w:rsidRPr="00834FB2">
        <w:rPr>
          <w:sz w:val="24"/>
          <w:szCs w:val="24"/>
        </w:rPr>
        <w:t xml:space="preserve">Johns, R. (2005) </w:t>
      </w:r>
      <w:r w:rsidRPr="00834FB2">
        <w:rPr>
          <w:i/>
          <w:iCs/>
          <w:sz w:val="24"/>
          <w:szCs w:val="24"/>
        </w:rPr>
        <w:t>Using the law in social work</w:t>
      </w:r>
      <w:r w:rsidRPr="00834FB2">
        <w:rPr>
          <w:sz w:val="24"/>
          <w:szCs w:val="24"/>
        </w:rPr>
        <w:t>. Exeter: Learning Matters.</w:t>
      </w:r>
    </w:p>
    <w:p w14:paraId="28BC40DF" w14:textId="77777777" w:rsidR="00CC783A" w:rsidRPr="00834FB2" w:rsidRDefault="00CC783A" w:rsidP="00CC783A">
      <w:pPr>
        <w:spacing w:after="160" w:line="360" w:lineRule="auto"/>
        <w:jc w:val="both"/>
        <w:rPr>
          <w:sz w:val="24"/>
          <w:szCs w:val="24"/>
        </w:rPr>
      </w:pPr>
      <w:r w:rsidRPr="00834FB2">
        <w:rPr>
          <w:sz w:val="24"/>
          <w:szCs w:val="24"/>
        </w:rPr>
        <w:t xml:space="preserve">Livingston, W., Redcliffe, J. and Aziz, A.Q. (2023) </w:t>
      </w:r>
      <w:r w:rsidRPr="00834FB2">
        <w:rPr>
          <w:i/>
          <w:iCs/>
          <w:sz w:val="24"/>
          <w:szCs w:val="24"/>
        </w:rPr>
        <w:t>Social work in Wales</w:t>
      </w:r>
      <w:r w:rsidRPr="00834FB2">
        <w:rPr>
          <w:sz w:val="24"/>
          <w:szCs w:val="24"/>
        </w:rPr>
        <w:t>. Bristol: Policy Press.</w:t>
      </w:r>
    </w:p>
    <w:p w14:paraId="5911775D" w14:textId="77777777" w:rsidR="00CC783A" w:rsidRPr="00834FB2" w:rsidRDefault="00CC783A" w:rsidP="00CC783A">
      <w:pPr>
        <w:spacing w:after="160" w:line="360" w:lineRule="auto"/>
        <w:jc w:val="both"/>
        <w:rPr>
          <w:sz w:val="24"/>
          <w:szCs w:val="24"/>
        </w:rPr>
      </w:pPr>
      <w:r w:rsidRPr="00834FB2">
        <w:rPr>
          <w:sz w:val="24"/>
          <w:szCs w:val="24"/>
        </w:rPr>
        <w:t xml:space="preserve">Maclean, S. (2014) </w:t>
      </w:r>
      <w:r w:rsidRPr="00834FB2">
        <w:rPr>
          <w:i/>
          <w:iCs/>
          <w:sz w:val="24"/>
          <w:szCs w:val="24"/>
        </w:rPr>
        <w:t>Social work theory</w:t>
      </w:r>
      <w:r w:rsidRPr="00834FB2">
        <w:rPr>
          <w:sz w:val="24"/>
          <w:szCs w:val="24"/>
        </w:rPr>
        <w:t>. Kirwin Maclean Associates.</w:t>
      </w:r>
    </w:p>
    <w:p w14:paraId="0E1D0826" w14:textId="77777777" w:rsidR="00CC783A" w:rsidRPr="00834FB2" w:rsidRDefault="00CC783A" w:rsidP="00CC783A">
      <w:pPr>
        <w:spacing w:after="160" w:line="360" w:lineRule="auto"/>
        <w:jc w:val="both"/>
        <w:rPr>
          <w:sz w:val="24"/>
          <w:szCs w:val="24"/>
        </w:rPr>
      </w:pPr>
      <w:r w:rsidRPr="00834FB2">
        <w:rPr>
          <w:sz w:val="24"/>
          <w:szCs w:val="24"/>
        </w:rPr>
        <w:t xml:space="preserve">McFadden, P. (2020) ‘Two sides of one coin? Relationships build resilience or contribute to burnout in child protection social work’, </w:t>
      </w:r>
      <w:r w:rsidRPr="00834FB2">
        <w:rPr>
          <w:i/>
          <w:iCs/>
          <w:sz w:val="24"/>
          <w:szCs w:val="24"/>
        </w:rPr>
        <w:t>International Social Work</w:t>
      </w:r>
      <w:r w:rsidRPr="00834FB2">
        <w:rPr>
          <w:sz w:val="24"/>
          <w:szCs w:val="24"/>
        </w:rPr>
        <w:t>, 63(2), pp. 164–176.</w:t>
      </w:r>
    </w:p>
    <w:p w14:paraId="0ACE59B9" w14:textId="77777777" w:rsidR="00CC783A" w:rsidRPr="00834FB2" w:rsidRDefault="00CC783A" w:rsidP="00CC783A">
      <w:pPr>
        <w:spacing w:after="160" w:line="360" w:lineRule="auto"/>
        <w:jc w:val="both"/>
        <w:rPr>
          <w:sz w:val="24"/>
          <w:szCs w:val="24"/>
        </w:rPr>
      </w:pPr>
      <w:r w:rsidRPr="00834FB2">
        <w:rPr>
          <w:i/>
          <w:iCs/>
          <w:sz w:val="24"/>
          <w:szCs w:val="24"/>
        </w:rPr>
        <w:t>Mental Capacity Act 2005</w:t>
      </w:r>
      <w:r w:rsidRPr="00834FB2">
        <w:rPr>
          <w:sz w:val="24"/>
          <w:szCs w:val="24"/>
        </w:rPr>
        <w:t xml:space="preserve"> (2005). London: The Stationery Office.</w:t>
      </w:r>
    </w:p>
    <w:p w14:paraId="2954BF5D" w14:textId="77777777" w:rsidR="00CC783A" w:rsidRPr="00834FB2" w:rsidRDefault="00CC783A" w:rsidP="00CC783A">
      <w:pPr>
        <w:spacing w:after="160" w:line="360" w:lineRule="auto"/>
        <w:jc w:val="both"/>
        <w:rPr>
          <w:sz w:val="24"/>
          <w:szCs w:val="24"/>
        </w:rPr>
      </w:pPr>
      <w:r w:rsidRPr="00834FB2">
        <w:rPr>
          <w:sz w:val="24"/>
          <w:szCs w:val="24"/>
        </w:rPr>
        <w:t xml:space="preserve">Musson, P. (2012) </w:t>
      </w:r>
      <w:r w:rsidRPr="00834FB2">
        <w:rPr>
          <w:i/>
          <w:iCs/>
          <w:sz w:val="24"/>
          <w:szCs w:val="24"/>
        </w:rPr>
        <w:t>Effective writing skills for social work students</w:t>
      </w:r>
      <w:r w:rsidRPr="00834FB2">
        <w:rPr>
          <w:sz w:val="24"/>
          <w:szCs w:val="24"/>
        </w:rPr>
        <w:t>. London: Learning Matters.</w:t>
      </w:r>
    </w:p>
    <w:p w14:paraId="333E0C42" w14:textId="77777777" w:rsidR="00CC783A" w:rsidRPr="00834FB2" w:rsidRDefault="00CC783A" w:rsidP="00CC783A">
      <w:pPr>
        <w:spacing w:after="160" w:line="360" w:lineRule="auto"/>
        <w:jc w:val="both"/>
        <w:rPr>
          <w:sz w:val="24"/>
          <w:szCs w:val="24"/>
        </w:rPr>
      </w:pPr>
      <w:r w:rsidRPr="00834FB2">
        <w:rPr>
          <w:sz w:val="24"/>
          <w:szCs w:val="24"/>
        </w:rPr>
        <w:lastRenderedPageBreak/>
        <w:t xml:space="preserve">North Wales Safeguarding Board (2020) </w:t>
      </w:r>
      <w:r w:rsidRPr="00834FB2">
        <w:rPr>
          <w:i/>
          <w:iCs/>
          <w:sz w:val="24"/>
          <w:szCs w:val="24"/>
        </w:rPr>
        <w:t>Annual report 2019–2020</w:t>
      </w:r>
      <w:r w:rsidRPr="00834FB2">
        <w:rPr>
          <w:sz w:val="24"/>
          <w:szCs w:val="24"/>
        </w:rPr>
        <w:t xml:space="preserve">. Available at: </w:t>
      </w:r>
      <w:hyperlink r:id="rId21" w:tgtFrame="_new" w:history="1">
        <w:r w:rsidRPr="00834FB2">
          <w:rPr>
            <w:rStyle w:val="Hyperlink"/>
            <w:sz w:val="24"/>
            <w:szCs w:val="24"/>
          </w:rPr>
          <w:t>https://www.northwalessafeguardingboard.wales/wp-content/uploads/2020/10/FinalAnnual-Report-2019-20.pdf</w:t>
        </w:r>
      </w:hyperlink>
      <w:r w:rsidRPr="00834FB2">
        <w:rPr>
          <w:sz w:val="24"/>
          <w:szCs w:val="24"/>
        </w:rPr>
        <w:t xml:space="preserve"> (Accessed: 18 October 2025).</w:t>
      </w:r>
    </w:p>
    <w:p w14:paraId="6E68FFAA" w14:textId="77777777" w:rsidR="00CC783A" w:rsidRPr="00834FB2" w:rsidRDefault="00CC783A" w:rsidP="00CC783A">
      <w:pPr>
        <w:spacing w:after="160" w:line="360" w:lineRule="auto"/>
        <w:jc w:val="both"/>
        <w:rPr>
          <w:sz w:val="24"/>
          <w:szCs w:val="24"/>
        </w:rPr>
      </w:pPr>
      <w:r w:rsidRPr="00834FB2">
        <w:rPr>
          <w:sz w:val="24"/>
          <w:szCs w:val="24"/>
        </w:rPr>
        <w:t xml:space="preserve">NSPCC (2023) </w:t>
      </w:r>
      <w:r w:rsidRPr="00834FB2">
        <w:rPr>
          <w:i/>
          <w:iCs/>
          <w:sz w:val="24"/>
          <w:szCs w:val="24"/>
        </w:rPr>
        <w:t>Gillick competency and Fraser guidelines</w:t>
      </w:r>
      <w:r w:rsidRPr="00834FB2">
        <w:rPr>
          <w:sz w:val="24"/>
          <w:szCs w:val="24"/>
        </w:rPr>
        <w:t>. Available at: https://learning.nspcc.org.uk/child-health-development/gillick-competency-fraser-guidelines (Accessed: 18 October 2025).</w:t>
      </w:r>
    </w:p>
    <w:p w14:paraId="4D2505BB" w14:textId="77777777" w:rsidR="00CC783A" w:rsidRPr="00834FB2" w:rsidRDefault="00CC783A" w:rsidP="00CC783A">
      <w:pPr>
        <w:spacing w:after="160" w:line="360" w:lineRule="auto"/>
        <w:jc w:val="both"/>
        <w:rPr>
          <w:sz w:val="24"/>
          <w:szCs w:val="24"/>
        </w:rPr>
      </w:pPr>
      <w:r w:rsidRPr="00834FB2">
        <w:rPr>
          <w:sz w:val="24"/>
          <w:szCs w:val="24"/>
        </w:rPr>
        <w:t xml:space="preserve">Scragg, T. and Mantell, A. (eds.) (2011) </w:t>
      </w:r>
      <w:r w:rsidRPr="00834FB2">
        <w:rPr>
          <w:i/>
          <w:iCs/>
          <w:sz w:val="24"/>
          <w:szCs w:val="24"/>
        </w:rPr>
        <w:t>Safeguarding adults in social work</w:t>
      </w:r>
      <w:r w:rsidRPr="00834FB2">
        <w:rPr>
          <w:sz w:val="24"/>
          <w:szCs w:val="24"/>
        </w:rPr>
        <w:t xml:space="preserve">. 2nd </w:t>
      </w:r>
      <w:proofErr w:type="spellStart"/>
      <w:r w:rsidRPr="00834FB2">
        <w:rPr>
          <w:sz w:val="24"/>
          <w:szCs w:val="24"/>
        </w:rPr>
        <w:t>edn</w:t>
      </w:r>
      <w:proofErr w:type="spellEnd"/>
      <w:r w:rsidRPr="00834FB2">
        <w:rPr>
          <w:sz w:val="24"/>
          <w:szCs w:val="24"/>
        </w:rPr>
        <w:t>. Exeter: Learning Matters.</w:t>
      </w:r>
    </w:p>
    <w:p w14:paraId="2059C335" w14:textId="77777777" w:rsidR="00CC783A" w:rsidRPr="00834FB2" w:rsidRDefault="00CC783A" w:rsidP="00CC783A">
      <w:pPr>
        <w:spacing w:after="160" w:line="360" w:lineRule="auto"/>
        <w:jc w:val="both"/>
        <w:rPr>
          <w:sz w:val="24"/>
          <w:szCs w:val="24"/>
        </w:rPr>
      </w:pPr>
      <w:r w:rsidRPr="00834FB2">
        <w:rPr>
          <w:sz w:val="24"/>
          <w:szCs w:val="24"/>
        </w:rPr>
        <w:t xml:space="preserve">Skinner, M. and Mitchell, D. (2016) ‘“What? So what? Now what?” Applying Borton and Rolfe’s models of reflective practice in healthcare contexts’, </w:t>
      </w:r>
      <w:r w:rsidRPr="00834FB2">
        <w:rPr>
          <w:i/>
          <w:iCs/>
          <w:sz w:val="24"/>
          <w:szCs w:val="24"/>
        </w:rPr>
        <w:t>Health and Social Care Chaplaincy</w:t>
      </w:r>
      <w:r w:rsidRPr="00834FB2">
        <w:rPr>
          <w:sz w:val="24"/>
          <w:szCs w:val="24"/>
        </w:rPr>
        <w:t>, 4(1), pp. 10–19.</w:t>
      </w:r>
    </w:p>
    <w:p w14:paraId="2EA28DCA" w14:textId="77777777" w:rsidR="00CC783A" w:rsidRPr="00834FB2" w:rsidRDefault="00CC783A" w:rsidP="00CC783A">
      <w:pPr>
        <w:spacing w:after="160" w:line="360" w:lineRule="auto"/>
        <w:jc w:val="both"/>
        <w:rPr>
          <w:sz w:val="24"/>
          <w:szCs w:val="24"/>
        </w:rPr>
      </w:pPr>
      <w:r w:rsidRPr="00834FB2">
        <w:rPr>
          <w:sz w:val="24"/>
          <w:szCs w:val="24"/>
        </w:rPr>
        <w:t xml:space="preserve">Social Care Wales (2017) </w:t>
      </w:r>
      <w:r w:rsidRPr="00834FB2">
        <w:rPr>
          <w:i/>
          <w:iCs/>
          <w:sz w:val="24"/>
          <w:szCs w:val="24"/>
        </w:rPr>
        <w:t>Code of professional practice for social care</w:t>
      </w:r>
      <w:r w:rsidRPr="00834FB2">
        <w:rPr>
          <w:sz w:val="24"/>
          <w:szCs w:val="24"/>
        </w:rPr>
        <w:t xml:space="preserve">. Available at: </w:t>
      </w:r>
      <w:hyperlink r:id="rId22" w:tgtFrame="_new" w:history="1">
        <w:r w:rsidRPr="00834FB2">
          <w:rPr>
            <w:rStyle w:val="Hyperlink"/>
            <w:sz w:val="24"/>
            <w:szCs w:val="24"/>
          </w:rPr>
          <w:t>https://socialcare.wales</w:t>
        </w:r>
      </w:hyperlink>
      <w:r w:rsidRPr="00834FB2">
        <w:rPr>
          <w:sz w:val="24"/>
          <w:szCs w:val="24"/>
        </w:rPr>
        <w:t xml:space="preserve"> (Accessed: 18 October 2025).</w:t>
      </w:r>
    </w:p>
    <w:p w14:paraId="2D264770" w14:textId="77777777" w:rsidR="00CC783A" w:rsidRPr="00834FB2" w:rsidRDefault="00CC783A" w:rsidP="00CC783A">
      <w:pPr>
        <w:spacing w:after="160" w:line="360" w:lineRule="auto"/>
        <w:jc w:val="both"/>
        <w:rPr>
          <w:sz w:val="24"/>
          <w:szCs w:val="24"/>
        </w:rPr>
      </w:pPr>
      <w:r w:rsidRPr="00834FB2">
        <w:rPr>
          <w:sz w:val="24"/>
          <w:szCs w:val="24"/>
        </w:rPr>
        <w:t xml:space="preserve">Social Graces: A practical tool to address inequality (2020) BASW. Available at: </w:t>
      </w:r>
      <w:hyperlink r:id="rId23" w:tgtFrame="_new" w:history="1">
        <w:r w:rsidRPr="00834FB2">
          <w:rPr>
            <w:rStyle w:val="Hyperlink"/>
            <w:sz w:val="24"/>
            <w:szCs w:val="24"/>
          </w:rPr>
          <w:t>https://basw.co.uk/articles/social-graces-practical-tool-address-inequality</w:t>
        </w:r>
      </w:hyperlink>
      <w:r w:rsidRPr="00834FB2">
        <w:rPr>
          <w:sz w:val="24"/>
          <w:szCs w:val="24"/>
        </w:rPr>
        <w:t xml:space="preserve"> (Accessed: 18 October 2025).</w:t>
      </w:r>
    </w:p>
    <w:p w14:paraId="308F7159" w14:textId="77777777" w:rsidR="00CC783A" w:rsidRPr="00834FB2" w:rsidRDefault="00CC783A" w:rsidP="00CC783A">
      <w:pPr>
        <w:spacing w:after="160" w:line="360" w:lineRule="auto"/>
        <w:jc w:val="both"/>
        <w:rPr>
          <w:sz w:val="24"/>
          <w:szCs w:val="24"/>
        </w:rPr>
      </w:pPr>
      <w:r w:rsidRPr="00834FB2">
        <w:rPr>
          <w:i/>
          <w:iCs/>
          <w:sz w:val="24"/>
          <w:szCs w:val="24"/>
        </w:rPr>
        <w:t>Social Services and Well-being (Wales) Act 2014</w:t>
      </w:r>
      <w:r w:rsidRPr="00834FB2">
        <w:rPr>
          <w:sz w:val="24"/>
          <w:szCs w:val="24"/>
        </w:rPr>
        <w:t xml:space="preserve"> (2014). Available at: </w:t>
      </w:r>
      <w:hyperlink r:id="rId24" w:tgtFrame="_new" w:history="1">
        <w:r w:rsidRPr="00834FB2">
          <w:rPr>
            <w:rStyle w:val="Hyperlink"/>
            <w:sz w:val="24"/>
            <w:szCs w:val="24"/>
          </w:rPr>
          <w:t>https://www.legislation.gov.uk/anaw/2014/4/2020-04-01</w:t>
        </w:r>
      </w:hyperlink>
      <w:r w:rsidRPr="00834FB2">
        <w:rPr>
          <w:sz w:val="24"/>
          <w:szCs w:val="24"/>
        </w:rPr>
        <w:t xml:space="preserve"> (Accessed: 18 October 2025).</w:t>
      </w:r>
    </w:p>
    <w:p w14:paraId="09FC3F1F" w14:textId="77777777" w:rsidR="00CC783A" w:rsidRPr="00834FB2" w:rsidRDefault="00CC783A" w:rsidP="00CC783A">
      <w:pPr>
        <w:spacing w:after="160" w:line="360" w:lineRule="auto"/>
        <w:jc w:val="both"/>
        <w:rPr>
          <w:sz w:val="24"/>
          <w:szCs w:val="24"/>
        </w:rPr>
      </w:pPr>
      <w:r w:rsidRPr="00834FB2">
        <w:rPr>
          <w:sz w:val="24"/>
          <w:szCs w:val="24"/>
        </w:rPr>
        <w:t xml:space="preserve">The dynamics of the family system in social work (2024) Social Work Institute. Available at: </w:t>
      </w:r>
      <w:hyperlink r:id="rId25" w:tgtFrame="_new" w:history="1">
        <w:r w:rsidRPr="00834FB2">
          <w:rPr>
            <w:rStyle w:val="Hyperlink"/>
            <w:sz w:val="24"/>
            <w:szCs w:val="24"/>
          </w:rPr>
          <w:t>https://socialwork.institute/community-organization-communication/dynamics-family-system-social-work</w:t>
        </w:r>
      </w:hyperlink>
      <w:r w:rsidRPr="00834FB2">
        <w:rPr>
          <w:sz w:val="24"/>
          <w:szCs w:val="24"/>
        </w:rPr>
        <w:t xml:space="preserve"> (Accessed: 9 November 2025).</w:t>
      </w:r>
    </w:p>
    <w:p w14:paraId="2D0E4F4C" w14:textId="77777777" w:rsidR="00CC783A" w:rsidRPr="00834FB2" w:rsidRDefault="00CC783A" w:rsidP="00CC783A">
      <w:pPr>
        <w:spacing w:after="160" w:line="360" w:lineRule="auto"/>
        <w:jc w:val="both"/>
        <w:rPr>
          <w:sz w:val="24"/>
          <w:szCs w:val="24"/>
        </w:rPr>
      </w:pPr>
      <w:r w:rsidRPr="00834FB2">
        <w:rPr>
          <w:i/>
          <w:iCs/>
          <w:sz w:val="24"/>
          <w:szCs w:val="24"/>
        </w:rPr>
        <w:t>The Rights of Children and Young Persons (Wales) Measure 2011</w:t>
      </w:r>
      <w:r w:rsidRPr="00834FB2">
        <w:rPr>
          <w:sz w:val="24"/>
          <w:szCs w:val="24"/>
        </w:rPr>
        <w:t xml:space="preserve"> (2011).</w:t>
      </w:r>
    </w:p>
    <w:p w14:paraId="1904D195" w14:textId="77777777" w:rsidR="00CC783A" w:rsidRPr="00834FB2" w:rsidRDefault="00CC783A" w:rsidP="00CC783A">
      <w:pPr>
        <w:spacing w:after="160" w:line="360" w:lineRule="auto"/>
        <w:jc w:val="both"/>
        <w:rPr>
          <w:sz w:val="24"/>
          <w:szCs w:val="24"/>
        </w:rPr>
      </w:pPr>
      <w:r w:rsidRPr="00834FB2">
        <w:rPr>
          <w:sz w:val="24"/>
          <w:szCs w:val="24"/>
        </w:rPr>
        <w:t xml:space="preserve">The Wales safeguarding procedures for children and adults at risk of abuse and neglect (2026) Safeguarding Wales. Available at: </w:t>
      </w:r>
      <w:hyperlink r:id="rId26" w:tgtFrame="_new" w:history="1">
        <w:r w:rsidRPr="00834FB2">
          <w:rPr>
            <w:rStyle w:val="Hyperlink"/>
            <w:sz w:val="24"/>
            <w:szCs w:val="24"/>
          </w:rPr>
          <w:t>https://safeguarding.wales/en/int-i/int-i-i1/i1-p1/</w:t>
        </w:r>
      </w:hyperlink>
      <w:r w:rsidRPr="00834FB2">
        <w:rPr>
          <w:sz w:val="24"/>
          <w:szCs w:val="24"/>
        </w:rPr>
        <w:t xml:space="preserve"> (Accessed: 12 October 2025).</w:t>
      </w:r>
    </w:p>
    <w:p w14:paraId="68E8F2BB" w14:textId="77777777" w:rsidR="00CC783A" w:rsidRPr="00834FB2" w:rsidRDefault="00CC783A" w:rsidP="00CC783A">
      <w:pPr>
        <w:spacing w:after="160" w:line="360" w:lineRule="auto"/>
        <w:jc w:val="both"/>
        <w:rPr>
          <w:sz w:val="24"/>
          <w:szCs w:val="24"/>
        </w:rPr>
      </w:pPr>
      <w:r w:rsidRPr="00834FB2">
        <w:rPr>
          <w:sz w:val="24"/>
          <w:szCs w:val="24"/>
        </w:rPr>
        <w:t xml:space="preserve">Thomas, G. and Thomas, S. (2023) ‘“The biggest issue affecting children in Wales” – tackling child poverty’, </w:t>
      </w:r>
      <w:r w:rsidRPr="00834FB2">
        <w:rPr>
          <w:i/>
          <w:iCs/>
          <w:sz w:val="24"/>
          <w:szCs w:val="24"/>
        </w:rPr>
        <w:t>Senedd Research</w:t>
      </w:r>
      <w:r w:rsidRPr="00834FB2">
        <w:rPr>
          <w:sz w:val="24"/>
          <w:szCs w:val="24"/>
        </w:rPr>
        <w:t>.</w:t>
      </w:r>
    </w:p>
    <w:p w14:paraId="4BB4D337" w14:textId="77777777" w:rsidR="00CC783A" w:rsidRPr="00834FB2" w:rsidRDefault="00CC783A" w:rsidP="00CC783A">
      <w:pPr>
        <w:spacing w:after="160" w:line="360" w:lineRule="auto"/>
        <w:jc w:val="both"/>
        <w:rPr>
          <w:sz w:val="24"/>
          <w:szCs w:val="24"/>
        </w:rPr>
      </w:pPr>
      <w:r w:rsidRPr="00834FB2">
        <w:rPr>
          <w:sz w:val="24"/>
          <w:szCs w:val="24"/>
        </w:rPr>
        <w:lastRenderedPageBreak/>
        <w:t xml:space="preserve">Thompson, S. and Thompson, N. (2023) </w:t>
      </w:r>
      <w:r w:rsidRPr="00834FB2">
        <w:rPr>
          <w:i/>
          <w:iCs/>
          <w:sz w:val="24"/>
          <w:szCs w:val="24"/>
        </w:rPr>
        <w:t>The critically reflective practitioner</w:t>
      </w:r>
      <w:r w:rsidRPr="00834FB2">
        <w:rPr>
          <w:sz w:val="24"/>
          <w:szCs w:val="24"/>
        </w:rPr>
        <w:t xml:space="preserve">. 3rd </w:t>
      </w:r>
      <w:proofErr w:type="spellStart"/>
      <w:r w:rsidRPr="00834FB2">
        <w:rPr>
          <w:sz w:val="24"/>
          <w:szCs w:val="24"/>
        </w:rPr>
        <w:t>edn</w:t>
      </w:r>
      <w:proofErr w:type="spellEnd"/>
      <w:r w:rsidRPr="00834FB2">
        <w:rPr>
          <w:sz w:val="24"/>
          <w:szCs w:val="24"/>
        </w:rPr>
        <w:t>. London: Bloomsbury Academic.</w:t>
      </w:r>
    </w:p>
    <w:p w14:paraId="7317B24E" w14:textId="77777777" w:rsidR="00CC783A" w:rsidRPr="00834FB2" w:rsidRDefault="00CC783A" w:rsidP="00CC783A">
      <w:pPr>
        <w:spacing w:after="160" w:line="360" w:lineRule="auto"/>
        <w:jc w:val="both"/>
        <w:rPr>
          <w:sz w:val="24"/>
          <w:szCs w:val="24"/>
        </w:rPr>
      </w:pPr>
      <w:r w:rsidRPr="00834FB2">
        <w:rPr>
          <w:sz w:val="24"/>
          <w:szCs w:val="24"/>
        </w:rPr>
        <w:t xml:space="preserve">Tingle, J. (2023) ‘Facing the consequences of poor record keeping and communication’, </w:t>
      </w:r>
      <w:r w:rsidRPr="00834FB2">
        <w:rPr>
          <w:i/>
          <w:iCs/>
          <w:sz w:val="24"/>
          <w:szCs w:val="24"/>
        </w:rPr>
        <w:t>British Journal of Nursing</w:t>
      </w:r>
      <w:r w:rsidRPr="00834FB2">
        <w:rPr>
          <w:sz w:val="24"/>
          <w:szCs w:val="24"/>
        </w:rPr>
        <w:t>, 32(3), pp. 152–153. doi:10.12968/bjon.2023.32.3.152.</w:t>
      </w:r>
    </w:p>
    <w:p w14:paraId="6F20458E" w14:textId="77777777" w:rsidR="00CC783A" w:rsidRPr="00834FB2" w:rsidRDefault="00CC783A" w:rsidP="00CC783A">
      <w:pPr>
        <w:spacing w:after="160" w:line="360" w:lineRule="auto"/>
        <w:jc w:val="both"/>
        <w:rPr>
          <w:sz w:val="24"/>
          <w:szCs w:val="24"/>
        </w:rPr>
      </w:pPr>
      <w:r w:rsidRPr="00834FB2">
        <w:rPr>
          <w:sz w:val="24"/>
          <w:szCs w:val="24"/>
        </w:rPr>
        <w:t xml:space="preserve">UNICEF UK (2025) </w:t>
      </w:r>
      <w:r w:rsidRPr="00834FB2">
        <w:rPr>
          <w:i/>
          <w:iCs/>
          <w:sz w:val="24"/>
          <w:szCs w:val="24"/>
        </w:rPr>
        <w:t>What is the UN Convention on Child Rights?</w:t>
      </w:r>
      <w:r w:rsidRPr="00834FB2">
        <w:rPr>
          <w:sz w:val="24"/>
          <w:szCs w:val="24"/>
        </w:rPr>
        <w:t xml:space="preserve"> Available at: </w:t>
      </w:r>
      <w:hyperlink r:id="rId27" w:tgtFrame="_new" w:history="1">
        <w:r w:rsidRPr="00834FB2">
          <w:rPr>
            <w:rStyle w:val="Hyperlink"/>
            <w:sz w:val="24"/>
            <w:szCs w:val="24"/>
          </w:rPr>
          <w:t>https://www.unicef.org.uk/what-we-do/un-convention-child-rights/</w:t>
        </w:r>
      </w:hyperlink>
      <w:r w:rsidRPr="00834FB2">
        <w:rPr>
          <w:sz w:val="24"/>
          <w:szCs w:val="24"/>
        </w:rPr>
        <w:t xml:space="preserve"> (Accessed: 18 October 2025).</w:t>
      </w:r>
    </w:p>
    <w:p w14:paraId="44195617" w14:textId="77777777" w:rsidR="00CC783A" w:rsidRPr="00834FB2" w:rsidRDefault="00CC783A" w:rsidP="00CC783A">
      <w:pPr>
        <w:spacing w:after="160" w:line="360" w:lineRule="auto"/>
        <w:jc w:val="both"/>
        <w:rPr>
          <w:sz w:val="24"/>
          <w:szCs w:val="24"/>
        </w:rPr>
      </w:pPr>
      <w:r w:rsidRPr="00834FB2">
        <w:rPr>
          <w:sz w:val="24"/>
          <w:szCs w:val="24"/>
        </w:rPr>
        <w:t xml:space="preserve">Welsh Government (2012) </w:t>
      </w:r>
      <w:proofErr w:type="spellStart"/>
      <w:r w:rsidRPr="00834FB2">
        <w:rPr>
          <w:i/>
          <w:iCs/>
          <w:sz w:val="24"/>
          <w:szCs w:val="24"/>
        </w:rPr>
        <w:t>Mwy</w:t>
      </w:r>
      <w:proofErr w:type="spellEnd"/>
      <w:r w:rsidRPr="00834FB2">
        <w:rPr>
          <w:i/>
          <w:iCs/>
          <w:sz w:val="24"/>
          <w:szCs w:val="24"/>
        </w:rPr>
        <w:t xml:space="preserve"> </w:t>
      </w:r>
      <w:proofErr w:type="spellStart"/>
      <w:r w:rsidRPr="00834FB2">
        <w:rPr>
          <w:i/>
          <w:iCs/>
          <w:sz w:val="24"/>
          <w:szCs w:val="24"/>
        </w:rPr>
        <w:t>na</w:t>
      </w:r>
      <w:proofErr w:type="spellEnd"/>
      <w:r w:rsidRPr="00834FB2">
        <w:rPr>
          <w:i/>
          <w:iCs/>
          <w:sz w:val="24"/>
          <w:szCs w:val="24"/>
        </w:rPr>
        <w:t xml:space="preserve"> </w:t>
      </w:r>
      <w:proofErr w:type="spellStart"/>
      <w:r w:rsidRPr="00834FB2">
        <w:rPr>
          <w:i/>
          <w:iCs/>
          <w:sz w:val="24"/>
          <w:szCs w:val="24"/>
        </w:rPr>
        <w:t>Geiriau</w:t>
      </w:r>
      <w:proofErr w:type="spellEnd"/>
      <w:r w:rsidRPr="00834FB2">
        <w:rPr>
          <w:i/>
          <w:iCs/>
          <w:sz w:val="24"/>
          <w:szCs w:val="24"/>
        </w:rPr>
        <w:t>/More than Just Words</w:t>
      </w:r>
      <w:r w:rsidRPr="00834FB2">
        <w:rPr>
          <w:sz w:val="24"/>
          <w:szCs w:val="24"/>
        </w:rPr>
        <w:t>. Cardiff: Welsh Government.</w:t>
      </w:r>
    </w:p>
    <w:p w14:paraId="1B0893CA" w14:textId="77777777" w:rsidR="00CC783A" w:rsidRPr="00834FB2" w:rsidRDefault="00CC783A" w:rsidP="00CC783A">
      <w:pPr>
        <w:spacing w:after="160" w:line="360" w:lineRule="auto"/>
        <w:jc w:val="both"/>
        <w:rPr>
          <w:sz w:val="24"/>
          <w:szCs w:val="24"/>
        </w:rPr>
      </w:pPr>
      <w:r w:rsidRPr="00834FB2">
        <w:rPr>
          <w:sz w:val="24"/>
          <w:szCs w:val="24"/>
        </w:rPr>
        <w:t xml:space="preserve">Welsh Government (2015) </w:t>
      </w:r>
      <w:r w:rsidRPr="00834FB2">
        <w:rPr>
          <w:i/>
          <w:iCs/>
          <w:sz w:val="24"/>
          <w:szCs w:val="24"/>
        </w:rPr>
        <w:t>Delivering the ‘Active Offer’ information pack – social services and social care</w:t>
      </w:r>
      <w:r w:rsidRPr="00834FB2">
        <w:rPr>
          <w:sz w:val="24"/>
          <w:szCs w:val="24"/>
        </w:rPr>
        <w:t>. Cardiff: Welsh Government.</w:t>
      </w:r>
    </w:p>
    <w:p w14:paraId="331A6149" w14:textId="77777777" w:rsidR="00CC783A" w:rsidRPr="00834FB2" w:rsidRDefault="00CC783A" w:rsidP="00CC783A">
      <w:pPr>
        <w:spacing w:after="160" w:line="360" w:lineRule="auto"/>
        <w:jc w:val="both"/>
        <w:rPr>
          <w:sz w:val="24"/>
          <w:szCs w:val="24"/>
        </w:rPr>
      </w:pPr>
      <w:r w:rsidRPr="00834FB2">
        <w:rPr>
          <w:sz w:val="24"/>
          <w:szCs w:val="24"/>
        </w:rPr>
        <w:t xml:space="preserve">Welsh Government (2016) </w:t>
      </w:r>
      <w:r w:rsidRPr="00834FB2">
        <w:rPr>
          <w:i/>
          <w:iCs/>
          <w:sz w:val="24"/>
          <w:szCs w:val="24"/>
        </w:rPr>
        <w:t>More than just words… Follow-on strategic framework for Welsh language services in health, social services and social care 2016–2019</w:t>
      </w:r>
      <w:r w:rsidRPr="00834FB2">
        <w:rPr>
          <w:sz w:val="24"/>
          <w:szCs w:val="24"/>
        </w:rPr>
        <w:t>. Cardiff: Welsh Government.</w:t>
      </w:r>
    </w:p>
    <w:p w14:paraId="54D173FA" w14:textId="77777777" w:rsidR="00CC783A" w:rsidRDefault="00CC783A"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52ABFC3" w:rsidR="00E559CE" w:rsidRPr="00B17FA0" w:rsidRDefault="00CC783A" w:rsidP="00B94443">
            <w:pPr>
              <w:jc w:val="both"/>
              <w:rPr>
                <w:sz w:val="24"/>
                <w:szCs w:val="24"/>
              </w:rPr>
            </w:pPr>
            <w:r>
              <w:rPr>
                <w:sz w:val="24"/>
                <w:szCs w:val="24"/>
              </w:rPr>
              <w:t>15.04.2025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EAD972B" w:rsidR="00E559CE" w:rsidRPr="00B17FA0" w:rsidRDefault="00CC783A" w:rsidP="00B94443">
            <w:pPr>
              <w:jc w:val="both"/>
              <w:rPr>
                <w:sz w:val="24"/>
                <w:szCs w:val="24"/>
              </w:rPr>
            </w:pPr>
            <w:r>
              <w:rPr>
                <w:sz w:val="24"/>
                <w:szCs w:val="24"/>
              </w:rPr>
              <w:t>12.06.2025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C54BB9C" w:rsidR="00E559CE" w:rsidRPr="00B17FA0" w:rsidRDefault="00CC783A" w:rsidP="00B94443">
            <w:pPr>
              <w:jc w:val="both"/>
              <w:rPr>
                <w:sz w:val="24"/>
                <w:szCs w:val="24"/>
              </w:rPr>
            </w:pPr>
            <w:r>
              <w:rPr>
                <w:sz w:val="24"/>
                <w:szCs w:val="24"/>
              </w:rPr>
              <w:t>24.09.2025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4DCBC1D" w:rsidR="00E559CE" w:rsidRPr="00B17FA0" w:rsidRDefault="00CC783A" w:rsidP="00B94443">
            <w:pPr>
              <w:jc w:val="both"/>
              <w:rPr>
                <w:sz w:val="24"/>
                <w:szCs w:val="24"/>
              </w:rPr>
            </w:pPr>
            <w:r>
              <w:rPr>
                <w:sz w:val="24"/>
                <w:szCs w:val="24"/>
              </w:rPr>
              <w:t>12.11.2025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E7D05">
            <w:pPr>
              <w:spacing w:line="360" w:lineRule="auto"/>
              <w:jc w:val="both"/>
              <w:rPr>
                <w:color w:val="auto"/>
                <w:sz w:val="24"/>
                <w:szCs w:val="24"/>
              </w:rPr>
            </w:pPr>
          </w:p>
          <w:p w14:paraId="0B1ABF43" w14:textId="10FDECD6" w:rsidR="005E7D05" w:rsidRDefault="005E7D05" w:rsidP="005E7D05">
            <w:pPr>
              <w:spacing w:line="360" w:lineRule="auto"/>
              <w:jc w:val="both"/>
            </w:pPr>
            <w:r w:rsidRPr="00AD7F78">
              <w:t>I have bee</w:t>
            </w:r>
            <w:r>
              <w:t>n the learner’s Mentor since February 2025. During this period, I have met with her regularly following each Workshop to discuss and plan the Task in hand. On occasions, we have fitted in extra sessions as the need arose and she has attended each session. The learner states that she has enjoyed attending the workshops and has used these sessions well in planning for the tasks. She has aimed to manage and complete each task required between workshops showing good organisational skills.</w:t>
            </w:r>
          </w:p>
          <w:p w14:paraId="5325F99A" w14:textId="77777777" w:rsidR="005E7D05" w:rsidRPr="00AD7F78" w:rsidRDefault="005E7D05" w:rsidP="005E7D05">
            <w:pPr>
              <w:spacing w:line="360" w:lineRule="auto"/>
              <w:jc w:val="both"/>
            </w:pPr>
          </w:p>
          <w:p w14:paraId="1C283666" w14:textId="63E937C0" w:rsidR="005E7D05" w:rsidRDefault="005E7D05" w:rsidP="005E7D05">
            <w:pPr>
              <w:spacing w:line="360" w:lineRule="auto"/>
              <w:jc w:val="both"/>
            </w:pPr>
            <w:r>
              <w:t xml:space="preserve">During the summer, the learner moved from the Intake Team to the Children and Families Team which also covers a vast rural area. She has managed this transition well and seems to thrive on the challenges, thresholds and assessments required as part of her new role in working with ever complex child protection cases. </w:t>
            </w:r>
          </w:p>
          <w:p w14:paraId="0345069B" w14:textId="77777777" w:rsidR="005E7D05" w:rsidRDefault="005E7D05" w:rsidP="005E7D05">
            <w:pPr>
              <w:spacing w:line="360" w:lineRule="auto"/>
              <w:jc w:val="both"/>
            </w:pPr>
          </w:p>
          <w:p w14:paraId="4DBB9E5A" w14:textId="4A306E22" w:rsidR="005E7D05" w:rsidRDefault="005E7D05" w:rsidP="005E7D05">
            <w:pPr>
              <w:spacing w:line="360" w:lineRule="auto"/>
              <w:jc w:val="both"/>
            </w:pPr>
            <w:r>
              <w:t>I have spoken to her current team Manager who confirms that she is a conscientious worker and is growing in confidence. She was described as an open worker who seeks advice appropriately when dealing with complex cases. She takes on board the advice provided in supervision sessions and is a good team player. The learner has also shown good organisational skills and the ability to work effectively within timescales e.g. Child Protection Case Conference Reports.</w:t>
            </w:r>
          </w:p>
          <w:p w14:paraId="6FA3898E" w14:textId="77777777" w:rsidR="005E7D05" w:rsidRDefault="005E7D05" w:rsidP="005E7D05">
            <w:pPr>
              <w:spacing w:line="360" w:lineRule="auto"/>
              <w:jc w:val="both"/>
            </w:pPr>
          </w:p>
          <w:p w14:paraId="31B6BE7C" w14:textId="25B7AA19" w:rsidR="005E7D05" w:rsidRDefault="005E7D05" w:rsidP="005E7D05">
            <w:pPr>
              <w:spacing w:line="360" w:lineRule="auto"/>
              <w:jc w:val="both"/>
            </w:pPr>
            <w:r>
              <w:t xml:space="preserve">During the past year, the learner has attended training </w:t>
            </w:r>
            <w:proofErr w:type="gramStart"/>
            <w:r>
              <w:t>so as to</w:t>
            </w:r>
            <w:proofErr w:type="gramEnd"/>
            <w:r>
              <w:t xml:space="preserve"> develop her communication skills, her analysis in assessments and confidence in her understanding of thresholds and significant harm e.g. she has attended Risk 2 training and the Collaborative communication training events. </w:t>
            </w:r>
          </w:p>
          <w:p w14:paraId="6EDA8B4E" w14:textId="77777777" w:rsidR="005E7D05" w:rsidRDefault="005E7D05" w:rsidP="005E7D05">
            <w:pPr>
              <w:spacing w:line="360" w:lineRule="auto"/>
              <w:jc w:val="both"/>
            </w:pPr>
          </w:p>
          <w:p w14:paraId="4AB66214" w14:textId="685D4CFD" w:rsidR="005E7D05" w:rsidRDefault="005E7D05" w:rsidP="005E7D05">
            <w:pPr>
              <w:spacing w:line="360" w:lineRule="auto"/>
              <w:jc w:val="both"/>
            </w:pPr>
            <w:r>
              <w:t xml:space="preserve">The learner has been able to transfer and develop further the skills she had gained in her previous role in the Intake Team for example in assessment. In her new role, she has had the opportunity to observe Child Protection Case Conferences and develop her analytical skills in assessment by initially reading and shadowing experienced social workers in her new team. The learner has been able to build and put into practise her assessment skills through working on a variety of cases which have demonstrated her ability to make complex decisions regarding Safeguarding issues. These cases have also given her the opportunity to use assessments such as the Parent Assess Knowledge and Confidence Assessment and the Risk 2 Model </w:t>
            </w:r>
            <w:proofErr w:type="gramStart"/>
            <w:r>
              <w:t>in order to</w:t>
            </w:r>
            <w:proofErr w:type="gramEnd"/>
            <w:r>
              <w:t xml:space="preserve"> enhance and support her decision-making across a range of diverse cases. The learner has also been able to put into practise and develop her understanding of various Acts and policies e.g. the 1989 Children’s Act (Section 47 investigations), SSWB Act 2014 including Part 9 Ask and Act, the Wales Safeguarding procedures through Case Conferences and Charing Core Group meetings and Public Law Outline Guidance. In my observation of her with a family, I saw how sensitive, calm and person cantered she was in her communication with the parents even when explaining the PLO Process. She gave them an easy read guidance </w:t>
            </w:r>
            <w:proofErr w:type="gramStart"/>
            <w:r>
              <w:t>and also</w:t>
            </w:r>
            <w:proofErr w:type="gramEnd"/>
            <w:r>
              <w:t xml:space="preserve"> encouraged them to seek both legal and </w:t>
            </w:r>
            <w:proofErr w:type="spellStart"/>
            <w:r>
              <w:t>advotorial</w:t>
            </w:r>
            <w:proofErr w:type="spellEnd"/>
            <w:r>
              <w:t xml:space="preserve"> advice.</w:t>
            </w:r>
            <w:r w:rsidRPr="00DA3C6B">
              <w:t xml:space="preserve"> </w:t>
            </w:r>
            <w:r>
              <w:t xml:space="preserve">She wanted to be sure that their voice was also heard in this challenging and sensitive arena. The learner is developing reflective skills as she considers the impact of her practise and values on decisions taken and professional judgement. </w:t>
            </w:r>
          </w:p>
          <w:p w14:paraId="36E78F0F" w14:textId="77777777" w:rsidR="005E7D05" w:rsidRDefault="005E7D05" w:rsidP="005E7D05">
            <w:pPr>
              <w:spacing w:line="360" w:lineRule="auto"/>
              <w:jc w:val="both"/>
            </w:pPr>
          </w:p>
          <w:p w14:paraId="51DD7A99" w14:textId="6EF105DD" w:rsidR="005E7D05" w:rsidRDefault="005E7D05" w:rsidP="005E7D05">
            <w:pPr>
              <w:spacing w:line="360" w:lineRule="auto"/>
              <w:jc w:val="both"/>
            </w:pPr>
            <w:r>
              <w:t xml:space="preserve">The learner has developed a deeper understanding of working not only with children, young people and their families but also within the multiagency arena. She has demonstrated awareness and growing confidence in her role in chairing Core Groups </w:t>
            </w:r>
            <w:proofErr w:type="gramStart"/>
            <w:r>
              <w:t>and also</w:t>
            </w:r>
            <w:proofErr w:type="gramEnd"/>
            <w:r>
              <w:t xml:space="preserve"> in working collaboratively with professionals. With this growing confidence, she is also becoming more confident in challenging professionals when required.</w:t>
            </w:r>
          </w:p>
          <w:p w14:paraId="0EBD79D6" w14:textId="77777777" w:rsidR="005E7D05" w:rsidRDefault="005E7D05" w:rsidP="005E7D05">
            <w:pPr>
              <w:spacing w:line="360" w:lineRule="auto"/>
              <w:jc w:val="both"/>
            </w:pPr>
          </w:p>
          <w:p w14:paraId="737A80A5" w14:textId="691F2A4C" w:rsidR="00FC0334" w:rsidRPr="002C10E2" w:rsidRDefault="005E7D05" w:rsidP="005E7D05">
            <w:pPr>
              <w:spacing w:line="360" w:lineRule="auto"/>
              <w:jc w:val="both"/>
            </w:pPr>
            <w:r>
              <w:t>Moving forward, the learner has shown her commitment to ongoing professional development for example she will be attending the Effective Child Protection training next month as well as the joint investigation training. The learner also wants to develop skills and knowledge in the Court arena. She is receptive to support, advice and constructive feedback about her practice and work. The learner is committed also to placing the voice and needs of the service user as central to her work be that in assessing risk or as part of the decision-making process, values that fit into the Social Work code of practi</w:t>
            </w:r>
            <w:r w:rsidR="002C10E2">
              <w:t>ce.</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CEFC41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C783A">
        <w:rPr>
          <w:b/>
          <w:sz w:val="24"/>
          <w:szCs w:val="24"/>
        </w:rPr>
        <w:t xml:space="preserve">Aimee </w:t>
      </w:r>
      <w:proofErr w:type="spellStart"/>
      <w:r w:rsidR="00CC783A">
        <w:rPr>
          <w:b/>
          <w:sz w:val="24"/>
          <w:szCs w:val="24"/>
        </w:rPr>
        <w:t>O’Marah</w:t>
      </w:r>
      <w:proofErr w:type="spellEnd"/>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4BEA88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C783A">
        <w:rPr>
          <w:b/>
          <w:sz w:val="24"/>
          <w:szCs w:val="24"/>
        </w:rPr>
        <w:t xml:space="preserve"> 2431663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CB525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CB5257">
        <w:rPr>
          <w:b/>
          <w:sz w:val="24"/>
          <w:szCs w:val="24"/>
        </w:rPr>
        <w:t>Address for Correspondence:</w:t>
      </w:r>
    </w:p>
    <w:p w14:paraId="6F0FF7E1" w14:textId="77777777" w:rsidR="00CC783A" w:rsidRPr="00CB5257" w:rsidRDefault="00CC783A" w:rsidP="00FF7EBB">
      <w:pPr>
        <w:pBdr>
          <w:top w:val="single" w:sz="6" w:space="1" w:color="auto"/>
          <w:left w:val="single" w:sz="6" w:space="1" w:color="auto"/>
          <w:bottom w:val="single" w:sz="6" w:space="1" w:color="auto"/>
          <w:right w:val="single" w:sz="6" w:space="1" w:color="auto"/>
        </w:pBdr>
        <w:jc w:val="both"/>
        <w:rPr>
          <w:b/>
          <w:sz w:val="24"/>
          <w:szCs w:val="24"/>
        </w:rPr>
      </w:pPr>
    </w:p>
    <w:p w14:paraId="3FF047F5" w14:textId="77777777" w:rsidR="00CC783A" w:rsidRPr="00CB5257" w:rsidRDefault="00CC783A" w:rsidP="00CC783A">
      <w:pPr>
        <w:pBdr>
          <w:top w:val="single" w:sz="6" w:space="1" w:color="auto"/>
          <w:left w:val="single" w:sz="6" w:space="1" w:color="auto"/>
          <w:bottom w:val="single" w:sz="6" w:space="1" w:color="auto"/>
          <w:right w:val="single" w:sz="6" w:space="1" w:color="auto"/>
        </w:pBdr>
        <w:jc w:val="both"/>
        <w:rPr>
          <w:b/>
          <w:color w:val="auto"/>
          <w:sz w:val="24"/>
          <w:szCs w:val="24"/>
        </w:rPr>
      </w:pPr>
      <w:proofErr w:type="spellStart"/>
      <w:r w:rsidRPr="00CB5257">
        <w:rPr>
          <w:b/>
          <w:color w:val="auto"/>
          <w:sz w:val="24"/>
          <w:szCs w:val="24"/>
        </w:rPr>
        <w:t>Bodfan</w:t>
      </w:r>
      <w:proofErr w:type="spellEnd"/>
      <w:r w:rsidRPr="00CB5257">
        <w:rPr>
          <w:b/>
          <w:color w:val="auto"/>
          <w:sz w:val="24"/>
          <w:szCs w:val="24"/>
        </w:rPr>
        <w:t xml:space="preserve">, </w:t>
      </w:r>
    </w:p>
    <w:p w14:paraId="6A3F2C84" w14:textId="77777777" w:rsidR="00CC783A" w:rsidRPr="00CB5257" w:rsidRDefault="00CC783A" w:rsidP="00CC783A">
      <w:pPr>
        <w:pBdr>
          <w:top w:val="single" w:sz="6" w:space="1" w:color="auto"/>
          <w:left w:val="single" w:sz="6" w:space="1" w:color="auto"/>
          <w:bottom w:val="single" w:sz="6" w:space="1" w:color="auto"/>
          <w:right w:val="single" w:sz="6" w:space="1" w:color="auto"/>
        </w:pBdr>
        <w:jc w:val="both"/>
        <w:rPr>
          <w:b/>
          <w:color w:val="auto"/>
          <w:sz w:val="24"/>
          <w:szCs w:val="24"/>
        </w:rPr>
      </w:pPr>
      <w:r w:rsidRPr="00CB5257">
        <w:rPr>
          <w:b/>
          <w:color w:val="auto"/>
          <w:sz w:val="24"/>
          <w:szCs w:val="24"/>
        </w:rPr>
        <w:t xml:space="preserve">Llanystumdwy, </w:t>
      </w:r>
    </w:p>
    <w:p w14:paraId="0FA53D83" w14:textId="000566A3" w:rsidR="00CC783A" w:rsidRPr="00CB5257" w:rsidRDefault="00CC783A" w:rsidP="00CC783A">
      <w:pPr>
        <w:pBdr>
          <w:top w:val="single" w:sz="6" w:space="1" w:color="auto"/>
          <w:left w:val="single" w:sz="6" w:space="1" w:color="auto"/>
          <w:bottom w:val="single" w:sz="6" w:space="1" w:color="auto"/>
          <w:right w:val="single" w:sz="6" w:space="1" w:color="auto"/>
        </w:pBdr>
        <w:jc w:val="both"/>
        <w:rPr>
          <w:b/>
          <w:sz w:val="24"/>
          <w:szCs w:val="24"/>
        </w:rPr>
      </w:pPr>
      <w:r w:rsidRPr="00CB5257">
        <w:rPr>
          <w:b/>
          <w:color w:val="auto"/>
          <w:sz w:val="24"/>
          <w:szCs w:val="24"/>
        </w:rPr>
        <w:t>LL52 OSH</w:t>
      </w:r>
    </w:p>
    <w:p w14:paraId="1FA12CF4" w14:textId="77777777" w:rsidR="004923DA" w:rsidRPr="00CB525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0351F41" w:rsidR="004923DA" w:rsidRPr="00CB525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CB5257">
        <w:rPr>
          <w:b/>
          <w:sz w:val="24"/>
          <w:szCs w:val="24"/>
        </w:rPr>
        <w:t>Telephone</w:t>
      </w:r>
      <w:r w:rsidR="009D59C2" w:rsidRPr="00CB5257">
        <w:rPr>
          <w:b/>
          <w:sz w:val="24"/>
          <w:szCs w:val="24"/>
        </w:rPr>
        <w:t xml:space="preserve"> Number</w:t>
      </w:r>
      <w:r w:rsidR="00B17FA0" w:rsidRPr="00CB5257">
        <w:rPr>
          <w:b/>
          <w:sz w:val="24"/>
          <w:szCs w:val="24"/>
        </w:rPr>
        <w:t>:</w:t>
      </w:r>
      <w:r w:rsidR="00CC783A" w:rsidRPr="00CB5257">
        <w:rPr>
          <w:b/>
          <w:sz w:val="24"/>
          <w:szCs w:val="24"/>
        </w:rPr>
        <w:t xml:space="preserve"> 07817420513</w:t>
      </w:r>
    </w:p>
    <w:p w14:paraId="741944EE" w14:textId="77777777" w:rsidR="004923DA" w:rsidRPr="00CB525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62EB41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CB5257">
        <w:rPr>
          <w:b/>
          <w:sz w:val="24"/>
          <w:szCs w:val="24"/>
        </w:rPr>
        <w:t>E-mail</w:t>
      </w:r>
      <w:r w:rsidR="009D59C2" w:rsidRPr="00CB5257">
        <w:rPr>
          <w:b/>
          <w:sz w:val="24"/>
          <w:szCs w:val="24"/>
        </w:rPr>
        <w:t xml:space="preserve"> address</w:t>
      </w:r>
      <w:r w:rsidRPr="00CB5257">
        <w:rPr>
          <w:b/>
          <w:sz w:val="24"/>
          <w:szCs w:val="24"/>
        </w:rPr>
        <w:t>:</w:t>
      </w:r>
      <w:r w:rsidR="00CC783A" w:rsidRPr="00CB5257">
        <w:rPr>
          <w:b/>
          <w:sz w:val="24"/>
          <w:szCs w:val="24"/>
        </w:rPr>
        <w:t xml:space="preserve"> 2431663@uwtsd</w:t>
      </w:r>
      <w:r w:rsidR="00CC783A">
        <w:rPr>
          <w:b/>
          <w:sz w:val="24"/>
          <w:szCs w:val="24"/>
        </w:rPr>
        <w:t>.ac.uk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6B9F6A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C783A">
        <w:rPr>
          <w:b/>
          <w:sz w:val="24"/>
          <w:szCs w:val="24"/>
        </w:rPr>
        <w:t>17</w:t>
      </w:r>
      <w:r w:rsidR="00CC783A" w:rsidRPr="00CC783A">
        <w:rPr>
          <w:b/>
          <w:sz w:val="24"/>
          <w:szCs w:val="24"/>
          <w:vertAlign w:val="superscript"/>
        </w:rPr>
        <w:t>th</w:t>
      </w:r>
      <w:r w:rsidR="00CC783A">
        <w:rPr>
          <w:b/>
          <w:sz w:val="24"/>
          <w:szCs w:val="24"/>
        </w:rPr>
        <w:t xml:space="preserve"> of August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EA2345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C783A">
        <w:rPr>
          <w:b/>
          <w:sz w:val="24"/>
          <w:szCs w:val="24"/>
        </w:rPr>
        <w:t xml:space="preserve"> 14</w:t>
      </w:r>
      <w:r w:rsidR="00CC783A" w:rsidRPr="00CC783A">
        <w:rPr>
          <w:b/>
          <w:sz w:val="24"/>
          <w:szCs w:val="24"/>
          <w:vertAlign w:val="superscript"/>
        </w:rPr>
        <w:t>th</w:t>
      </w:r>
      <w:r w:rsidR="00CC783A">
        <w:rPr>
          <w:b/>
          <w:sz w:val="24"/>
          <w:szCs w:val="24"/>
        </w:rPr>
        <w:t xml:space="preserve"> of September 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B740736"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CB5257">
        <w:rPr>
          <w:b/>
          <w:sz w:val="24"/>
          <w:szCs w:val="24"/>
        </w:rPr>
        <w:t xml:space="preserve">: </w:t>
      </w:r>
      <w:proofErr w:type="spellStart"/>
      <w:r w:rsidR="008B6329">
        <w:rPr>
          <w:b/>
          <w:sz w:val="24"/>
          <w:szCs w:val="24"/>
        </w:rPr>
        <w:t>Cyngor</w:t>
      </w:r>
      <w:proofErr w:type="spellEnd"/>
      <w:r w:rsidR="008B6329">
        <w:rPr>
          <w:b/>
          <w:sz w:val="24"/>
          <w:szCs w:val="24"/>
        </w:rPr>
        <w:t xml:space="preserve"> Gwynedd</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65D74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B6329">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721803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C10E2">
        <w:rPr>
          <w:b/>
          <w:sz w:val="24"/>
          <w:szCs w:val="24"/>
        </w:rPr>
        <w:t xml:space="preserve"> </w:t>
      </w:r>
      <w:r w:rsidR="00356BBD">
        <w:rPr>
          <w:b/>
          <w:sz w:val="24"/>
          <w:szCs w:val="24"/>
        </w:rPr>
        <w:t>Lea Merian Jones</w:t>
      </w:r>
    </w:p>
    <w:p w14:paraId="514C2F33" w14:textId="77777777" w:rsidR="00356BBD" w:rsidRDefault="00356BBD" w:rsidP="00FF7EBB">
      <w:pPr>
        <w:pBdr>
          <w:top w:val="single" w:sz="6" w:space="1" w:color="auto"/>
          <w:left w:val="single" w:sz="6" w:space="1" w:color="auto"/>
          <w:bottom w:val="single" w:sz="6" w:space="1" w:color="auto"/>
          <w:right w:val="single" w:sz="6" w:space="1" w:color="auto"/>
        </w:pBdr>
        <w:jc w:val="both"/>
        <w:rPr>
          <w:b/>
          <w:sz w:val="24"/>
          <w:szCs w:val="24"/>
        </w:rPr>
      </w:pPr>
    </w:p>
    <w:p w14:paraId="3F3BC004" w14:textId="46E4AD12" w:rsidR="00356BBD" w:rsidRDefault="00356BB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r w:rsidRPr="00356BBD">
        <w:rPr>
          <w:b/>
          <w:sz w:val="24"/>
          <w:szCs w:val="24"/>
        </w:rPr>
        <w:t xml:space="preserve">Y </w:t>
      </w:r>
      <w:proofErr w:type="spellStart"/>
      <w:r w:rsidRPr="00356BBD">
        <w:rPr>
          <w:b/>
          <w:sz w:val="24"/>
          <w:szCs w:val="24"/>
        </w:rPr>
        <w:t>Ganolfan</w:t>
      </w:r>
      <w:proofErr w:type="spellEnd"/>
      <w:r w:rsidRPr="00356BBD">
        <w:rPr>
          <w:b/>
          <w:sz w:val="24"/>
          <w:szCs w:val="24"/>
        </w:rPr>
        <w:t xml:space="preserve"> </w:t>
      </w:r>
      <w:proofErr w:type="spellStart"/>
      <w:r w:rsidRPr="00356BBD">
        <w:rPr>
          <w:b/>
          <w:sz w:val="24"/>
          <w:szCs w:val="24"/>
        </w:rPr>
        <w:t>Ddysgu</w:t>
      </w:r>
      <w:proofErr w:type="spellEnd"/>
      <w:r w:rsidRPr="00356BBD">
        <w:rPr>
          <w:b/>
          <w:sz w:val="24"/>
          <w:szCs w:val="24"/>
        </w:rPr>
        <w:t xml:space="preserve"> (Hen Lys y Goron) Pencadlys, Caernarfon LL55 1SH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13107E9" w14:textId="77777777" w:rsidR="00356BBD" w:rsidRPr="00356BBD" w:rsidRDefault="004923DA" w:rsidP="00356BBD">
      <w:pPr>
        <w:pBdr>
          <w:top w:val="single" w:sz="6" w:space="1" w:color="auto"/>
          <w:left w:val="single" w:sz="6" w:space="1" w:color="auto"/>
          <w:bottom w:val="single" w:sz="6" w:space="1" w:color="auto"/>
          <w:right w:val="single" w:sz="6" w:space="1" w:color="auto"/>
        </w:pBdr>
        <w:jc w:val="both"/>
        <w:rPr>
          <w:b/>
          <w:bCs/>
          <w:sz w:val="24"/>
          <w:szCs w:val="24"/>
          <w:lang w:val="cy-GB"/>
        </w:rPr>
      </w:pPr>
      <w:r>
        <w:rPr>
          <w:b/>
          <w:sz w:val="24"/>
          <w:szCs w:val="24"/>
        </w:rPr>
        <w:t>Telephone Number:</w:t>
      </w:r>
      <w:r w:rsidR="002C10E2">
        <w:rPr>
          <w:b/>
          <w:sz w:val="24"/>
          <w:szCs w:val="24"/>
        </w:rPr>
        <w:t xml:space="preserve"> </w:t>
      </w:r>
      <w:r w:rsidR="00356BBD" w:rsidRPr="00356BBD">
        <w:rPr>
          <w:b/>
          <w:bCs/>
          <w:sz w:val="24"/>
          <w:szCs w:val="24"/>
          <w:lang w:val="cy-GB"/>
        </w:rPr>
        <w:t>01286 679026 / 07345 770390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E4CDA7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356BBD">
        <w:rPr>
          <w:b/>
          <w:sz w:val="24"/>
          <w:szCs w:val="24"/>
        </w:rPr>
        <w:t>leamerianjones</w:t>
      </w:r>
      <w:r w:rsidR="00CB5257" w:rsidRPr="00CB5257">
        <w:rPr>
          <w:b/>
          <w:sz w:val="24"/>
          <w:szCs w:val="24"/>
        </w:rPr>
        <w:t>@gwynedd.llyw.cymru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6351C0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CC783A">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A368CD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45CF6">
        <w:rPr>
          <w:b/>
          <w:sz w:val="24"/>
          <w:szCs w:val="24"/>
        </w:rPr>
        <w:t xml:space="preserve"> Sera Llewelyn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AECFC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2C10E2">
        <w:rPr>
          <w:b/>
          <w:sz w:val="24"/>
          <w:szCs w:val="24"/>
        </w:rPr>
        <w:t xml:space="preserve"> </w:t>
      </w:r>
      <w:proofErr w:type="spellStart"/>
      <w:r w:rsidR="002C10E2" w:rsidRPr="002C10E2">
        <w:rPr>
          <w:b/>
          <w:sz w:val="24"/>
          <w:szCs w:val="24"/>
        </w:rPr>
        <w:t>Penarlag</w:t>
      </w:r>
      <w:proofErr w:type="spellEnd"/>
      <w:r w:rsidR="002C10E2" w:rsidRPr="002C10E2">
        <w:rPr>
          <w:b/>
          <w:sz w:val="24"/>
          <w:szCs w:val="24"/>
        </w:rPr>
        <w:t xml:space="preserve"> East Barmouth Road, Dolgellau LL40 2YY</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1D62C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C10E2">
        <w:rPr>
          <w:b/>
          <w:sz w:val="24"/>
          <w:szCs w:val="24"/>
        </w:rPr>
        <w:t xml:space="preserve"> </w:t>
      </w:r>
      <w:r w:rsidR="002C10E2" w:rsidRPr="002C10E2">
        <w:rPr>
          <w:b/>
          <w:sz w:val="24"/>
          <w:szCs w:val="24"/>
        </w:rPr>
        <w:t>01758 704 427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DF894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2C10E2">
        <w:rPr>
          <w:b/>
          <w:sz w:val="24"/>
          <w:szCs w:val="24"/>
        </w:rPr>
        <w:t xml:space="preserve"> </w:t>
      </w:r>
      <w:proofErr w:type="spellStart"/>
      <w:r w:rsidR="002C10E2" w:rsidRPr="002C10E2">
        <w:rPr>
          <w:b/>
          <w:sz w:val="24"/>
          <w:szCs w:val="24"/>
        </w:rPr>
        <w:t>seraannllewelyn@gwynedd.llyw.cymru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05ABBCB" w:rsidR="004923DA" w:rsidRDefault="004923DA" w:rsidP="00FF7EBB">
            <w:pPr>
              <w:jc w:val="both"/>
              <w:rPr>
                <w:b/>
                <w:sz w:val="24"/>
                <w:szCs w:val="24"/>
              </w:rPr>
            </w:pPr>
            <w:r w:rsidRPr="008B28E7">
              <w:rPr>
                <w:b/>
                <w:sz w:val="24"/>
                <w:szCs w:val="24"/>
              </w:rPr>
              <w:t>Name:</w:t>
            </w:r>
            <w:r w:rsidR="00545CF6">
              <w:rPr>
                <w:b/>
                <w:sz w:val="24"/>
                <w:szCs w:val="24"/>
              </w:rPr>
              <w:t xml:space="preserve"> Sera Llewelyn</w:t>
            </w:r>
          </w:p>
          <w:p w14:paraId="4EF4A770" w14:textId="77777777" w:rsidR="004923DA" w:rsidRPr="008B28E7" w:rsidRDefault="004923DA" w:rsidP="00FF7EBB">
            <w:pPr>
              <w:jc w:val="both"/>
              <w:rPr>
                <w:b/>
                <w:sz w:val="24"/>
                <w:szCs w:val="24"/>
              </w:rPr>
            </w:pPr>
          </w:p>
          <w:p w14:paraId="1AC8522D" w14:textId="791A4CC6" w:rsidR="004923DA" w:rsidRDefault="004923DA" w:rsidP="00FF7EBB">
            <w:pPr>
              <w:jc w:val="both"/>
              <w:rPr>
                <w:b/>
                <w:sz w:val="24"/>
                <w:szCs w:val="24"/>
              </w:rPr>
            </w:pPr>
            <w:r w:rsidRPr="008B28E7">
              <w:rPr>
                <w:b/>
                <w:sz w:val="24"/>
                <w:szCs w:val="24"/>
              </w:rPr>
              <w:t xml:space="preserve">Work Address: </w:t>
            </w:r>
            <w:proofErr w:type="spellStart"/>
            <w:r w:rsidR="002C10E2" w:rsidRPr="002C10E2">
              <w:rPr>
                <w:b/>
                <w:sz w:val="24"/>
                <w:szCs w:val="24"/>
              </w:rPr>
              <w:t>Penarlag</w:t>
            </w:r>
            <w:proofErr w:type="spellEnd"/>
            <w:r w:rsidR="002C10E2" w:rsidRPr="002C10E2">
              <w:rPr>
                <w:b/>
                <w:sz w:val="24"/>
                <w:szCs w:val="24"/>
              </w:rPr>
              <w:t xml:space="preserve"> East Barmouth Road, Dolgellau LL40 2YY</w:t>
            </w:r>
          </w:p>
          <w:p w14:paraId="12053DB3" w14:textId="77777777" w:rsidR="004923DA" w:rsidRPr="008B28E7" w:rsidRDefault="004923DA" w:rsidP="00FF7EBB">
            <w:pPr>
              <w:jc w:val="both"/>
              <w:rPr>
                <w:b/>
                <w:sz w:val="24"/>
                <w:szCs w:val="24"/>
              </w:rPr>
            </w:pPr>
          </w:p>
          <w:p w14:paraId="6E1CBC17" w14:textId="61A2561B" w:rsidR="004923DA" w:rsidRPr="008B28E7" w:rsidRDefault="004923DA" w:rsidP="00FF7EBB">
            <w:pPr>
              <w:jc w:val="both"/>
              <w:rPr>
                <w:b/>
                <w:sz w:val="24"/>
                <w:szCs w:val="24"/>
              </w:rPr>
            </w:pPr>
            <w:r w:rsidRPr="00DC5C83">
              <w:rPr>
                <w:b/>
                <w:sz w:val="24"/>
                <w:szCs w:val="24"/>
              </w:rPr>
              <w:t>Professional Qualification and date of qualification:</w:t>
            </w:r>
            <w:r w:rsidR="00DC5C83">
              <w:rPr>
                <w:b/>
                <w:sz w:val="24"/>
                <w:szCs w:val="24"/>
              </w:rPr>
              <w:t xml:space="preserve"> </w:t>
            </w:r>
            <w:r w:rsidR="00DC5C83" w:rsidRPr="00DC5C83">
              <w:rPr>
                <w:bCs/>
                <w:sz w:val="24"/>
                <w:szCs w:val="24"/>
              </w:rPr>
              <w:t>BA in History and Sociology Bangor University 1985. CQSW, Swansea University 1988.</w:t>
            </w:r>
          </w:p>
          <w:p w14:paraId="5F68A3CF" w14:textId="77777777" w:rsidR="004923DA" w:rsidRDefault="004923DA" w:rsidP="00FF7EBB">
            <w:pPr>
              <w:jc w:val="both"/>
              <w:rPr>
                <w:b/>
                <w:sz w:val="24"/>
                <w:szCs w:val="24"/>
              </w:rPr>
            </w:pPr>
          </w:p>
          <w:p w14:paraId="4C6113F1" w14:textId="205AB056" w:rsidR="004923DA" w:rsidRDefault="009D59C2" w:rsidP="00FF7EBB">
            <w:pPr>
              <w:jc w:val="both"/>
              <w:rPr>
                <w:b/>
                <w:sz w:val="24"/>
                <w:szCs w:val="24"/>
              </w:rPr>
            </w:pPr>
            <w:r>
              <w:rPr>
                <w:b/>
                <w:sz w:val="24"/>
                <w:szCs w:val="24"/>
              </w:rPr>
              <w:t>T</w:t>
            </w:r>
            <w:r w:rsidR="004923DA" w:rsidRPr="008B28E7">
              <w:rPr>
                <w:b/>
                <w:sz w:val="24"/>
                <w:szCs w:val="24"/>
              </w:rPr>
              <w:t>elephone number:</w:t>
            </w:r>
            <w:r w:rsidR="002C10E2">
              <w:rPr>
                <w:b/>
                <w:sz w:val="24"/>
                <w:szCs w:val="24"/>
              </w:rPr>
              <w:t xml:space="preserve"> </w:t>
            </w:r>
            <w:r w:rsidR="002C10E2" w:rsidRPr="002C10E2">
              <w:rPr>
                <w:b/>
                <w:sz w:val="24"/>
                <w:szCs w:val="24"/>
              </w:rPr>
              <w:t>01758 704 427</w:t>
            </w:r>
          </w:p>
          <w:p w14:paraId="0BB87919" w14:textId="548A11EF" w:rsidR="009D59C2" w:rsidRDefault="009D59C2" w:rsidP="00FF7EBB">
            <w:pPr>
              <w:jc w:val="both"/>
              <w:rPr>
                <w:b/>
                <w:sz w:val="24"/>
                <w:szCs w:val="24"/>
              </w:rPr>
            </w:pPr>
          </w:p>
          <w:p w14:paraId="4FDEE73F" w14:textId="3D1C7238" w:rsidR="009D59C2" w:rsidRPr="008B28E7" w:rsidRDefault="009D59C2" w:rsidP="00FF7EBB">
            <w:pPr>
              <w:jc w:val="both"/>
              <w:rPr>
                <w:b/>
                <w:sz w:val="24"/>
                <w:szCs w:val="24"/>
              </w:rPr>
            </w:pPr>
            <w:r>
              <w:rPr>
                <w:b/>
                <w:sz w:val="24"/>
                <w:szCs w:val="24"/>
              </w:rPr>
              <w:t>Email address:</w:t>
            </w:r>
            <w:r w:rsidR="002C10E2">
              <w:rPr>
                <w:b/>
                <w:sz w:val="24"/>
                <w:szCs w:val="24"/>
              </w:rPr>
              <w:t xml:space="preserve"> </w:t>
            </w:r>
            <w:proofErr w:type="spellStart"/>
            <w:r w:rsidR="002C10E2" w:rsidRPr="002C10E2">
              <w:rPr>
                <w:b/>
                <w:sz w:val="24"/>
                <w:szCs w:val="24"/>
              </w:rPr>
              <w:t>seraannllewelyn@gwynedd.llyw.cymru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838F76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545CF6">
        <w:rPr>
          <w:sz w:val="24"/>
          <w:szCs w:val="24"/>
        </w:rPr>
        <w:t xml:space="preserve">Aimee </w:t>
      </w:r>
      <w:proofErr w:type="spellStart"/>
      <w:r w:rsidR="00545CF6">
        <w:rPr>
          <w:sz w:val="24"/>
          <w:szCs w:val="24"/>
        </w:rPr>
        <w:t>O’Marah</w:t>
      </w:r>
      <w:proofErr w:type="spellEnd"/>
      <w:r>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C77966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545CF6">
        <w:rPr>
          <w:sz w:val="24"/>
          <w:szCs w:val="24"/>
        </w:rPr>
        <w:t>14</w:t>
      </w:r>
      <w:r w:rsidR="00545CF6" w:rsidRPr="00545CF6">
        <w:rPr>
          <w:sz w:val="24"/>
          <w:szCs w:val="24"/>
          <w:vertAlign w:val="superscript"/>
        </w:rPr>
        <w:t>th</w:t>
      </w:r>
      <w:r w:rsidR="00545CF6">
        <w:rPr>
          <w:sz w:val="24"/>
          <w:szCs w:val="24"/>
        </w:rPr>
        <w:t xml:space="preserve"> of February</w:t>
      </w:r>
      <w:r>
        <w:rPr>
          <w:sz w:val="24"/>
          <w:szCs w:val="24"/>
        </w:rPr>
        <w:t xml:space="preserve"> </w:t>
      </w:r>
      <w:r w:rsidR="00545CF6">
        <w:rPr>
          <w:sz w:val="24"/>
          <w:szCs w:val="24"/>
        </w:rPr>
        <w:t>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7F7184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CB5257">
        <w:rPr>
          <w:sz w:val="24"/>
          <w:szCs w:val="24"/>
        </w:rPr>
        <w:t>Signed:</w:t>
      </w:r>
      <w:r w:rsidR="009D59C2" w:rsidRPr="00CB5257">
        <w:rPr>
          <w:sz w:val="24"/>
          <w:szCs w:val="24"/>
        </w:rPr>
        <w:t xml:space="preserve">    </w:t>
      </w:r>
      <w:r w:rsidRPr="00CB5257">
        <w:rPr>
          <w:sz w:val="24"/>
          <w:szCs w:val="24"/>
        </w:rPr>
        <w:t xml:space="preserve"> </w:t>
      </w:r>
      <w:r w:rsidR="00B577D3" w:rsidRPr="00CB5257">
        <w:rPr>
          <w:sz w:val="24"/>
          <w:szCs w:val="24"/>
        </w:rPr>
        <w:t xml:space="preserve">_ _ </w:t>
      </w:r>
      <w:r w:rsidR="00CB5257" w:rsidRPr="00BD645B">
        <w:rPr>
          <w:noProof/>
        </w:rPr>
        <w:drawing>
          <wp:inline distT="0" distB="0" distL="0" distR="0" wp14:anchorId="1D6AA925" wp14:editId="02124037">
            <wp:extent cx="678180" cy="475260"/>
            <wp:effectExtent l="0" t="0" r="7620" b="1270"/>
            <wp:docPr id="422378650" name="Llun 1" descr="Llun yn cynnwys llawysgrifen, llun&#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78650" name="Llun 1" descr="Llun yn cynnwys llawysgrifen, llun&#10;&#10;Gall cynnwys a gynhyrchwyd gan AI fod yn anghywir."/>
                    <pic:cNvPicPr/>
                  </pic:nvPicPr>
                  <pic:blipFill>
                    <a:blip r:embed="rId28"/>
                    <a:stretch>
                      <a:fillRect/>
                    </a:stretch>
                  </pic:blipFill>
                  <pic:spPr>
                    <a:xfrm>
                      <a:off x="0" y="0"/>
                      <a:ext cx="686827" cy="481320"/>
                    </a:xfrm>
                    <a:prstGeom prst="rect">
                      <a:avLst/>
                    </a:prstGeom>
                  </pic:spPr>
                </pic:pic>
              </a:graphicData>
            </a:graphic>
          </wp:inline>
        </w:drawing>
      </w:r>
      <w:r w:rsidR="00B577D3" w:rsidRPr="00CB5257">
        <w:rPr>
          <w:sz w:val="24"/>
          <w:szCs w:val="24"/>
        </w:rPr>
        <w:t xml:space="preserve">_ _ _ _ _ _ _ _ _ _ _ _ _ _ _ _ </w:t>
      </w:r>
      <w:proofErr w:type="gramStart"/>
      <w:r w:rsidR="00B577D3" w:rsidRPr="00CB5257">
        <w:rPr>
          <w:sz w:val="24"/>
          <w:szCs w:val="24"/>
        </w:rPr>
        <w:t xml:space="preserve">_ </w:t>
      </w:r>
      <w:r w:rsidR="00BC5725" w:rsidRPr="00CB5257">
        <w:rPr>
          <w:sz w:val="24"/>
          <w:szCs w:val="24"/>
        </w:rPr>
        <w:t xml:space="preserve"> </w:t>
      </w:r>
      <w:r w:rsidRPr="00CB5257">
        <w:rPr>
          <w:sz w:val="24"/>
          <w:szCs w:val="24"/>
        </w:rPr>
        <w:t>(</w:t>
      </w:r>
      <w:proofErr w:type="gramEnd"/>
      <w:r w:rsidRPr="00CB5257">
        <w:rPr>
          <w:sz w:val="24"/>
          <w:szCs w:val="24"/>
        </w:rPr>
        <w:t>Observer)</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9C4828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CB5257">
        <w:rPr>
          <w:sz w:val="24"/>
          <w:szCs w:val="24"/>
        </w:rPr>
        <w:t>23.02.2026</w:t>
      </w:r>
      <w:r>
        <w:rPr>
          <w:sz w:val="24"/>
          <w:szCs w:val="24"/>
        </w:rPr>
        <w:t xml:space="preserve">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BCA2E43" w:rsidR="00335C41" w:rsidRPr="00D3203C" w:rsidRDefault="00335C41" w:rsidP="00335C41">
            <w:pPr>
              <w:ind w:right="180"/>
              <w:jc w:val="both"/>
              <w:rPr>
                <w:sz w:val="24"/>
                <w:szCs w:val="24"/>
              </w:rPr>
            </w:pPr>
            <w:r w:rsidRPr="00494DBF">
              <w:rPr>
                <w:sz w:val="24"/>
                <w:szCs w:val="24"/>
              </w:rPr>
              <w:t>Signed______</w:t>
            </w:r>
            <w:r w:rsidR="00494DBF" w:rsidRPr="00494DBF">
              <w:rPr>
                <w:noProof/>
              </w:rPr>
              <w:drawing>
                <wp:inline distT="0" distB="0" distL="0" distR="0" wp14:anchorId="40D9E876" wp14:editId="02B7DEF2">
                  <wp:extent cx="678180" cy="475260"/>
                  <wp:effectExtent l="0" t="0" r="7620" b="1270"/>
                  <wp:docPr id="1235727049" name="Llun 1" descr="Llun yn cynnwys llawysgrifen, llun&#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78650" name="Llun 1" descr="Llun yn cynnwys llawysgrifen, llun&#10;&#10;Gall cynnwys a gynhyrchwyd gan AI fod yn anghywir."/>
                          <pic:cNvPicPr/>
                        </pic:nvPicPr>
                        <pic:blipFill>
                          <a:blip r:embed="rId28"/>
                          <a:stretch>
                            <a:fillRect/>
                          </a:stretch>
                        </pic:blipFill>
                        <pic:spPr>
                          <a:xfrm>
                            <a:off x="0" y="0"/>
                            <a:ext cx="686827" cy="481320"/>
                          </a:xfrm>
                          <a:prstGeom prst="rect">
                            <a:avLst/>
                          </a:prstGeom>
                        </pic:spPr>
                      </pic:pic>
                    </a:graphicData>
                  </a:graphic>
                </wp:inline>
              </w:drawing>
            </w:r>
            <w:r w:rsidRPr="00494DBF">
              <w:rPr>
                <w:sz w:val="24"/>
                <w:szCs w:val="24"/>
              </w:rPr>
              <w:t>________________ (Mentor)</w:t>
            </w:r>
          </w:p>
          <w:p w14:paraId="5D3F0767" w14:textId="77777777" w:rsidR="00335C41" w:rsidRPr="00D3203C" w:rsidRDefault="00335C41" w:rsidP="00335C41">
            <w:pPr>
              <w:ind w:right="180"/>
              <w:jc w:val="both"/>
              <w:rPr>
                <w:sz w:val="24"/>
                <w:szCs w:val="24"/>
              </w:rPr>
            </w:pPr>
          </w:p>
          <w:p w14:paraId="24E1B8A5" w14:textId="3425CE84" w:rsidR="00335C41" w:rsidRPr="00D3203C" w:rsidRDefault="00335C41" w:rsidP="00335C41">
            <w:pPr>
              <w:ind w:right="180"/>
              <w:jc w:val="both"/>
              <w:rPr>
                <w:sz w:val="24"/>
                <w:szCs w:val="24"/>
              </w:rPr>
            </w:pPr>
            <w:r w:rsidRPr="00D3203C">
              <w:rPr>
                <w:sz w:val="24"/>
                <w:szCs w:val="24"/>
              </w:rPr>
              <w:t>Date ___</w:t>
            </w:r>
            <w:r w:rsidR="00F06BAC">
              <w:rPr>
                <w:sz w:val="24"/>
                <w:szCs w:val="24"/>
              </w:rPr>
              <w:t>23.02.2026</w:t>
            </w:r>
            <w:r w:rsidRPr="00D3203C">
              <w:rPr>
                <w:sz w:val="24"/>
                <w:szCs w:val="24"/>
              </w:rPr>
              <w:t>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A68F9F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2C10E2">
        <w:rPr>
          <w:caps/>
          <w:sz w:val="24"/>
          <w:szCs w:val="24"/>
        </w:rPr>
        <w:t xml:space="preserve">Heidi Rylance </w:t>
      </w:r>
      <w:r w:rsidR="00B577D3">
        <w:rPr>
          <w:caps/>
          <w:sz w:val="24"/>
          <w:szCs w:val="24"/>
        </w:rPr>
        <w:t>_ _ _ _ _ _ _ _ _ _ _ _ _ _ _ _ _ _ _ _ _</w:t>
      </w:r>
    </w:p>
    <w:p w14:paraId="7C11F360" w14:textId="5773195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A471B7">
        <w:rPr>
          <w:caps/>
          <w:sz w:val="24"/>
          <w:szCs w:val="24"/>
        </w:rPr>
        <w:t>Signature of LINE MANAGER</w:t>
      </w:r>
      <w:r w:rsidR="009D59C2" w:rsidRPr="00A471B7">
        <w:rPr>
          <w:sz w:val="24"/>
          <w:szCs w:val="24"/>
        </w:rPr>
        <w:t>:</w:t>
      </w:r>
      <w:r w:rsidR="009D59C2">
        <w:rPr>
          <w:sz w:val="24"/>
          <w:szCs w:val="24"/>
        </w:rPr>
        <w:t xml:space="preserve">  </w:t>
      </w:r>
      <w:r w:rsidR="00B577D3" w:rsidRPr="00B577D3">
        <w:rPr>
          <w:sz w:val="24"/>
          <w:szCs w:val="24"/>
        </w:rPr>
        <w:t>_ _</w:t>
      </w:r>
      <w:r w:rsidR="00A471B7" w:rsidRPr="00A471B7">
        <w:rPr>
          <w:noProof/>
          <w:lang w:val="cy-GB"/>
        </w:rPr>
        <w:t xml:space="preserve"> </w:t>
      </w:r>
      <w:r w:rsidR="00A471B7" w:rsidRPr="00A471B7">
        <w:rPr>
          <w:noProof/>
          <w:lang w:val="cy-GB"/>
        </w:rPr>
        <w:drawing>
          <wp:inline distT="0" distB="0" distL="0" distR="0" wp14:anchorId="73574BA1" wp14:editId="2CCD27D4">
            <wp:extent cx="1280160" cy="410768"/>
            <wp:effectExtent l="0" t="0" r="0" b="889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1325155" cy="425206"/>
                    </a:xfrm>
                    <a:prstGeom prst="rect">
                      <a:avLst/>
                    </a:prstGeom>
                    <a:noFill/>
                    <a:ln>
                      <a:noFill/>
                    </a:ln>
                  </pic:spPr>
                </pic:pic>
              </a:graphicData>
            </a:graphic>
          </wp:inline>
        </w:drawing>
      </w:r>
      <w:r w:rsidR="00B577D3" w:rsidRPr="00B577D3">
        <w:rPr>
          <w:sz w:val="24"/>
          <w:szCs w:val="24"/>
        </w:rPr>
        <w:t xml:space="preserve"> _ _ _ _ _ _ _ _ _</w:t>
      </w:r>
    </w:p>
    <w:p w14:paraId="57B2A00A" w14:textId="7C06853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2C10E2">
        <w:rPr>
          <w:sz w:val="24"/>
          <w:szCs w:val="24"/>
        </w:rPr>
        <w:t>23.02.2026</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C22A100" w14:textId="77777777" w:rsidR="00D05A5D" w:rsidRDefault="00D05A5D" w:rsidP="00CC14B6">
            <w:pPr>
              <w:rPr>
                <w:sz w:val="24"/>
                <w:szCs w:val="24"/>
              </w:rPr>
            </w:pPr>
          </w:p>
          <w:p w14:paraId="3171268B" w14:textId="57474C4F" w:rsidR="00735C6C" w:rsidRPr="00DA5682" w:rsidRDefault="00735C6C" w:rsidP="00CC14B6">
            <w:pPr>
              <w:rPr>
                <w:sz w:val="24"/>
                <w:szCs w:val="24"/>
              </w:rPr>
            </w:pPr>
            <w:r>
              <w:rPr>
                <w:sz w:val="24"/>
                <w:szCs w:val="24"/>
              </w:rPr>
              <w:t xml:space="preserve">Aimee </w:t>
            </w:r>
            <w:proofErr w:type="spellStart"/>
            <w:r>
              <w:rPr>
                <w:sz w:val="24"/>
                <w:szCs w:val="24"/>
              </w:rPr>
              <w:t>O’Marah</w:t>
            </w:r>
            <w:proofErr w:type="spellEnd"/>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A8404FC" w14:textId="77777777" w:rsidR="00D05A5D" w:rsidRDefault="00D05A5D" w:rsidP="00CC14B6">
            <w:pPr>
              <w:rPr>
                <w:sz w:val="24"/>
                <w:szCs w:val="24"/>
              </w:rPr>
            </w:pPr>
          </w:p>
          <w:p w14:paraId="34347C1A" w14:textId="1DDE650C" w:rsidR="00735C6C" w:rsidRPr="00DA5682" w:rsidRDefault="00735C6C" w:rsidP="00CC14B6">
            <w:pPr>
              <w:rPr>
                <w:sz w:val="24"/>
                <w:szCs w:val="24"/>
              </w:rPr>
            </w:pPr>
            <w:r>
              <w:rPr>
                <w:sz w:val="24"/>
                <w:szCs w:val="24"/>
              </w:rPr>
              <w:t>Tim Plant Dwyfor/Meirionnydd</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9369F5B" w14:textId="77777777" w:rsidR="00D05A5D" w:rsidRDefault="00D05A5D" w:rsidP="00CC14B6">
            <w:pPr>
              <w:rPr>
                <w:sz w:val="24"/>
                <w:szCs w:val="24"/>
              </w:rPr>
            </w:pPr>
          </w:p>
          <w:p w14:paraId="240A52AA" w14:textId="4E4AF8F4" w:rsidR="00735C6C" w:rsidRPr="00DA5682" w:rsidRDefault="00735C6C" w:rsidP="00CC14B6">
            <w:pPr>
              <w:rPr>
                <w:sz w:val="24"/>
                <w:szCs w:val="24"/>
              </w:rPr>
            </w:pPr>
            <w:r>
              <w:rPr>
                <w:sz w:val="24"/>
                <w:szCs w:val="24"/>
              </w:rPr>
              <w:t>Sera Llewelyn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4C37EC5" w14:textId="77777777" w:rsidR="00735C6C" w:rsidRDefault="00735C6C" w:rsidP="00CC14B6">
            <w:pPr>
              <w:rPr>
                <w:sz w:val="24"/>
                <w:szCs w:val="24"/>
              </w:rPr>
            </w:pPr>
          </w:p>
          <w:p w14:paraId="7BFB9514" w14:textId="7EF2D432" w:rsidR="00D05A5D" w:rsidRPr="00DA5682" w:rsidRDefault="00735C6C" w:rsidP="00CC14B6">
            <w:pPr>
              <w:rPr>
                <w:sz w:val="24"/>
                <w:szCs w:val="24"/>
              </w:rPr>
            </w:pPr>
            <w:r>
              <w:rPr>
                <w:sz w:val="24"/>
                <w:szCs w:val="24"/>
              </w:rPr>
              <w:t>Heidi Rylance</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A926504" w:rsidR="00D05A5D" w:rsidRPr="00DA5682" w:rsidRDefault="00D05A5D" w:rsidP="00D05A5D">
      <w:pPr>
        <w:rPr>
          <w:sz w:val="24"/>
          <w:szCs w:val="24"/>
        </w:rPr>
      </w:pPr>
      <w:proofErr w:type="gramStart"/>
      <w:r w:rsidRPr="00DA5682">
        <w:rPr>
          <w:sz w:val="24"/>
          <w:szCs w:val="24"/>
        </w:rPr>
        <w:t>Signed:…</w:t>
      </w:r>
      <w:proofErr w:type="gramEnd"/>
      <w:r w:rsidR="00735C6C">
        <w:rPr>
          <w:sz w:val="24"/>
          <w:szCs w:val="24"/>
        </w:rPr>
        <w:t>AKO</w:t>
      </w:r>
      <w:r w:rsidRPr="00DA5682">
        <w:rPr>
          <w:sz w:val="24"/>
          <w:szCs w:val="24"/>
        </w:rPr>
        <w:t>…………………….. Print Name:</w:t>
      </w:r>
      <w:r w:rsidR="00CB5257">
        <w:rPr>
          <w:sz w:val="24"/>
          <w:szCs w:val="24"/>
        </w:rPr>
        <w:t xml:space="preserve"> AIMEE O’MARAH</w:t>
      </w:r>
      <w:r w:rsidRPr="00DA5682">
        <w:rPr>
          <w:sz w:val="24"/>
          <w:szCs w:val="24"/>
        </w:rPr>
        <w:t xml:space="preserve"> Date:</w:t>
      </w:r>
      <w:r w:rsidR="00735C6C">
        <w:rPr>
          <w:sz w:val="24"/>
          <w:szCs w:val="24"/>
        </w:rPr>
        <w:t>14.02.2026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5213C794" w:rsidR="00D05A5D" w:rsidRPr="00DA5682" w:rsidRDefault="00D05A5D" w:rsidP="00D05A5D">
      <w:pPr>
        <w:rPr>
          <w:sz w:val="24"/>
          <w:szCs w:val="24"/>
        </w:rPr>
      </w:pPr>
      <w:proofErr w:type="gramStart"/>
      <w:r w:rsidRPr="00A471B7">
        <w:rPr>
          <w:sz w:val="24"/>
          <w:szCs w:val="24"/>
        </w:rPr>
        <w:t>Signed:…</w:t>
      </w:r>
      <w:proofErr w:type="gramEnd"/>
      <w:r w:rsidR="00A471B7" w:rsidRPr="00A471B7">
        <w:rPr>
          <w:noProof/>
          <w:lang w:val="cy-GB"/>
        </w:rPr>
        <w:t xml:space="preserve"> </w:t>
      </w:r>
      <w:r w:rsidR="00A471B7" w:rsidRPr="00A471B7">
        <w:rPr>
          <w:noProof/>
          <w:lang w:val="cy-GB"/>
        </w:rPr>
        <w:drawing>
          <wp:inline distT="0" distB="0" distL="0" distR="0" wp14:anchorId="7E6FDAFF" wp14:editId="5BDC4843">
            <wp:extent cx="1341120" cy="430328"/>
            <wp:effectExtent l="0" t="0" r="0" b="825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r:link="rId30" cstate="print">
                      <a:extLst>
                        <a:ext uri="{28A0092B-C50C-407E-A947-70E740481C1C}">
                          <a14:useLocalDpi xmlns:a14="http://schemas.microsoft.com/office/drawing/2010/main" val="0"/>
                        </a:ext>
                      </a:extLst>
                    </a:blip>
                    <a:srcRect/>
                    <a:stretch>
                      <a:fillRect/>
                    </a:stretch>
                  </pic:blipFill>
                  <pic:spPr bwMode="auto">
                    <a:xfrm>
                      <a:off x="0" y="0"/>
                      <a:ext cx="1374962" cy="441187"/>
                    </a:xfrm>
                    <a:prstGeom prst="rect">
                      <a:avLst/>
                    </a:prstGeom>
                    <a:noFill/>
                    <a:ln>
                      <a:noFill/>
                    </a:ln>
                  </pic:spPr>
                </pic:pic>
              </a:graphicData>
            </a:graphic>
          </wp:inline>
        </w:drawing>
      </w:r>
      <w:r w:rsidRPr="00A471B7">
        <w:rPr>
          <w:sz w:val="24"/>
          <w:szCs w:val="24"/>
        </w:rPr>
        <w:t>……Print</w:t>
      </w:r>
      <w:r w:rsidRPr="00DA5682">
        <w:rPr>
          <w:sz w:val="24"/>
          <w:szCs w:val="24"/>
        </w:rPr>
        <w:t xml:space="preserve"> Name:</w:t>
      </w:r>
      <w:r w:rsidR="00CB5257">
        <w:rPr>
          <w:sz w:val="24"/>
          <w:szCs w:val="24"/>
        </w:rPr>
        <w:t xml:space="preserve"> HEIDI </w:t>
      </w:r>
      <w:r w:rsidR="00A471B7">
        <w:rPr>
          <w:sz w:val="24"/>
          <w:szCs w:val="24"/>
        </w:rPr>
        <w:t>R</w:t>
      </w:r>
      <w:r w:rsidR="00CB5257">
        <w:rPr>
          <w:sz w:val="24"/>
          <w:szCs w:val="24"/>
        </w:rPr>
        <w:t>YLANCE</w:t>
      </w:r>
      <w:r w:rsidR="00A471B7">
        <w:rPr>
          <w:sz w:val="24"/>
          <w:szCs w:val="24"/>
        </w:rPr>
        <w:t>…D</w:t>
      </w:r>
      <w:r w:rsidRPr="00DA5682">
        <w:rPr>
          <w:sz w:val="24"/>
          <w:szCs w:val="24"/>
        </w:rPr>
        <w:t>ate:</w:t>
      </w:r>
      <w:r w:rsidR="00A471B7">
        <w:rPr>
          <w:sz w:val="24"/>
          <w:szCs w:val="24"/>
        </w:rPr>
        <w:t>23.02.2026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10049C3" w:rsidR="00D05A5D" w:rsidRPr="00DA5682" w:rsidRDefault="00D05A5D" w:rsidP="00D05A5D">
      <w:pPr>
        <w:rPr>
          <w:sz w:val="24"/>
          <w:szCs w:val="24"/>
        </w:rPr>
      </w:pPr>
      <w:r w:rsidRPr="00F06BAC">
        <w:rPr>
          <w:sz w:val="24"/>
          <w:szCs w:val="24"/>
        </w:rPr>
        <w:t>Signed:</w:t>
      </w:r>
      <w:r w:rsidR="00CB5257" w:rsidRPr="00F06BAC">
        <w:rPr>
          <w:sz w:val="24"/>
          <w:szCs w:val="24"/>
        </w:rPr>
        <w:t xml:space="preserve"> </w:t>
      </w:r>
      <w:r w:rsidRPr="00F06BAC">
        <w:rPr>
          <w:sz w:val="24"/>
          <w:szCs w:val="24"/>
        </w:rPr>
        <w:t>…</w:t>
      </w:r>
      <w:r w:rsidR="00F06BAC" w:rsidRPr="00F06BAC">
        <w:rPr>
          <w:noProof/>
        </w:rPr>
        <w:drawing>
          <wp:inline distT="0" distB="0" distL="0" distR="0" wp14:anchorId="5ACA5741" wp14:editId="7D7CF543">
            <wp:extent cx="685800" cy="480600"/>
            <wp:effectExtent l="0" t="0" r="0" b="0"/>
            <wp:docPr id="2044412318" name="Llun 1" descr="Llun yn cynnwys llawysgrifen, llun&#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78650" name="Llun 1" descr="Llun yn cynnwys llawysgrifen, llun&#10;&#10;Gall cynnwys a gynhyrchwyd gan AI fod yn anghywir."/>
                    <pic:cNvPicPr/>
                  </pic:nvPicPr>
                  <pic:blipFill>
                    <a:blip r:embed="rId28"/>
                    <a:stretch>
                      <a:fillRect/>
                    </a:stretch>
                  </pic:blipFill>
                  <pic:spPr>
                    <a:xfrm>
                      <a:off x="0" y="0"/>
                      <a:ext cx="698141" cy="489249"/>
                    </a:xfrm>
                    <a:prstGeom prst="rect">
                      <a:avLst/>
                    </a:prstGeom>
                  </pic:spPr>
                </pic:pic>
              </a:graphicData>
            </a:graphic>
          </wp:inline>
        </w:drawing>
      </w:r>
      <w:r w:rsidR="00F12E5B">
        <w:rPr>
          <w:sz w:val="24"/>
          <w:szCs w:val="24"/>
        </w:rPr>
        <w:t xml:space="preserve">     </w:t>
      </w:r>
      <w:r w:rsidRPr="00DA5682">
        <w:rPr>
          <w:sz w:val="24"/>
          <w:szCs w:val="24"/>
        </w:rPr>
        <w:t>Print Name:</w:t>
      </w:r>
      <w:r w:rsidR="00CB5257">
        <w:rPr>
          <w:sz w:val="24"/>
          <w:szCs w:val="24"/>
        </w:rPr>
        <w:t xml:space="preserve"> SERA ANN LLYWELYN</w:t>
      </w:r>
      <w:r w:rsidRPr="00DA5682">
        <w:rPr>
          <w:sz w:val="24"/>
          <w:szCs w:val="24"/>
        </w:rPr>
        <w:t>…</w:t>
      </w:r>
      <w:proofErr w:type="gramStart"/>
      <w:r w:rsidRPr="00DA5682">
        <w:rPr>
          <w:sz w:val="24"/>
          <w:szCs w:val="24"/>
        </w:rPr>
        <w:t>….Date:…</w:t>
      </w:r>
      <w:proofErr w:type="gramEnd"/>
      <w:r w:rsidR="00F06BAC">
        <w:rPr>
          <w:sz w:val="24"/>
          <w:szCs w:val="24"/>
        </w:rPr>
        <w:t>23.02.2026</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2"/>
      <w:footerReference w:type="default" r:id="rId3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2DD54" w14:textId="77777777" w:rsidR="00574789" w:rsidRDefault="00574789">
      <w:r>
        <w:separator/>
      </w:r>
    </w:p>
  </w:endnote>
  <w:endnote w:type="continuationSeparator" w:id="0">
    <w:p w14:paraId="60D5664F" w14:textId="77777777" w:rsidR="00574789" w:rsidRDefault="005747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CE13A" w14:textId="77777777" w:rsidR="00574789" w:rsidRDefault="00574789">
      <w:r>
        <w:separator/>
      </w:r>
    </w:p>
  </w:footnote>
  <w:footnote w:type="continuationSeparator" w:id="0">
    <w:p w14:paraId="70F28D69" w14:textId="77777777" w:rsidR="00574789" w:rsidRDefault="005747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5C26"/>
    <w:rsid w:val="000A6458"/>
    <w:rsid w:val="000C378F"/>
    <w:rsid w:val="000C446D"/>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6A1F"/>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0E2"/>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6BB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031A"/>
    <w:rsid w:val="004911B4"/>
    <w:rsid w:val="0049196A"/>
    <w:rsid w:val="004923DA"/>
    <w:rsid w:val="00492EEB"/>
    <w:rsid w:val="00493434"/>
    <w:rsid w:val="00494DBF"/>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5CF6"/>
    <w:rsid w:val="00546187"/>
    <w:rsid w:val="00547B11"/>
    <w:rsid w:val="00557D77"/>
    <w:rsid w:val="00562EAA"/>
    <w:rsid w:val="00563B58"/>
    <w:rsid w:val="005640C4"/>
    <w:rsid w:val="0056684C"/>
    <w:rsid w:val="00574789"/>
    <w:rsid w:val="00574A0C"/>
    <w:rsid w:val="0057780F"/>
    <w:rsid w:val="00581E0A"/>
    <w:rsid w:val="005841E5"/>
    <w:rsid w:val="00586D89"/>
    <w:rsid w:val="005877C8"/>
    <w:rsid w:val="00587923"/>
    <w:rsid w:val="00587C19"/>
    <w:rsid w:val="00594F9F"/>
    <w:rsid w:val="005A1B4C"/>
    <w:rsid w:val="005A545C"/>
    <w:rsid w:val="005B271A"/>
    <w:rsid w:val="005B3A2D"/>
    <w:rsid w:val="005C1567"/>
    <w:rsid w:val="005C28D3"/>
    <w:rsid w:val="005C6CE5"/>
    <w:rsid w:val="005D3F07"/>
    <w:rsid w:val="005D4A1E"/>
    <w:rsid w:val="005D4F72"/>
    <w:rsid w:val="005E13EA"/>
    <w:rsid w:val="005E17F1"/>
    <w:rsid w:val="005E7D05"/>
    <w:rsid w:val="005F64AA"/>
    <w:rsid w:val="005F7851"/>
    <w:rsid w:val="00606E27"/>
    <w:rsid w:val="006108C9"/>
    <w:rsid w:val="00614DF7"/>
    <w:rsid w:val="006179BB"/>
    <w:rsid w:val="0062158D"/>
    <w:rsid w:val="006223FD"/>
    <w:rsid w:val="0063135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5C6C"/>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329"/>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1B7"/>
    <w:rsid w:val="00A47621"/>
    <w:rsid w:val="00A479CD"/>
    <w:rsid w:val="00A50CFC"/>
    <w:rsid w:val="00A5481B"/>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703"/>
    <w:rsid w:val="00C54AED"/>
    <w:rsid w:val="00C555FC"/>
    <w:rsid w:val="00C55B5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257"/>
    <w:rsid w:val="00CC02F1"/>
    <w:rsid w:val="00CC1122"/>
    <w:rsid w:val="00CC11A6"/>
    <w:rsid w:val="00CC135E"/>
    <w:rsid w:val="00CC7226"/>
    <w:rsid w:val="00CC783A"/>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ECC"/>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5C83"/>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6BAC"/>
    <w:rsid w:val="00F10A08"/>
    <w:rsid w:val="00F12E5B"/>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DD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839625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26913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policy-practice/standards/code-ethics" TargetMode="External"/><Relationship Id="rId18" Type="http://schemas.openxmlformats.org/officeDocument/2006/relationships/hyperlink" Target="https://www.gov.wales/explaining-public-law-outlines-plos-easy-read" TargetMode="External"/><Relationship Id="rId26" Type="http://schemas.openxmlformats.org/officeDocument/2006/relationships/hyperlink" Target="https://safeguarding.wales/en/int-i/int-i-i1/i1-p1/" TargetMode="External"/><Relationship Id="rId3" Type="http://schemas.openxmlformats.org/officeDocument/2006/relationships/customXml" Target="../customXml/item3.xml"/><Relationship Id="rId21" Type="http://schemas.openxmlformats.org/officeDocument/2006/relationships/hyperlink" Target="https://www.northwalessafeguardingboard.wales/wp-content/uploads/2020/10/FinalAnnual-Report-2019-20.pdf"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egislation.gov.uk/ukpga/1989/41/contents"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socialwork.institute/community-organization-communication/dynamics-family-system-social-work"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edpsycinteractive.org/papers/family.pdf" TargetMode="External"/><Relationship Id="rId20" Type="http://schemas.openxmlformats.org/officeDocument/2006/relationships/hyperlink" Target="https://www.legislation.gov.uk/ukpga/1998/42/contents"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welsh-index-multiple-deprivation-full-index-update-ranks-2019" TargetMode="External"/><Relationship Id="rId24" Type="http://schemas.openxmlformats.org/officeDocument/2006/relationships/hyperlink" Target="https://www.legislation.gov.uk/anaw/2014/4/2020-04-01"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thesystemsthinking.com/ludwig-von-bertalanffy-exploring-the-world-through-general-systems-theory/" TargetMode="External"/><Relationship Id="rId23" Type="http://schemas.openxmlformats.org/officeDocument/2006/relationships/hyperlink" Target="https://basw.co.uk/articles/social-graces-practical-tool-address-inequality" TargetMode="External"/><Relationship Id="rId28"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hyperlink" Target="https://www.bristol.ac.uk/poverty/downloads/childpoverty/UNICEF%20summary%20report%20for%20conference.pdf" TargetMode="External"/><Relationship Id="rId31"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8/12/contents" TargetMode="External"/><Relationship Id="rId22" Type="http://schemas.openxmlformats.org/officeDocument/2006/relationships/hyperlink" Target="https://socialcare.wales" TargetMode="External"/><Relationship Id="rId27" Type="http://schemas.openxmlformats.org/officeDocument/2006/relationships/hyperlink" Target="https://www.unicef.org.uk/what-we-do/un-convention-child-rights/" TargetMode="External"/><Relationship Id="rId30" Type="http://schemas.openxmlformats.org/officeDocument/2006/relationships/image" Target="cid:image001.png@01DCA4A3.30C53F90"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1077</TotalTime>
  <Pages>16</Pages>
  <Words>4239</Words>
  <Characters>24164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Aimee Kate O'marah (PLANT)</cp:lastModifiedBy>
  <cp:revision>9</cp:revision>
  <cp:lastPrinted>2020-02-11T19:20:00Z</cp:lastPrinted>
  <dcterms:created xsi:type="dcterms:W3CDTF">2026-02-15T11:15:00Z</dcterms:created>
  <dcterms:modified xsi:type="dcterms:W3CDTF">2026-02-23T10:47:00Z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