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9B33FC" w14:textId="77777777" w:rsidR="009F632F" w:rsidRDefault="009F632F">
      <w:pPr>
        <w:spacing w:after="160" w:line="259" w:lineRule="auto"/>
        <w:jc w:val="left"/>
        <w:rPr>
          <w:b/>
          <w:sz w:val="36"/>
          <w:szCs w:val="36"/>
        </w:rPr>
      </w:pPr>
    </w:p>
    <w:p w14:paraId="49261F84" w14:textId="77777777" w:rsidR="009F632F" w:rsidRDefault="009F632F">
      <w:pPr>
        <w:spacing w:after="160" w:line="259" w:lineRule="auto"/>
        <w:jc w:val="left"/>
        <w:rPr>
          <w:b/>
          <w:sz w:val="36"/>
          <w:szCs w:val="36"/>
        </w:rPr>
      </w:pPr>
    </w:p>
    <w:p w14:paraId="5693E40B" w14:textId="77777777" w:rsidR="009F632F" w:rsidRDefault="009F632F">
      <w:pPr>
        <w:spacing w:after="160" w:line="259" w:lineRule="auto"/>
        <w:jc w:val="left"/>
        <w:rPr>
          <w:b/>
          <w:sz w:val="36"/>
          <w:szCs w:val="36"/>
        </w:rPr>
      </w:pPr>
    </w:p>
    <w:p w14:paraId="02A052B7" w14:textId="77777777" w:rsidR="009F632F" w:rsidRDefault="009F632F">
      <w:pPr>
        <w:spacing w:after="160" w:line="259" w:lineRule="auto"/>
        <w:jc w:val="left"/>
        <w:rPr>
          <w:b/>
          <w:sz w:val="36"/>
          <w:szCs w:val="36"/>
        </w:rPr>
      </w:pPr>
    </w:p>
    <w:p w14:paraId="5B91EC5A" w14:textId="77777777" w:rsidR="009F632F" w:rsidRDefault="009F632F">
      <w:pPr>
        <w:spacing w:after="160" w:line="259" w:lineRule="auto"/>
        <w:jc w:val="left"/>
        <w:rPr>
          <w:b/>
          <w:sz w:val="36"/>
          <w:szCs w:val="36"/>
        </w:rPr>
      </w:pPr>
    </w:p>
    <w:p w14:paraId="0825298B" w14:textId="77777777" w:rsidR="009F632F" w:rsidRDefault="009F632F">
      <w:pPr>
        <w:spacing w:after="160" w:line="259" w:lineRule="auto"/>
        <w:jc w:val="center"/>
        <w:rPr>
          <w:b/>
          <w:sz w:val="36"/>
          <w:szCs w:val="36"/>
        </w:rPr>
      </w:pPr>
    </w:p>
    <w:p w14:paraId="14B772BF" w14:textId="77777777" w:rsidR="009F632F" w:rsidRDefault="009F632F">
      <w:pPr>
        <w:spacing w:after="160" w:line="259" w:lineRule="auto"/>
        <w:jc w:val="center"/>
        <w:rPr>
          <w:b/>
          <w:sz w:val="36"/>
          <w:szCs w:val="36"/>
        </w:rPr>
      </w:pPr>
    </w:p>
    <w:p w14:paraId="5CB9B42B" w14:textId="77777777" w:rsidR="009F632F" w:rsidRDefault="00000000">
      <w:pPr>
        <w:spacing w:after="160" w:line="259" w:lineRule="auto"/>
        <w:jc w:val="center"/>
        <w:rPr>
          <w:b/>
          <w:sz w:val="36"/>
          <w:szCs w:val="36"/>
        </w:rPr>
      </w:pPr>
      <w:r>
        <w:rPr>
          <w:b/>
          <w:noProof/>
          <w:sz w:val="36"/>
          <w:szCs w:val="36"/>
        </w:rPr>
        <w:drawing>
          <wp:inline distT="114300" distB="114300" distL="114300" distR="114300" wp14:anchorId="1CCB4848" wp14:editId="3DA0BF1C">
            <wp:extent cx="3457575" cy="1352550"/>
            <wp:effectExtent l="0" t="0" r="0" b="0"/>
            <wp:docPr id="19681615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57575" cy="1352550"/>
                    </a:xfrm>
                    <a:prstGeom prst="rect">
                      <a:avLst/>
                    </a:prstGeom>
                    <a:ln/>
                  </pic:spPr>
                </pic:pic>
              </a:graphicData>
            </a:graphic>
          </wp:inline>
        </w:drawing>
      </w:r>
    </w:p>
    <w:p w14:paraId="5B41CAF5" w14:textId="77777777" w:rsidR="009F632F" w:rsidRDefault="00000000">
      <w:pPr>
        <w:jc w:val="center"/>
        <w:rPr>
          <w:b/>
          <w:sz w:val="40"/>
          <w:szCs w:val="40"/>
        </w:rPr>
      </w:pPr>
      <w:r>
        <w:rPr>
          <w:b/>
          <w:sz w:val="40"/>
          <w:szCs w:val="40"/>
        </w:rPr>
        <w:t xml:space="preserve">Developing Innovation and Creativity for Business </w:t>
      </w:r>
    </w:p>
    <w:p w14:paraId="06140415" w14:textId="77777777" w:rsidR="009F632F" w:rsidRDefault="00000000">
      <w:pPr>
        <w:jc w:val="center"/>
        <w:rPr>
          <w:b/>
          <w:sz w:val="40"/>
          <w:szCs w:val="40"/>
        </w:rPr>
      </w:pPr>
      <w:r>
        <w:rPr>
          <w:b/>
          <w:sz w:val="40"/>
          <w:szCs w:val="40"/>
        </w:rPr>
        <w:t>Advantage</w:t>
      </w:r>
    </w:p>
    <w:p w14:paraId="48ED3C65" w14:textId="77777777" w:rsidR="009F632F" w:rsidRDefault="00000000">
      <w:pPr>
        <w:jc w:val="center"/>
        <w:rPr>
          <w:b/>
          <w:sz w:val="36"/>
          <w:szCs w:val="36"/>
        </w:rPr>
      </w:pPr>
      <w:r>
        <w:rPr>
          <w:b/>
          <w:sz w:val="36"/>
          <w:szCs w:val="36"/>
        </w:rPr>
        <w:t>Task 2: Oral viva</w:t>
      </w:r>
    </w:p>
    <w:p w14:paraId="5032D352" w14:textId="5E90AE6E" w:rsidR="009F632F" w:rsidRDefault="00000000">
      <w:pPr>
        <w:jc w:val="center"/>
        <w:rPr>
          <w:b/>
          <w:sz w:val="28"/>
          <w:szCs w:val="28"/>
        </w:rPr>
      </w:pPr>
      <w:r>
        <w:rPr>
          <w:b/>
          <w:sz w:val="28"/>
          <w:szCs w:val="28"/>
        </w:rPr>
        <w:t>Student Name:</w:t>
      </w:r>
      <w:r w:rsidR="00CA65C7">
        <w:rPr>
          <w:b/>
          <w:sz w:val="28"/>
          <w:szCs w:val="28"/>
        </w:rPr>
        <w:t xml:space="preserve"> Radu </w:t>
      </w:r>
      <w:proofErr w:type="spellStart"/>
      <w:r w:rsidR="00CA65C7">
        <w:rPr>
          <w:b/>
          <w:sz w:val="28"/>
          <w:szCs w:val="28"/>
        </w:rPr>
        <w:t>Alexandru</w:t>
      </w:r>
      <w:proofErr w:type="spellEnd"/>
      <w:r w:rsidR="00CA65C7">
        <w:rPr>
          <w:b/>
          <w:sz w:val="28"/>
          <w:szCs w:val="28"/>
        </w:rPr>
        <w:t xml:space="preserve"> </w:t>
      </w:r>
      <w:proofErr w:type="spellStart"/>
      <w:r w:rsidR="00CA65C7">
        <w:rPr>
          <w:b/>
          <w:sz w:val="28"/>
          <w:szCs w:val="28"/>
        </w:rPr>
        <w:t>Nitu</w:t>
      </w:r>
      <w:proofErr w:type="spellEnd"/>
      <w:r w:rsidR="00CA65C7">
        <w:rPr>
          <w:b/>
          <w:sz w:val="28"/>
          <w:szCs w:val="28"/>
        </w:rPr>
        <w:t xml:space="preserve"> </w:t>
      </w:r>
    </w:p>
    <w:p w14:paraId="62C736BE" w14:textId="77777777" w:rsidR="00CA65C7" w:rsidRDefault="00CA65C7" w:rsidP="00CA65C7">
      <w:pPr>
        <w:spacing w:after="160" w:line="259" w:lineRule="auto"/>
        <w:rPr>
          <w:b/>
          <w:sz w:val="28"/>
          <w:szCs w:val="28"/>
        </w:rPr>
      </w:pPr>
      <w:r>
        <w:rPr>
          <w:b/>
          <w:sz w:val="28"/>
          <w:szCs w:val="28"/>
        </w:rPr>
        <w:t xml:space="preserve">                                </w:t>
      </w:r>
      <w:r w:rsidR="00000000">
        <w:rPr>
          <w:b/>
          <w:sz w:val="28"/>
          <w:szCs w:val="28"/>
        </w:rPr>
        <w:t>Student ID:</w:t>
      </w:r>
      <w:r>
        <w:rPr>
          <w:b/>
          <w:sz w:val="28"/>
          <w:szCs w:val="28"/>
        </w:rPr>
        <w:t xml:space="preserve"> 2109427</w:t>
      </w:r>
    </w:p>
    <w:p w14:paraId="48E1C874" w14:textId="460E7302" w:rsidR="009F632F" w:rsidRDefault="00CA65C7" w:rsidP="00CA65C7">
      <w:pPr>
        <w:spacing w:after="160" w:line="259" w:lineRule="auto"/>
        <w:rPr>
          <w:b/>
          <w:sz w:val="28"/>
          <w:szCs w:val="28"/>
        </w:rPr>
      </w:pPr>
      <w:r>
        <w:rPr>
          <w:b/>
          <w:sz w:val="28"/>
          <w:szCs w:val="28"/>
        </w:rPr>
        <w:t xml:space="preserve">                                Module Code: </w:t>
      </w:r>
      <w:r w:rsidR="004217A2">
        <w:rPr>
          <w:b/>
          <w:sz w:val="28"/>
          <w:szCs w:val="28"/>
        </w:rPr>
        <w:t>BMSW6102</w:t>
      </w:r>
      <w:r w:rsidR="00000000">
        <w:br w:type="page"/>
      </w:r>
    </w:p>
    <w:p w14:paraId="18D3F7EA" w14:textId="77777777" w:rsidR="009F632F" w:rsidRDefault="00000000">
      <w:pPr>
        <w:spacing w:after="160"/>
        <w:jc w:val="left"/>
        <w:rPr>
          <w:b/>
          <w:sz w:val="36"/>
          <w:szCs w:val="36"/>
        </w:rPr>
      </w:pPr>
      <w:r>
        <w:rPr>
          <w:b/>
          <w:sz w:val="28"/>
          <w:szCs w:val="28"/>
        </w:rPr>
        <w:lastRenderedPageBreak/>
        <w:t>Table of Contents</w:t>
      </w:r>
    </w:p>
    <w:sdt>
      <w:sdtPr>
        <w:id w:val="-755205344"/>
        <w:docPartObj>
          <w:docPartGallery w:val="Table of Contents"/>
          <w:docPartUnique/>
        </w:docPartObj>
      </w:sdtPr>
      <w:sdtContent>
        <w:p w14:paraId="16DA8375" w14:textId="77777777" w:rsidR="009F632F" w:rsidRDefault="00000000">
          <w:pPr>
            <w:widowControl w:val="0"/>
            <w:tabs>
              <w:tab w:val="right" w:leader="dot" w:pos="9025"/>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heading=">
            <w:r>
              <w:rPr>
                <w:b/>
                <w:color w:val="000000"/>
              </w:rPr>
              <w:t>Task 2: Oral viva</w:t>
            </w:r>
            <w:r>
              <w:rPr>
                <w:b/>
                <w:color w:val="000000"/>
              </w:rPr>
              <w:tab/>
            </w:r>
          </w:hyperlink>
          <w:r>
            <w:fldChar w:fldCharType="begin"/>
          </w:r>
          <w:r>
            <w:instrText xml:space="preserve"> PAGEREF _heading= \h </w:instrText>
          </w:r>
          <w:r>
            <w:fldChar w:fldCharType="separate"/>
          </w:r>
          <w:r>
            <w:rPr>
              <w:b/>
            </w:rPr>
            <w:t>3</w:t>
          </w:r>
          <w:r>
            <w:fldChar w:fldCharType="end"/>
          </w:r>
        </w:p>
        <w:p w14:paraId="57F1E2DD" w14:textId="77777777" w:rsidR="009F632F" w:rsidRDefault="00000000">
          <w:pPr>
            <w:widowControl w:val="0"/>
            <w:tabs>
              <w:tab w:val="right" w:leader="dot" w:pos="9025"/>
            </w:tabs>
            <w:spacing w:before="60"/>
            <w:jc w:val="left"/>
            <w:rPr>
              <w:b/>
              <w:color w:val="000000"/>
            </w:rPr>
          </w:pPr>
          <w:hyperlink w:anchor="_heading=h.577w6rum1q5p">
            <w:r>
              <w:rPr>
                <w:b/>
                <w:color w:val="000000"/>
              </w:rPr>
              <w:t>Introduction</w:t>
            </w:r>
            <w:r>
              <w:rPr>
                <w:b/>
                <w:color w:val="000000"/>
              </w:rPr>
              <w:tab/>
            </w:r>
          </w:hyperlink>
          <w:r>
            <w:fldChar w:fldCharType="begin"/>
          </w:r>
          <w:r>
            <w:instrText xml:space="preserve"> PAGEREF _heading=h.577w6rum1q5p \h </w:instrText>
          </w:r>
          <w:r>
            <w:fldChar w:fldCharType="separate"/>
          </w:r>
          <w:r>
            <w:rPr>
              <w:b/>
            </w:rPr>
            <w:t>3</w:t>
          </w:r>
          <w:r>
            <w:fldChar w:fldCharType="end"/>
          </w:r>
        </w:p>
        <w:p w14:paraId="75991D6F" w14:textId="77777777" w:rsidR="009F632F" w:rsidRDefault="00000000">
          <w:pPr>
            <w:widowControl w:val="0"/>
            <w:tabs>
              <w:tab w:val="right" w:leader="dot" w:pos="9025"/>
            </w:tabs>
            <w:spacing w:before="60"/>
            <w:ind w:left="360"/>
            <w:jc w:val="left"/>
            <w:rPr>
              <w:color w:val="000000"/>
            </w:rPr>
          </w:pPr>
          <w:hyperlink w:anchor="_heading=">
            <w:r>
              <w:rPr>
                <w:color w:val="000000"/>
              </w:rPr>
              <w:t>Procedures followed to complete the assignment</w:t>
            </w:r>
            <w:r>
              <w:rPr>
                <w:color w:val="000000"/>
              </w:rPr>
              <w:tab/>
            </w:r>
          </w:hyperlink>
          <w:r>
            <w:fldChar w:fldCharType="begin"/>
          </w:r>
          <w:r>
            <w:instrText xml:space="preserve"> PAGEREF _heading= \h </w:instrText>
          </w:r>
          <w:r>
            <w:fldChar w:fldCharType="separate"/>
          </w:r>
          <w:r>
            <w:t>4</w:t>
          </w:r>
          <w:r>
            <w:fldChar w:fldCharType="end"/>
          </w:r>
        </w:p>
        <w:p w14:paraId="0E0B33C6" w14:textId="77777777" w:rsidR="009F632F" w:rsidRDefault="00000000">
          <w:pPr>
            <w:widowControl w:val="0"/>
            <w:tabs>
              <w:tab w:val="right" w:leader="dot" w:pos="9025"/>
            </w:tabs>
            <w:spacing w:before="60"/>
            <w:ind w:left="360"/>
            <w:jc w:val="left"/>
            <w:rPr>
              <w:color w:val="000000"/>
            </w:rPr>
          </w:pPr>
          <w:hyperlink w:anchor="_heading=">
            <w:r>
              <w:rPr>
                <w:color w:val="000000"/>
              </w:rPr>
              <w:t>The main challenges faced in completing the assignment and how were those challenges overcome</w:t>
            </w:r>
            <w:r>
              <w:rPr>
                <w:color w:val="000000"/>
              </w:rPr>
              <w:tab/>
            </w:r>
          </w:hyperlink>
          <w:r>
            <w:fldChar w:fldCharType="begin"/>
          </w:r>
          <w:r>
            <w:instrText xml:space="preserve"> PAGEREF _heading= \h </w:instrText>
          </w:r>
          <w:r>
            <w:fldChar w:fldCharType="separate"/>
          </w:r>
          <w:r>
            <w:t>7</w:t>
          </w:r>
          <w:r>
            <w:fldChar w:fldCharType="end"/>
          </w:r>
        </w:p>
        <w:p w14:paraId="5ECDDD90" w14:textId="77777777" w:rsidR="009F632F" w:rsidRDefault="00000000">
          <w:pPr>
            <w:widowControl w:val="0"/>
            <w:tabs>
              <w:tab w:val="right" w:leader="dot" w:pos="9025"/>
            </w:tabs>
            <w:spacing w:before="60"/>
            <w:ind w:left="360"/>
            <w:jc w:val="left"/>
            <w:rPr>
              <w:color w:val="000000"/>
            </w:rPr>
          </w:pPr>
          <w:hyperlink w:anchor="_heading=">
            <w:r>
              <w:rPr>
                <w:color w:val="000000"/>
              </w:rPr>
              <w:t>The practical learning outcomes of the assignment and how can it benefit in the future</w:t>
            </w:r>
            <w:r>
              <w:rPr>
                <w:color w:val="000000"/>
              </w:rPr>
              <w:tab/>
            </w:r>
          </w:hyperlink>
          <w:r>
            <w:fldChar w:fldCharType="begin"/>
          </w:r>
          <w:r>
            <w:instrText xml:space="preserve"> PAGEREF _heading= \h </w:instrText>
          </w:r>
          <w:r>
            <w:fldChar w:fldCharType="separate"/>
          </w:r>
          <w:r>
            <w:t>10</w:t>
          </w:r>
          <w:r>
            <w:fldChar w:fldCharType="end"/>
          </w:r>
        </w:p>
        <w:p w14:paraId="1AB9C4B7" w14:textId="77777777" w:rsidR="009F632F" w:rsidRDefault="00000000">
          <w:pPr>
            <w:widowControl w:val="0"/>
            <w:tabs>
              <w:tab w:val="right" w:leader="dot" w:pos="9025"/>
            </w:tabs>
            <w:spacing w:before="60"/>
            <w:jc w:val="left"/>
            <w:rPr>
              <w:b/>
              <w:color w:val="000000"/>
            </w:rPr>
          </w:pPr>
          <w:hyperlink w:anchor="_heading=">
            <w:r>
              <w:rPr>
                <w:b/>
                <w:color w:val="000000"/>
              </w:rPr>
              <w:t>Conclusion</w:t>
            </w:r>
            <w:r>
              <w:rPr>
                <w:b/>
                <w:color w:val="000000"/>
              </w:rPr>
              <w:tab/>
            </w:r>
          </w:hyperlink>
          <w:r>
            <w:fldChar w:fldCharType="begin"/>
          </w:r>
          <w:r>
            <w:instrText xml:space="preserve"> PAGEREF _heading= \h </w:instrText>
          </w:r>
          <w:r>
            <w:fldChar w:fldCharType="separate"/>
          </w:r>
          <w:r>
            <w:rPr>
              <w:b/>
            </w:rPr>
            <w:t>12</w:t>
          </w:r>
          <w:r>
            <w:fldChar w:fldCharType="end"/>
          </w:r>
        </w:p>
        <w:p w14:paraId="63BC6D6E" w14:textId="77777777" w:rsidR="009F632F" w:rsidRDefault="00000000">
          <w:pPr>
            <w:widowControl w:val="0"/>
            <w:tabs>
              <w:tab w:val="right" w:leader="dot" w:pos="9025"/>
            </w:tabs>
            <w:spacing w:before="60"/>
            <w:jc w:val="left"/>
            <w:rPr>
              <w:b/>
              <w:color w:val="000000"/>
            </w:rPr>
          </w:pPr>
          <w:hyperlink w:anchor="_heading=">
            <w:r>
              <w:rPr>
                <w:b/>
                <w:color w:val="000000"/>
              </w:rPr>
              <w:t>References</w:t>
            </w:r>
            <w:r>
              <w:rPr>
                <w:b/>
                <w:color w:val="000000"/>
              </w:rPr>
              <w:tab/>
            </w:r>
          </w:hyperlink>
          <w:r>
            <w:fldChar w:fldCharType="begin"/>
          </w:r>
          <w:r>
            <w:instrText xml:space="preserve"> PAGEREF _heading= \h </w:instrText>
          </w:r>
          <w:r>
            <w:fldChar w:fldCharType="separate"/>
          </w:r>
          <w:r>
            <w:rPr>
              <w:b/>
            </w:rPr>
            <w:t>13</w:t>
          </w:r>
          <w:r>
            <w:fldChar w:fldCharType="end"/>
          </w:r>
          <w:r>
            <w:fldChar w:fldCharType="end"/>
          </w:r>
        </w:p>
      </w:sdtContent>
    </w:sdt>
    <w:p w14:paraId="4EBF03B4" w14:textId="77777777" w:rsidR="009F632F" w:rsidRDefault="00000000">
      <w:pPr>
        <w:spacing w:after="160"/>
        <w:jc w:val="left"/>
        <w:rPr>
          <w:b/>
          <w:sz w:val="36"/>
          <w:szCs w:val="36"/>
        </w:rPr>
      </w:pPr>
      <w:r>
        <w:br w:type="page"/>
      </w:r>
    </w:p>
    <w:p w14:paraId="10FDFC11" w14:textId="77777777" w:rsidR="009F632F" w:rsidRDefault="00000000">
      <w:pPr>
        <w:pStyle w:val="Titlu1"/>
      </w:pPr>
      <w:r>
        <w:lastRenderedPageBreak/>
        <w:t>Task 2: Oral viva</w:t>
      </w:r>
    </w:p>
    <w:p w14:paraId="7ABBCC53" w14:textId="77777777" w:rsidR="009F632F" w:rsidRDefault="00000000">
      <w:pPr>
        <w:pStyle w:val="Titlu1"/>
      </w:pPr>
      <w:bookmarkStart w:id="0" w:name="_heading=h.577w6rum1q5p" w:colFirst="0" w:colLast="0"/>
      <w:bookmarkEnd w:id="0"/>
      <w:r>
        <w:t xml:space="preserve">Introduction </w:t>
      </w:r>
    </w:p>
    <w:p w14:paraId="119A762E" w14:textId="77777777" w:rsidR="009F632F" w:rsidRDefault="00000000">
      <w:r>
        <w:rPr>
          <w:noProof/>
        </w:rPr>
        <w:drawing>
          <wp:inline distT="114300" distB="114300" distL="114300" distR="114300" wp14:anchorId="5AD05D8D" wp14:editId="06A1D5E6">
            <wp:extent cx="5731200" cy="3225800"/>
            <wp:effectExtent l="0" t="0" r="0" b="0"/>
            <wp:docPr id="19681615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6DB47715" w14:textId="77777777" w:rsidR="009F632F" w:rsidRDefault="00000000">
      <w:r>
        <w:t xml:space="preserve">To finish this task, I carried out research about Lloyds Pharmacy's operations, improvements, and strategic opportunities. My purpose changed to find out how the SCAMPER version may be used to manage marketplace issues. I methodically accumulated pertinent information, combed via academic ideas and sophistication notes, and located critical outside sources to back up my findings. Throughout the technique, I confronted numerous hurdles however additionally learned practical insights that would be beneficial in my future instructional and expert </w:t>
      </w:r>
      <w:proofErr w:type="spellStart"/>
      <w:r>
        <w:t>endeavors</w:t>
      </w:r>
      <w:proofErr w:type="spellEnd"/>
      <w:r>
        <w:t>. This reflective dialogue will pass over the strategies used, the problems encountered, and the realistic learning consequences of this challenge.</w:t>
      </w:r>
    </w:p>
    <w:p w14:paraId="3F495F8F" w14:textId="77777777" w:rsidR="009F632F" w:rsidRDefault="00000000">
      <w:pPr>
        <w:spacing w:after="160" w:line="259" w:lineRule="auto"/>
        <w:jc w:val="left"/>
      </w:pPr>
      <w:r>
        <w:br w:type="page"/>
      </w:r>
    </w:p>
    <w:p w14:paraId="7CE3BF3F" w14:textId="77777777" w:rsidR="009F632F" w:rsidRDefault="00000000">
      <w:pPr>
        <w:pStyle w:val="Titlu2"/>
      </w:pPr>
      <w:r>
        <w:lastRenderedPageBreak/>
        <w:t>Procedures followed to complete the assignment</w:t>
      </w:r>
    </w:p>
    <w:p w14:paraId="482CCCF8" w14:textId="77777777" w:rsidR="009F632F" w:rsidRDefault="00000000">
      <w:r>
        <w:rPr>
          <w:noProof/>
        </w:rPr>
        <w:drawing>
          <wp:inline distT="0" distB="0" distL="0" distR="0" wp14:anchorId="09978CB5" wp14:editId="15FDBF6B">
            <wp:extent cx="5731510" cy="3205480"/>
            <wp:effectExtent l="0" t="0" r="0" b="0"/>
            <wp:docPr id="19681615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510" cy="3205480"/>
                    </a:xfrm>
                    <a:prstGeom prst="rect">
                      <a:avLst/>
                    </a:prstGeom>
                    <a:ln/>
                  </pic:spPr>
                </pic:pic>
              </a:graphicData>
            </a:graphic>
          </wp:inline>
        </w:drawing>
      </w:r>
    </w:p>
    <w:p w14:paraId="79C0344F" w14:textId="77777777" w:rsidR="009F632F" w:rsidRDefault="00000000">
      <w:r>
        <w:t>Using the SCAMPER paradigm, I performed systematic studies and evaluations to ensure a thorough grasp of Lloyds Pharmacy's operations, innovations, and strategic potentialities for this undertaking. Here is an intensive description of the methods I accompanied:</w:t>
      </w:r>
    </w:p>
    <w:p w14:paraId="5DA3C251" w14:textId="77777777" w:rsidR="009F632F" w:rsidRDefault="00000000">
      <w:pPr>
        <w:rPr>
          <w:b/>
          <w:i/>
        </w:rPr>
      </w:pPr>
      <w:r>
        <w:rPr>
          <w:b/>
          <w:i/>
        </w:rPr>
        <w:t>Methodology of Investigation</w:t>
      </w:r>
    </w:p>
    <w:p w14:paraId="6E6294C9" w14:textId="77777777" w:rsidR="009F632F" w:rsidRDefault="00000000">
      <w:r>
        <w:t>I started with a fashionable attitude to grasp the existing context in which Lloyds Pharmacy works. This blanketed visiting the company's reputable website to get key facts about their goods, offerings, and modern-day efforts. In addition, I studied annual reports and press releases to learn about the organisation's strategic path and economic fitness. These primary assets supplied the essential information required for additional research (</w:t>
      </w:r>
      <w:proofErr w:type="spellStart"/>
      <w:r>
        <w:rPr>
          <w:highlight w:val="white"/>
        </w:rPr>
        <w:t>Totuk</w:t>
      </w:r>
      <w:proofErr w:type="spellEnd"/>
      <w:r>
        <w:rPr>
          <w:highlight w:val="white"/>
        </w:rPr>
        <w:t>, 2024)</w:t>
      </w:r>
      <w:r>
        <w:t>.</w:t>
      </w:r>
    </w:p>
    <w:p w14:paraId="56F2CA6B" w14:textId="77777777" w:rsidR="009F632F" w:rsidRDefault="00000000">
      <w:pPr>
        <w:rPr>
          <w:b/>
          <w:i/>
        </w:rPr>
      </w:pPr>
      <w:r>
        <w:rPr>
          <w:b/>
          <w:i/>
        </w:rPr>
        <w:t>Information Searching and Sorting</w:t>
      </w:r>
    </w:p>
    <w:p w14:paraId="3B4C5E30" w14:textId="77777777" w:rsidR="009F632F" w:rsidRDefault="00000000">
      <w:r>
        <w:t xml:space="preserve">For the literature evaluation, I searched academic sources along with JSTOR, PubMed, and Google Scholar for scholarly papers about healthcare innovation, digital transformation in pharmacies, and the SCAMPER version. I used specific phrases, which include "Lloyds Pharmacy innovation," "digital fitness services," "SCAMPER model utility," and "pharmacy industry developments." I methodically organised the received fabric by categorising it into </w:t>
      </w:r>
      <w:r>
        <w:lastRenderedPageBreak/>
        <w:t>parts relevant to the challenge: Lloyds Pharmacy's goods and services, the impact of innovation on the corporation, and the usage of the SCAMPER version to indicate strategic changes. Creating virtual folders for each category helps us organise and retrieve records more effectively (</w:t>
      </w:r>
      <w:proofErr w:type="spellStart"/>
      <w:r>
        <w:rPr>
          <w:highlight w:val="white"/>
        </w:rPr>
        <w:t>Totuk</w:t>
      </w:r>
      <w:proofErr w:type="spellEnd"/>
      <w:r>
        <w:rPr>
          <w:highlight w:val="white"/>
        </w:rPr>
        <w:t>, 2024)</w:t>
      </w:r>
      <w:r>
        <w:t>.</w:t>
      </w:r>
    </w:p>
    <w:p w14:paraId="7BC61FD1" w14:textId="77777777" w:rsidR="009F632F" w:rsidRDefault="00000000">
      <w:r>
        <w:rPr>
          <w:noProof/>
        </w:rPr>
        <w:drawing>
          <wp:inline distT="114300" distB="114300" distL="114300" distR="114300" wp14:anchorId="42A5202C" wp14:editId="53D00995">
            <wp:extent cx="5731200" cy="3225800"/>
            <wp:effectExtent l="0" t="0" r="0" b="0"/>
            <wp:docPr id="19681615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7ABF8098" w14:textId="77777777" w:rsidR="009F632F" w:rsidRDefault="00000000">
      <w:pPr>
        <w:rPr>
          <w:b/>
          <w:i/>
        </w:rPr>
      </w:pPr>
      <w:r>
        <w:rPr>
          <w:b/>
          <w:i/>
        </w:rPr>
        <w:t>Concepts, theories, and study room notes</w:t>
      </w:r>
    </w:p>
    <w:p w14:paraId="1FB5482C" w14:textId="77777777" w:rsidR="009F632F" w:rsidRDefault="00000000">
      <w:r>
        <w:t>In order to make certain that my analysis changed into supported by way of current thoughts, I reviewed class notes and textbooks on company strategy and innovation control. Concepts like disruptive innovation, the fee chain version, and patron-centric provider fashions have been mainly crucial. I used these theoretical frameworks to draw closer to the larger implications of Lloyds Pharmacy's projects and breakthroughs. Exploring the SCAMPER paradigm (Substitute, Combine, Adapt, Modify, Put to every other use, Eliminate, Reverse) blanketed going over thorough notes and supplemental materials supplied at some stage in lectures. With this full expertise, I became able to effectively use the model to advocate novel methods for Lloyds Pharmacy.</w:t>
      </w:r>
    </w:p>
    <w:p w14:paraId="089E8AB1" w14:textId="77777777" w:rsidR="009F632F" w:rsidRDefault="00000000">
      <w:pPr>
        <w:rPr>
          <w:b/>
          <w:i/>
        </w:rPr>
      </w:pPr>
      <w:r>
        <w:rPr>
          <w:b/>
          <w:i/>
        </w:rPr>
        <w:t>Useful External Sources</w:t>
      </w:r>
    </w:p>
    <w:p w14:paraId="453B5F73" w14:textId="77777777" w:rsidR="009F632F" w:rsidRDefault="00000000">
      <w:r>
        <w:lastRenderedPageBreak/>
        <w:t xml:space="preserve">External resources blanketed industry studies from famous consulting enterprises along with McKinsey &amp; Company and Deloitte. These papers provide facts-pushed insights on developments and problems inside the healthcare and pharmacy industries. Furthermore, case studies of other pharmacies that have efficaciously used revolutionary tactics furnished practical examples and classes that may be applied to Lloyds Pharmacy. Academic journals posted proof-based studies on the effects of virtual transformation and </w:t>
      </w:r>
      <w:proofErr w:type="spellStart"/>
      <w:r>
        <w:t>personalized</w:t>
      </w:r>
      <w:proofErr w:type="spellEnd"/>
      <w:r>
        <w:t xml:space="preserve"> medication in the pharmaceutical zone (</w:t>
      </w:r>
      <w:proofErr w:type="spellStart"/>
      <w:r>
        <w:rPr>
          <w:highlight w:val="white"/>
        </w:rPr>
        <w:t>Aldawsari</w:t>
      </w:r>
      <w:proofErr w:type="spellEnd"/>
      <w:r>
        <w:rPr>
          <w:highlight w:val="white"/>
        </w:rPr>
        <w:t xml:space="preserve"> </w:t>
      </w:r>
      <w:r>
        <w:rPr>
          <w:i/>
          <w:highlight w:val="white"/>
        </w:rPr>
        <w:t>et al</w:t>
      </w:r>
      <w:r>
        <w:rPr>
          <w:highlight w:val="white"/>
        </w:rPr>
        <w:t>., 2023)</w:t>
      </w:r>
      <w:r>
        <w:t>. This research confirmed both the advantages and possible drawbacks of adopting a new era, which helped me set up a balanced opinion in my examination.</w:t>
      </w:r>
    </w:p>
    <w:p w14:paraId="11C98CA2" w14:textId="77777777" w:rsidR="009F632F" w:rsidRDefault="00000000">
      <w:pPr>
        <w:rPr>
          <w:b/>
          <w:i/>
        </w:rPr>
      </w:pPr>
      <w:r>
        <w:rPr>
          <w:b/>
          <w:i/>
        </w:rPr>
        <w:t>Overcoming Challenges</w:t>
      </w:r>
    </w:p>
    <w:p w14:paraId="7C24CBC2" w14:textId="77777777" w:rsidR="009F632F" w:rsidRDefault="00000000">
      <w:r>
        <w:t xml:space="preserve">One of the hardest problems was combining a large quantity of material right into a coherent story. To tackle this, I made thorough outlines for each detail of the challenge. This step-through-step strategy helped me remain </w:t>
      </w:r>
      <w:proofErr w:type="spellStart"/>
      <w:r>
        <w:t>centered</w:t>
      </w:r>
      <w:proofErr w:type="spellEnd"/>
      <w:r>
        <w:t xml:space="preserve"> and ensured that each segment flowed clearly into the following. Another trouble was to ensure that the SCAMPER model application was applicable to Lloyds Pharmacy's unique placement (</w:t>
      </w:r>
      <w:proofErr w:type="spellStart"/>
      <w:r>
        <w:rPr>
          <w:highlight w:val="white"/>
        </w:rPr>
        <w:t>Aldawsari</w:t>
      </w:r>
      <w:proofErr w:type="spellEnd"/>
      <w:r>
        <w:rPr>
          <w:highlight w:val="white"/>
        </w:rPr>
        <w:t xml:space="preserve"> </w:t>
      </w:r>
      <w:r>
        <w:rPr>
          <w:i/>
          <w:highlight w:val="white"/>
        </w:rPr>
        <w:t>et al</w:t>
      </w:r>
      <w:r>
        <w:rPr>
          <w:highlight w:val="white"/>
        </w:rPr>
        <w:t>., 2023)</w:t>
      </w:r>
      <w:r>
        <w:t>. I treated this by considerably comparing modern enterprise developments and purchaser demands, making sure that the presented methods had been particular and practicable. Given the breadth of the assignment, effective time management becomes essential. I installed specific closing dates for accomplishing research, writing every aspect, and reviewing the fabric. This systematic approach assured steady development and an on-time final touch of the process.</w:t>
      </w:r>
    </w:p>
    <w:p w14:paraId="2AA9D86D" w14:textId="77777777" w:rsidR="009F632F" w:rsidRDefault="00000000">
      <w:pPr>
        <w:rPr>
          <w:b/>
          <w:i/>
        </w:rPr>
      </w:pPr>
      <w:r>
        <w:rPr>
          <w:b/>
          <w:i/>
        </w:rPr>
        <w:t>Practical Learning Outcomes</w:t>
      </w:r>
    </w:p>
    <w:p w14:paraId="50E08651" w14:textId="77777777" w:rsidR="009F632F" w:rsidRDefault="00000000">
      <w:r>
        <w:t xml:space="preserve">This work helped me increase a better draw closer to the critical position of innovation in retaining competitiveness and increasing customer satisfaction. The organised use of the SCAMPER paradigm stepped forward my problem-solving and creative questioning abilities, which can be essential in each academic and professional situation. I additionally advanced my </w:t>
      </w:r>
      <w:r>
        <w:lastRenderedPageBreak/>
        <w:t>studies and analytical skills, learning how to assess and synthesise complex facts into clear, practical conclusions. These talents may be very useful in future projects and for the duration of my career, especially in regions that involve strategic planning and innovation management (</w:t>
      </w:r>
      <w:proofErr w:type="spellStart"/>
      <w:r>
        <w:rPr>
          <w:highlight w:val="white"/>
        </w:rPr>
        <w:t>Sarifuddin</w:t>
      </w:r>
      <w:proofErr w:type="spellEnd"/>
      <w:r>
        <w:rPr>
          <w:highlight w:val="white"/>
        </w:rPr>
        <w:t xml:space="preserve"> </w:t>
      </w:r>
      <w:r>
        <w:rPr>
          <w:i/>
          <w:highlight w:val="white"/>
        </w:rPr>
        <w:t>et al</w:t>
      </w:r>
      <w:r>
        <w:rPr>
          <w:highlight w:val="white"/>
        </w:rPr>
        <w:t>., 2021)</w:t>
      </w:r>
      <w:r>
        <w:t>.</w:t>
      </w:r>
    </w:p>
    <w:p w14:paraId="508DBE85" w14:textId="77777777" w:rsidR="009F632F" w:rsidRDefault="00000000">
      <w:pPr>
        <w:pStyle w:val="Titlu2"/>
      </w:pPr>
      <w:r>
        <w:t>The main challenges faced in completing the assignment and how were those challenges overcome</w:t>
      </w:r>
    </w:p>
    <w:p w14:paraId="68D2E023" w14:textId="77777777" w:rsidR="009F632F" w:rsidRDefault="00000000">
      <w:r>
        <w:rPr>
          <w:noProof/>
        </w:rPr>
        <w:drawing>
          <wp:inline distT="0" distB="0" distL="0" distR="0" wp14:anchorId="6F0C6B8C" wp14:editId="4A86D292">
            <wp:extent cx="5731510" cy="3208020"/>
            <wp:effectExtent l="0" t="0" r="0" b="0"/>
            <wp:docPr id="196816150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510" cy="3208020"/>
                    </a:xfrm>
                    <a:prstGeom prst="rect">
                      <a:avLst/>
                    </a:prstGeom>
                    <a:ln/>
                  </pic:spPr>
                </pic:pic>
              </a:graphicData>
            </a:graphic>
          </wp:inline>
        </w:drawing>
      </w:r>
    </w:p>
    <w:p w14:paraId="7CED8729" w14:textId="77777777" w:rsidR="009F632F" w:rsidRDefault="00000000">
      <w:pPr>
        <w:rPr>
          <w:b/>
          <w:i/>
        </w:rPr>
      </w:pPr>
      <w:r>
        <w:rPr>
          <w:b/>
          <w:i/>
        </w:rPr>
        <w:t>Information Overload and Synthesis</w:t>
      </w:r>
    </w:p>
    <w:p w14:paraId="3F67380A" w14:textId="77777777" w:rsidR="009F632F" w:rsidRDefault="00000000">
      <w:r>
        <w:t>One of the toughest obligations was navigating the great quantity of information reachable about Lloyds Pharmacy, healthcare innovation, and the SCAMPER version. The sheer volume of records made it hard to determine which bits were most critical and the way to integrate them right into a coherent story (</w:t>
      </w:r>
      <w:proofErr w:type="spellStart"/>
      <w:r>
        <w:rPr>
          <w:highlight w:val="white"/>
        </w:rPr>
        <w:t>Altiparmak</w:t>
      </w:r>
      <w:proofErr w:type="spellEnd"/>
      <w:r>
        <w:rPr>
          <w:highlight w:val="white"/>
        </w:rPr>
        <w:t xml:space="preserve"> and </w:t>
      </w:r>
      <w:proofErr w:type="spellStart"/>
      <w:r>
        <w:rPr>
          <w:highlight w:val="white"/>
        </w:rPr>
        <w:t>Eryilmaz-Mustu</w:t>
      </w:r>
      <w:proofErr w:type="spellEnd"/>
      <w:r>
        <w:rPr>
          <w:highlight w:val="white"/>
        </w:rPr>
        <w:t>, 2021)</w:t>
      </w:r>
      <w:r>
        <w:t xml:space="preserve">. To manage this, I organised a scientific framework for the task, which became divided into 3 sections such as items and services, the effect of innovation, and the use of the SCAMPER model. This framework helped me concentrate my research and organise the facts in a logical manner. I </w:t>
      </w:r>
      <w:r>
        <w:lastRenderedPageBreak/>
        <w:t>also utilised digital tools like Evernote to classify and tag fabric, which made it clear to locate and assemble pertinent statistics for each segment.</w:t>
      </w:r>
    </w:p>
    <w:p w14:paraId="75DDB31E" w14:textId="77777777" w:rsidR="009F632F" w:rsidRDefault="00000000">
      <w:pPr>
        <w:rPr>
          <w:b/>
          <w:i/>
        </w:rPr>
      </w:pPr>
      <w:r>
        <w:rPr>
          <w:b/>
          <w:i/>
        </w:rPr>
        <w:t>Ensure Relevance and Practicality</w:t>
      </w:r>
    </w:p>
    <w:p w14:paraId="552D7DC8" w14:textId="77777777" w:rsidR="009F632F" w:rsidRDefault="00000000">
      <w:r>
        <w:t>Another hassle was making sure that the SCAMPER model turned into applicable and applicable to Lloyds Pharmacy's particular setting. Theoretical fashions may also often be summary, and applying them to an actual-world enterprise requires careful assessment of the business enterprise's gift market role, strengths, and troubles. To manage this, I undertook a thorough exam of Lloyds Pharmacy's most recent activities and marketplace traits. By linking the SCAMPER proposals with authentic corporation requirements and customer expectancies, I ensured that my answers were specific and practical. I additionally tested case studies of other pharmacies that had used comparable approaches, learning from their triumphs and mistakes (</w:t>
      </w:r>
      <w:r>
        <w:rPr>
          <w:highlight w:val="white"/>
        </w:rPr>
        <w:t xml:space="preserve">Meijer </w:t>
      </w:r>
      <w:r>
        <w:rPr>
          <w:i/>
          <w:highlight w:val="white"/>
        </w:rPr>
        <w:t>et al</w:t>
      </w:r>
      <w:r>
        <w:rPr>
          <w:highlight w:val="white"/>
        </w:rPr>
        <w:t>., 2020)</w:t>
      </w:r>
      <w:r>
        <w:t>.</w:t>
      </w:r>
    </w:p>
    <w:p w14:paraId="4D3F5379" w14:textId="77777777" w:rsidR="009F632F" w:rsidRDefault="00000000">
      <w:pPr>
        <w:rPr>
          <w:b/>
          <w:i/>
        </w:rPr>
      </w:pPr>
      <w:r>
        <w:rPr>
          <w:b/>
          <w:i/>
        </w:rPr>
        <w:t>Balancing breadth and depth</w:t>
      </w:r>
    </w:p>
    <w:p w14:paraId="11721F6D" w14:textId="77777777" w:rsidR="009F632F" w:rsidRDefault="00000000">
      <w:r>
        <w:t>Another problem changed into locating a balance between the sort of topics addressed and the degree of analysis vital. The process required an in-depth evaluation of several regions of Lloyds Pharmacy's operations and strategic goals. To manage this, I prioritised the maximum important elements that at once influenced the agency's performance and innovation capability. This technique necessitated making tough judgements regarding which subjects to go significantly into and others to address in brief. Regularly coming back to the task goals helped me continue to be targeted and keep a balanced viewpoint (</w:t>
      </w:r>
      <w:proofErr w:type="spellStart"/>
      <w:r>
        <w:rPr>
          <w:highlight w:val="white"/>
        </w:rPr>
        <w:t>Gorski</w:t>
      </w:r>
      <w:proofErr w:type="spellEnd"/>
      <w:r>
        <w:rPr>
          <w:highlight w:val="white"/>
        </w:rPr>
        <w:t xml:space="preserve"> and Dalton, 2020)</w:t>
      </w:r>
      <w:r>
        <w:t>.</w:t>
      </w:r>
    </w:p>
    <w:p w14:paraId="622C6399" w14:textId="77777777" w:rsidR="009F632F" w:rsidRDefault="00000000">
      <w:r>
        <w:rPr>
          <w:noProof/>
        </w:rPr>
        <w:lastRenderedPageBreak/>
        <w:drawing>
          <wp:inline distT="114300" distB="114300" distL="114300" distR="114300" wp14:anchorId="3148F67E" wp14:editId="5725163D">
            <wp:extent cx="5731200" cy="3225800"/>
            <wp:effectExtent l="0" t="0" r="0" b="0"/>
            <wp:docPr id="19681615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5BF5DDF7" w14:textId="77777777" w:rsidR="009F632F" w:rsidRDefault="00000000">
      <w:pPr>
        <w:rPr>
          <w:b/>
          <w:i/>
        </w:rPr>
      </w:pPr>
      <w:r>
        <w:rPr>
          <w:b/>
          <w:i/>
        </w:rPr>
        <w:t>Time Management</w:t>
      </w:r>
    </w:p>
    <w:p w14:paraId="02513077" w14:textId="77777777" w:rsidR="009F632F" w:rsidRDefault="00000000">
      <w:r>
        <w:t xml:space="preserve">Given the dimensions and complexity of the venture, powerful time management becomes crucial. Balancing studies, analysis, and writing inside the allocated time wished cautious instruction. I installed closing dates for finishing numerous factors of the task and tracked my progress using challenge control tools like </w:t>
      </w:r>
      <w:proofErr w:type="spellStart"/>
      <w:r>
        <w:t>Trello</w:t>
      </w:r>
      <w:proofErr w:type="spellEnd"/>
      <w:r>
        <w:t>. Breaking down the task into smaller, doable obligations allowed me to make regular progress and avoid remaining-minute pressures (</w:t>
      </w:r>
      <w:r>
        <w:rPr>
          <w:highlight w:val="white"/>
        </w:rPr>
        <w:t xml:space="preserve">Chew and </w:t>
      </w:r>
      <w:proofErr w:type="spellStart"/>
      <w:r>
        <w:rPr>
          <w:highlight w:val="white"/>
        </w:rPr>
        <w:t>Cerbin</w:t>
      </w:r>
      <w:proofErr w:type="spellEnd"/>
      <w:r>
        <w:rPr>
          <w:highlight w:val="white"/>
        </w:rPr>
        <w:t>, 2021)</w:t>
      </w:r>
      <w:r>
        <w:t>.</w:t>
      </w:r>
    </w:p>
    <w:p w14:paraId="7FBCEFA3" w14:textId="77777777" w:rsidR="009F632F" w:rsidRDefault="00000000">
      <w:pPr>
        <w:rPr>
          <w:b/>
          <w:i/>
        </w:rPr>
      </w:pPr>
      <w:r>
        <w:rPr>
          <w:b/>
          <w:i/>
        </w:rPr>
        <w:t>Technical and Conceptual Challenges</w:t>
      </w:r>
    </w:p>
    <w:p w14:paraId="0E423914" w14:textId="77777777" w:rsidR="009F632F" w:rsidRDefault="00000000">
      <w:r>
        <w:t xml:space="preserve">Finally, including effective ideas like virtual transformation and </w:t>
      </w:r>
      <w:proofErr w:type="spellStart"/>
      <w:r>
        <w:t>personalized</w:t>
      </w:r>
      <w:proofErr w:type="spellEnd"/>
      <w:r>
        <w:t xml:space="preserve"> medicinal drugs in the research provided technical and conceptual obstacles. Understanding those principles required a radical look at and understanding of complicated texts. I solved this with the aid of devoting more time to investigating these subjects, seeking out new sources, and studying instructional papers and enterprise reports for deeper insights.</w:t>
      </w:r>
    </w:p>
    <w:p w14:paraId="1D947E39" w14:textId="77777777" w:rsidR="009F632F" w:rsidRDefault="00000000">
      <w:pPr>
        <w:pStyle w:val="Titlu2"/>
      </w:pPr>
      <w:r>
        <w:lastRenderedPageBreak/>
        <w:t>The practical learning outcomes of the assignment and how can it benefit in the future</w:t>
      </w:r>
    </w:p>
    <w:p w14:paraId="64BB0EE5" w14:textId="77777777" w:rsidR="009F632F" w:rsidRDefault="00000000">
      <w:r>
        <w:rPr>
          <w:noProof/>
        </w:rPr>
        <w:drawing>
          <wp:inline distT="0" distB="0" distL="0" distR="0" wp14:anchorId="44D31387" wp14:editId="70A0F510">
            <wp:extent cx="5731510" cy="3210560"/>
            <wp:effectExtent l="0" t="0" r="0" b="0"/>
            <wp:docPr id="196816150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510" cy="3210560"/>
                    </a:xfrm>
                    <a:prstGeom prst="rect">
                      <a:avLst/>
                    </a:prstGeom>
                    <a:ln/>
                  </pic:spPr>
                </pic:pic>
              </a:graphicData>
            </a:graphic>
          </wp:inline>
        </w:drawing>
      </w:r>
    </w:p>
    <w:p w14:paraId="77375E40" w14:textId="77777777" w:rsidR="009F632F" w:rsidRDefault="00000000">
      <w:r>
        <w:t xml:space="preserve">Completing this undertaking offered me a number of sensible mastering consequences in an effort to be pretty useful in destiny. First, I advanced my study skills by efficaciously obtaining, categorising, and synthesising massive volumes of statistics. The ability to deal with and compare data is crucial for any destiny educational or expert </w:t>
      </w:r>
      <w:proofErr w:type="spellStart"/>
      <w:r>
        <w:t>endeavors</w:t>
      </w:r>
      <w:proofErr w:type="spellEnd"/>
      <w:r>
        <w:t>. I additionally gained a better method of the SCAMPER concept and its practical use in actual-world situations. This knowledge gives me a disciplined method of innovation that may be used in a whole lot of business situations, allowing me to be more of a successful problem solver and strategist (</w:t>
      </w:r>
      <w:r>
        <w:rPr>
          <w:highlight w:val="white"/>
        </w:rPr>
        <w:t>Howell, 2021)</w:t>
      </w:r>
      <w:r>
        <w:t>. I additionally strengthened my ability to apply theoretical standards in actual settings. Through analysing Lloyds Pharmacy's operations and market techniques, I learned a way to integrate theoretical fashions with actual-world business requirements. This information is vital for future positions requiring strategic planning and decision-making. My time management and organisational competencies were additionally tons improved (</w:t>
      </w:r>
      <w:r>
        <w:rPr>
          <w:highlight w:val="white"/>
        </w:rPr>
        <w:t xml:space="preserve">Silver </w:t>
      </w:r>
      <w:r>
        <w:rPr>
          <w:i/>
          <w:highlight w:val="white"/>
        </w:rPr>
        <w:t>et al</w:t>
      </w:r>
      <w:r>
        <w:rPr>
          <w:highlight w:val="white"/>
        </w:rPr>
        <w:t>., 2023)</w:t>
      </w:r>
      <w:r>
        <w:t xml:space="preserve">. Balancing thorough research with writing and evaluation on a tight closing date taught </w:t>
      </w:r>
      <w:r>
        <w:lastRenderedPageBreak/>
        <w:t>me a way to successfully control my workload, which is essential for achievement in any expert setting.</w:t>
      </w:r>
    </w:p>
    <w:p w14:paraId="2227AF25" w14:textId="77777777" w:rsidR="009F632F" w:rsidRDefault="00000000">
      <w:pPr>
        <w:spacing w:after="160" w:line="259" w:lineRule="auto"/>
        <w:jc w:val="left"/>
        <w:rPr>
          <w:b/>
          <w:sz w:val="28"/>
          <w:szCs w:val="28"/>
          <w:highlight w:val="white"/>
        </w:rPr>
      </w:pPr>
      <w:r>
        <w:br w:type="page"/>
      </w:r>
    </w:p>
    <w:p w14:paraId="6776D583" w14:textId="77777777" w:rsidR="009F632F" w:rsidRDefault="00000000">
      <w:pPr>
        <w:pStyle w:val="Titlu1"/>
      </w:pPr>
      <w:r>
        <w:lastRenderedPageBreak/>
        <w:t>Conclusion</w:t>
      </w:r>
    </w:p>
    <w:p w14:paraId="54E9EFD6" w14:textId="77777777" w:rsidR="009F632F" w:rsidRDefault="00000000">
      <w:r>
        <w:rPr>
          <w:noProof/>
        </w:rPr>
        <w:drawing>
          <wp:inline distT="114300" distB="114300" distL="114300" distR="114300" wp14:anchorId="69E64A8A" wp14:editId="42C68758">
            <wp:extent cx="5731200" cy="3225800"/>
            <wp:effectExtent l="0" t="0" r="0" b="0"/>
            <wp:docPr id="19681615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2DA2B824" w14:textId="77777777" w:rsidR="009F632F" w:rsidRDefault="00000000">
      <w:r>
        <w:t xml:space="preserve">Completing this venture turned into a completely happy voyage of discovery and studying for me. I have significantly progressed my studies competencies, sharpened my analytical abilities, and won a higher draw close to strategic innovation inside the healthcare enterprise, way to the use of the SCAMPER version. Managing the hurdles of understanding synthesis, keeping realistic relevance, and balancing breadth and intensity has bolstered my potential to deal with complex responsibilities efficiently. Moving ahead, I am convinced that the realistic insights I learned will assist me in my destiny educational and professional </w:t>
      </w:r>
      <w:proofErr w:type="spellStart"/>
      <w:r>
        <w:t>endeavors</w:t>
      </w:r>
      <w:proofErr w:type="spellEnd"/>
      <w:r>
        <w:t>, permitting me to make substantial contributions to strategic making plans and innovation management in a number of conditions.</w:t>
      </w:r>
    </w:p>
    <w:p w14:paraId="567EF6EC" w14:textId="77777777" w:rsidR="009F632F" w:rsidRDefault="00000000">
      <w:pPr>
        <w:spacing w:after="160" w:line="259" w:lineRule="auto"/>
        <w:jc w:val="left"/>
        <w:rPr>
          <w:b/>
          <w:sz w:val="28"/>
          <w:szCs w:val="28"/>
          <w:highlight w:val="white"/>
        </w:rPr>
      </w:pPr>
      <w:r>
        <w:br w:type="page"/>
      </w:r>
    </w:p>
    <w:p w14:paraId="5FD39E43" w14:textId="77777777" w:rsidR="009F632F" w:rsidRDefault="00000000">
      <w:pPr>
        <w:pStyle w:val="Titlu1"/>
      </w:pPr>
      <w:r>
        <w:lastRenderedPageBreak/>
        <w:t>References</w:t>
      </w:r>
    </w:p>
    <w:p w14:paraId="546B6B12" w14:textId="77777777" w:rsidR="009F632F" w:rsidRDefault="00000000">
      <w:r>
        <w:rPr>
          <w:noProof/>
        </w:rPr>
        <w:drawing>
          <wp:inline distT="0" distB="0" distL="0" distR="0" wp14:anchorId="5543146F" wp14:editId="0973BB85">
            <wp:extent cx="5731510" cy="3201670"/>
            <wp:effectExtent l="0" t="0" r="0" b="0"/>
            <wp:docPr id="19681615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31510" cy="3201670"/>
                    </a:xfrm>
                    <a:prstGeom prst="rect">
                      <a:avLst/>
                    </a:prstGeom>
                    <a:ln/>
                  </pic:spPr>
                </pic:pic>
              </a:graphicData>
            </a:graphic>
          </wp:inline>
        </w:drawing>
      </w:r>
    </w:p>
    <w:p w14:paraId="37F77F9C" w14:textId="77777777" w:rsidR="009F632F" w:rsidRDefault="00000000">
      <w:pPr>
        <w:rPr>
          <w:highlight w:val="white"/>
        </w:rPr>
      </w:pPr>
      <w:proofErr w:type="spellStart"/>
      <w:r>
        <w:rPr>
          <w:highlight w:val="white"/>
        </w:rPr>
        <w:t>Aldawsari</w:t>
      </w:r>
      <w:proofErr w:type="spellEnd"/>
      <w:r>
        <w:rPr>
          <w:highlight w:val="white"/>
        </w:rPr>
        <w:t xml:space="preserve">, H.K., </w:t>
      </w:r>
      <w:proofErr w:type="spellStart"/>
      <w:r>
        <w:rPr>
          <w:highlight w:val="white"/>
        </w:rPr>
        <w:t>Shahat</w:t>
      </w:r>
      <w:proofErr w:type="spellEnd"/>
      <w:r>
        <w:rPr>
          <w:highlight w:val="white"/>
        </w:rPr>
        <w:t xml:space="preserve">, H.A., </w:t>
      </w:r>
      <w:proofErr w:type="spellStart"/>
      <w:r>
        <w:rPr>
          <w:highlight w:val="white"/>
        </w:rPr>
        <w:t>Gaber</w:t>
      </w:r>
      <w:proofErr w:type="spellEnd"/>
      <w:r>
        <w:rPr>
          <w:highlight w:val="white"/>
        </w:rPr>
        <w:t xml:space="preserve">, S.A., </w:t>
      </w:r>
      <w:proofErr w:type="spellStart"/>
      <w:r>
        <w:rPr>
          <w:highlight w:val="white"/>
        </w:rPr>
        <w:t>Al-Ruwaili</w:t>
      </w:r>
      <w:proofErr w:type="spellEnd"/>
      <w:r>
        <w:rPr>
          <w:highlight w:val="white"/>
        </w:rPr>
        <w:t xml:space="preserve">, H.A., </w:t>
      </w:r>
      <w:proofErr w:type="spellStart"/>
      <w:r>
        <w:rPr>
          <w:highlight w:val="white"/>
        </w:rPr>
        <w:t>Aldughaysh</w:t>
      </w:r>
      <w:proofErr w:type="spellEnd"/>
      <w:r>
        <w:rPr>
          <w:highlight w:val="white"/>
        </w:rPr>
        <w:t xml:space="preserve">, A.M. and </w:t>
      </w:r>
      <w:proofErr w:type="spellStart"/>
      <w:r>
        <w:rPr>
          <w:highlight w:val="white"/>
        </w:rPr>
        <w:t>Mohmed</w:t>
      </w:r>
      <w:proofErr w:type="spellEnd"/>
      <w:r>
        <w:rPr>
          <w:highlight w:val="white"/>
        </w:rPr>
        <w:t>, T.A., (2023). Developing Productive Thinking Skills in the field of Artistic Works using the SCAMPER Strategy for Twice Exceptional Students. </w:t>
      </w:r>
      <w:r>
        <w:rPr>
          <w:i/>
          <w:highlight w:val="white"/>
        </w:rPr>
        <w:t>International Journal of Learning, Teaching and Educational Research</w:t>
      </w:r>
      <w:r>
        <w:rPr>
          <w:highlight w:val="white"/>
        </w:rPr>
        <w:t>, </w:t>
      </w:r>
      <w:r>
        <w:rPr>
          <w:i/>
          <w:highlight w:val="white"/>
        </w:rPr>
        <w:t>22</w:t>
      </w:r>
      <w:r>
        <w:rPr>
          <w:highlight w:val="white"/>
        </w:rPr>
        <w:t>(12), pp.1-20.</w:t>
      </w:r>
    </w:p>
    <w:p w14:paraId="2CE756FE" w14:textId="77777777" w:rsidR="009F632F" w:rsidRDefault="00000000">
      <w:pPr>
        <w:rPr>
          <w:highlight w:val="white"/>
        </w:rPr>
      </w:pPr>
      <w:proofErr w:type="spellStart"/>
      <w:r>
        <w:rPr>
          <w:highlight w:val="white"/>
        </w:rPr>
        <w:t>Altiparmak</w:t>
      </w:r>
      <w:proofErr w:type="spellEnd"/>
      <w:r>
        <w:rPr>
          <w:highlight w:val="white"/>
        </w:rPr>
        <w:t xml:space="preserve">, T. and </w:t>
      </w:r>
      <w:proofErr w:type="spellStart"/>
      <w:r>
        <w:rPr>
          <w:highlight w:val="white"/>
        </w:rPr>
        <w:t>Eryilmaz-Mustu</w:t>
      </w:r>
      <w:proofErr w:type="spellEnd"/>
      <w:r>
        <w:rPr>
          <w:highlight w:val="white"/>
        </w:rPr>
        <w:t>, Ö., (2021). The Effects of SCAMPER Technique Activities in the 8th Grade Simple Machines Unit on Students' Academic Achievement, Motivation and Attitude towards Science Lessons. </w:t>
      </w:r>
      <w:r>
        <w:rPr>
          <w:i/>
          <w:highlight w:val="white"/>
        </w:rPr>
        <w:t>International Journal of Educational Methodology</w:t>
      </w:r>
      <w:r>
        <w:rPr>
          <w:highlight w:val="white"/>
        </w:rPr>
        <w:t>, </w:t>
      </w:r>
      <w:r>
        <w:rPr>
          <w:i/>
          <w:highlight w:val="white"/>
        </w:rPr>
        <w:t>7</w:t>
      </w:r>
      <w:r>
        <w:rPr>
          <w:highlight w:val="white"/>
        </w:rPr>
        <w:t>(1), pp.155-170.</w:t>
      </w:r>
    </w:p>
    <w:p w14:paraId="42012783" w14:textId="77777777" w:rsidR="009F632F" w:rsidRDefault="00000000">
      <w:r>
        <w:rPr>
          <w:highlight w:val="white"/>
        </w:rPr>
        <w:t xml:space="preserve">Chew, S.L. and </w:t>
      </w:r>
      <w:proofErr w:type="spellStart"/>
      <w:r>
        <w:rPr>
          <w:highlight w:val="white"/>
        </w:rPr>
        <w:t>Cerbin</w:t>
      </w:r>
      <w:proofErr w:type="spellEnd"/>
      <w:r>
        <w:rPr>
          <w:highlight w:val="white"/>
        </w:rPr>
        <w:t>, W.J., (2021). The cognitive challenges of effective teaching. </w:t>
      </w:r>
      <w:r>
        <w:rPr>
          <w:i/>
          <w:highlight w:val="white"/>
        </w:rPr>
        <w:t>The Journal of Economic Education</w:t>
      </w:r>
      <w:r>
        <w:rPr>
          <w:highlight w:val="white"/>
        </w:rPr>
        <w:t>, </w:t>
      </w:r>
      <w:r>
        <w:rPr>
          <w:i/>
          <w:highlight w:val="white"/>
        </w:rPr>
        <w:t>52</w:t>
      </w:r>
      <w:r>
        <w:rPr>
          <w:highlight w:val="white"/>
        </w:rPr>
        <w:t>(1), pp.17-40.</w:t>
      </w:r>
    </w:p>
    <w:p w14:paraId="4155B33E" w14:textId="77777777" w:rsidR="009F632F" w:rsidRDefault="00000000">
      <w:pPr>
        <w:rPr>
          <w:highlight w:val="white"/>
        </w:rPr>
      </w:pPr>
      <w:proofErr w:type="spellStart"/>
      <w:r>
        <w:rPr>
          <w:highlight w:val="white"/>
        </w:rPr>
        <w:t>Gorski</w:t>
      </w:r>
      <w:proofErr w:type="spellEnd"/>
      <w:r>
        <w:rPr>
          <w:highlight w:val="white"/>
        </w:rPr>
        <w:t>, P.C. and Dalton, K., (2020). Striving for critical reflection in multicultural and social justice teacher education: Introducing a typology of reflection approaches. </w:t>
      </w:r>
      <w:r>
        <w:rPr>
          <w:i/>
          <w:highlight w:val="white"/>
        </w:rPr>
        <w:t>Journal of Teacher Education</w:t>
      </w:r>
      <w:r>
        <w:rPr>
          <w:highlight w:val="white"/>
        </w:rPr>
        <w:t>, </w:t>
      </w:r>
      <w:r>
        <w:rPr>
          <w:i/>
          <w:highlight w:val="white"/>
        </w:rPr>
        <w:t>71</w:t>
      </w:r>
      <w:r>
        <w:rPr>
          <w:highlight w:val="white"/>
        </w:rPr>
        <w:t>(3), pp.357-368.</w:t>
      </w:r>
    </w:p>
    <w:p w14:paraId="0FCA2585" w14:textId="77777777" w:rsidR="009F632F" w:rsidRDefault="00000000">
      <w:pPr>
        <w:rPr>
          <w:highlight w:val="white"/>
        </w:rPr>
      </w:pPr>
      <w:r>
        <w:rPr>
          <w:highlight w:val="white"/>
        </w:rPr>
        <w:lastRenderedPageBreak/>
        <w:t>Howell, R.A., (2021). Engaging students in education for sustainable development: The benefits of active learning, reflective practices and flipped classroom pedagogies. </w:t>
      </w:r>
      <w:r>
        <w:rPr>
          <w:i/>
          <w:highlight w:val="white"/>
        </w:rPr>
        <w:t>Journal of Cleaner Production</w:t>
      </w:r>
      <w:r>
        <w:rPr>
          <w:highlight w:val="white"/>
        </w:rPr>
        <w:t>, </w:t>
      </w:r>
      <w:r>
        <w:rPr>
          <w:i/>
          <w:highlight w:val="white"/>
        </w:rPr>
        <w:t>325</w:t>
      </w:r>
      <w:r>
        <w:rPr>
          <w:highlight w:val="white"/>
        </w:rPr>
        <w:t>, p.129318.</w:t>
      </w:r>
    </w:p>
    <w:p w14:paraId="590E2A8B" w14:textId="77777777" w:rsidR="009F632F" w:rsidRDefault="00000000">
      <w:pPr>
        <w:rPr>
          <w:highlight w:val="white"/>
        </w:rPr>
      </w:pPr>
      <w:r>
        <w:rPr>
          <w:highlight w:val="white"/>
        </w:rPr>
        <w:t xml:space="preserve">Meijer, H., </w:t>
      </w:r>
      <w:proofErr w:type="spellStart"/>
      <w:r>
        <w:rPr>
          <w:highlight w:val="white"/>
        </w:rPr>
        <w:t>Hoekstra</w:t>
      </w:r>
      <w:proofErr w:type="spellEnd"/>
      <w:r>
        <w:rPr>
          <w:highlight w:val="white"/>
        </w:rPr>
        <w:t xml:space="preserve">, R., Brouwer, J. and </w:t>
      </w:r>
      <w:proofErr w:type="spellStart"/>
      <w:r>
        <w:rPr>
          <w:highlight w:val="white"/>
        </w:rPr>
        <w:t>Strijbos</w:t>
      </w:r>
      <w:proofErr w:type="spellEnd"/>
      <w:r>
        <w:rPr>
          <w:highlight w:val="white"/>
        </w:rPr>
        <w:t>, J.W., (2020). Unfolding collaborative learning assessment literacy: A reflection on current assessment methods in higher education. </w:t>
      </w:r>
      <w:r>
        <w:rPr>
          <w:i/>
          <w:highlight w:val="white"/>
        </w:rPr>
        <w:t>Assessment &amp; Evaluation in Higher Education</w:t>
      </w:r>
      <w:r>
        <w:rPr>
          <w:highlight w:val="white"/>
        </w:rPr>
        <w:t>, </w:t>
      </w:r>
      <w:r>
        <w:rPr>
          <w:i/>
          <w:highlight w:val="white"/>
        </w:rPr>
        <w:t>45</w:t>
      </w:r>
      <w:r>
        <w:rPr>
          <w:highlight w:val="white"/>
        </w:rPr>
        <w:t>(8), pp.1222-1240.</w:t>
      </w:r>
    </w:p>
    <w:p w14:paraId="0F82FE6D" w14:textId="77777777" w:rsidR="009F632F" w:rsidRDefault="00000000">
      <w:pPr>
        <w:rPr>
          <w:highlight w:val="white"/>
        </w:rPr>
      </w:pPr>
      <w:proofErr w:type="spellStart"/>
      <w:r>
        <w:rPr>
          <w:highlight w:val="white"/>
        </w:rPr>
        <w:t>Sarifuddin</w:t>
      </w:r>
      <w:proofErr w:type="spellEnd"/>
      <w:r>
        <w:rPr>
          <w:highlight w:val="white"/>
        </w:rPr>
        <w:t xml:space="preserve">, M., </w:t>
      </w:r>
      <w:proofErr w:type="spellStart"/>
      <w:r>
        <w:rPr>
          <w:highlight w:val="white"/>
        </w:rPr>
        <w:t>Isnarto</w:t>
      </w:r>
      <w:proofErr w:type="spellEnd"/>
      <w:r>
        <w:rPr>
          <w:highlight w:val="white"/>
        </w:rPr>
        <w:t xml:space="preserve">, I. and </w:t>
      </w:r>
      <w:proofErr w:type="spellStart"/>
      <w:r>
        <w:rPr>
          <w:highlight w:val="white"/>
        </w:rPr>
        <w:t>Wiyanto</w:t>
      </w:r>
      <w:proofErr w:type="spellEnd"/>
      <w:r>
        <w:rPr>
          <w:highlight w:val="white"/>
        </w:rPr>
        <w:t>, W., (2021). Students' Critical Thinking Ability Reviewed Learning Styles in Learning with SCAMPER Method the Assisted by E-Module. </w:t>
      </w:r>
      <w:proofErr w:type="spellStart"/>
      <w:r>
        <w:rPr>
          <w:i/>
          <w:highlight w:val="white"/>
        </w:rPr>
        <w:t>Unnes</w:t>
      </w:r>
      <w:proofErr w:type="spellEnd"/>
      <w:r>
        <w:rPr>
          <w:i/>
          <w:highlight w:val="white"/>
        </w:rPr>
        <w:t xml:space="preserve"> Journal of Mathematics Education Research</w:t>
      </w:r>
      <w:r>
        <w:rPr>
          <w:highlight w:val="white"/>
        </w:rPr>
        <w:t>, </w:t>
      </w:r>
      <w:r>
        <w:rPr>
          <w:i/>
          <w:highlight w:val="white"/>
        </w:rPr>
        <w:t>10</w:t>
      </w:r>
      <w:r>
        <w:rPr>
          <w:highlight w:val="white"/>
        </w:rPr>
        <w:t>(2), pp.188-194.</w:t>
      </w:r>
    </w:p>
    <w:p w14:paraId="2F674C9A" w14:textId="77777777" w:rsidR="009F632F" w:rsidRDefault="00000000">
      <w:pPr>
        <w:rPr>
          <w:highlight w:val="white"/>
        </w:rPr>
      </w:pPr>
      <w:r>
        <w:rPr>
          <w:highlight w:val="white"/>
        </w:rPr>
        <w:t xml:space="preserve">Silver, N., Kaplan, M., </w:t>
      </w:r>
      <w:proofErr w:type="spellStart"/>
      <w:r>
        <w:rPr>
          <w:highlight w:val="white"/>
        </w:rPr>
        <w:t>LaVaque-Manty</w:t>
      </w:r>
      <w:proofErr w:type="spellEnd"/>
      <w:r>
        <w:rPr>
          <w:highlight w:val="white"/>
        </w:rPr>
        <w:t xml:space="preserve">, D. and </w:t>
      </w:r>
      <w:proofErr w:type="spellStart"/>
      <w:r>
        <w:rPr>
          <w:highlight w:val="white"/>
        </w:rPr>
        <w:t>Meizlish</w:t>
      </w:r>
      <w:proofErr w:type="spellEnd"/>
      <w:r>
        <w:rPr>
          <w:highlight w:val="white"/>
        </w:rPr>
        <w:t>, D. eds., (2023). </w:t>
      </w:r>
      <w:r>
        <w:rPr>
          <w:i/>
          <w:highlight w:val="white"/>
        </w:rPr>
        <w:t>Using reflection and metacognition to improve student learning: Across the disciplines, across the academy</w:t>
      </w:r>
      <w:r>
        <w:rPr>
          <w:highlight w:val="white"/>
        </w:rPr>
        <w:t>. Taylor &amp; Francis.</w:t>
      </w:r>
    </w:p>
    <w:p w14:paraId="28F281D8" w14:textId="77777777" w:rsidR="009F632F" w:rsidRDefault="00000000">
      <w:pPr>
        <w:rPr>
          <w:highlight w:val="white"/>
        </w:rPr>
      </w:pPr>
      <w:proofErr w:type="spellStart"/>
      <w:r>
        <w:rPr>
          <w:highlight w:val="white"/>
        </w:rPr>
        <w:t>Totuk</w:t>
      </w:r>
      <w:proofErr w:type="spellEnd"/>
      <w:r>
        <w:rPr>
          <w:highlight w:val="white"/>
        </w:rPr>
        <w:t>, O.H., (2024). Enhancing the Outcome of Mechanical Engineering Design Course with the SCAMPER Methodology Framework. </w:t>
      </w:r>
      <w:proofErr w:type="spellStart"/>
      <w:r>
        <w:rPr>
          <w:i/>
          <w:highlight w:val="white"/>
        </w:rPr>
        <w:t>Yükseköğretim</w:t>
      </w:r>
      <w:proofErr w:type="spellEnd"/>
      <w:r>
        <w:rPr>
          <w:i/>
          <w:highlight w:val="white"/>
        </w:rPr>
        <w:t xml:space="preserve"> </w:t>
      </w:r>
      <w:proofErr w:type="spellStart"/>
      <w:r>
        <w:rPr>
          <w:i/>
          <w:highlight w:val="white"/>
        </w:rPr>
        <w:t>ve</w:t>
      </w:r>
      <w:proofErr w:type="spellEnd"/>
      <w:r>
        <w:rPr>
          <w:i/>
          <w:highlight w:val="white"/>
        </w:rPr>
        <w:t xml:space="preserve"> </w:t>
      </w:r>
      <w:proofErr w:type="spellStart"/>
      <w:r>
        <w:rPr>
          <w:i/>
          <w:highlight w:val="white"/>
        </w:rPr>
        <w:t>Bilim</w:t>
      </w:r>
      <w:proofErr w:type="spellEnd"/>
      <w:r>
        <w:rPr>
          <w:i/>
          <w:highlight w:val="white"/>
        </w:rPr>
        <w:t xml:space="preserve"> </w:t>
      </w:r>
      <w:proofErr w:type="spellStart"/>
      <w:r>
        <w:rPr>
          <w:i/>
          <w:highlight w:val="white"/>
        </w:rPr>
        <w:t>Dergisi</w:t>
      </w:r>
      <w:proofErr w:type="spellEnd"/>
      <w:r>
        <w:rPr>
          <w:highlight w:val="white"/>
        </w:rPr>
        <w:t>, </w:t>
      </w:r>
      <w:r>
        <w:rPr>
          <w:i/>
          <w:highlight w:val="white"/>
        </w:rPr>
        <w:t>14</w:t>
      </w:r>
      <w:r>
        <w:rPr>
          <w:highlight w:val="white"/>
        </w:rPr>
        <w:t>(1), pp.76-83.</w:t>
      </w:r>
    </w:p>
    <w:p w14:paraId="7A6C0366" w14:textId="77777777" w:rsidR="009F632F" w:rsidRDefault="009F632F"/>
    <w:sectPr w:rsidR="009F632F">
      <w:headerReference w:type="default" r:id="rId16"/>
      <w:footerReference w:type="default" r:id="rId17"/>
      <w:pgSz w:w="11906" w:h="16838"/>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0E6189" w14:textId="77777777" w:rsidR="00E5068E" w:rsidRDefault="00E5068E">
      <w:pPr>
        <w:spacing w:line="240" w:lineRule="auto"/>
      </w:pPr>
      <w:r>
        <w:separator/>
      </w:r>
    </w:p>
  </w:endnote>
  <w:endnote w:type="continuationSeparator" w:id="0">
    <w:p w14:paraId="794ECD46" w14:textId="77777777" w:rsidR="00E5068E" w:rsidRDefault="00E506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5D4375" w14:textId="77777777" w:rsidR="009F632F" w:rsidRDefault="00000000">
    <w:pPr>
      <w:pBdr>
        <w:top w:val="nil"/>
        <w:left w:val="nil"/>
        <w:bottom w:val="nil"/>
        <w:right w:val="nil"/>
        <w:between w:val="nil"/>
      </w:pBdr>
      <w:tabs>
        <w:tab w:val="center" w:pos="4513"/>
        <w:tab w:val="right" w:pos="9026"/>
      </w:tabs>
      <w:spacing w:line="240" w:lineRule="auto"/>
      <w:jc w:val="right"/>
      <w:rPr>
        <w:rFonts w:cs="Times New Roman"/>
        <w:color w:val="000000"/>
      </w:rPr>
    </w:pPr>
    <w:r>
      <w:rPr>
        <w:rFonts w:cs="Times New Roman"/>
        <w:color w:val="000000"/>
      </w:rPr>
      <w:t xml:space="preserve">Page </w:t>
    </w:r>
    <w:r>
      <w:rPr>
        <w:rFonts w:cs="Times New Roman"/>
        <w:b/>
        <w:color w:val="000000"/>
      </w:rPr>
      <w:fldChar w:fldCharType="begin"/>
    </w:r>
    <w:r>
      <w:rPr>
        <w:rFonts w:cs="Times New Roman"/>
        <w:b/>
        <w:color w:val="000000"/>
      </w:rPr>
      <w:instrText>PAGE</w:instrText>
    </w:r>
    <w:r>
      <w:rPr>
        <w:rFonts w:cs="Times New Roman"/>
        <w:b/>
        <w:color w:val="000000"/>
      </w:rPr>
      <w:fldChar w:fldCharType="separate"/>
    </w:r>
    <w:r w:rsidR="00CA65C7">
      <w:rPr>
        <w:rFonts w:cs="Times New Roman"/>
        <w:b/>
        <w:noProof/>
        <w:color w:val="000000"/>
      </w:rPr>
      <w:t>2</w:t>
    </w:r>
    <w:r>
      <w:rPr>
        <w:rFonts w:cs="Times New Roman"/>
        <w:b/>
        <w:color w:val="000000"/>
      </w:rPr>
      <w:fldChar w:fldCharType="end"/>
    </w:r>
    <w:r>
      <w:rPr>
        <w:rFonts w:cs="Times New Roman"/>
        <w:color w:val="000000"/>
      </w:rPr>
      <w:t xml:space="preserve"> of </w:t>
    </w:r>
    <w:r>
      <w:rPr>
        <w:rFonts w:cs="Times New Roman"/>
        <w:b/>
        <w:color w:val="000000"/>
      </w:rPr>
      <w:fldChar w:fldCharType="begin"/>
    </w:r>
    <w:r>
      <w:rPr>
        <w:rFonts w:cs="Times New Roman"/>
        <w:b/>
        <w:color w:val="000000"/>
      </w:rPr>
      <w:instrText>NUMPAGES</w:instrText>
    </w:r>
    <w:r>
      <w:rPr>
        <w:rFonts w:cs="Times New Roman"/>
        <w:b/>
        <w:color w:val="000000"/>
      </w:rPr>
      <w:fldChar w:fldCharType="separate"/>
    </w:r>
    <w:r w:rsidR="00CA65C7">
      <w:rPr>
        <w:rFonts w:cs="Times New Roman"/>
        <w:b/>
        <w:noProof/>
        <w:color w:val="000000"/>
      </w:rPr>
      <w:t>3</w:t>
    </w:r>
    <w:r>
      <w:rPr>
        <w:rFonts w:cs="Times New Roman"/>
        <w:b/>
        <w:color w:val="000000"/>
      </w:rPr>
      <w:fldChar w:fldCharType="end"/>
    </w:r>
  </w:p>
  <w:p w14:paraId="63F19BF8" w14:textId="77777777" w:rsidR="009F632F" w:rsidRDefault="009F632F">
    <w:pPr>
      <w:pBdr>
        <w:top w:val="nil"/>
        <w:left w:val="nil"/>
        <w:bottom w:val="nil"/>
        <w:right w:val="nil"/>
        <w:between w:val="nil"/>
      </w:pBdr>
      <w:tabs>
        <w:tab w:val="center" w:pos="4513"/>
        <w:tab w:val="right" w:pos="9026"/>
      </w:tabs>
      <w:spacing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86B3A3" w14:textId="77777777" w:rsidR="00E5068E" w:rsidRDefault="00E5068E">
      <w:pPr>
        <w:spacing w:line="240" w:lineRule="auto"/>
      </w:pPr>
      <w:r>
        <w:separator/>
      </w:r>
    </w:p>
  </w:footnote>
  <w:footnote w:type="continuationSeparator" w:id="0">
    <w:p w14:paraId="4E50F944" w14:textId="77777777" w:rsidR="00E5068E" w:rsidRDefault="00E506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E7B1F7" w14:textId="77777777" w:rsidR="009F632F" w:rsidRDefault="00000000">
    <w:pPr>
      <w:pBdr>
        <w:top w:val="nil"/>
        <w:left w:val="nil"/>
        <w:bottom w:val="nil"/>
        <w:right w:val="nil"/>
        <w:between w:val="nil"/>
      </w:pBdr>
      <w:tabs>
        <w:tab w:val="center" w:pos="4513"/>
        <w:tab w:val="right" w:pos="9026"/>
      </w:tabs>
      <w:spacing w:line="240" w:lineRule="auto"/>
      <w:jc w:val="right"/>
      <w:rPr>
        <w:rFonts w:cs="Times New Roman"/>
        <w:color w:val="000000"/>
      </w:rPr>
    </w:pPr>
    <w:r>
      <w:rPr>
        <w:rFonts w:cs="Times New Roman"/>
        <w:color w:val="000000"/>
      </w:rPr>
      <w:t>Developing Innovation and Creativity for Business Advantage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32F"/>
    <w:rsid w:val="000B70FD"/>
    <w:rsid w:val="004217A2"/>
    <w:rsid w:val="009F632F"/>
    <w:rsid w:val="00CA65C7"/>
    <w:rsid w:val="00E5068E"/>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6AF53EE5"/>
  <w15:docId w15:val="{C928A0C1-BCE5-7B49-BFA9-E04C0616A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ro-RO"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9FF"/>
    <w:rPr>
      <w:rFonts w:cs="Arial"/>
      <w:lang w:val="en-GB" w:eastAsia="en-GB"/>
    </w:rPr>
  </w:style>
  <w:style w:type="paragraph" w:styleId="Titlu1">
    <w:name w:val="heading 1"/>
    <w:basedOn w:val="Normal"/>
    <w:next w:val="Normal"/>
    <w:link w:val="Titlu1Caracter"/>
    <w:uiPriority w:val="9"/>
    <w:qFormat/>
    <w:rsid w:val="00C56173"/>
    <w:pPr>
      <w:keepNext/>
      <w:keepLines/>
      <w:spacing w:before="240"/>
      <w:outlineLvl w:val="0"/>
    </w:pPr>
    <w:rPr>
      <w:rFonts w:eastAsiaTheme="majorEastAsia" w:cs="Times New Roman"/>
      <w:b/>
      <w:iCs/>
      <w:sz w:val="28"/>
      <w:shd w:val="clear" w:color="auto" w:fill="FFFFFF"/>
    </w:rPr>
  </w:style>
  <w:style w:type="paragraph" w:styleId="Titlu2">
    <w:name w:val="heading 2"/>
    <w:basedOn w:val="Normal"/>
    <w:next w:val="Normal"/>
    <w:link w:val="Titlu2Caracter"/>
    <w:uiPriority w:val="9"/>
    <w:unhideWhenUsed/>
    <w:qFormat/>
    <w:rsid w:val="006A3A7B"/>
    <w:pPr>
      <w:keepNext/>
      <w:keepLines/>
      <w:spacing w:before="40"/>
      <w:outlineLvl w:val="1"/>
    </w:pPr>
    <w:rPr>
      <w:rFonts w:eastAsiaTheme="majorEastAsia" w:cstheme="majorBidi"/>
      <w:b/>
      <w:sz w:val="26"/>
      <w:szCs w:val="33"/>
      <w:lang w:val="en-IN"/>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link w:val="TitluCaracter"/>
    <w:uiPriority w:val="10"/>
    <w:qFormat/>
    <w:rsid w:val="00203697"/>
    <w:pPr>
      <w:spacing w:line="240" w:lineRule="auto"/>
      <w:contextualSpacing/>
    </w:pPr>
    <w:rPr>
      <w:rFonts w:asciiTheme="majorHAnsi" w:eastAsiaTheme="majorEastAsia" w:hAnsiTheme="majorHAnsi" w:cstheme="majorBidi"/>
      <w:spacing w:val="-10"/>
      <w:kern w:val="28"/>
      <w:sz w:val="56"/>
      <w:szCs w:val="56"/>
    </w:rPr>
  </w:style>
  <w:style w:type="character" w:customStyle="1" w:styleId="Titlu1Caracter">
    <w:name w:val="Titlu 1 Caracter"/>
    <w:basedOn w:val="Fontdeparagrafimplicit"/>
    <w:link w:val="Titlu1"/>
    <w:uiPriority w:val="9"/>
    <w:rsid w:val="00C56173"/>
    <w:rPr>
      <w:rFonts w:ascii="Times New Roman" w:eastAsiaTheme="majorEastAsia" w:hAnsi="Times New Roman" w:cs="Times New Roman"/>
      <w:b/>
      <w:iCs/>
      <w:kern w:val="0"/>
      <w:sz w:val="28"/>
      <w:szCs w:val="24"/>
      <w:lang w:val="en-GB" w:bidi="ar-SA"/>
    </w:rPr>
  </w:style>
  <w:style w:type="character" w:customStyle="1" w:styleId="Titlu2Caracter">
    <w:name w:val="Titlu 2 Caracter"/>
    <w:basedOn w:val="Fontdeparagrafimplicit"/>
    <w:link w:val="Titlu2"/>
    <w:uiPriority w:val="9"/>
    <w:rsid w:val="006A3A7B"/>
    <w:rPr>
      <w:rFonts w:ascii="Times New Roman" w:eastAsiaTheme="majorEastAsia" w:hAnsi="Times New Roman" w:cstheme="majorBidi"/>
      <w:b/>
      <w:sz w:val="26"/>
      <w:szCs w:val="33"/>
    </w:rPr>
  </w:style>
  <w:style w:type="paragraph" w:styleId="Antet">
    <w:name w:val="header"/>
    <w:basedOn w:val="Normal"/>
    <w:link w:val="AntetCaracter"/>
    <w:uiPriority w:val="99"/>
    <w:unhideWhenUsed/>
    <w:rsid w:val="005609FF"/>
    <w:pPr>
      <w:tabs>
        <w:tab w:val="center" w:pos="4513"/>
        <w:tab w:val="right" w:pos="9026"/>
      </w:tabs>
      <w:spacing w:line="240" w:lineRule="auto"/>
    </w:pPr>
  </w:style>
  <w:style w:type="character" w:customStyle="1" w:styleId="AntetCaracter">
    <w:name w:val="Antet Caracter"/>
    <w:basedOn w:val="Fontdeparagrafimplicit"/>
    <w:link w:val="Antet"/>
    <w:uiPriority w:val="99"/>
    <w:rsid w:val="005609FF"/>
    <w:rPr>
      <w:rFonts w:ascii="Times New Roman" w:hAnsi="Times New Roman" w:cs="Arial"/>
      <w:kern w:val="0"/>
      <w:sz w:val="24"/>
      <w:szCs w:val="24"/>
      <w:lang w:val="en-GB" w:eastAsia="en-GB" w:bidi="ar-SA"/>
    </w:rPr>
  </w:style>
  <w:style w:type="paragraph" w:styleId="Subsol">
    <w:name w:val="footer"/>
    <w:basedOn w:val="Normal"/>
    <w:link w:val="SubsolCaracter"/>
    <w:uiPriority w:val="99"/>
    <w:unhideWhenUsed/>
    <w:rsid w:val="005609FF"/>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609FF"/>
    <w:rPr>
      <w:rFonts w:ascii="Times New Roman" w:hAnsi="Times New Roman" w:cs="Arial"/>
      <w:kern w:val="0"/>
      <w:sz w:val="24"/>
      <w:szCs w:val="24"/>
      <w:lang w:val="en-GB" w:eastAsia="en-GB" w:bidi="ar-SA"/>
    </w:rPr>
  </w:style>
  <w:style w:type="character" w:customStyle="1" w:styleId="TitluCaracter">
    <w:name w:val="Titlu Caracter"/>
    <w:basedOn w:val="Fontdeparagrafimplicit"/>
    <w:link w:val="Titlu"/>
    <w:uiPriority w:val="10"/>
    <w:rsid w:val="00203697"/>
    <w:rPr>
      <w:rFonts w:asciiTheme="majorHAnsi" w:eastAsiaTheme="majorEastAsia" w:hAnsiTheme="majorHAnsi" w:cstheme="majorBidi"/>
      <w:spacing w:val="-10"/>
      <w:kern w:val="28"/>
      <w:sz w:val="56"/>
      <w:szCs w:val="56"/>
      <w:lang w:val="en-GB" w:eastAsia="en-GB" w:bidi="ar-SA"/>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0F9eVxkCGCSCb7t1E+kbWxOpQA==">CgMxLjAyDmguNTc3dzZydW0xcTVwOAByITFqM085a19haWJRaEtpTUwwRFpJZTlzZm9rbjhNdFluZg==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2080</Words>
  <Characters>12069</Characters>
  <Application>Microsoft Office Word</Application>
  <DocSecurity>0</DocSecurity>
  <Lines>100</Lines>
  <Paragraphs>28</Paragraphs>
  <ScaleCrop>false</ScaleCrop>
  <Company/>
  <LinksUpToDate>false</LinksUpToDate>
  <CharactersWithSpaces>14121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radualex1020@gmail.com</cp:lastModifiedBy>
  <cp:revision>3</cp:revision>
  <dcterms:created xsi:type="dcterms:W3CDTF">2024-07-03T15:32:00Z</dcterms:created>
  <dcterms:modified xsi:type="dcterms:W3CDTF">2024-07-04T22:45:00Z</dcterms:modified>
</cp:coreProperties>
</file>