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D9C08" w14:textId="77777777" w:rsidR="004F5D84" w:rsidRDefault="004F5D84" w:rsidP="004F5D84">
      <w:pPr>
        <w:spacing w:before="12"/>
        <w:ind w:left="284"/>
        <w:jc w:val="both"/>
        <w:rPr>
          <w:rFonts w:ascii="Arial" w:hAnsi="Arial" w:cs="Arial"/>
          <w:b/>
        </w:rPr>
      </w:pPr>
      <w:r>
        <w:rPr>
          <w:rFonts w:ascii="Arial" w:hAnsi="Arial" w:cs="Arial"/>
          <w:b/>
        </w:rPr>
        <w:t xml:space="preserve">Answer 3 - Budgeting  </w:t>
      </w:r>
    </w:p>
    <w:p w14:paraId="2D87DB5D" w14:textId="77777777" w:rsidR="00D90CA9" w:rsidRPr="003B62C4" w:rsidRDefault="00D90CA9" w:rsidP="00820FFE">
      <w:pPr>
        <w:pStyle w:val="ListParagraph"/>
        <w:numPr>
          <w:ilvl w:val="0"/>
          <w:numId w:val="1"/>
        </w:numPr>
        <w:ind w:left="851"/>
        <w:jc w:val="both"/>
        <w:rPr>
          <w:rFonts w:ascii="Arial" w:hAnsi="Arial" w:cs="Arial"/>
        </w:rPr>
      </w:pPr>
      <w:r>
        <w:rPr>
          <w:rFonts w:ascii="Arial" w:hAnsi="Arial" w:cs="Arial"/>
        </w:rPr>
        <w:t xml:space="preserve">The </w:t>
      </w:r>
      <w:r w:rsidR="009B6322">
        <w:rPr>
          <w:rFonts w:ascii="Arial" w:hAnsi="Arial" w:cs="Arial"/>
        </w:rPr>
        <w:t>stock</w:t>
      </w:r>
      <w:r>
        <w:rPr>
          <w:rFonts w:ascii="Arial" w:hAnsi="Arial" w:cs="Arial"/>
        </w:rPr>
        <w:t xml:space="preserve">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D90CA9" w14:paraId="6AA12358" w14:textId="77777777" w:rsidTr="008D4FCE">
        <w:tc>
          <w:tcPr>
            <w:tcW w:w="2551" w:type="dxa"/>
          </w:tcPr>
          <w:p w14:paraId="4FF74D4F" w14:textId="77777777" w:rsidR="00D90CA9" w:rsidRDefault="00D90CA9" w:rsidP="00C9774F">
            <w:pPr>
              <w:jc w:val="center"/>
              <w:rPr>
                <w:rFonts w:ascii="Arial" w:hAnsi="Arial" w:cs="Arial"/>
              </w:rPr>
            </w:pPr>
          </w:p>
        </w:tc>
        <w:tc>
          <w:tcPr>
            <w:tcW w:w="992" w:type="dxa"/>
          </w:tcPr>
          <w:p w14:paraId="5D5DB753" w14:textId="77777777" w:rsidR="00D90CA9" w:rsidRPr="004D6C12" w:rsidRDefault="00D90CA9" w:rsidP="00A414AC">
            <w:pPr>
              <w:jc w:val="right"/>
              <w:rPr>
                <w:rFonts w:ascii="Arial" w:hAnsi="Arial" w:cs="Arial"/>
                <w:b/>
              </w:rPr>
            </w:pPr>
            <w:r w:rsidRPr="004D6C12">
              <w:rPr>
                <w:rFonts w:ascii="Arial" w:hAnsi="Arial" w:cs="Arial"/>
                <w:b/>
              </w:rPr>
              <w:t>June</w:t>
            </w:r>
          </w:p>
        </w:tc>
        <w:tc>
          <w:tcPr>
            <w:tcW w:w="992" w:type="dxa"/>
          </w:tcPr>
          <w:p w14:paraId="6F4ECD02" w14:textId="77777777" w:rsidR="00D90CA9" w:rsidRPr="004D6C12" w:rsidRDefault="00D90CA9" w:rsidP="00A414AC">
            <w:pPr>
              <w:jc w:val="right"/>
              <w:rPr>
                <w:rFonts w:ascii="Arial" w:hAnsi="Arial" w:cs="Arial"/>
                <w:b/>
              </w:rPr>
            </w:pPr>
            <w:r w:rsidRPr="004D6C12">
              <w:rPr>
                <w:rFonts w:ascii="Arial" w:hAnsi="Arial" w:cs="Arial"/>
                <w:b/>
              </w:rPr>
              <w:t>July</w:t>
            </w:r>
          </w:p>
        </w:tc>
        <w:tc>
          <w:tcPr>
            <w:tcW w:w="964" w:type="dxa"/>
          </w:tcPr>
          <w:p w14:paraId="3D1BA81C" w14:textId="77777777" w:rsidR="00D90CA9" w:rsidRPr="004D6C12" w:rsidRDefault="00D90CA9" w:rsidP="00A414AC">
            <w:pPr>
              <w:jc w:val="right"/>
              <w:rPr>
                <w:rFonts w:ascii="Arial" w:hAnsi="Arial" w:cs="Arial"/>
                <w:b/>
              </w:rPr>
            </w:pPr>
            <w:r w:rsidRPr="004D6C12">
              <w:rPr>
                <w:rFonts w:ascii="Arial" w:hAnsi="Arial" w:cs="Arial"/>
                <w:b/>
              </w:rPr>
              <w:t>Aug</w:t>
            </w:r>
          </w:p>
        </w:tc>
        <w:tc>
          <w:tcPr>
            <w:tcW w:w="993" w:type="dxa"/>
          </w:tcPr>
          <w:p w14:paraId="690D00AD" w14:textId="77777777" w:rsidR="00D90CA9" w:rsidRPr="004D6C12" w:rsidRDefault="00D90CA9" w:rsidP="00A414AC">
            <w:pPr>
              <w:jc w:val="right"/>
              <w:rPr>
                <w:rFonts w:ascii="Arial" w:hAnsi="Arial" w:cs="Arial"/>
                <w:b/>
              </w:rPr>
            </w:pPr>
            <w:r w:rsidRPr="004D6C12">
              <w:rPr>
                <w:rFonts w:ascii="Arial" w:hAnsi="Arial" w:cs="Arial"/>
                <w:b/>
              </w:rPr>
              <w:t>Sept</w:t>
            </w:r>
          </w:p>
        </w:tc>
        <w:tc>
          <w:tcPr>
            <w:tcW w:w="992" w:type="dxa"/>
          </w:tcPr>
          <w:p w14:paraId="32DFEA21" w14:textId="77777777" w:rsidR="00D90CA9" w:rsidRPr="004D6C12" w:rsidRDefault="00D90CA9" w:rsidP="00A414AC">
            <w:pPr>
              <w:jc w:val="right"/>
              <w:rPr>
                <w:rFonts w:ascii="Arial" w:hAnsi="Arial" w:cs="Arial"/>
                <w:b/>
              </w:rPr>
            </w:pPr>
            <w:r w:rsidRPr="004D6C12">
              <w:rPr>
                <w:rFonts w:ascii="Arial" w:hAnsi="Arial" w:cs="Arial"/>
                <w:b/>
              </w:rPr>
              <w:t>Oct</w:t>
            </w:r>
          </w:p>
        </w:tc>
        <w:tc>
          <w:tcPr>
            <w:tcW w:w="992" w:type="dxa"/>
          </w:tcPr>
          <w:p w14:paraId="5325C270" w14:textId="77777777" w:rsidR="00D90CA9" w:rsidRPr="004D6C12" w:rsidRDefault="00D90CA9" w:rsidP="00A414AC">
            <w:pPr>
              <w:jc w:val="right"/>
              <w:rPr>
                <w:rFonts w:ascii="Arial" w:hAnsi="Arial" w:cs="Arial"/>
                <w:b/>
              </w:rPr>
            </w:pPr>
            <w:r w:rsidRPr="004D6C12">
              <w:rPr>
                <w:rFonts w:ascii="Arial" w:hAnsi="Arial" w:cs="Arial"/>
                <w:b/>
              </w:rPr>
              <w:t>Nov</w:t>
            </w:r>
          </w:p>
        </w:tc>
      </w:tr>
      <w:tr w:rsidR="00D90CA9" w14:paraId="5A644CEE" w14:textId="77777777" w:rsidTr="008D4FCE">
        <w:trPr>
          <w:trHeight w:val="281"/>
        </w:trPr>
        <w:tc>
          <w:tcPr>
            <w:tcW w:w="2551" w:type="dxa"/>
          </w:tcPr>
          <w:p w14:paraId="42D5CCF2" w14:textId="77777777" w:rsidR="00D90CA9" w:rsidRDefault="00D90CA9" w:rsidP="00C9774F">
            <w:pPr>
              <w:rPr>
                <w:rFonts w:ascii="Arial" w:hAnsi="Arial" w:cs="Arial"/>
              </w:rPr>
            </w:pPr>
          </w:p>
        </w:tc>
        <w:tc>
          <w:tcPr>
            <w:tcW w:w="992" w:type="dxa"/>
          </w:tcPr>
          <w:p w14:paraId="1F2441EC" w14:textId="77777777" w:rsidR="00D90CA9" w:rsidRPr="004D6C12" w:rsidRDefault="00D90CA9" w:rsidP="00A414AC">
            <w:pPr>
              <w:jc w:val="right"/>
              <w:rPr>
                <w:rFonts w:ascii="Arial" w:hAnsi="Arial" w:cs="Arial"/>
                <w:sz w:val="20"/>
                <w:szCs w:val="20"/>
              </w:rPr>
            </w:pPr>
            <w:r w:rsidRPr="004D6C12">
              <w:rPr>
                <w:rFonts w:ascii="Arial" w:hAnsi="Arial" w:cs="Arial"/>
                <w:sz w:val="20"/>
                <w:szCs w:val="20"/>
              </w:rPr>
              <w:t>£000</w:t>
            </w:r>
          </w:p>
        </w:tc>
        <w:tc>
          <w:tcPr>
            <w:tcW w:w="992" w:type="dxa"/>
          </w:tcPr>
          <w:p w14:paraId="4D01C4B0"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64" w:type="dxa"/>
          </w:tcPr>
          <w:p w14:paraId="57E3787D"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3" w:type="dxa"/>
          </w:tcPr>
          <w:p w14:paraId="4C924A79"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2" w:type="dxa"/>
          </w:tcPr>
          <w:p w14:paraId="233FCF7D"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2" w:type="dxa"/>
          </w:tcPr>
          <w:p w14:paraId="6207A57B"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r>
      <w:tr w:rsidR="00D90CA9" w14:paraId="2C0D89A2" w14:textId="77777777" w:rsidTr="008D4FCE">
        <w:tc>
          <w:tcPr>
            <w:tcW w:w="2551" w:type="dxa"/>
          </w:tcPr>
          <w:p w14:paraId="54E819DB" w14:textId="77777777" w:rsidR="00D90CA9" w:rsidRDefault="00D90CA9" w:rsidP="00C9774F">
            <w:pPr>
              <w:rPr>
                <w:rFonts w:ascii="Arial" w:hAnsi="Arial" w:cs="Arial"/>
              </w:rPr>
            </w:pPr>
            <w:r>
              <w:rPr>
                <w:rFonts w:ascii="Arial" w:hAnsi="Arial" w:cs="Arial"/>
              </w:rPr>
              <w:t>Opening balance</w:t>
            </w:r>
          </w:p>
        </w:tc>
        <w:tc>
          <w:tcPr>
            <w:tcW w:w="992" w:type="dxa"/>
          </w:tcPr>
          <w:p w14:paraId="6734C6C4" w14:textId="77777777" w:rsidR="00D90CA9" w:rsidRDefault="00D90CA9" w:rsidP="00C9774F">
            <w:pPr>
              <w:jc w:val="right"/>
              <w:rPr>
                <w:rFonts w:ascii="Arial" w:hAnsi="Arial" w:cs="Arial"/>
              </w:rPr>
            </w:pPr>
            <w:r>
              <w:rPr>
                <w:rFonts w:ascii="Arial" w:hAnsi="Arial" w:cs="Arial"/>
              </w:rPr>
              <w:t>112</w:t>
            </w:r>
          </w:p>
        </w:tc>
        <w:tc>
          <w:tcPr>
            <w:tcW w:w="992" w:type="dxa"/>
          </w:tcPr>
          <w:p w14:paraId="6EBA2FBB" w14:textId="77777777" w:rsidR="00D90CA9" w:rsidRDefault="00D90CA9" w:rsidP="00C9774F">
            <w:pPr>
              <w:jc w:val="right"/>
              <w:rPr>
                <w:rFonts w:ascii="Arial" w:hAnsi="Arial" w:cs="Arial"/>
              </w:rPr>
            </w:pPr>
            <w:r>
              <w:rPr>
                <w:rFonts w:ascii="Arial" w:hAnsi="Arial" w:cs="Arial"/>
              </w:rPr>
              <w:t>154</w:t>
            </w:r>
          </w:p>
        </w:tc>
        <w:tc>
          <w:tcPr>
            <w:tcW w:w="964" w:type="dxa"/>
          </w:tcPr>
          <w:p w14:paraId="77C613AA" w14:textId="77777777" w:rsidR="00D90CA9" w:rsidRDefault="00D90CA9" w:rsidP="00C9774F">
            <w:pPr>
              <w:jc w:val="right"/>
              <w:rPr>
                <w:rFonts w:ascii="Arial" w:hAnsi="Arial" w:cs="Arial"/>
              </w:rPr>
            </w:pPr>
            <w:r>
              <w:rPr>
                <w:rFonts w:ascii="Arial" w:hAnsi="Arial" w:cs="Arial"/>
              </w:rPr>
              <w:t>104</w:t>
            </w:r>
          </w:p>
        </w:tc>
        <w:tc>
          <w:tcPr>
            <w:tcW w:w="993" w:type="dxa"/>
          </w:tcPr>
          <w:p w14:paraId="04ED4EFB" w14:textId="77777777" w:rsidR="00D90CA9" w:rsidRDefault="00D90CA9" w:rsidP="00C9774F">
            <w:pPr>
              <w:jc w:val="right"/>
              <w:rPr>
                <w:rFonts w:ascii="Arial" w:hAnsi="Arial" w:cs="Arial"/>
              </w:rPr>
            </w:pPr>
            <w:r>
              <w:rPr>
                <w:rFonts w:ascii="Arial" w:hAnsi="Arial" w:cs="Arial"/>
              </w:rPr>
              <w:t>48</w:t>
            </w:r>
          </w:p>
        </w:tc>
        <w:tc>
          <w:tcPr>
            <w:tcW w:w="992" w:type="dxa"/>
          </w:tcPr>
          <w:p w14:paraId="1EFBAE28" w14:textId="77777777" w:rsidR="00D90CA9" w:rsidRDefault="00D90CA9" w:rsidP="00C9774F">
            <w:pPr>
              <w:jc w:val="right"/>
              <w:rPr>
                <w:rFonts w:ascii="Arial" w:hAnsi="Arial" w:cs="Arial"/>
              </w:rPr>
            </w:pPr>
            <w:r>
              <w:rPr>
                <w:rFonts w:ascii="Arial" w:hAnsi="Arial" w:cs="Arial"/>
              </w:rPr>
              <w:t>39</w:t>
            </w:r>
          </w:p>
        </w:tc>
        <w:tc>
          <w:tcPr>
            <w:tcW w:w="992" w:type="dxa"/>
          </w:tcPr>
          <w:p w14:paraId="3854E622" w14:textId="77777777" w:rsidR="00D90CA9" w:rsidRDefault="00D90CA9" w:rsidP="00C9774F">
            <w:pPr>
              <w:jc w:val="right"/>
              <w:rPr>
                <w:rFonts w:ascii="Arial" w:hAnsi="Arial" w:cs="Arial"/>
              </w:rPr>
            </w:pPr>
            <w:r>
              <w:rPr>
                <w:rFonts w:ascii="Arial" w:hAnsi="Arial" w:cs="Arial"/>
              </w:rPr>
              <w:t>33</w:t>
            </w:r>
          </w:p>
        </w:tc>
      </w:tr>
      <w:tr w:rsidR="00D90CA9" w14:paraId="0473D5C5" w14:textId="77777777" w:rsidTr="008D4FCE">
        <w:tc>
          <w:tcPr>
            <w:tcW w:w="2551" w:type="dxa"/>
          </w:tcPr>
          <w:p w14:paraId="1E65D92E" w14:textId="77777777" w:rsidR="00D90CA9" w:rsidRDefault="009B6322" w:rsidP="00ED7E9B">
            <w:pPr>
              <w:ind w:left="-675" w:firstLine="675"/>
              <w:rPr>
                <w:rFonts w:ascii="Arial" w:hAnsi="Arial" w:cs="Arial"/>
              </w:rPr>
            </w:pPr>
            <w:r>
              <w:rPr>
                <w:rFonts w:ascii="Arial" w:hAnsi="Arial" w:cs="Arial"/>
              </w:rPr>
              <w:t>Stock</w:t>
            </w:r>
            <w:r w:rsidR="00D90CA9">
              <w:rPr>
                <w:rFonts w:ascii="Arial" w:hAnsi="Arial" w:cs="Arial"/>
              </w:rPr>
              <w:t xml:space="preserve"> purchased</w:t>
            </w:r>
          </w:p>
        </w:tc>
        <w:tc>
          <w:tcPr>
            <w:tcW w:w="992" w:type="dxa"/>
          </w:tcPr>
          <w:p w14:paraId="44497E92" w14:textId="77777777" w:rsidR="00D90CA9" w:rsidRPr="00BC19FF" w:rsidRDefault="00D90CA9" w:rsidP="00C9774F">
            <w:pPr>
              <w:jc w:val="right"/>
              <w:rPr>
                <w:rFonts w:ascii="Arial" w:hAnsi="Arial" w:cs="Arial"/>
                <w:u w:val="single"/>
              </w:rPr>
            </w:pPr>
            <w:r w:rsidRPr="00BC19FF">
              <w:rPr>
                <w:rFonts w:ascii="Arial" w:hAnsi="Arial" w:cs="Arial"/>
                <w:u w:val="single"/>
              </w:rPr>
              <w:t>180</w:t>
            </w:r>
          </w:p>
        </w:tc>
        <w:tc>
          <w:tcPr>
            <w:tcW w:w="992" w:type="dxa"/>
          </w:tcPr>
          <w:p w14:paraId="52897E1B" w14:textId="77777777" w:rsidR="00D90CA9" w:rsidRPr="00BC19FF" w:rsidRDefault="00D90CA9" w:rsidP="00C9774F">
            <w:pPr>
              <w:jc w:val="right"/>
              <w:rPr>
                <w:rFonts w:ascii="Arial" w:hAnsi="Arial" w:cs="Arial"/>
                <w:u w:val="single"/>
              </w:rPr>
            </w:pPr>
            <w:r w:rsidRPr="00BC19FF">
              <w:rPr>
                <w:rFonts w:ascii="Arial" w:hAnsi="Arial" w:cs="Arial"/>
                <w:u w:val="single"/>
              </w:rPr>
              <w:t>142</w:t>
            </w:r>
          </w:p>
        </w:tc>
        <w:tc>
          <w:tcPr>
            <w:tcW w:w="964" w:type="dxa"/>
          </w:tcPr>
          <w:p w14:paraId="7FB7AE31" w14:textId="77777777" w:rsidR="00D90CA9" w:rsidRPr="00BC19FF" w:rsidRDefault="00D90CA9" w:rsidP="00C9774F">
            <w:pPr>
              <w:jc w:val="right"/>
              <w:rPr>
                <w:rFonts w:ascii="Arial" w:hAnsi="Arial" w:cs="Arial"/>
                <w:u w:val="single"/>
              </w:rPr>
            </w:pPr>
            <w:r w:rsidRPr="00BC19FF">
              <w:rPr>
                <w:rFonts w:ascii="Arial" w:hAnsi="Arial" w:cs="Arial"/>
                <w:u w:val="single"/>
              </w:rPr>
              <w:t>94</w:t>
            </w:r>
          </w:p>
        </w:tc>
        <w:tc>
          <w:tcPr>
            <w:tcW w:w="993" w:type="dxa"/>
          </w:tcPr>
          <w:p w14:paraId="44A28C94" w14:textId="77777777" w:rsidR="00D90CA9" w:rsidRPr="00BC19FF" w:rsidRDefault="00D90CA9" w:rsidP="00C9774F">
            <w:pPr>
              <w:jc w:val="right"/>
              <w:rPr>
                <w:rFonts w:ascii="Arial" w:hAnsi="Arial" w:cs="Arial"/>
                <w:u w:val="single"/>
              </w:rPr>
            </w:pPr>
            <w:r w:rsidRPr="00BC19FF">
              <w:rPr>
                <w:rFonts w:ascii="Arial" w:hAnsi="Arial" w:cs="Arial"/>
                <w:u w:val="single"/>
              </w:rPr>
              <w:t>75</w:t>
            </w:r>
          </w:p>
        </w:tc>
        <w:tc>
          <w:tcPr>
            <w:tcW w:w="992" w:type="dxa"/>
          </w:tcPr>
          <w:p w14:paraId="2AF7F07E" w14:textId="77777777" w:rsidR="00D90CA9" w:rsidRPr="00BC19FF" w:rsidRDefault="00D90CA9" w:rsidP="00C9774F">
            <w:pPr>
              <w:jc w:val="right"/>
              <w:rPr>
                <w:rFonts w:ascii="Arial" w:hAnsi="Arial" w:cs="Arial"/>
                <w:u w:val="single"/>
              </w:rPr>
            </w:pPr>
            <w:r w:rsidRPr="00BC19FF">
              <w:rPr>
                <w:rFonts w:ascii="Arial" w:hAnsi="Arial" w:cs="Arial"/>
                <w:u w:val="single"/>
              </w:rPr>
              <w:t>66</w:t>
            </w:r>
          </w:p>
        </w:tc>
        <w:tc>
          <w:tcPr>
            <w:tcW w:w="992" w:type="dxa"/>
          </w:tcPr>
          <w:p w14:paraId="04D1ECBE" w14:textId="77777777" w:rsidR="00D90CA9" w:rsidRPr="00BC19FF" w:rsidRDefault="00D90CA9" w:rsidP="00C9774F">
            <w:pPr>
              <w:jc w:val="right"/>
              <w:rPr>
                <w:rFonts w:ascii="Arial" w:hAnsi="Arial" w:cs="Arial"/>
                <w:u w:val="single"/>
              </w:rPr>
            </w:pPr>
            <w:r w:rsidRPr="00BC19FF">
              <w:rPr>
                <w:rFonts w:ascii="Arial" w:hAnsi="Arial" w:cs="Arial"/>
                <w:u w:val="single"/>
              </w:rPr>
              <w:t>57</w:t>
            </w:r>
          </w:p>
        </w:tc>
      </w:tr>
      <w:tr w:rsidR="00D90CA9" w14:paraId="5949D65F" w14:textId="77777777" w:rsidTr="008D4FCE">
        <w:tc>
          <w:tcPr>
            <w:tcW w:w="2551" w:type="dxa"/>
          </w:tcPr>
          <w:p w14:paraId="6ADCA880" w14:textId="77777777" w:rsidR="00D90CA9" w:rsidRDefault="00D90CA9" w:rsidP="00C9774F">
            <w:pPr>
              <w:rPr>
                <w:rFonts w:ascii="Arial" w:hAnsi="Arial" w:cs="Arial"/>
              </w:rPr>
            </w:pPr>
          </w:p>
        </w:tc>
        <w:tc>
          <w:tcPr>
            <w:tcW w:w="992" w:type="dxa"/>
          </w:tcPr>
          <w:p w14:paraId="2E3930B6" w14:textId="77777777" w:rsidR="00D90CA9" w:rsidRDefault="00D90CA9" w:rsidP="00C9774F">
            <w:pPr>
              <w:jc w:val="right"/>
              <w:rPr>
                <w:rFonts w:ascii="Arial" w:hAnsi="Arial" w:cs="Arial"/>
              </w:rPr>
            </w:pPr>
            <w:r>
              <w:rPr>
                <w:rFonts w:ascii="Arial" w:hAnsi="Arial" w:cs="Arial"/>
              </w:rPr>
              <w:t>292</w:t>
            </w:r>
          </w:p>
        </w:tc>
        <w:tc>
          <w:tcPr>
            <w:tcW w:w="992" w:type="dxa"/>
          </w:tcPr>
          <w:p w14:paraId="630E737B" w14:textId="77777777" w:rsidR="00D90CA9" w:rsidRDefault="00D90CA9" w:rsidP="00C9774F">
            <w:pPr>
              <w:jc w:val="right"/>
              <w:rPr>
                <w:rFonts w:ascii="Arial" w:hAnsi="Arial" w:cs="Arial"/>
              </w:rPr>
            </w:pPr>
            <w:r>
              <w:rPr>
                <w:rFonts w:ascii="Arial" w:hAnsi="Arial" w:cs="Arial"/>
              </w:rPr>
              <w:t>296</w:t>
            </w:r>
          </w:p>
        </w:tc>
        <w:tc>
          <w:tcPr>
            <w:tcW w:w="964" w:type="dxa"/>
          </w:tcPr>
          <w:p w14:paraId="3C712CD2" w14:textId="77777777" w:rsidR="00D90CA9" w:rsidRDefault="00D90CA9" w:rsidP="00C9774F">
            <w:pPr>
              <w:jc w:val="right"/>
              <w:rPr>
                <w:rFonts w:ascii="Arial" w:hAnsi="Arial" w:cs="Arial"/>
              </w:rPr>
            </w:pPr>
            <w:r>
              <w:rPr>
                <w:rFonts w:ascii="Arial" w:hAnsi="Arial" w:cs="Arial"/>
              </w:rPr>
              <w:t>198</w:t>
            </w:r>
          </w:p>
        </w:tc>
        <w:tc>
          <w:tcPr>
            <w:tcW w:w="993" w:type="dxa"/>
          </w:tcPr>
          <w:p w14:paraId="5CD146C9" w14:textId="77777777" w:rsidR="00D90CA9" w:rsidRDefault="00D90CA9" w:rsidP="00C9774F">
            <w:pPr>
              <w:jc w:val="right"/>
              <w:rPr>
                <w:rFonts w:ascii="Arial" w:hAnsi="Arial" w:cs="Arial"/>
              </w:rPr>
            </w:pPr>
            <w:r>
              <w:rPr>
                <w:rFonts w:ascii="Arial" w:hAnsi="Arial" w:cs="Arial"/>
              </w:rPr>
              <w:t>123</w:t>
            </w:r>
          </w:p>
        </w:tc>
        <w:tc>
          <w:tcPr>
            <w:tcW w:w="992" w:type="dxa"/>
          </w:tcPr>
          <w:p w14:paraId="63956655" w14:textId="77777777" w:rsidR="00D90CA9" w:rsidRDefault="00D90CA9" w:rsidP="00C9774F">
            <w:pPr>
              <w:jc w:val="right"/>
              <w:rPr>
                <w:rFonts w:ascii="Arial" w:hAnsi="Arial" w:cs="Arial"/>
              </w:rPr>
            </w:pPr>
            <w:r>
              <w:rPr>
                <w:rFonts w:ascii="Arial" w:hAnsi="Arial" w:cs="Arial"/>
              </w:rPr>
              <w:t>105</w:t>
            </w:r>
          </w:p>
        </w:tc>
        <w:tc>
          <w:tcPr>
            <w:tcW w:w="992" w:type="dxa"/>
          </w:tcPr>
          <w:p w14:paraId="7583B87F" w14:textId="77777777" w:rsidR="00D90CA9" w:rsidRDefault="00D90CA9" w:rsidP="00C9774F">
            <w:pPr>
              <w:jc w:val="right"/>
              <w:rPr>
                <w:rFonts w:ascii="Arial" w:hAnsi="Arial" w:cs="Arial"/>
              </w:rPr>
            </w:pPr>
            <w:r>
              <w:rPr>
                <w:rFonts w:ascii="Arial" w:hAnsi="Arial" w:cs="Arial"/>
              </w:rPr>
              <w:t>90</w:t>
            </w:r>
          </w:p>
        </w:tc>
      </w:tr>
      <w:tr w:rsidR="00D90CA9" w14:paraId="59524188" w14:textId="77777777" w:rsidTr="008D4FCE">
        <w:tc>
          <w:tcPr>
            <w:tcW w:w="2551" w:type="dxa"/>
          </w:tcPr>
          <w:p w14:paraId="00B1ECA2" w14:textId="77777777" w:rsidR="00D90CA9" w:rsidRDefault="00D90CA9" w:rsidP="009B6322">
            <w:pPr>
              <w:rPr>
                <w:rFonts w:ascii="Arial" w:hAnsi="Arial" w:cs="Arial"/>
              </w:rPr>
            </w:pPr>
            <w:r>
              <w:rPr>
                <w:rFonts w:ascii="Arial" w:hAnsi="Arial" w:cs="Arial"/>
              </w:rPr>
              <w:t xml:space="preserve">Cost of </w:t>
            </w:r>
            <w:r w:rsidR="009B6322">
              <w:rPr>
                <w:rFonts w:ascii="Arial" w:hAnsi="Arial" w:cs="Arial"/>
              </w:rPr>
              <w:t>Stock</w:t>
            </w:r>
            <w:r>
              <w:rPr>
                <w:rFonts w:ascii="Arial" w:hAnsi="Arial" w:cs="Arial"/>
              </w:rPr>
              <w:t xml:space="preserve"> sold</w:t>
            </w:r>
          </w:p>
        </w:tc>
        <w:tc>
          <w:tcPr>
            <w:tcW w:w="992" w:type="dxa"/>
          </w:tcPr>
          <w:p w14:paraId="44CFA877" w14:textId="77777777" w:rsidR="00D90CA9" w:rsidRDefault="00D90CA9" w:rsidP="00C9774F">
            <w:pPr>
              <w:jc w:val="right"/>
              <w:rPr>
                <w:rFonts w:ascii="Arial" w:hAnsi="Arial" w:cs="Arial"/>
              </w:rPr>
            </w:pPr>
          </w:p>
        </w:tc>
        <w:tc>
          <w:tcPr>
            <w:tcW w:w="992" w:type="dxa"/>
          </w:tcPr>
          <w:p w14:paraId="6D7EBE1D" w14:textId="77777777" w:rsidR="00D90CA9" w:rsidRDefault="00D90CA9" w:rsidP="00C9774F">
            <w:pPr>
              <w:jc w:val="right"/>
              <w:rPr>
                <w:rFonts w:ascii="Arial" w:hAnsi="Arial" w:cs="Arial"/>
              </w:rPr>
            </w:pPr>
          </w:p>
        </w:tc>
        <w:tc>
          <w:tcPr>
            <w:tcW w:w="964" w:type="dxa"/>
          </w:tcPr>
          <w:p w14:paraId="32503E85" w14:textId="77777777" w:rsidR="00D90CA9" w:rsidRDefault="00D90CA9" w:rsidP="00C9774F">
            <w:pPr>
              <w:jc w:val="right"/>
              <w:rPr>
                <w:rFonts w:ascii="Arial" w:hAnsi="Arial" w:cs="Arial"/>
              </w:rPr>
            </w:pPr>
          </w:p>
        </w:tc>
        <w:tc>
          <w:tcPr>
            <w:tcW w:w="993" w:type="dxa"/>
          </w:tcPr>
          <w:p w14:paraId="4B7B4204" w14:textId="77777777" w:rsidR="00D90CA9" w:rsidRDefault="00D90CA9" w:rsidP="00C9774F">
            <w:pPr>
              <w:jc w:val="right"/>
              <w:rPr>
                <w:rFonts w:ascii="Arial" w:hAnsi="Arial" w:cs="Arial"/>
              </w:rPr>
            </w:pPr>
          </w:p>
        </w:tc>
        <w:tc>
          <w:tcPr>
            <w:tcW w:w="992" w:type="dxa"/>
          </w:tcPr>
          <w:p w14:paraId="52A07B27" w14:textId="77777777" w:rsidR="00D90CA9" w:rsidRDefault="00D90CA9" w:rsidP="00C9774F">
            <w:pPr>
              <w:jc w:val="right"/>
              <w:rPr>
                <w:rFonts w:ascii="Arial" w:hAnsi="Arial" w:cs="Arial"/>
              </w:rPr>
            </w:pPr>
          </w:p>
        </w:tc>
        <w:tc>
          <w:tcPr>
            <w:tcW w:w="992" w:type="dxa"/>
          </w:tcPr>
          <w:p w14:paraId="71A16FFD" w14:textId="77777777" w:rsidR="00D90CA9" w:rsidRDefault="00D90CA9" w:rsidP="00C9774F">
            <w:pPr>
              <w:jc w:val="right"/>
              <w:rPr>
                <w:rFonts w:ascii="Arial" w:hAnsi="Arial" w:cs="Arial"/>
              </w:rPr>
            </w:pPr>
          </w:p>
        </w:tc>
      </w:tr>
      <w:tr w:rsidR="00D90CA9" w14:paraId="73F0FB94" w14:textId="77777777" w:rsidTr="008D4FCE">
        <w:tc>
          <w:tcPr>
            <w:tcW w:w="2551" w:type="dxa"/>
          </w:tcPr>
          <w:p w14:paraId="43A8EBBA" w14:textId="77777777" w:rsidR="00D90CA9" w:rsidRDefault="00D90CA9" w:rsidP="009B6322">
            <w:pPr>
              <w:rPr>
                <w:rFonts w:ascii="Arial" w:hAnsi="Arial" w:cs="Arial"/>
              </w:rPr>
            </w:pPr>
            <w:r>
              <w:rPr>
                <w:rFonts w:ascii="Arial" w:hAnsi="Arial" w:cs="Arial"/>
              </w:rPr>
              <w:t>(60% of sales)</w:t>
            </w:r>
          </w:p>
        </w:tc>
        <w:tc>
          <w:tcPr>
            <w:tcW w:w="992" w:type="dxa"/>
          </w:tcPr>
          <w:p w14:paraId="426818EF"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138</w:t>
            </w:r>
            <w:r>
              <w:rPr>
                <w:rFonts w:ascii="Arial" w:hAnsi="Arial" w:cs="Arial"/>
                <w:u w:val="single"/>
              </w:rPr>
              <w:t>)</w:t>
            </w:r>
          </w:p>
        </w:tc>
        <w:tc>
          <w:tcPr>
            <w:tcW w:w="992" w:type="dxa"/>
          </w:tcPr>
          <w:p w14:paraId="2E9164EA"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192</w:t>
            </w:r>
            <w:r>
              <w:rPr>
                <w:rFonts w:ascii="Arial" w:hAnsi="Arial" w:cs="Arial"/>
                <w:u w:val="single"/>
              </w:rPr>
              <w:t>)</w:t>
            </w:r>
          </w:p>
        </w:tc>
        <w:tc>
          <w:tcPr>
            <w:tcW w:w="964" w:type="dxa"/>
          </w:tcPr>
          <w:p w14:paraId="1AD9218D"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150</w:t>
            </w:r>
            <w:r>
              <w:rPr>
                <w:rFonts w:ascii="Arial" w:hAnsi="Arial" w:cs="Arial"/>
                <w:u w:val="single"/>
              </w:rPr>
              <w:t>)</w:t>
            </w:r>
          </w:p>
        </w:tc>
        <w:tc>
          <w:tcPr>
            <w:tcW w:w="993" w:type="dxa"/>
          </w:tcPr>
          <w:p w14:paraId="16E8EF13"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84</w:t>
            </w:r>
            <w:r>
              <w:rPr>
                <w:rFonts w:ascii="Arial" w:hAnsi="Arial" w:cs="Arial"/>
                <w:u w:val="single"/>
              </w:rPr>
              <w:t>)</w:t>
            </w:r>
          </w:p>
        </w:tc>
        <w:tc>
          <w:tcPr>
            <w:tcW w:w="992" w:type="dxa"/>
          </w:tcPr>
          <w:p w14:paraId="01285F02"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72</w:t>
            </w:r>
            <w:r>
              <w:rPr>
                <w:rFonts w:ascii="Arial" w:hAnsi="Arial" w:cs="Arial"/>
                <w:u w:val="single"/>
              </w:rPr>
              <w:t>)</w:t>
            </w:r>
          </w:p>
        </w:tc>
        <w:tc>
          <w:tcPr>
            <w:tcW w:w="992" w:type="dxa"/>
          </w:tcPr>
          <w:p w14:paraId="04D17E90"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66</w:t>
            </w:r>
            <w:r>
              <w:rPr>
                <w:rFonts w:ascii="Arial" w:hAnsi="Arial" w:cs="Arial"/>
                <w:u w:val="single"/>
              </w:rPr>
              <w:t>)</w:t>
            </w:r>
          </w:p>
        </w:tc>
      </w:tr>
      <w:tr w:rsidR="00D90CA9" w14:paraId="5AC2BD59" w14:textId="77777777" w:rsidTr="008D4FCE">
        <w:tc>
          <w:tcPr>
            <w:tcW w:w="2551" w:type="dxa"/>
          </w:tcPr>
          <w:p w14:paraId="7EF05AF9" w14:textId="6F7D023B" w:rsidR="00D90CA9" w:rsidRDefault="00950F6E" w:rsidP="00C9774F">
            <w:pPr>
              <w:rPr>
                <w:rFonts w:ascii="Arial" w:hAnsi="Arial" w:cs="Arial"/>
              </w:rPr>
            </w:pPr>
            <w:r>
              <w:rPr>
                <w:rFonts w:ascii="Arial" w:hAnsi="Arial" w:cs="Arial"/>
              </w:rPr>
              <w:t>Therefore Closing stock</w:t>
            </w:r>
          </w:p>
        </w:tc>
        <w:tc>
          <w:tcPr>
            <w:tcW w:w="992" w:type="dxa"/>
          </w:tcPr>
          <w:p w14:paraId="65DF0D4C"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154</w:t>
            </w:r>
          </w:p>
        </w:tc>
        <w:tc>
          <w:tcPr>
            <w:tcW w:w="992" w:type="dxa"/>
          </w:tcPr>
          <w:p w14:paraId="390E0CC7"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104</w:t>
            </w:r>
          </w:p>
        </w:tc>
        <w:tc>
          <w:tcPr>
            <w:tcW w:w="964" w:type="dxa"/>
          </w:tcPr>
          <w:p w14:paraId="6B0D04E8"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48</w:t>
            </w:r>
          </w:p>
        </w:tc>
        <w:tc>
          <w:tcPr>
            <w:tcW w:w="993" w:type="dxa"/>
          </w:tcPr>
          <w:p w14:paraId="6D823795"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39</w:t>
            </w:r>
          </w:p>
        </w:tc>
        <w:tc>
          <w:tcPr>
            <w:tcW w:w="992" w:type="dxa"/>
          </w:tcPr>
          <w:p w14:paraId="379B4059"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33</w:t>
            </w:r>
          </w:p>
        </w:tc>
        <w:tc>
          <w:tcPr>
            <w:tcW w:w="992" w:type="dxa"/>
          </w:tcPr>
          <w:p w14:paraId="5A005B7D"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24</w:t>
            </w:r>
          </w:p>
        </w:tc>
      </w:tr>
    </w:tbl>
    <w:p w14:paraId="7BE6F198" w14:textId="77777777" w:rsidR="00D90CA9" w:rsidRDefault="00D90CA9" w:rsidP="00907058">
      <w:pPr>
        <w:spacing w:line="240" w:lineRule="auto"/>
        <w:ind w:left="360" w:firstLine="360"/>
        <w:rPr>
          <w:rFonts w:ascii="Arial" w:hAnsi="Arial" w:cs="Arial"/>
        </w:rPr>
      </w:pPr>
    </w:p>
    <w:p w14:paraId="65CF547E" w14:textId="77777777" w:rsidR="00D90CA9" w:rsidRPr="003B62C4" w:rsidRDefault="00D90CA9" w:rsidP="00820FFE">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D90CA9" w14:paraId="6A98A1F5" w14:textId="77777777" w:rsidTr="008D4FCE">
        <w:tc>
          <w:tcPr>
            <w:tcW w:w="3260" w:type="dxa"/>
          </w:tcPr>
          <w:p w14:paraId="5DE964C6" w14:textId="77777777" w:rsidR="00D90CA9" w:rsidRDefault="00D90CA9" w:rsidP="00C9774F">
            <w:pPr>
              <w:jc w:val="center"/>
              <w:rPr>
                <w:rFonts w:ascii="Arial" w:hAnsi="Arial" w:cs="Arial"/>
              </w:rPr>
            </w:pPr>
          </w:p>
        </w:tc>
        <w:tc>
          <w:tcPr>
            <w:tcW w:w="992" w:type="dxa"/>
          </w:tcPr>
          <w:p w14:paraId="5DCBFB8F" w14:textId="77777777" w:rsidR="00D90CA9" w:rsidRPr="004D6C12" w:rsidRDefault="00D90CA9" w:rsidP="004D6C12">
            <w:pPr>
              <w:jc w:val="center"/>
              <w:rPr>
                <w:rFonts w:ascii="Arial" w:hAnsi="Arial" w:cs="Arial"/>
                <w:b/>
              </w:rPr>
            </w:pPr>
            <w:r w:rsidRPr="004D6C12">
              <w:rPr>
                <w:rFonts w:ascii="Arial" w:hAnsi="Arial" w:cs="Arial"/>
                <w:b/>
              </w:rPr>
              <w:t>June</w:t>
            </w:r>
          </w:p>
        </w:tc>
        <w:tc>
          <w:tcPr>
            <w:tcW w:w="992" w:type="dxa"/>
          </w:tcPr>
          <w:p w14:paraId="757E91E9" w14:textId="77777777" w:rsidR="00D90CA9" w:rsidRPr="004D6C12" w:rsidRDefault="00D90CA9" w:rsidP="004D6C12">
            <w:pPr>
              <w:jc w:val="center"/>
              <w:rPr>
                <w:rFonts w:ascii="Arial" w:hAnsi="Arial" w:cs="Arial"/>
                <w:b/>
              </w:rPr>
            </w:pPr>
            <w:r w:rsidRPr="004D6C12">
              <w:rPr>
                <w:rFonts w:ascii="Arial" w:hAnsi="Arial" w:cs="Arial"/>
                <w:b/>
              </w:rPr>
              <w:t>July</w:t>
            </w:r>
          </w:p>
        </w:tc>
        <w:tc>
          <w:tcPr>
            <w:tcW w:w="993" w:type="dxa"/>
          </w:tcPr>
          <w:p w14:paraId="13B0863E" w14:textId="77777777" w:rsidR="00D90CA9" w:rsidRPr="004D6C12" w:rsidRDefault="00D90CA9" w:rsidP="004D6C12">
            <w:pPr>
              <w:jc w:val="center"/>
              <w:rPr>
                <w:rFonts w:ascii="Arial" w:hAnsi="Arial" w:cs="Arial"/>
                <w:b/>
              </w:rPr>
            </w:pPr>
            <w:r w:rsidRPr="004D6C12">
              <w:rPr>
                <w:rFonts w:ascii="Arial" w:hAnsi="Arial" w:cs="Arial"/>
                <w:b/>
              </w:rPr>
              <w:t>Aug</w:t>
            </w:r>
          </w:p>
        </w:tc>
        <w:tc>
          <w:tcPr>
            <w:tcW w:w="992" w:type="dxa"/>
          </w:tcPr>
          <w:p w14:paraId="761AAFE4" w14:textId="77777777" w:rsidR="00D90CA9" w:rsidRPr="004D6C12" w:rsidRDefault="00D90CA9" w:rsidP="004D6C12">
            <w:pPr>
              <w:jc w:val="center"/>
              <w:rPr>
                <w:rFonts w:ascii="Arial" w:hAnsi="Arial" w:cs="Arial"/>
                <w:b/>
              </w:rPr>
            </w:pPr>
            <w:r w:rsidRPr="004D6C12">
              <w:rPr>
                <w:rFonts w:ascii="Arial" w:hAnsi="Arial" w:cs="Arial"/>
                <w:b/>
              </w:rPr>
              <w:t>Sept</w:t>
            </w:r>
          </w:p>
        </w:tc>
        <w:tc>
          <w:tcPr>
            <w:tcW w:w="992" w:type="dxa"/>
          </w:tcPr>
          <w:p w14:paraId="78DAC6F2" w14:textId="77777777" w:rsidR="00D90CA9" w:rsidRPr="004D6C12" w:rsidRDefault="00D90CA9" w:rsidP="004D6C12">
            <w:pPr>
              <w:jc w:val="center"/>
              <w:rPr>
                <w:rFonts w:ascii="Arial" w:hAnsi="Arial" w:cs="Arial"/>
                <w:b/>
              </w:rPr>
            </w:pPr>
            <w:r w:rsidRPr="004D6C12">
              <w:rPr>
                <w:rFonts w:ascii="Arial" w:hAnsi="Arial" w:cs="Arial"/>
                <w:b/>
              </w:rPr>
              <w:t>Oct</w:t>
            </w:r>
          </w:p>
        </w:tc>
        <w:tc>
          <w:tcPr>
            <w:tcW w:w="992" w:type="dxa"/>
          </w:tcPr>
          <w:p w14:paraId="7C0F1B56" w14:textId="77777777" w:rsidR="00D90CA9" w:rsidRPr="004D6C12" w:rsidRDefault="00D90CA9" w:rsidP="004D6C12">
            <w:pPr>
              <w:jc w:val="center"/>
              <w:rPr>
                <w:rFonts w:ascii="Arial" w:hAnsi="Arial" w:cs="Arial"/>
                <w:b/>
              </w:rPr>
            </w:pPr>
            <w:r w:rsidRPr="004D6C12">
              <w:rPr>
                <w:rFonts w:ascii="Arial" w:hAnsi="Arial" w:cs="Arial"/>
                <w:b/>
              </w:rPr>
              <w:t>Nov</w:t>
            </w:r>
          </w:p>
        </w:tc>
      </w:tr>
      <w:tr w:rsidR="00D90CA9" w14:paraId="124BE556" w14:textId="77777777" w:rsidTr="008D4FCE">
        <w:tc>
          <w:tcPr>
            <w:tcW w:w="3260" w:type="dxa"/>
          </w:tcPr>
          <w:p w14:paraId="7C8A2D9C" w14:textId="77777777" w:rsidR="00D90CA9" w:rsidRDefault="00D90CA9" w:rsidP="00C9774F">
            <w:pPr>
              <w:rPr>
                <w:rFonts w:ascii="Arial" w:hAnsi="Arial" w:cs="Arial"/>
              </w:rPr>
            </w:pPr>
          </w:p>
        </w:tc>
        <w:tc>
          <w:tcPr>
            <w:tcW w:w="992" w:type="dxa"/>
          </w:tcPr>
          <w:p w14:paraId="5C04B24E"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B394542"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3" w:type="dxa"/>
          </w:tcPr>
          <w:p w14:paraId="1F22D689"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168D0C48"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C1CD6B6"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965D291"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r>
      <w:tr w:rsidR="00D90CA9" w14:paraId="373E1C24" w14:textId="77777777" w:rsidTr="008D4FCE">
        <w:tc>
          <w:tcPr>
            <w:tcW w:w="3260" w:type="dxa"/>
          </w:tcPr>
          <w:p w14:paraId="04A9D3DC" w14:textId="77777777" w:rsidR="00ED7E9B" w:rsidRDefault="00D90CA9" w:rsidP="00ED7E9B">
            <w:pPr>
              <w:rPr>
                <w:rFonts w:ascii="Arial" w:hAnsi="Arial" w:cs="Arial"/>
                <w:b/>
              </w:rPr>
            </w:pPr>
            <w:r w:rsidRPr="00493559">
              <w:rPr>
                <w:rFonts w:ascii="Arial" w:hAnsi="Arial" w:cs="Arial"/>
                <w:b/>
              </w:rPr>
              <w:t>Cash receipts</w:t>
            </w:r>
            <w:r w:rsidR="00ED7E9B">
              <w:rPr>
                <w:rFonts w:ascii="Arial" w:hAnsi="Arial" w:cs="Arial"/>
                <w:b/>
              </w:rPr>
              <w:t xml:space="preserve"> </w:t>
            </w:r>
          </w:p>
          <w:p w14:paraId="02315A92" w14:textId="77777777" w:rsidR="00D90CA9" w:rsidRDefault="00D90CA9" w:rsidP="006B6A40">
            <w:pPr>
              <w:rPr>
                <w:rFonts w:ascii="Arial" w:hAnsi="Arial" w:cs="Arial"/>
              </w:rPr>
            </w:pPr>
            <w:r>
              <w:rPr>
                <w:rFonts w:ascii="Arial" w:hAnsi="Arial" w:cs="Arial"/>
              </w:rPr>
              <w:t xml:space="preserve">Sales </w:t>
            </w:r>
            <w:r w:rsidR="00ED7E9B">
              <w:rPr>
                <w:rFonts w:ascii="Arial" w:hAnsi="Arial" w:cs="Arial"/>
              </w:rPr>
              <w:t>net of</w:t>
            </w:r>
            <w:r w:rsidR="006B6A40">
              <w:rPr>
                <w:rFonts w:ascii="Arial" w:hAnsi="Arial" w:cs="Arial"/>
              </w:rPr>
              <w:t xml:space="preserve"> 0.5 x </w:t>
            </w:r>
            <w:r w:rsidR="00ED7E9B">
              <w:rPr>
                <w:rFonts w:ascii="Arial" w:hAnsi="Arial" w:cs="Arial"/>
              </w:rPr>
              <w:t xml:space="preserve"> 3% </w:t>
            </w:r>
            <w:r>
              <w:rPr>
                <w:rFonts w:ascii="Arial" w:hAnsi="Arial" w:cs="Arial"/>
              </w:rPr>
              <w:t xml:space="preserve">(Note </w:t>
            </w:r>
            <w:r w:rsidR="003D7CD7">
              <w:rPr>
                <w:rFonts w:ascii="Arial" w:hAnsi="Arial" w:cs="Arial"/>
              </w:rPr>
              <w:t>4</w:t>
            </w:r>
            <w:r>
              <w:rPr>
                <w:rFonts w:ascii="Arial" w:hAnsi="Arial" w:cs="Arial"/>
              </w:rPr>
              <w:t>)</w:t>
            </w:r>
          </w:p>
        </w:tc>
        <w:tc>
          <w:tcPr>
            <w:tcW w:w="992" w:type="dxa"/>
          </w:tcPr>
          <w:p w14:paraId="3A6C36A1" w14:textId="77777777" w:rsidR="00ED7E9B" w:rsidRDefault="00ED7E9B" w:rsidP="007A65C7">
            <w:pPr>
              <w:jc w:val="center"/>
              <w:rPr>
                <w:rFonts w:ascii="Arial" w:hAnsi="Arial" w:cs="Arial"/>
              </w:rPr>
            </w:pPr>
          </w:p>
          <w:p w14:paraId="6478A30B" w14:textId="77777777" w:rsidR="00D90CA9" w:rsidRDefault="00D90CA9" w:rsidP="007A65C7">
            <w:pPr>
              <w:jc w:val="center"/>
              <w:rPr>
                <w:rFonts w:ascii="Arial" w:hAnsi="Arial" w:cs="Arial"/>
              </w:rPr>
            </w:pPr>
            <w:r>
              <w:rPr>
                <w:rFonts w:ascii="Arial" w:hAnsi="Arial" w:cs="Arial"/>
              </w:rPr>
              <w:t>227</w:t>
            </w:r>
          </w:p>
        </w:tc>
        <w:tc>
          <w:tcPr>
            <w:tcW w:w="992" w:type="dxa"/>
          </w:tcPr>
          <w:p w14:paraId="0313C4B3" w14:textId="77777777" w:rsidR="00ED7E9B" w:rsidRDefault="00ED7E9B" w:rsidP="007A65C7">
            <w:pPr>
              <w:jc w:val="center"/>
              <w:rPr>
                <w:rFonts w:ascii="Arial" w:hAnsi="Arial" w:cs="Arial"/>
              </w:rPr>
            </w:pPr>
          </w:p>
          <w:p w14:paraId="286DC97E" w14:textId="77777777" w:rsidR="00D90CA9" w:rsidRDefault="00D90CA9" w:rsidP="007A65C7">
            <w:pPr>
              <w:jc w:val="center"/>
              <w:rPr>
                <w:rFonts w:ascii="Arial" w:hAnsi="Arial" w:cs="Arial"/>
              </w:rPr>
            </w:pPr>
            <w:r>
              <w:rPr>
                <w:rFonts w:ascii="Arial" w:hAnsi="Arial" w:cs="Arial"/>
              </w:rPr>
              <w:t>315</w:t>
            </w:r>
          </w:p>
        </w:tc>
        <w:tc>
          <w:tcPr>
            <w:tcW w:w="993" w:type="dxa"/>
          </w:tcPr>
          <w:p w14:paraId="16D79EAD" w14:textId="77777777" w:rsidR="00ED7E9B" w:rsidRDefault="00ED7E9B" w:rsidP="007A65C7">
            <w:pPr>
              <w:jc w:val="center"/>
              <w:rPr>
                <w:rFonts w:ascii="Arial" w:hAnsi="Arial" w:cs="Arial"/>
              </w:rPr>
            </w:pPr>
          </w:p>
          <w:p w14:paraId="68EF0A4B" w14:textId="77777777" w:rsidR="00D90CA9" w:rsidRDefault="00D90CA9" w:rsidP="007A65C7">
            <w:pPr>
              <w:jc w:val="center"/>
              <w:rPr>
                <w:rFonts w:ascii="Arial" w:hAnsi="Arial" w:cs="Arial"/>
              </w:rPr>
            </w:pPr>
            <w:r>
              <w:rPr>
                <w:rFonts w:ascii="Arial" w:hAnsi="Arial" w:cs="Arial"/>
              </w:rPr>
              <w:t>246</w:t>
            </w:r>
          </w:p>
        </w:tc>
        <w:tc>
          <w:tcPr>
            <w:tcW w:w="992" w:type="dxa"/>
          </w:tcPr>
          <w:p w14:paraId="356AC8F9" w14:textId="77777777" w:rsidR="00ED7E9B" w:rsidRDefault="00ED7E9B" w:rsidP="007A65C7">
            <w:pPr>
              <w:jc w:val="center"/>
              <w:rPr>
                <w:rFonts w:ascii="Arial" w:hAnsi="Arial" w:cs="Arial"/>
              </w:rPr>
            </w:pPr>
          </w:p>
          <w:p w14:paraId="5CACB73F" w14:textId="77777777" w:rsidR="00D90CA9" w:rsidRDefault="00D90CA9" w:rsidP="007A65C7">
            <w:pPr>
              <w:jc w:val="center"/>
              <w:rPr>
                <w:rFonts w:ascii="Arial" w:hAnsi="Arial" w:cs="Arial"/>
              </w:rPr>
            </w:pPr>
            <w:r>
              <w:rPr>
                <w:rFonts w:ascii="Arial" w:hAnsi="Arial" w:cs="Arial"/>
              </w:rPr>
              <w:t>138</w:t>
            </w:r>
          </w:p>
        </w:tc>
        <w:tc>
          <w:tcPr>
            <w:tcW w:w="992" w:type="dxa"/>
          </w:tcPr>
          <w:p w14:paraId="68FECDF7" w14:textId="77777777" w:rsidR="00ED7E9B" w:rsidRDefault="00ED7E9B" w:rsidP="007A65C7">
            <w:pPr>
              <w:jc w:val="center"/>
              <w:rPr>
                <w:rFonts w:ascii="Arial" w:hAnsi="Arial" w:cs="Arial"/>
              </w:rPr>
            </w:pPr>
          </w:p>
          <w:p w14:paraId="12307405" w14:textId="77777777" w:rsidR="00D90CA9" w:rsidRDefault="00D90CA9" w:rsidP="007A65C7">
            <w:pPr>
              <w:jc w:val="center"/>
              <w:rPr>
                <w:rFonts w:ascii="Arial" w:hAnsi="Arial" w:cs="Arial"/>
              </w:rPr>
            </w:pPr>
            <w:r>
              <w:rPr>
                <w:rFonts w:ascii="Arial" w:hAnsi="Arial" w:cs="Arial"/>
              </w:rPr>
              <w:t>118</w:t>
            </w:r>
          </w:p>
        </w:tc>
        <w:tc>
          <w:tcPr>
            <w:tcW w:w="992" w:type="dxa"/>
          </w:tcPr>
          <w:p w14:paraId="67DF9DE2" w14:textId="77777777" w:rsidR="00ED7E9B" w:rsidRDefault="00ED7E9B" w:rsidP="007A65C7">
            <w:pPr>
              <w:jc w:val="center"/>
              <w:rPr>
                <w:rFonts w:ascii="Arial" w:hAnsi="Arial" w:cs="Arial"/>
              </w:rPr>
            </w:pPr>
          </w:p>
          <w:p w14:paraId="08B8DE8A" w14:textId="77777777" w:rsidR="00D90CA9" w:rsidRDefault="00D90CA9" w:rsidP="007A65C7">
            <w:pPr>
              <w:jc w:val="center"/>
              <w:rPr>
                <w:rFonts w:ascii="Arial" w:hAnsi="Arial" w:cs="Arial"/>
              </w:rPr>
            </w:pPr>
            <w:r>
              <w:rPr>
                <w:rFonts w:ascii="Arial" w:hAnsi="Arial" w:cs="Arial"/>
              </w:rPr>
              <w:t>108</w:t>
            </w:r>
          </w:p>
        </w:tc>
      </w:tr>
      <w:tr w:rsidR="00D90CA9" w14:paraId="28853D5A" w14:textId="77777777" w:rsidTr="008D4FCE">
        <w:tc>
          <w:tcPr>
            <w:tcW w:w="3260" w:type="dxa"/>
          </w:tcPr>
          <w:p w14:paraId="64CA59E8" w14:textId="77777777" w:rsidR="00D90CA9" w:rsidRPr="00493559" w:rsidRDefault="00D90CA9" w:rsidP="00C9774F">
            <w:pPr>
              <w:rPr>
                <w:rFonts w:ascii="Arial" w:hAnsi="Arial" w:cs="Arial"/>
                <w:b/>
              </w:rPr>
            </w:pPr>
            <w:r w:rsidRPr="00493559">
              <w:rPr>
                <w:rFonts w:ascii="Arial" w:hAnsi="Arial" w:cs="Arial"/>
                <w:b/>
              </w:rPr>
              <w:t>Cash payments</w:t>
            </w:r>
          </w:p>
          <w:p w14:paraId="41E80866" w14:textId="77777777" w:rsidR="00D90CA9" w:rsidRDefault="00D90CA9" w:rsidP="007A6E98">
            <w:pPr>
              <w:rPr>
                <w:rFonts w:ascii="Arial" w:hAnsi="Arial" w:cs="Arial"/>
              </w:rPr>
            </w:pPr>
            <w:r>
              <w:rPr>
                <w:rFonts w:ascii="Arial" w:hAnsi="Arial" w:cs="Arial"/>
              </w:rPr>
              <w:t xml:space="preserve">Administration (Note </w:t>
            </w:r>
            <w:r w:rsidR="007A6E98">
              <w:rPr>
                <w:rFonts w:ascii="Arial" w:hAnsi="Arial" w:cs="Arial"/>
              </w:rPr>
              <w:t>6</w:t>
            </w:r>
            <w:r>
              <w:rPr>
                <w:rFonts w:ascii="Arial" w:hAnsi="Arial" w:cs="Arial"/>
              </w:rPr>
              <w:t>)</w:t>
            </w:r>
          </w:p>
        </w:tc>
        <w:tc>
          <w:tcPr>
            <w:tcW w:w="992" w:type="dxa"/>
            <w:vAlign w:val="center"/>
          </w:tcPr>
          <w:p w14:paraId="7D971934" w14:textId="77777777" w:rsidR="00D90CA9" w:rsidRDefault="00D90CA9" w:rsidP="007A65C7">
            <w:pPr>
              <w:jc w:val="center"/>
              <w:rPr>
                <w:rFonts w:ascii="Arial" w:hAnsi="Arial" w:cs="Arial"/>
              </w:rPr>
            </w:pPr>
            <w:r>
              <w:rPr>
                <w:rFonts w:ascii="Arial" w:hAnsi="Arial" w:cs="Arial"/>
              </w:rPr>
              <w:t>(40)</w:t>
            </w:r>
          </w:p>
        </w:tc>
        <w:tc>
          <w:tcPr>
            <w:tcW w:w="992" w:type="dxa"/>
            <w:vAlign w:val="center"/>
          </w:tcPr>
          <w:p w14:paraId="28AECC2A" w14:textId="77777777" w:rsidR="00D90CA9" w:rsidRDefault="00D90CA9" w:rsidP="007A65C7">
            <w:pPr>
              <w:jc w:val="center"/>
              <w:rPr>
                <w:rFonts w:ascii="Arial" w:hAnsi="Arial" w:cs="Arial"/>
              </w:rPr>
            </w:pPr>
            <w:r>
              <w:rPr>
                <w:rFonts w:ascii="Arial" w:hAnsi="Arial" w:cs="Arial"/>
              </w:rPr>
              <w:t>(41)</w:t>
            </w:r>
          </w:p>
        </w:tc>
        <w:tc>
          <w:tcPr>
            <w:tcW w:w="993" w:type="dxa"/>
            <w:vAlign w:val="center"/>
          </w:tcPr>
          <w:p w14:paraId="54DB2CDE" w14:textId="77777777" w:rsidR="00D90CA9" w:rsidRDefault="00D90CA9" w:rsidP="00907058">
            <w:pPr>
              <w:jc w:val="center"/>
              <w:rPr>
                <w:rFonts w:ascii="Arial" w:hAnsi="Arial" w:cs="Arial"/>
              </w:rPr>
            </w:pPr>
            <w:r>
              <w:rPr>
                <w:rFonts w:ascii="Arial" w:hAnsi="Arial" w:cs="Arial"/>
              </w:rPr>
              <w:t>(38)</w:t>
            </w:r>
          </w:p>
        </w:tc>
        <w:tc>
          <w:tcPr>
            <w:tcW w:w="992" w:type="dxa"/>
            <w:vAlign w:val="center"/>
          </w:tcPr>
          <w:p w14:paraId="775510AB" w14:textId="77777777" w:rsidR="00D90CA9" w:rsidRDefault="00D90CA9" w:rsidP="00907058">
            <w:pPr>
              <w:jc w:val="center"/>
              <w:rPr>
                <w:rFonts w:ascii="Arial" w:hAnsi="Arial" w:cs="Arial"/>
              </w:rPr>
            </w:pPr>
            <w:r>
              <w:rPr>
                <w:rFonts w:ascii="Arial" w:hAnsi="Arial" w:cs="Arial"/>
              </w:rPr>
              <w:t>(33)</w:t>
            </w:r>
          </w:p>
        </w:tc>
        <w:tc>
          <w:tcPr>
            <w:tcW w:w="992" w:type="dxa"/>
            <w:vAlign w:val="center"/>
          </w:tcPr>
          <w:p w14:paraId="156D7007" w14:textId="77777777" w:rsidR="00D90CA9" w:rsidRDefault="00D90CA9" w:rsidP="00907058">
            <w:pPr>
              <w:jc w:val="center"/>
              <w:rPr>
                <w:rFonts w:ascii="Arial" w:hAnsi="Arial" w:cs="Arial"/>
              </w:rPr>
            </w:pPr>
            <w:r>
              <w:rPr>
                <w:rFonts w:ascii="Arial" w:hAnsi="Arial" w:cs="Arial"/>
              </w:rPr>
              <w:t>(31)</w:t>
            </w:r>
          </w:p>
        </w:tc>
        <w:tc>
          <w:tcPr>
            <w:tcW w:w="992" w:type="dxa"/>
            <w:vAlign w:val="center"/>
          </w:tcPr>
          <w:p w14:paraId="226F726B" w14:textId="77777777" w:rsidR="00D90CA9" w:rsidRDefault="00D90CA9" w:rsidP="00907058">
            <w:pPr>
              <w:jc w:val="center"/>
              <w:rPr>
                <w:rFonts w:ascii="Arial" w:hAnsi="Arial" w:cs="Arial"/>
              </w:rPr>
            </w:pPr>
            <w:r>
              <w:rPr>
                <w:rFonts w:ascii="Arial" w:hAnsi="Arial" w:cs="Arial"/>
              </w:rPr>
              <w:t>(30)</w:t>
            </w:r>
          </w:p>
        </w:tc>
      </w:tr>
      <w:tr w:rsidR="00D90CA9" w14:paraId="157B8E55" w14:textId="77777777" w:rsidTr="008D4FCE">
        <w:trPr>
          <w:trHeight w:val="400"/>
        </w:trPr>
        <w:tc>
          <w:tcPr>
            <w:tcW w:w="3260" w:type="dxa"/>
          </w:tcPr>
          <w:p w14:paraId="1A8F6E4E" w14:textId="77777777" w:rsidR="00D90CA9" w:rsidRDefault="003D7CD7" w:rsidP="00C9774F">
            <w:pPr>
              <w:rPr>
                <w:rFonts w:ascii="Arial" w:hAnsi="Arial" w:cs="Arial"/>
              </w:rPr>
            </w:pPr>
            <w:r>
              <w:rPr>
                <w:rFonts w:ascii="Arial" w:hAnsi="Arial" w:cs="Arial"/>
              </w:rPr>
              <w:t>Stock</w:t>
            </w:r>
            <w:r w:rsidR="00D90CA9">
              <w:rPr>
                <w:rFonts w:ascii="Arial" w:hAnsi="Arial" w:cs="Arial"/>
              </w:rPr>
              <w:t xml:space="preserve"> purchased</w:t>
            </w:r>
            <w:r>
              <w:rPr>
                <w:rFonts w:ascii="Arial" w:hAnsi="Arial" w:cs="Arial"/>
              </w:rPr>
              <w:t xml:space="preserve"> (Note 2)</w:t>
            </w:r>
          </w:p>
        </w:tc>
        <w:tc>
          <w:tcPr>
            <w:tcW w:w="992" w:type="dxa"/>
          </w:tcPr>
          <w:p w14:paraId="0B875A31" w14:textId="77777777" w:rsidR="00D90CA9" w:rsidRDefault="00D90CA9" w:rsidP="007A65C7">
            <w:pPr>
              <w:jc w:val="center"/>
              <w:rPr>
                <w:rFonts w:ascii="Arial" w:hAnsi="Arial" w:cs="Arial"/>
              </w:rPr>
            </w:pPr>
            <w:r>
              <w:rPr>
                <w:rFonts w:ascii="Arial" w:hAnsi="Arial" w:cs="Arial"/>
              </w:rPr>
              <w:t>(135)</w:t>
            </w:r>
          </w:p>
        </w:tc>
        <w:tc>
          <w:tcPr>
            <w:tcW w:w="992" w:type="dxa"/>
          </w:tcPr>
          <w:p w14:paraId="629BB196" w14:textId="77777777" w:rsidR="00D90CA9" w:rsidRDefault="00D90CA9" w:rsidP="007A65C7">
            <w:pPr>
              <w:jc w:val="center"/>
              <w:rPr>
                <w:rFonts w:ascii="Arial" w:hAnsi="Arial" w:cs="Arial"/>
              </w:rPr>
            </w:pPr>
            <w:r>
              <w:rPr>
                <w:rFonts w:ascii="Arial" w:hAnsi="Arial" w:cs="Arial"/>
              </w:rPr>
              <w:t>(180)</w:t>
            </w:r>
          </w:p>
        </w:tc>
        <w:tc>
          <w:tcPr>
            <w:tcW w:w="993" w:type="dxa"/>
          </w:tcPr>
          <w:p w14:paraId="09F8B2A5" w14:textId="77777777" w:rsidR="00D90CA9" w:rsidRDefault="00D90CA9" w:rsidP="007A65C7">
            <w:pPr>
              <w:jc w:val="center"/>
              <w:rPr>
                <w:rFonts w:ascii="Arial" w:hAnsi="Arial" w:cs="Arial"/>
              </w:rPr>
            </w:pPr>
            <w:r>
              <w:rPr>
                <w:rFonts w:ascii="Arial" w:hAnsi="Arial" w:cs="Arial"/>
              </w:rPr>
              <w:t>(142)</w:t>
            </w:r>
          </w:p>
        </w:tc>
        <w:tc>
          <w:tcPr>
            <w:tcW w:w="992" w:type="dxa"/>
          </w:tcPr>
          <w:p w14:paraId="24EA0DAE" w14:textId="77777777" w:rsidR="00D90CA9" w:rsidRDefault="00D90CA9" w:rsidP="007A65C7">
            <w:pPr>
              <w:jc w:val="center"/>
              <w:rPr>
                <w:rFonts w:ascii="Arial" w:hAnsi="Arial" w:cs="Arial"/>
              </w:rPr>
            </w:pPr>
            <w:r>
              <w:rPr>
                <w:rFonts w:ascii="Arial" w:hAnsi="Arial" w:cs="Arial"/>
              </w:rPr>
              <w:t>(94)</w:t>
            </w:r>
          </w:p>
        </w:tc>
        <w:tc>
          <w:tcPr>
            <w:tcW w:w="992" w:type="dxa"/>
          </w:tcPr>
          <w:p w14:paraId="421B865B" w14:textId="77777777" w:rsidR="00D90CA9" w:rsidRDefault="00D90CA9" w:rsidP="007A65C7">
            <w:pPr>
              <w:jc w:val="center"/>
              <w:rPr>
                <w:rFonts w:ascii="Arial" w:hAnsi="Arial" w:cs="Arial"/>
              </w:rPr>
            </w:pPr>
            <w:r>
              <w:rPr>
                <w:rFonts w:ascii="Arial" w:hAnsi="Arial" w:cs="Arial"/>
              </w:rPr>
              <w:t>(75)</w:t>
            </w:r>
          </w:p>
        </w:tc>
        <w:tc>
          <w:tcPr>
            <w:tcW w:w="992" w:type="dxa"/>
          </w:tcPr>
          <w:p w14:paraId="34FE291A" w14:textId="77777777" w:rsidR="00D90CA9" w:rsidRDefault="00D90CA9" w:rsidP="007A65C7">
            <w:pPr>
              <w:jc w:val="center"/>
              <w:rPr>
                <w:rFonts w:ascii="Arial" w:hAnsi="Arial" w:cs="Arial"/>
              </w:rPr>
            </w:pPr>
            <w:r>
              <w:rPr>
                <w:rFonts w:ascii="Arial" w:hAnsi="Arial" w:cs="Arial"/>
              </w:rPr>
              <w:t>(66)</w:t>
            </w:r>
          </w:p>
        </w:tc>
      </w:tr>
      <w:tr w:rsidR="00D90CA9" w14:paraId="5578AB92" w14:textId="77777777" w:rsidTr="008D4FCE">
        <w:trPr>
          <w:trHeight w:val="421"/>
        </w:trPr>
        <w:tc>
          <w:tcPr>
            <w:tcW w:w="3260" w:type="dxa"/>
          </w:tcPr>
          <w:p w14:paraId="40101C16" w14:textId="77777777" w:rsidR="00D90CA9" w:rsidRDefault="009B6322" w:rsidP="007A6E98">
            <w:pPr>
              <w:rPr>
                <w:rFonts w:ascii="Arial" w:hAnsi="Arial" w:cs="Arial"/>
              </w:rPr>
            </w:pPr>
            <w:r>
              <w:rPr>
                <w:rFonts w:ascii="Arial" w:hAnsi="Arial" w:cs="Arial"/>
              </w:rPr>
              <w:t xml:space="preserve">Repayments of </w:t>
            </w:r>
            <w:r w:rsidR="007A6E98">
              <w:rPr>
                <w:rFonts w:ascii="Arial" w:hAnsi="Arial" w:cs="Arial"/>
              </w:rPr>
              <w:t>loan (Note 5)</w:t>
            </w:r>
          </w:p>
        </w:tc>
        <w:tc>
          <w:tcPr>
            <w:tcW w:w="992" w:type="dxa"/>
          </w:tcPr>
          <w:p w14:paraId="45123D3A" w14:textId="77777777" w:rsidR="00D90CA9" w:rsidRDefault="00D90CA9" w:rsidP="007A65C7">
            <w:pPr>
              <w:jc w:val="center"/>
              <w:rPr>
                <w:rFonts w:ascii="Arial" w:hAnsi="Arial" w:cs="Arial"/>
              </w:rPr>
            </w:pPr>
            <w:r>
              <w:rPr>
                <w:rFonts w:ascii="Arial" w:hAnsi="Arial" w:cs="Arial"/>
              </w:rPr>
              <w:t>(5)</w:t>
            </w:r>
          </w:p>
        </w:tc>
        <w:tc>
          <w:tcPr>
            <w:tcW w:w="992" w:type="dxa"/>
          </w:tcPr>
          <w:p w14:paraId="67C3AD9D" w14:textId="77777777" w:rsidR="00D90CA9" w:rsidRDefault="00D90CA9" w:rsidP="007A65C7">
            <w:pPr>
              <w:jc w:val="center"/>
              <w:rPr>
                <w:rFonts w:ascii="Arial" w:hAnsi="Arial" w:cs="Arial"/>
              </w:rPr>
            </w:pPr>
            <w:r>
              <w:rPr>
                <w:rFonts w:ascii="Arial" w:hAnsi="Arial" w:cs="Arial"/>
              </w:rPr>
              <w:t>(5)</w:t>
            </w:r>
          </w:p>
        </w:tc>
        <w:tc>
          <w:tcPr>
            <w:tcW w:w="993" w:type="dxa"/>
          </w:tcPr>
          <w:p w14:paraId="58E84E2E" w14:textId="77777777" w:rsidR="00D90CA9" w:rsidRDefault="00D90CA9" w:rsidP="007A65C7">
            <w:pPr>
              <w:jc w:val="center"/>
              <w:rPr>
                <w:rFonts w:ascii="Arial" w:hAnsi="Arial" w:cs="Arial"/>
              </w:rPr>
            </w:pPr>
            <w:r>
              <w:rPr>
                <w:rFonts w:ascii="Arial" w:hAnsi="Arial" w:cs="Arial"/>
              </w:rPr>
              <w:t>(5)</w:t>
            </w:r>
          </w:p>
        </w:tc>
        <w:tc>
          <w:tcPr>
            <w:tcW w:w="992" w:type="dxa"/>
          </w:tcPr>
          <w:p w14:paraId="630C14FF" w14:textId="77777777" w:rsidR="00D90CA9" w:rsidRDefault="00D90CA9" w:rsidP="007A65C7">
            <w:pPr>
              <w:jc w:val="center"/>
              <w:rPr>
                <w:rFonts w:ascii="Arial" w:hAnsi="Arial" w:cs="Arial"/>
              </w:rPr>
            </w:pPr>
            <w:r>
              <w:rPr>
                <w:rFonts w:ascii="Arial" w:hAnsi="Arial" w:cs="Arial"/>
              </w:rPr>
              <w:t>(5)</w:t>
            </w:r>
          </w:p>
        </w:tc>
        <w:tc>
          <w:tcPr>
            <w:tcW w:w="992" w:type="dxa"/>
          </w:tcPr>
          <w:p w14:paraId="618E761E" w14:textId="77777777" w:rsidR="00D90CA9" w:rsidRDefault="00D90CA9" w:rsidP="007A65C7">
            <w:pPr>
              <w:jc w:val="center"/>
              <w:rPr>
                <w:rFonts w:ascii="Arial" w:hAnsi="Arial" w:cs="Arial"/>
              </w:rPr>
            </w:pPr>
            <w:r>
              <w:rPr>
                <w:rFonts w:ascii="Arial" w:hAnsi="Arial" w:cs="Arial"/>
              </w:rPr>
              <w:t>(5)</w:t>
            </w:r>
          </w:p>
        </w:tc>
        <w:tc>
          <w:tcPr>
            <w:tcW w:w="992" w:type="dxa"/>
          </w:tcPr>
          <w:p w14:paraId="315643ED" w14:textId="77777777" w:rsidR="00D90CA9" w:rsidRDefault="00D90CA9" w:rsidP="007A65C7">
            <w:pPr>
              <w:jc w:val="center"/>
              <w:rPr>
                <w:rFonts w:ascii="Arial" w:hAnsi="Arial" w:cs="Arial"/>
              </w:rPr>
            </w:pPr>
            <w:r>
              <w:rPr>
                <w:rFonts w:ascii="Arial" w:hAnsi="Arial" w:cs="Arial"/>
              </w:rPr>
              <w:t>(5)</w:t>
            </w:r>
          </w:p>
        </w:tc>
      </w:tr>
      <w:tr w:rsidR="00D90CA9" w14:paraId="19B2DAA3" w14:textId="77777777" w:rsidTr="008D4FCE">
        <w:trPr>
          <w:trHeight w:val="413"/>
        </w:trPr>
        <w:tc>
          <w:tcPr>
            <w:tcW w:w="3260" w:type="dxa"/>
          </w:tcPr>
          <w:p w14:paraId="115ADD07" w14:textId="77777777" w:rsidR="00D90CA9" w:rsidRDefault="00D90CA9" w:rsidP="00C9774F">
            <w:pPr>
              <w:rPr>
                <w:rFonts w:ascii="Arial" w:hAnsi="Arial" w:cs="Arial"/>
              </w:rPr>
            </w:pPr>
            <w:r>
              <w:rPr>
                <w:rFonts w:ascii="Arial" w:hAnsi="Arial" w:cs="Arial"/>
              </w:rPr>
              <w:t>Selling expenses</w:t>
            </w:r>
            <w:r w:rsidR="007A6E98">
              <w:rPr>
                <w:rFonts w:ascii="Arial" w:hAnsi="Arial" w:cs="Arial"/>
              </w:rPr>
              <w:t xml:space="preserve"> (Note 7)</w:t>
            </w:r>
          </w:p>
        </w:tc>
        <w:tc>
          <w:tcPr>
            <w:tcW w:w="992" w:type="dxa"/>
          </w:tcPr>
          <w:p w14:paraId="65DE18FA" w14:textId="77777777" w:rsidR="00D90CA9" w:rsidRDefault="00D90CA9" w:rsidP="007A65C7">
            <w:pPr>
              <w:jc w:val="center"/>
              <w:rPr>
                <w:rFonts w:ascii="Arial" w:hAnsi="Arial" w:cs="Arial"/>
              </w:rPr>
            </w:pPr>
            <w:r>
              <w:rPr>
                <w:rFonts w:ascii="Arial" w:hAnsi="Arial" w:cs="Arial"/>
              </w:rPr>
              <w:t>(22)</w:t>
            </w:r>
          </w:p>
        </w:tc>
        <w:tc>
          <w:tcPr>
            <w:tcW w:w="992" w:type="dxa"/>
          </w:tcPr>
          <w:p w14:paraId="14711AF2" w14:textId="77777777" w:rsidR="00D90CA9" w:rsidRDefault="00D90CA9" w:rsidP="007A65C7">
            <w:pPr>
              <w:jc w:val="center"/>
              <w:rPr>
                <w:rFonts w:ascii="Arial" w:hAnsi="Arial" w:cs="Arial"/>
              </w:rPr>
            </w:pPr>
            <w:r>
              <w:rPr>
                <w:rFonts w:ascii="Arial" w:hAnsi="Arial" w:cs="Arial"/>
              </w:rPr>
              <w:t>(24)</w:t>
            </w:r>
          </w:p>
        </w:tc>
        <w:tc>
          <w:tcPr>
            <w:tcW w:w="993" w:type="dxa"/>
          </w:tcPr>
          <w:p w14:paraId="52236D83" w14:textId="77777777" w:rsidR="00D90CA9" w:rsidRDefault="00D90CA9" w:rsidP="007A65C7">
            <w:pPr>
              <w:jc w:val="center"/>
              <w:rPr>
                <w:rFonts w:ascii="Arial" w:hAnsi="Arial" w:cs="Arial"/>
              </w:rPr>
            </w:pPr>
            <w:r>
              <w:rPr>
                <w:rFonts w:ascii="Arial" w:hAnsi="Arial" w:cs="Arial"/>
              </w:rPr>
              <w:t>(28)</w:t>
            </w:r>
          </w:p>
        </w:tc>
        <w:tc>
          <w:tcPr>
            <w:tcW w:w="992" w:type="dxa"/>
          </w:tcPr>
          <w:p w14:paraId="342D0BE3" w14:textId="77777777" w:rsidR="00D90CA9" w:rsidRDefault="00D90CA9" w:rsidP="007A65C7">
            <w:pPr>
              <w:jc w:val="center"/>
              <w:rPr>
                <w:rFonts w:ascii="Arial" w:hAnsi="Arial" w:cs="Arial"/>
              </w:rPr>
            </w:pPr>
            <w:r>
              <w:rPr>
                <w:rFonts w:ascii="Arial" w:hAnsi="Arial" w:cs="Arial"/>
              </w:rPr>
              <w:t>(26)</w:t>
            </w:r>
          </w:p>
        </w:tc>
        <w:tc>
          <w:tcPr>
            <w:tcW w:w="992" w:type="dxa"/>
          </w:tcPr>
          <w:p w14:paraId="3F2DE060" w14:textId="77777777" w:rsidR="00D90CA9" w:rsidRDefault="00D90CA9" w:rsidP="007A65C7">
            <w:pPr>
              <w:jc w:val="center"/>
              <w:rPr>
                <w:rFonts w:ascii="Arial" w:hAnsi="Arial" w:cs="Arial"/>
              </w:rPr>
            </w:pPr>
            <w:r>
              <w:rPr>
                <w:rFonts w:ascii="Arial" w:hAnsi="Arial" w:cs="Arial"/>
              </w:rPr>
              <w:t>(21)</w:t>
            </w:r>
          </w:p>
        </w:tc>
        <w:tc>
          <w:tcPr>
            <w:tcW w:w="992" w:type="dxa"/>
          </w:tcPr>
          <w:p w14:paraId="5E05A5B4" w14:textId="77777777" w:rsidR="00D90CA9" w:rsidRDefault="00D90CA9" w:rsidP="007A65C7">
            <w:pPr>
              <w:jc w:val="center"/>
              <w:rPr>
                <w:rFonts w:ascii="Arial" w:hAnsi="Arial" w:cs="Arial"/>
              </w:rPr>
            </w:pPr>
            <w:r>
              <w:rPr>
                <w:rFonts w:ascii="Arial" w:hAnsi="Arial" w:cs="Arial"/>
              </w:rPr>
              <w:t>(19)</w:t>
            </w:r>
          </w:p>
        </w:tc>
      </w:tr>
      <w:tr w:rsidR="00D90CA9" w14:paraId="2D53C4F9" w14:textId="77777777" w:rsidTr="008D4FCE">
        <w:trPr>
          <w:trHeight w:val="419"/>
        </w:trPr>
        <w:tc>
          <w:tcPr>
            <w:tcW w:w="3260" w:type="dxa"/>
          </w:tcPr>
          <w:p w14:paraId="7D7A566F" w14:textId="77777777" w:rsidR="00D90CA9" w:rsidRDefault="00D90CA9" w:rsidP="00C9774F">
            <w:pPr>
              <w:rPr>
                <w:rFonts w:ascii="Arial" w:hAnsi="Arial" w:cs="Arial"/>
              </w:rPr>
            </w:pPr>
            <w:r>
              <w:rPr>
                <w:rFonts w:ascii="Arial" w:hAnsi="Arial" w:cs="Arial"/>
              </w:rPr>
              <w:t>Taxation paid</w:t>
            </w:r>
          </w:p>
        </w:tc>
        <w:tc>
          <w:tcPr>
            <w:tcW w:w="992" w:type="dxa"/>
          </w:tcPr>
          <w:p w14:paraId="5952DB81" w14:textId="77777777" w:rsidR="00D90CA9" w:rsidRDefault="00D90CA9" w:rsidP="007A65C7">
            <w:pPr>
              <w:jc w:val="center"/>
              <w:rPr>
                <w:rFonts w:ascii="Arial" w:hAnsi="Arial" w:cs="Arial"/>
              </w:rPr>
            </w:pPr>
            <w:r>
              <w:rPr>
                <w:rFonts w:ascii="Arial" w:hAnsi="Arial" w:cs="Arial"/>
              </w:rPr>
              <w:t>-</w:t>
            </w:r>
          </w:p>
        </w:tc>
        <w:tc>
          <w:tcPr>
            <w:tcW w:w="992" w:type="dxa"/>
          </w:tcPr>
          <w:p w14:paraId="5ABBD561" w14:textId="77777777" w:rsidR="00D90CA9" w:rsidRDefault="00D90CA9" w:rsidP="007A65C7">
            <w:pPr>
              <w:jc w:val="center"/>
              <w:rPr>
                <w:rFonts w:ascii="Arial" w:hAnsi="Arial" w:cs="Arial"/>
              </w:rPr>
            </w:pPr>
            <w:r>
              <w:rPr>
                <w:rFonts w:ascii="Arial" w:hAnsi="Arial" w:cs="Arial"/>
              </w:rPr>
              <w:t>-</w:t>
            </w:r>
          </w:p>
        </w:tc>
        <w:tc>
          <w:tcPr>
            <w:tcW w:w="993" w:type="dxa"/>
          </w:tcPr>
          <w:p w14:paraId="72F5CB31" w14:textId="77777777" w:rsidR="00D90CA9" w:rsidRDefault="00D90CA9" w:rsidP="007A65C7">
            <w:pPr>
              <w:jc w:val="center"/>
              <w:rPr>
                <w:rFonts w:ascii="Arial" w:hAnsi="Arial" w:cs="Arial"/>
              </w:rPr>
            </w:pPr>
            <w:r>
              <w:rPr>
                <w:rFonts w:ascii="Arial" w:hAnsi="Arial" w:cs="Arial"/>
              </w:rPr>
              <w:t>(22)</w:t>
            </w:r>
          </w:p>
        </w:tc>
        <w:tc>
          <w:tcPr>
            <w:tcW w:w="992" w:type="dxa"/>
          </w:tcPr>
          <w:p w14:paraId="5A8118A6" w14:textId="77777777" w:rsidR="00D90CA9" w:rsidRDefault="00D90CA9" w:rsidP="007A65C7">
            <w:pPr>
              <w:jc w:val="center"/>
              <w:rPr>
                <w:rFonts w:ascii="Arial" w:hAnsi="Arial" w:cs="Arial"/>
              </w:rPr>
            </w:pPr>
            <w:r>
              <w:rPr>
                <w:rFonts w:ascii="Arial" w:hAnsi="Arial" w:cs="Arial"/>
              </w:rPr>
              <w:t>-</w:t>
            </w:r>
          </w:p>
        </w:tc>
        <w:tc>
          <w:tcPr>
            <w:tcW w:w="992" w:type="dxa"/>
          </w:tcPr>
          <w:p w14:paraId="259B9044" w14:textId="77777777" w:rsidR="00D90CA9" w:rsidRDefault="00D90CA9" w:rsidP="007A65C7">
            <w:pPr>
              <w:jc w:val="center"/>
              <w:rPr>
                <w:rFonts w:ascii="Arial" w:hAnsi="Arial" w:cs="Arial"/>
              </w:rPr>
            </w:pPr>
            <w:r>
              <w:rPr>
                <w:rFonts w:ascii="Arial" w:hAnsi="Arial" w:cs="Arial"/>
              </w:rPr>
              <w:t>-</w:t>
            </w:r>
          </w:p>
        </w:tc>
        <w:tc>
          <w:tcPr>
            <w:tcW w:w="992" w:type="dxa"/>
          </w:tcPr>
          <w:p w14:paraId="5BFA531F" w14:textId="77777777" w:rsidR="00D90CA9" w:rsidRDefault="00D90CA9" w:rsidP="007A65C7">
            <w:pPr>
              <w:jc w:val="center"/>
              <w:rPr>
                <w:rFonts w:ascii="Arial" w:hAnsi="Arial" w:cs="Arial"/>
              </w:rPr>
            </w:pPr>
            <w:r>
              <w:rPr>
                <w:rFonts w:ascii="Arial" w:hAnsi="Arial" w:cs="Arial"/>
              </w:rPr>
              <w:t>-</w:t>
            </w:r>
          </w:p>
        </w:tc>
      </w:tr>
      <w:tr w:rsidR="00950F6E" w14:paraId="500B30B3" w14:textId="77777777" w:rsidTr="008D4FCE">
        <w:trPr>
          <w:trHeight w:val="419"/>
        </w:trPr>
        <w:tc>
          <w:tcPr>
            <w:tcW w:w="3260" w:type="dxa"/>
          </w:tcPr>
          <w:p w14:paraId="2FF57E01" w14:textId="69C8152A" w:rsidR="00950F6E" w:rsidRDefault="00950F6E" w:rsidP="00C9774F">
            <w:pPr>
              <w:rPr>
                <w:rFonts w:ascii="Arial" w:hAnsi="Arial" w:cs="Arial"/>
              </w:rPr>
            </w:pPr>
            <w:r>
              <w:rPr>
                <w:rFonts w:ascii="Arial" w:hAnsi="Arial" w:cs="Arial"/>
              </w:rPr>
              <w:t>Interest payments</w:t>
            </w:r>
          </w:p>
        </w:tc>
        <w:tc>
          <w:tcPr>
            <w:tcW w:w="992" w:type="dxa"/>
          </w:tcPr>
          <w:p w14:paraId="77EFB604" w14:textId="7D0A20B9" w:rsidR="00950F6E" w:rsidRDefault="00950F6E" w:rsidP="007A65C7">
            <w:pPr>
              <w:jc w:val="center"/>
              <w:rPr>
                <w:rFonts w:ascii="Arial" w:hAnsi="Arial" w:cs="Arial"/>
              </w:rPr>
            </w:pPr>
            <w:r>
              <w:rPr>
                <w:rFonts w:ascii="Arial" w:hAnsi="Arial" w:cs="Arial"/>
              </w:rPr>
              <w:t>(5)</w:t>
            </w:r>
          </w:p>
        </w:tc>
        <w:tc>
          <w:tcPr>
            <w:tcW w:w="992" w:type="dxa"/>
          </w:tcPr>
          <w:p w14:paraId="4226A67F" w14:textId="6DC2863A" w:rsidR="00950F6E" w:rsidRDefault="00950F6E" w:rsidP="007A65C7">
            <w:pPr>
              <w:jc w:val="center"/>
              <w:rPr>
                <w:rFonts w:ascii="Arial" w:hAnsi="Arial" w:cs="Arial"/>
              </w:rPr>
            </w:pPr>
            <w:r>
              <w:rPr>
                <w:rFonts w:ascii="Arial" w:hAnsi="Arial" w:cs="Arial"/>
              </w:rPr>
              <w:t>(5)</w:t>
            </w:r>
          </w:p>
        </w:tc>
        <w:tc>
          <w:tcPr>
            <w:tcW w:w="993" w:type="dxa"/>
          </w:tcPr>
          <w:p w14:paraId="5FCE3778" w14:textId="6D6F430A" w:rsidR="00950F6E" w:rsidRDefault="00950F6E" w:rsidP="007A65C7">
            <w:pPr>
              <w:jc w:val="center"/>
              <w:rPr>
                <w:rFonts w:ascii="Arial" w:hAnsi="Arial" w:cs="Arial"/>
              </w:rPr>
            </w:pPr>
            <w:r>
              <w:rPr>
                <w:rFonts w:ascii="Arial" w:hAnsi="Arial" w:cs="Arial"/>
              </w:rPr>
              <w:t>(5)</w:t>
            </w:r>
          </w:p>
        </w:tc>
        <w:tc>
          <w:tcPr>
            <w:tcW w:w="992" w:type="dxa"/>
          </w:tcPr>
          <w:p w14:paraId="0532CE90" w14:textId="2476BD8F" w:rsidR="00950F6E" w:rsidRDefault="00950F6E" w:rsidP="007A65C7">
            <w:pPr>
              <w:jc w:val="center"/>
              <w:rPr>
                <w:rFonts w:ascii="Arial" w:hAnsi="Arial" w:cs="Arial"/>
              </w:rPr>
            </w:pPr>
            <w:r>
              <w:rPr>
                <w:rFonts w:ascii="Arial" w:hAnsi="Arial" w:cs="Arial"/>
              </w:rPr>
              <w:t>(5)</w:t>
            </w:r>
          </w:p>
        </w:tc>
        <w:tc>
          <w:tcPr>
            <w:tcW w:w="992" w:type="dxa"/>
          </w:tcPr>
          <w:p w14:paraId="092B273C" w14:textId="554C27D9" w:rsidR="00950F6E" w:rsidRDefault="00950F6E" w:rsidP="007A65C7">
            <w:pPr>
              <w:jc w:val="center"/>
              <w:rPr>
                <w:rFonts w:ascii="Arial" w:hAnsi="Arial" w:cs="Arial"/>
              </w:rPr>
            </w:pPr>
            <w:r>
              <w:rPr>
                <w:rFonts w:ascii="Arial" w:hAnsi="Arial" w:cs="Arial"/>
              </w:rPr>
              <w:t>(5)</w:t>
            </w:r>
          </w:p>
        </w:tc>
        <w:tc>
          <w:tcPr>
            <w:tcW w:w="992" w:type="dxa"/>
          </w:tcPr>
          <w:p w14:paraId="578CCFC2" w14:textId="0011A9D6" w:rsidR="00950F6E" w:rsidRDefault="00950F6E" w:rsidP="007A65C7">
            <w:pPr>
              <w:jc w:val="center"/>
              <w:rPr>
                <w:rFonts w:ascii="Arial" w:hAnsi="Arial" w:cs="Arial"/>
              </w:rPr>
            </w:pPr>
            <w:r>
              <w:rPr>
                <w:rFonts w:ascii="Arial" w:hAnsi="Arial" w:cs="Arial"/>
              </w:rPr>
              <w:t>(5)</w:t>
            </w:r>
          </w:p>
        </w:tc>
      </w:tr>
      <w:tr w:rsidR="00D90CA9" w14:paraId="3071540C" w14:textId="77777777" w:rsidTr="008D4FCE">
        <w:trPr>
          <w:trHeight w:val="410"/>
        </w:trPr>
        <w:tc>
          <w:tcPr>
            <w:tcW w:w="3260" w:type="dxa"/>
          </w:tcPr>
          <w:p w14:paraId="01B84FD7" w14:textId="77777777" w:rsidR="00D90CA9" w:rsidRDefault="00D90CA9" w:rsidP="00C9774F">
            <w:pPr>
              <w:rPr>
                <w:rFonts w:ascii="Arial" w:hAnsi="Arial" w:cs="Arial"/>
              </w:rPr>
            </w:pPr>
            <w:r>
              <w:rPr>
                <w:rFonts w:ascii="Arial" w:hAnsi="Arial" w:cs="Arial"/>
              </w:rPr>
              <w:t>Shop refurbishment</w:t>
            </w:r>
          </w:p>
        </w:tc>
        <w:tc>
          <w:tcPr>
            <w:tcW w:w="992" w:type="dxa"/>
          </w:tcPr>
          <w:p w14:paraId="16DB943E"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c>
          <w:tcPr>
            <w:tcW w:w="992" w:type="dxa"/>
          </w:tcPr>
          <w:p w14:paraId="00D2DDA7"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(14)</w:t>
            </w:r>
          </w:p>
        </w:tc>
        <w:tc>
          <w:tcPr>
            <w:tcW w:w="993" w:type="dxa"/>
          </w:tcPr>
          <w:p w14:paraId="348E12F4"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(18)</w:t>
            </w:r>
          </w:p>
        </w:tc>
        <w:tc>
          <w:tcPr>
            <w:tcW w:w="992" w:type="dxa"/>
          </w:tcPr>
          <w:p w14:paraId="4979F8D4"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(6)</w:t>
            </w:r>
          </w:p>
        </w:tc>
        <w:tc>
          <w:tcPr>
            <w:tcW w:w="992" w:type="dxa"/>
          </w:tcPr>
          <w:p w14:paraId="674BA85B"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c>
          <w:tcPr>
            <w:tcW w:w="992" w:type="dxa"/>
          </w:tcPr>
          <w:p w14:paraId="5C868A37"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r>
      <w:tr w:rsidR="00D90CA9" w14:paraId="52520D6B" w14:textId="77777777" w:rsidTr="008D4FCE">
        <w:trPr>
          <w:trHeight w:val="423"/>
        </w:trPr>
        <w:tc>
          <w:tcPr>
            <w:tcW w:w="3260" w:type="dxa"/>
          </w:tcPr>
          <w:p w14:paraId="06B211B3" w14:textId="77777777" w:rsidR="00D90CA9" w:rsidRDefault="00D90CA9" w:rsidP="00C9774F">
            <w:pPr>
              <w:rPr>
                <w:rFonts w:ascii="Arial" w:hAnsi="Arial" w:cs="Arial"/>
              </w:rPr>
            </w:pPr>
            <w:r>
              <w:rPr>
                <w:rFonts w:ascii="Arial" w:hAnsi="Arial" w:cs="Arial"/>
              </w:rPr>
              <w:t>Cash surplus (deficit)</w:t>
            </w:r>
          </w:p>
        </w:tc>
        <w:tc>
          <w:tcPr>
            <w:tcW w:w="992" w:type="dxa"/>
          </w:tcPr>
          <w:p w14:paraId="785DC27C" w14:textId="4B709817" w:rsidR="00D90CA9" w:rsidRDefault="00D90CA9" w:rsidP="007A65C7">
            <w:pPr>
              <w:jc w:val="center"/>
              <w:rPr>
                <w:rFonts w:ascii="Arial" w:hAnsi="Arial" w:cs="Arial"/>
              </w:rPr>
            </w:pPr>
            <w:r>
              <w:rPr>
                <w:rFonts w:ascii="Arial" w:hAnsi="Arial" w:cs="Arial"/>
              </w:rPr>
              <w:t>2</w:t>
            </w:r>
            <w:r w:rsidR="00950F6E">
              <w:rPr>
                <w:rFonts w:ascii="Arial" w:hAnsi="Arial" w:cs="Arial"/>
              </w:rPr>
              <w:t>0</w:t>
            </w:r>
          </w:p>
        </w:tc>
        <w:tc>
          <w:tcPr>
            <w:tcW w:w="992" w:type="dxa"/>
          </w:tcPr>
          <w:p w14:paraId="3FFB13AC" w14:textId="07ED5EF5" w:rsidR="00D90CA9" w:rsidRDefault="00950F6E" w:rsidP="007A65C7">
            <w:pPr>
              <w:jc w:val="center"/>
              <w:rPr>
                <w:rFonts w:ascii="Arial" w:hAnsi="Arial" w:cs="Arial"/>
              </w:rPr>
            </w:pPr>
            <w:r>
              <w:rPr>
                <w:rFonts w:ascii="Arial" w:hAnsi="Arial" w:cs="Arial"/>
              </w:rPr>
              <w:t>46</w:t>
            </w:r>
          </w:p>
        </w:tc>
        <w:tc>
          <w:tcPr>
            <w:tcW w:w="993" w:type="dxa"/>
          </w:tcPr>
          <w:p w14:paraId="1E2E7472" w14:textId="12CB8FE5" w:rsidR="00D90CA9" w:rsidRDefault="00D90CA9" w:rsidP="007A65C7">
            <w:pPr>
              <w:jc w:val="center"/>
              <w:rPr>
                <w:rFonts w:ascii="Arial" w:hAnsi="Arial" w:cs="Arial"/>
              </w:rPr>
            </w:pPr>
            <w:r>
              <w:rPr>
                <w:rFonts w:ascii="Arial" w:hAnsi="Arial" w:cs="Arial"/>
              </w:rPr>
              <w:t>(</w:t>
            </w:r>
            <w:r w:rsidR="00950F6E">
              <w:rPr>
                <w:rFonts w:ascii="Arial" w:hAnsi="Arial" w:cs="Arial"/>
              </w:rPr>
              <w:t>12</w:t>
            </w:r>
            <w:r>
              <w:rPr>
                <w:rFonts w:ascii="Arial" w:hAnsi="Arial" w:cs="Arial"/>
              </w:rPr>
              <w:t>)</w:t>
            </w:r>
          </w:p>
        </w:tc>
        <w:tc>
          <w:tcPr>
            <w:tcW w:w="992" w:type="dxa"/>
          </w:tcPr>
          <w:p w14:paraId="7735ED69" w14:textId="1D158180" w:rsidR="00D90CA9" w:rsidRDefault="00D90CA9" w:rsidP="007A65C7">
            <w:pPr>
              <w:jc w:val="center"/>
              <w:rPr>
                <w:rFonts w:ascii="Arial" w:hAnsi="Arial" w:cs="Arial"/>
              </w:rPr>
            </w:pPr>
            <w:r>
              <w:rPr>
                <w:rFonts w:ascii="Arial" w:hAnsi="Arial" w:cs="Arial"/>
              </w:rPr>
              <w:t>(</w:t>
            </w:r>
            <w:r w:rsidR="00950F6E">
              <w:rPr>
                <w:rFonts w:ascii="Arial" w:hAnsi="Arial" w:cs="Arial"/>
              </w:rPr>
              <w:t>31</w:t>
            </w:r>
            <w:r>
              <w:rPr>
                <w:rFonts w:ascii="Arial" w:hAnsi="Arial" w:cs="Arial"/>
              </w:rPr>
              <w:t>)</w:t>
            </w:r>
          </w:p>
        </w:tc>
        <w:tc>
          <w:tcPr>
            <w:tcW w:w="992" w:type="dxa"/>
          </w:tcPr>
          <w:p w14:paraId="6AE1D798" w14:textId="290F7A2E" w:rsidR="00D90CA9" w:rsidRDefault="00D90CA9" w:rsidP="007A65C7">
            <w:pPr>
              <w:jc w:val="center"/>
              <w:rPr>
                <w:rFonts w:ascii="Arial" w:hAnsi="Arial" w:cs="Arial"/>
              </w:rPr>
            </w:pPr>
            <w:r>
              <w:rPr>
                <w:rFonts w:ascii="Arial" w:hAnsi="Arial" w:cs="Arial"/>
              </w:rPr>
              <w:t>(1</w:t>
            </w:r>
            <w:r w:rsidR="00950F6E">
              <w:rPr>
                <w:rFonts w:ascii="Arial" w:hAnsi="Arial" w:cs="Arial"/>
              </w:rPr>
              <w:t>9</w:t>
            </w:r>
            <w:r>
              <w:rPr>
                <w:rFonts w:ascii="Arial" w:hAnsi="Arial" w:cs="Arial"/>
              </w:rPr>
              <w:t>)</w:t>
            </w:r>
          </w:p>
        </w:tc>
        <w:tc>
          <w:tcPr>
            <w:tcW w:w="992" w:type="dxa"/>
          </w:tcPr>
          <w:p w14:paraId="7518C532" w14:textId="0F6766A6" w:rsidR="00D90CA9" w:rsidRDefault="00D90CA9" w:rsidP="007A65C7">
            <w:pPr>
              <w:jc w:val="center"/>
              <w:rPr>
                <w:rFonts w:ascii="Arial" w:hAnsi="Arial" w:cs="Arial"/>
              </w:rPr>
            </w:pPr>
            <w:r>
              <w:rPr>
                <w:rFonts w:ascii="Arial" w:hAnsi="Arial" w:cs="Arial"/>
              </w:rPr>
              <w:t>(1</w:t>
            </w:r>
            <w:r w:rsidR="00950F6E">
              <w:rPr>
                <w:rFonts w:ascii="Arial" w:hAnsi="Arial" w:cs="Arial"/>
              </w:rPr>
              <w:t>7</w:t>
            </w:r>
            <w:r>
              <w:rPr>
                <w:rFonts w:ascii="Arial" w:hAnsi="Arial" w:cs="Arial"/>
              </w:rPr>
              <w:t>)</w:t>
            </w:r>
          </w:p>
        </w:tc>
      </w:tr>
      <w:tr w:rsidR="00D90CA9" w14:paraId="7BEC14B8" w14:textId="77777777" w:rsidTr="008D4FCE">
        <w:trPr>
          <w:trHeight w:val="407"/>
        </w:trPr>
        <w:tc>
          <w:tcPr>
            <w:tcW w:w="3260" w:type="dxa"/>
          </w:tcPr>
          <w:p w14:paraId="30D99E42" w14:textId="77777777" w:rsidR="00D90CA9" w:rsidRDefault="00D90CA9" w:rsidP="00C9774F">
            <w:pPr>
              <w:rPr>
                <w:rFonts w:ascii="Arial" w:hAnsi="Arial" w:cs="Arial"/>
              </w:rPr>
            </w:pPr>
            <w:r>
              <w:rPr>
                <w:rFonts w:ascii="Arial" w:hAnsi="Arial" w:cs="Arial"/>
              </w:rPr>
              <w:t>Opening balance</w:t>
            </w:r>
          </w:p>
        </w:tc>
        <w:tc>
          <w:tcPr>
            <w:tcW w:w="992" w:type="dxa"/>
          </w:tcPr>
          <w:p w14:paraId="27992265" w14:textId="77777777" w:rsidR="00D90CA9" w:rsidRPr="007A65C7" w:rsidRDefault="00D90CA9" w:rsidP="007A65C7">
            <w:pPr>
              <w:jc w:val="center"/>
              <w:rPr>
                <w:rFonts w:ascii="Arial" w:hAnsi="Arial" w:cs="Arial"/>
                <w:u w:val="single"/>
              </w:rPr>
            </w:pPr>
            <w:r w:rsidRPr="007A65C7">
              <w:rPr>
                <w:rFonts w:ascii="Arial" w:hAnsi="Arial" w:cs="Arial"/>
                <w:u w:val="single"/>
              </w:rPr>
              <w:t>(35)</w:t>
            </w:r>
          </w:p>
        </w:tc>
        <w:tc>
          <w:tcPr>
            <w:tcW w:w="992" w:type="dxa"/>
          </w:tcPr>
          <w:p w14:paraId="38C93D0E" w14:textId="6A8A6887" w:rsidR="00D90CA9" w:rsidRPr="007A65C7" w:rsidRDefault="00D90CA9" w:rsidP="007A65C7">
            <w:pPr>
              <w:jc w:val="center"/>
              <w:rPr>
                <w:rFonts w:ascii="Arial" w:hAnsi="Arial" w:cs="Arial"/>
                <w:u w:val="single"/>
              </w:rPr>
            </w:pPr>
            <w:r w:rsidRPr="007A65C7">
              <w:rPr>
                <w:rFonts w:ascii="Arial" w:hAnsi="Arial" w:cs="Arial"/>
                <w:u w:val="single"/>
              </w:rPr>
              <w:t>(1</w:t>
            </w:r>
            <w:r w:rsidR="006450C0">
              <w:rPr>
                <w:rFonts w:ascii="Arial" w:hAnsi="Arial" w:cs="Arial"/>
                <w:u w:val="single"/>
              </w:rPr>
              <w:t>5</w:t>
            </w:r>
            <w:r w:rsidRPr="007A65C7">
              <w:rPr>
                <w:rFonts w:ascii="Arial" w:hAnsi="Arial" w:cs="Arial"/>
                <w:u w:val="single"/>
              </w:rPr>
              <w:t>)</w:t>
            </w:r>
          </w:p>
        </w:tc>
        <w:tc>
          <w:tcPr>
            <w:tcW w:w="993" w:type="dxa"/>
          </w:tcPr>
          <w:p w14:paraId="1B381D0D" w14:textId="252FF2BF" w:rsidR="00D90CA9" w:rsidRPr="007A65C7" w:rsidRDefault="006450C0" w:rsidP="007A65C7">
            <w:pPr>
              <w:jc w:val="center"/>
              <w:rPr>
                <w:rFonts w:ascii="Arial" w:hAnsi="Arial" w:cs="Arial"/>
                <w:u w:val="single"/>
              </w:rPr>
            </w:pPr>
            <w:r>
              <w:rPr>
                <w:rFonts w:ascii="Arial" w:hAnsi="Arial" w:cs="Arial"/>
                <w:u w:val="single"/>
              </w:rPr>
              <w:t>3</w:t>
            </w:r>
            <w:r w:rsidR="00D90CA9" w:rsidRPr="007A65C7">
              <w:rPr>
                <w:rFonts w:ascii="Arial" w:hAnsi="Arial" w:cs="Arial"/>
                <w:u w:val="single"/>
              </w:rPr>
              <w:t>1</w:t>
            </w:r>
          </w:p>
        </w:tc>
        <w:tc>
          <w:tcPr>
            <w:tcW w:w="992" w:type="dxa"/>
          </w:tcPr>
          <w:p w14:paraId="52BF42D4" w14:textId="192921D2" w:rsidR="00D90CA9" w:rsidRPr="007A65C7" w:rsidRDefault="006450C0" w:rsidP="007A65C7">
            <w:pPr>
              <w:jc w:val="center"/>
              <w:rPr>
                <w:rFonts w:ascii="Arial" w:hAnsi="Arial" w:cs="Arial"/>
                <w:u w:val="single"/>
              </w:rPr>
            </w:pPr>
            <w:r>
              <w:rPr>
                <w:rFonts w:ascii="Arial" w:hAnsi="Arial" w:cs="Arial"/>
                <w:u w:val="single"/>
              </w:rPr>
              <w:t>19</w:t>
            </w:r>
          </w:p>
        </w:tc>
        <w:tc>
          <w:tcPr>
            <w:tcW w:w="992" w:type="dxa"/>
          </w:tcPr>
          <w:p w14:paraId="0E73A752" w14:textId="7CF90308" w:rsidR="00D90CA9" w:rsidRPr="007A65C7" w:rsidRDefault="00D90CA9" w:rsidP="007A65C7">
            <w:pPr>
              <w:jc w:val="center"/>
              <w:rPr>
                <w:rFonts w:ascii="Arial" w:hAnsi="Arial" w:cs="Arial"/>
                <w:u w:val="single"/>
              </w:rPr>
            </w:pPr>
            <w:r w:rsidRPr="007A65C7">
              <w:rPr>
                <w:rFonts w:ascii="Arial" w:hAnsi="Arial" w:cs="Arial"/>
                <w:u w:val="single"/>
              </w:rPr>
              <w:t xml:space="preserve">   </w:t>
            </w:r>
            <w:r w:rsidR="00A11E15">
              <w:rPr>
                <w:rFonts w:ascii="Arial" w:hAnsi="Arial" w:cs="Arial"/>
                <w:u w:val="single"/>
              </w:rPr>
              <w:t>(12)</w:t>
            </w:r>
          </w:p>
        </w:tc>
        <w:tc>
          <w:tcPr>
            <w:tcW w:w="992" w:type="dxa"/>
          </w:tcPr>
          <w:p w14:paraId="05E6A246" w14:textId="7B16A20B" w:rsidR="00D90CA9" w:rsidRPr="007A65C7" w:rsidRDefault="00D90CA9" w:rsidP="007A65C7">
            <w:pPr>
              <w:jc w:val="center"/>
              <w:rPr>
                <w:rFonts w:ascii="Arial" w:hAnsi="Arial" w:cs="Arial"/>
                <w:u w:val="single"/>
              </w:rPr>
            </w:pPr>
            <w:r w:rsidRPr="007A65C7">
              <w:rPr>
                <w:rFonts w:ascii="Arial" w:hAnsi="Arial" w:cs="Arial"/>
                <w:u w:val="single"/>
              </w:rPr>
              <w:t>(</w:t>
            </w:r>
            <w:r w:rsidR="00A11E15">
              <w:rPr>
                <w:rFonts w:ascii="Arial" w:hAnsi="Arial" w:cs="Arial"/>
                <w:u w:val="single"/>
              </w:rPr>
              <w:t>31</w:t>
            </w:r>
            <w:r w:rsidRPr="007A65C7">
              <w:rPr>
                <w:rFonts w:ascii="Arial" w:hAnsi="Arial" w:cs="Arial"/>
                <w:u w:val="single"/>
              </w:rPr>
              <w:t>)</w:t>
            </w:r>
          </w:p>
        </w:tc>
      </w:tr>
      <w:tr w:rsidR="00D90CA9" w14:paraId="5BF7B800" w14:textId="77777777" w:rsidTr="008D4FCE">
        <w:trPr>
          <w:trHeight w:val="426"/>
        </w:trPr>
        <w:tc>
          <w:tcPr>
            <w:tcW w:w="3260" w:type="dxa"/>
          </w:tcPr>
          <w:p w14:paraId="2AE3C703" w14:textId="77777777" w:rsidR="00D90CA9" w:rsidRDefault="00D90CA9" w:rsidP="00C9774F">
            <w:pPr>
              <w:rPr>
                <w:rFonts w:ascii="Arial" w:hAnsi="Arial" w:cs="Arial"/>
              </w:rPr>
            </w:pPr>
            <w:r>
              <w:rPr>
                <w:rFonts w:ascii="Arial" w:hAnsi="Arial" w:cs="Arial"/>
              </w:rPr>
              <w:t>Closing balance</w:t>
            </w:r>
          </w:p>
        </w:tc>
        <w:tc>
          <w:tcPr>
            <w:tcW w:w="992" w:type="dxa"/>
          </w:tcPr>
          <w:p w14:paraId="7F5694C7" w14:textId="06F5F7BE" w:rsidR="00D90CA9" w:rsidRPr="007A65C7" w:rsidRDefault="00D90CA9" w:rsidP="007A65C7">
            <w:pPr>
              <w:jc w:val="center"/>
              <w:rPr>
                <w:rFonts w:ascii="Arial" w:hAnsi="Arial" w:cs="Arial"/>
              </w:rPr>
            </w:pPr>
            <w:r w:rsidRPr="007A65C7">
              <w:rPr>
                <w:rFonts w:ascii="Arial" w:hAnsi="Arial" w:cs="Arial"/>
              </w:rPr>
              <w:t>(1</w:t>
            </w:r>
            <w:r w:rsidR="006450C0">
              <w:rPr>
                <w:rFonts w:ascii="Arial" w:hAnsi="Arial" w:cs="Arial"/>
              </w:rPr>
              <w:t>5</w:t>
            </w:r>
            <w:r w:rsidRPr="007A65C7">
              <w:rPr>
                <w:rFonts w:ascii="Arial" w:hAnsi="Arial" w:cs="Arial"/>
              </w:rPr>
              <w:t>)</w:t>
            </w:r>
          </w:p>
        </w:tc>
        <w:tc>
          <w:tcPr>
            <w:tcW w:w="992" w:type="dxa"/>
          </w:tcPr>
          <w:p w14:paraId="37969C91" w14:textId="4EC3A312" w:rsidR="00D90CA9" w:rsidRPr="007A65C7" w:rsidRDefault="006450C0" w:rsidP="007A65C7">
            <w:pPr>
              <w:jc w:val="center"/>
              <w:rPr>
                <w:rFonts w:ascii="Arial" w:hAnsi="Arial" w:cs="Arial"/>
              </w:rPr>
            </w:pPr>
            <w:r>
              <w:rPr>
                <w:rFonts w:ascii="Arial" w:hAnsi="Arial" w:cs="Arial"/>
              </w:rPr>
              <w:t>3</w:t>
            </w:r>
            <w:r w:rsidR="00D90CA9" w:rsidRPr="007A65C7">
              <w:rPr>
                <w:rFonts w:ascii="Arial" w:hAnsi="Arial" w:cs="Arial"/>
              </w:rPr>
              <w:t>1</w:t>
            </w:r>
          </w:p>
        </w:tc>
        <w:tc>
          <w:tcPr>
            <w:tcW w:w="993" w:type="dxa"/>
          </w:tcPr>
          <w:p w14:paraId="28012D56" w14:textId="5D960E42" w:rsidR="00D90CA9" w:rsidRPr="007A65C7" w:rsidRDefault="006450C0" w:rsidP="007A65C7">
            <w:pPr>
              <w:jc w:val="center"/>
              <w:rPr>
                <w:rFonts w:ascii="Arial" w:hAnsi="Arial" w:cs="Arial"/>
              </w:rPr>
            </w:pPr>
            <w:r>
              <w:rPr>
                <w:rFonts w:ascii="Arial" w:hAnsi="Arial" w:cs="Arial"/>
              </w:rPr>
              <w:t>19</w:t>
            </w:r>
          </w:p>
        </w:tc>
        <w:tc>
          <w:tcPr>
            <w:tcW w:w="992" w:type="dxa"/>
          </w:tcPr>
          <w:p w14:paraId="5034FABB" w14:textId="1008C7B9" w:rsidR="00D90CA9" w:rsidRPr="007A65C7" w:rsidRDefault="006450C0" w:rsidP="007A65C7">
            <w:pPr>
              <w:jc w:val="center"/>
              <w:rPr>
                <w:rFonts w:ascii="Arial" w:hAnsi="Arial" w:cs="Arial"/>
              </w:rPr>
            </w:pPr>
            <w:r>
              <w:rPr>
                <w:rFonts w:ascii="Arial" w:hAnsi="Arial" w:cs="Arial"/>
              </w:rPr>
              <w:t>(12)</w:t>
            </w:r>
          </w:p>
        </w:tc>
        <w:tc>
          <w:tcPr>
            <w:tcW w:w="992" w:type="dxa"/>
          </w:tcPr>
          <w:p w14:paraId="1B83C482" w14:textId="6CB0D773" w:rsidR="00D90CA9" w:rsidRPr="007A65C7" w:rsidRDefault="00D90CA9" w:rsidP="007A65C7">
            <w:pPr>
              <w:jc w:val="center"/>
              <w:rPr>
                <w:rFonts w:ascii="Arial" w:hAnsi="Arial" w:cs="Arial"/>
              </w:rPr>
            </w:pPr>
            <w:r w:rsidRPr="007A65C7">
              <w:rPr>
                <w:rFonts w:ascii="Arial" w:hAnsi="Arial" w:cs="Arial"/>
              </w:rPr>
              <w:t>(</w:t>
            </w:r>
            <w:r w:rsidR="00A11E15">
              <w:rPr>
                <w:rFonts w:ascii="Arial" w:hAnsi="Arial" w:cs="Arial"/>
              </w:rPr>
              <w:t>31</w:t>
            </w:r>
            <w:r w:rsidRPr="007A65C7">
              <w:rPr>
                <w:rFonts w:ascii="Arial" w:hAnsi="Arial" w:cs="Arial"/>
              </w:rPr>
              <w:t>)</w:t>
            </w:r>
          </w:p>
        </w:tc>
        <w:tc>
          <w:tcPr>
            <w:tcW w:w="992" w:type="dxa"/>
          </w:tcPr>
          <w:p w14:paraId="29166A46" w14:textId="546FB604" w:rsidR="00D90CA9" w:rsidRPr="007A65C7" w:rsidRDefault="00D90CA9" w:rsidP="007A65C7">
            <w:pPr>
              <w:jc w:val="center"/>
              <w:rPr>
                <w:rFonts w:ascii="Arial" w:hAnsi="Arial" w:cs="Arial"/>
              </w:rPr>
            </w:pPr>
            <w:r w:rsidRPr="007A65C7">
              <w:rPr>
                <w:rFonts w:ascii="Arial" w:hAnsi="Arial" w:cs="Arial"/>
              </w:rPr>
              <w:t>(</w:t>
            </w:r>
            <w:r w:rsidR="00A11E15">
              <w:rPr>
                <w:rFonts w:ascii="Arial" w:hAnsi="Arial" w:cs="Arial"/>
              </w:rPr>
              <w:t>4</w:t>
            </w:r>
            <w:bookmarkStart w:id="0" w:name="_GoBack"/>
            <w:bookmarkEnd w:id="0"/>
            <w:r w:rsidRPr="007A65C7">
              <w:rPr>
                <w:rFonts w:ascii="Arial" w:hAnsi="Arial" w:cs="Arial"/>
              </w:rPr>
              <w:t>8)</w:t>
            </w:r>
          </w:p>
        </w:tc>
      </w:tr>
    </w:tbl>
    <w:p w14:paraId="495AB729" w14:textId="77777777" w:rsidR="00D90CA9" w:rsidRDefault="00D90CA9" w:rsidP="00907058">
      <w:pPr>
        <w:spacing w:line="240" w:lineRule="auto"/>
        <w:ind w:left="360" w:firstLine="360"/>
        <w:rPr>
          <w:rFonts w:ascii="Arial" w:hAnsi="Arial" w:cs="Arial"/>
        </w:rPr>
      </w:pPr>
    </w:p>
    <w:p w14:paraId="38316D99" w14:textId="77777777" w:rsidR="00D90CA9" w:rsidRPr="003B62C4" w:rsidRDefault="00D90CA9" w:rsidP="00820FFE">
      <w:pPr>
        <w:pStyle w:val="ListParagraph"/>
        <w:numPr>
          <w:ilvl w:val="0"/>
          <w:numId w:val="1"/>
        </w:numPr>
        <w:ind w:left="851"/>
        <w:jc w:val="both"/>
        <w:rPr>
          <w:rFonts w:ascii="Arial" w:hAnsi="Arial" w:cs="Arial"/>
        </w:rPr>
      </w:pPr>
      <w:bookmarkStart w:id="1" w:name="OLE_LINK1"/>
      <w:bookmarkStart w:id="2" w:name="OLE_LINK2"/>
      <w:r>
        <w:rPr>
          <w:rFonts w:ascii="Arial" w:hAnsi="Arial" w:cs="Arial"/>
        </w:rPr>
        <w:t xml:space="preserve">The </w:t>
      </w:r>
      <w:r w:rsidR="001174D4">
        <w:rPr>
          <w:rFonts w:ascii="Arial" w:hAnsi="Arial" w:cs="Arial"/>
        </w:rPr>
        <w:t>(</w:t>
      </w:r>
      <w:r w:rsidR="001174D4" w:rsidRPr="001174D4">
        <w:rPr>
          <w:rFonts w:ascii="Arial" w:hAnsi="Arial" w:cs="Arial"/>
          <w:i/>
        </w:rPr>
        <w:t>accruals-based)</w:t>
      </w:r>
      <w:r w:rsidR="001174D4">
        <w:rPr>
          <w:rFonts w:ascii="Arial" w:hAnsi="Arial" w:cs="Arial"/>
        </w:rPr>
        <w:t xml:space="preserve"> </w:t>
      </w:r>
      <w:r>
        <w:rPr>
          <w:rFonts w:ascii="Arial" w:hAnsi="Arial" w:cs="Arial"/>
        </w:rPr>
        <w:t xml:space="preserve">budgeted </w:t>
      </w:r>
      <w:r w:rsidR="009B6322">
        <w:rPr>
          <w:rFonts w:ascii="Arial" w:hAnsi="Arial" w:cs="Arial"/>
        </w:rPr>
        <w:t>Profit &amp; Loss Account</w:t>
      </w:r>
      <w:r>
        <w:rPr>
          <w:rFonts w:ascii="Arial" w:hAnsi="Arial" w:cs="Arial"/>
        </w:rPr>
        <w:t xml:space="preserve"> for the six months ending 30 November is:</w:t>
      </w:r>
    </w:p>
    <w:bookmarkEnd w:id="1"/>
    <w:bookmarkEnd w:id="2"/>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1174D4" w14:paraId="6C6B0B67" w14:textId="77777777" w:rsidTr="008D4FCE">
        <w:tc>
          <w:tcPr>
            <w:tcW w:w="2409" w:type="dxa"/>
          </w:tcPr>
          <w:p w14:paraId="5B4647EB" w14:textId="77777777" w:rsidR="001174D4" w:rsidRDefault="001174D4" w:rsidP="00C9774F">
            <w:pPr>
              <w:rPr>
                <w:rFonts w:ascii="Arial" w:hAnsi="Arial" w:cs="Arial"/>
              </w:rPr>
            </w:pPr>
          </w:p>
        </w:tc>
        <w:tc>
          <w:tcPr>
            <w:tcW w:w="1134" w:type="dxa"/>
          </w:tcPr>
          <w:p w14:paraId="3241EB32" w14:textId="77777777" w:rsidR="001174D4" w:rsidRPr="004D6C12" w:rsidRDefault="001174D4" w:rsidP="00C9774F">
            <w:pPr>
              <w:jc w:val="right"/>
              <w:rPr>
                <w:rFonts w:ascii="Arial" w:hAnsi="Arial" w:cs="Arial"/>
                <w:b/>
              </w:rPr>
            </w:pPr>
            <w:r w:rsidRPr="004D6C12">
              <w:rPr>
                <w:rFonts w:ascii="Arial" w:hAnsi="Arial" w:cs="Arial"/>
                <w:b/>
              </w:rPr>
              <w:t>£000</w:t>
            </w:r>
          </w:p>
        </w:tc>
        <w:tc>
          <w:tcPr>
            <w:tcW w:w="3544" w:type="dxa"/>
          </w:tcPr>
          <w:p w14:paraId="25E8BB6D" w14:textId="77777777" w:rsidR="001174D4" w:rsidRPr="004D6C12" w:rsidRDefault="001174D4" w:rsidP="008D4FCE">
            <w:pPr>
              <w:rPr>
                <w:rFonts w:ascii="Arial" w:hAnsi="Arial" w:cs="Arial"/>
                <w:b/>
              </w:rPr>
            </w:pPr>
            <w:r w:rsidRPr="004D6C12">
              <w:rPr>
                <w:rFonts w:ascii="Arial" w:hAnsi="Arial" w:cs="Arial"/>
                <w:b/>
              </w:rPr>
              <w:t>Calculation</w:t>
            </w:r>
          </w:p>
        </w:tc>
      </w:tr>
      <w:tr w:rsidR="001174D4" w14:paraId="2F718869" w14:textId="77777777" w:rsidTr="008D4FCE">
        <w:trPr>
          <w:trHeight w:val="439"/>
        </w:trPr>
        <w:tc>
          <w:tcPr>
            <w:tcW w:w="2409" w:type="dxa"/>
          </w:tcPr>
          <w:p w14:paraId="61A16135" w14:textId="77777777" w:rsidR="001174D4" w:rsidRDefault="001174D4" w:rsidP="009B6322">
            <w:pPr>
              <w:rPr>
                <w:rFonts w:ascii="Arial" w:hAnsi="Arial" w:cs="Arial"/>
              </w:rPr>
            </w:pPr>
            <w:r>
              <w:rPr>
                <w:rFonts w:ascii="Arial" w:hAnsi="Arial" w:cs="Arial"/>
              </w:rPr>
              <w:t xml:space="preserve">Sales </w:t>
            </w:r>
          </w:p>
        </w:tc>
        <w:tc>
          <w:tcPr>
            <w:tcW w:w="1134" w:type="dxa"/>
          </w:tcPr>
          <w:p w14:paraId="071B1296" w14:textId="77777777" w:rsidR="001174D4" w:rsidRDefault="001174D4" w:rsidP="00C9774F">
            <w:pPr>
              <w:jc w:val="right"/>
              <w:rPr>
                <w:rFonts w:ascii="Arial" w:hAnsi="Arial" w:cs="Arial"/>
              </w:rPr>
            </w:pPr>
            <w:r>
              <w:rPr>
                <w:rFonts w:ascii="Arial" w:hAnsi="Arial" w:cs="Arial"/>
              </w:rPr>
              <w:t>1,170</w:t>
            </w:r>
          </w:p>
        </w:tc>
        <w:tc>
          <w:tcPr>
            <w:tcW w:w="3544" w:type="dxa"/>
          </w:tcPr>
          <w:p w14:paraId="34A4C049" w14:textId="77777777" w:rsidR="001174D4" w:rsidRDefault="001174D4" w:rsidP="008D4FCE">
            <w:pPr>
              <w:rPr>
                <w:rFonts w:ascii="Arial" w:hAnsi="Arial" w:cs="Arial"/>
              </w:rPr>
            </w:pPr>
            <w:r>
              <w:rPr>
                <w:rFonts w:ascii="Arial" w:hAnsi="Arial" w:cs="Arial"/>
              </w:rPr>
              <w:t>230+320+250+140+120+110</w:t>
            </w:r>
          </w:p>
        </w:tc>
      </w:tr>
      <w:tr w:rsidR="001174D4" w14:paraId="77DB6836" w14:textId="77777777" w:rsidTr="008D4FCE">
        <w:trPr>
          <w:trHeight w:val="414"/>
        </w:trPr>
        <w:tc>
          <w:tcPr>
            <w:tcW w:w="2409" w:type="dxa"/>
          </w:tcPr>
          <w:p w14:paraId="318B0075" w14:textId="77777777" w:rsidR="001174D4" w:rsidRDefault="001174D4" w:rsidP="00C9774F">
            <w:pPr>
              <w:rPr>
                <w:rFonts w:ascii="Arial" w:hAnsi="Arial" w:cs="Arial"/>
              </w:rPr>
            </w:pPr>
            <w:r>
              <w:rPr>
                <w:rFonts w:ascii="Arial" w:hAnsi="Arial" w:cs="Arial"/>
              </w:rPr>
              <w:t>Cost of goods sold</w:t>
            </w:r>
          </w:p>
        </w:tc>
        <w:tc>
          <w:tcPr>
            <w:tcW w:w="1134" w:type="dxa"/>
          </w:tcPr>
          <w:p w14:paraId="3C9D59F4" w14:textId="77777777" w:rsidR="001174D4" w:rsidRPr="00F71675" w:rsidRDefault="001174D4" w:rsidP="00C9774F">
            <w:pPr>
              <w:jc w:val="right"/>
              <w:rPr>
                <w:rFonts w:ascii="Arial" w:hAnsi="Arial" w:cs="Arial"/>
                <w:u w:val="single"/>
              </w:rPr>
            </w:pPr>
            <w:r w:rsidRPr="00F71675">
              <w:rPr>
                <w:rFonts w:ascii="Arial" w:hAnsi="Arial" w:cs="Arial"/>
                <w:u w:val="single"/>
              </w:rPr>
              <w:t>(702)</w:t>
            </w:r>
          </w:p>
        </w:tc>
        <w:tc>
          <w:tcPr>
            <w:tcW w:w="3544" w:type="dxa"/>
          </w:tcPr>
          <w:p w14:paraId="7B90AA1F" w14:textId="77777777" w:rsidR="001174D4" w:rsidRPr="00010117" w:rsidRDefault="00010117" w:rsidP="008D4FCE">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1,170 x 60%</w:t>
            </w:r>
          </w:p>
        </w:tc>
      </w:tr>
      <w:tr w:rsidR="001174D4" w14:paraId="474FCBA2" w14:textId="77777777" w:rsidTr="008D4FCE">
        <w:trPr>
          <w:trHeight w:val="407"/>
        </w:trPr>
        <w:tc>
          <w:tcPr>
            <w:tcW w:w="2409" w:type="dxa"/>
          </w:tcPr>
          <w:p w14:paraId="3739D0AF" w14:textId="77777777" w:rsidR="001174D4" w:rsidRDefault="001174D4" w:rsidP="00C9774F">
            <w:pPr>
              <w:rPr>
                <w:rFonts w:ascii="Arial" w:hAnsi="Arial" w:cs="Arial"/>
              </w:rPr>
            </w:pPr>
            <w:r>
              <w:rPr>
                <w:rFonts w:ascii="Arial" w:hAnsi="Arial" w:cs="Arial"/>
              </w:rPr>
              <w:t>Gross profit</w:t>
            </w:r>
          </w:p>
        </w:tc>
        <w:tc>
          <w:tcPr>
            <w:tcW w:w="1134" w:type="dxa"/>
          </w:tcPr>
          <w:p w14:paraId="4007A729" w14:textId="77777777" w:rsidR="001174D4" w:rsidRDefault="001174D4" w:rsidP="00C9774F">
            <w:pPr>
              <w:jc w:val="right"/>
              <w:rPr>
                <w:rFonts w:ascii="Arial" w:hAnsi="Arial" w:cs="Arial"/>
              </w:rPr>
            </w:pPr>
            <w:r>
              <w:rPr>
                <w:rFonts w:ascii="Arial" w:hAnsi="Arial" w:cs="Arial"/>
              </w:rPr>
              <w:t>468</w:t>
            </w:r>
          </w:p>
        </w:tc>
        <w:tc>
          <w:tcPr>
            <w:tcW w:w="3544" w:type="dxa"/>
          </w:tcPr>
          <w:p w14:paraId="00A4A4B8" w14:textId="77777777" w:rsidR="001174D4" w:rsidRDefault="00010117" w:rsidP="008D4FCE">
            <w:pPr>
              <w:rPr>
                <w:rFonts w:ascii="Arial" w:hAnsi="Arial" w:cs="Arial"/>
              </w:rPr>
            </w:pPr>
            <w:r>
              <w:rPr>
                <w:rFonts w:ascii="Arial" w:hAnsi="Arial" w:cs="Arial"/>
              </w:rPr>
              <w:t>40% X 1,170 (Note 3)</w:t>
            </w:r>
          </w:p>
        </w:tc>
      </w:tr>
      <w:tr w:rsidR="001174D4" w14:paraId="718CEE97" w14:textId="77777777" w:rsidTr="008D4FCE">
        <w:trPr>
          <w:trHeight w:val="413"/>
        </w:trPr>
        <w:tc>
          <w:tcPr>
            <w:tcW w:w="2409" w:type="dxa"/>
          </w:tcPr>
          <w:p w14:paraId="5B43E6CF" w14:textId="77777777" w:rsidR="001174D4" w:rsidRDefault="001174D4" w:rsidP="00C9774F">
            <w:pPr>
              <w:rPr>
                <w:rFonts w:ascii="Arial" w:hAnsi="Arial" w:cs="Arial"/>
              </w:rPr>
            </w:pPr>
            <w:r>
              <w:rPr>
                <w:rFonts w:ascii="Arial" w:hAnsi="Arial" w:cs="Arial"/>
              </w:rPr>
              <w:t>Selling expenses</w:t>
            </w:r>
          </w:p>
        </w:tc>
        <w:tc>
          <w:tcPr>
            <w:tcW w:w="1134" w:type="dxa"/>
          </w:tcPr>
          <w:p w14:paraId="56FA7A26" w14:textId="77777777" w:rsidR="001174D4" w:rsidRDefault="001174D4" w:rsidP="00C9774F">
            <w:pPr>
              <w:jc w:val="right"/>
              <w:rPr>
                <w:rFonts w:ascii="Arial" w:hAnsi="Arial" w:cs="Arial"/>
              </w:rPr>
            </w:pPr>
            <w:r>
              <w:rPr>
                <w:rFonts w:ascii="Arial" w:hAnsi="Arial" w:cs="Arial"/>
              </w:rPr>
              <w:t>(136)</w:t>
            </w:r>
          </w:p>
        </w:tc>
        <w:tc>
          <w:tcPr>
            <w:tcW w:w="3544" w:type="dxa"/>
          </w:tcPr>
          <w:p w14:paraId="622CF3AC" w14:textId="77777777" w:rsidR="001174D4" w:rsidRDefault="00010117" w:rsidP="008D4FCE">
            <w:pPr>
              <w:rPr>
                <w:rFonts w:ascii="Arial" w:hAnsi="Arial" w:cs="Arial"/>
              </w:rPr>
            </w:pPr>
            <w:r>
              <w:rPr>
                <w:rFonts w:ascii="Arial" w:hAnsi="Arial" w:cs="Arial"/>
              </w:rPr>
              <w:t>24+28+26+21+19+18</w:t>
            </w:r>
          </w:p>
        </w:tc>
      </w:tr>
      <w:tr w:rsidR="001174D4" w14:paraId="52879325" w14:textId="77777777" w:rsidTr="008D4FCE">
        <w:trPr>
          <w:trHeight w:val="419"/>
        </w:trPr>
        <w:tc>
          <w:tcPr>
            <w:tcW w:w="2409" w:type="dxa"/>
          </w:tcPr>
          <w:p w14:paraId="46AA0048" w14:textId="77777777" w:rsidR="001174D4" w:rsidRDefault="001174D4" w:rsidP="00C9774F">
            <w:pPr>
              <w:rPr>
                <w:rFonts w:ascii="Arial" w:hAnsi="Arial" w:cs="Arial"/>
              </w:rPr>
            </w:pPr>
            <w:r>
              <w:rPr>
                <w:rFonts w:ascii="Arial" w:hAnsi="Arial" w:cs="Arial"/>
              </w:rPr>
              <w:t>Admin Expenses</w:t>
            </w:r>
          </w:p>
        </w:tc>
        <w:tc>
          <w:tcPr>
            <w:tcW w:w="1134" w:type="dxa"/>
          </w:tcPr>
          <w:p w14:paraId="02D99384" w14:textId="77777777" w:rsidR="001174D4" w:rsidRDefault="001174D4" w:rsidP="00C9774F">
            <w:pPr>
              <w:jc w:val="right"/>
              <w:rPr>
                <w:rFonts w:ascii="Arial" w:hAnsi="Arial" w:cs="Arial"/>
              </w:rPr>
            </w:pPr>
            <w:r>
              <w:rPr>
                <w:rFonts w:ascii="Arial" w:hAnsi="Arial" w:cs="Arial"/>
              </w:rPr>
              <w:t>(303)</w:t>
            </w:r>
          </w:p>
        </w:tc>
        <w:tc>
          <w:tcPr>
            <w:tcW w:w="3544" w:type="dxa"/>
          </w:tcPr>
          <w:p w14:paraId="6FFCDBC2" w14:textId="77777777" w:rsidR="001174D4" w:rsidRDefault="00010117" w:rsidP="008D4FCE">
            <w:pPr>
              <w:rPr>
                <w:rFonts w:ascii="Arial" w:hAnsi="Arial" w:cs="Arial"/>
              </w:rPr>
            </w:pPr>
            <w:r>
              <w:rPr>
                <w:rFonts w:ascii="Arial" w:hAnsi="Arial" w:cs="Arial"/>
              </w:rPr>
              <w:t>55+56+53+48+46+45</w:t>
            </w:r>
          </w:p>
        </w:tc>
      </w:tr>
      <w:tr w:rsidR="001174D4" w14:paraId="5E7D486A" w14:textId="77777777" w:rsidTr="008D4FCE">
        <w:trPr>
          <w:trHeight w:val="424"/>
        </w:trPr>
        <w:tc>
          <w:tcPr>
            <w:tcW w:w="2409" w:type="dxa"/>
          </w:tcPr>
          <w:p w14:paraId="3624D1FA" w14:textId="77777777" w:rsidR="001174D4" w:rsidRDefault="001174D4" w:rsidP="00C9774F">
            <w:pPr>
              <w:rPr>
                <w:rFonts w:ascii="Arial" w:hAnsi="Arial" w:cs="Arial"/>
              </w:rPr>
            </w:pPr>
            <w:r>
              <w:rPr>
                <w:rFonts w:ascii="Arial" w:hAnsi="Arial" w:cs="Arial"/>
              </w:rPr>
              <w:t>Credit card charges</w:t>
            </w:r>
          </w:p>
        </w:tc>
        <w:tc>
          <w:tcPr>
            <w:tcW w:w="1134" w:type="dxa"/>
          </w:tcPr>
          <w:p w14:paraId="3D982E00" w14:textId="77777777" w:rsidR="001174D4" w:rsidRPr="00F71675" w:rsidRDefault="001174D4" w:rsidP="00C9774F">
            <w:pPr>
              <w:jc w:val="right"/>
              <w:rPr>
                <w:rFonts w:ascii="Arial" w:hAnsi="Arial" w:cs="Arial"/>
                <w:u w:val="single"/>
              </w:rPr>
            </w:pPr>
            <w:r>
              <w:rPr>
                <w:rFonts w:ascii="Arial" w:hAnsi="Arial" w:cs="Arial"/>
                <w:u w:val="single"/>
              </w:rPr>
              <w:t xml:space="preserve"> </w:t>
            </w:r>
            <w:r w:rsidRPr="00F71675">
              <w:rPr>
                <w:rFonts w:ascii="Arial" w:hAnsi="Arial" w:cs="Arial"/>
                <w:u w:val="single"/>
              </w:rPr>
              <w:t>(18)</w:t>
            </w:r>
          </w:p>
        </w:tc>
        <w:tc>
          <w:tcPr>
            <w:tcW w:w="3544" w:type="dxa"/>
          </w:tcPr>
          <w:p w14:paraId="12298919" w14:textId="77777777" w:rsidR="001174D4" w:rsidRPr="007A65C7" w:rsidRDefault="007A65C7" w:rsidP="008D4FCE">
            <w:pPr>
              <w:rPr>
                <w:rFonts w:ascii="Arial" w:hAnsi="Arial" w:cs="Arial"/>
              </w:rPr>
            </w:pPr>
            <w:r w:rsidRPr="007A65C7">
              <w:rPr>
                <w:rFonts w:ascii="Arial" w:hAnsi="Arial" w:cs="Arial"/>
              </w:rPr>
              <w:t>1,170 x 50% x 3%</w:t>
            </w:r>
            <w:r>
              <w:rPr>
                <w:rFonts w:ascii="Arial" w:hAnsi="Arial" w:cs="Arial"/>
              </w:rPr>
              <w:t xml:space="preserve"> (Note 4)</w:t>
            </w:r>
          </w:p>
        </w:tc>
      </w:tr>
      <w:tr w:rsidR="001174D4" w14:paraId="1AA67D78" w14:textId="77777777" w:rsidTr="008D4FCE">
        <w:trPr>
          <w:trHeight w:val="417"/>
        </w:trPr>
        <w:tc>
          <w:tcPr>
            <w:tcW w:w="2409" w:type="dxa"/>
          </w:tcPr>
          <w:p w14:paraId="074FFD87" w14:textId="77777777" w:rsidR="001174D4" w:rsidRDefault="001174D4" w:rsidP="00C9774F">
            <w:pPr>
              <w:rPr>
                <w:rFonts w:ascii="Arial" w:hAnsi="Arial" w:cs="Arial"/>
              </w:rPr>
            </w:pPr>
            <w:r>
              <w:rPr>
                <w:rFonts w:ascii="Arial" w:hAnsi="Arial" w:cs="Arial"/>
              </w:rPr>
              <w:t>Operating profit</w:t>
            </w:r>
          </w:p>
        </w:tc>
        <w:tc>
          <w:tcPr>
            <w:tcW w:w="1134" w:type="dxa"/>
          </w:tcPr>
          <w:p w14:paraId="22BDD08D" w14:textId="77777777" w:rsidR="001174D4" w:rsidRDefault="001174D4" w:rsidP="00C9774F">
            <w:pPr>
              <w:jc w:val="right"/>
              <w:rPr>
                <w:rFonts w:ascii="Arial" w:hAnsi="Arial" w:cs="Arial"/>
              </w:rPr>
            </w:pPr>
            <w:r>
              <w:rPr>
                <w:rFonts w:ascii="Arial" w:hAnsi="Arial" w:cs="Arial"/>
              </w:rPr>
              <w:t>11</w:t>
            </w:r>
          </w:p>
        </w:tc>
        <w:tc>
          <w:tcPr>
            <w:tcW w:w="3544" w:type="dxa"/>
          </w:tcPr>
          <w:p w14:paraId="66F68703" w14:textId="77777777" w:rsidR="001174D4" w:rsidRDefault="001174D4" w:rsidP="008D4FCE">
            <w:pPr>
              <w:rPr>
                <w:rFonts w:ascii="Arial" w:hAnsi="Arial" w:cs="Arial"/>
              </w:rPr>
            </w:pPr>
          </w:p>
        </w:tc>
      </w:tr>
      <w:tr w:rsidR="001174D4" w14:paraId="0D086442" w14:textId="77777777" w:rsidTr="008D4FCE">
        <w:trPr>
          <w:trHeight w:val="409"/>
        </w:trPr>
        <w:tc>
          <w:tcPr>
            <w:tcW w:w="2409" w:type="dxa"/>
          </w:tcPr>
          <w:p w14:paraId="00283658" w14:textId="77777777" w:rsidR="001174D4" w:rsidRDefault="001174D4" w:rsidP="00C9774F">
            <w:pPr>
              <w:rPr>
                <w:rFonts w:ascii="Arial" w:hAnsi="Arial" w:cs="Arial"/>
              </w:rPr>
            </w:pPr>
            <w:r>
              <w:rPr>
                <w:rFonts w:ascii="Arial" w:hAnsi="Arial" w:cs="Arial"/>
              </w:rPr>
              <w:t>Interest payable</w:t>
            </w:r>
          </w:p>
        </w:tc>
        <w:tc>
          <w:tcPr>
            <w:tcW w:w="1134" w:type="dxa"/>
          </w:tcPr>
          <w:p w14:paraId="21B987F7" w14:textId="77777777" w:rsidR="001174D4" w:rsidRPr="00F71675" w:rsidRDefault="001174D4" w:rsidP="00C9774F">
            <w:pPr>
              <w:jc w:val="right"/>
              <w:rPr>
                <w:rFonts w:ascii="Arial" w:hAnsi="Arial" w:cs="Arial"/>
                <w:u w:val="single"/>
              </w:rPr>
            </w:pPr>
            <w:r>
              <w:rPr>
                <w:rFonts w:ascii="Arial" w:hAnsi="Arial" w:cs="Arial"/>
                <w:u w:val="single"/>
              </w:rPr>
              <w:t xml:space="preserve">   </w:t>
            </w:r>
            <w:r w:rsidRPr="00F71675">
              <w:rPr>
                <w:rFonts w:ascii="Arial" w:hAnsi="Arial" w:cs="Arial"/>
                <w:u w:val="single"/>
              </w:rPr>
              <w:t>(6)</w:t>
            </w:r>
          </w:p>
        </w:tc>
        <w:tc>
          <w:tcPr>
            <w:tcW w:w="3544" w:type="dxa"/>
          </w:tcPr>
          <w:p w14:paraId="65A1D8D6" w14:textId="77777777" w:rsidR="001174D4" w:rsidRPr="007A65C7" w:rsidRDefault="007A65C7" w:rsidP="008D4FCE">
            <w:pPr>
              <w:rPr>
                <w:rFonts w:ascii="Arial" w:hAnsi="Arial" w:cs="Arial"/>
              </w:rPr>
            </w:pPr>
            <w:r w:rsidRPr="007A65C7">
              <w:rPr>
                <w:rFonts w:ascii="Arial" w:hAnsi="Arial" w:cs="Arial"/>
              </w:rPr>
              <w:t>6 months x 5,000 x 20%</w:t>
            </w:r>
            <w:r>
              <w:rPr>
                <w:rFonts w:ascii="Arial" w:hAnsi="Arial" w:cs="Arial"/>
              </w:rPr>
              <w:t xml:space="preserve"> (Note 5)</w:t>
            </w:r>
          </w:p>
        </w:tc>
      </w:tr>
      <w:tr w:rsidR="001174D4" w14:paraId="150620AB" w14:textId="77777777" w:rsidTr="008D4FCE">
        <w:trPr>
          <w:trHeight w:val="387"/>
        </w:trPr>
        <w:tc>
          <w:tcPr>
            <w:tcW w:w="2409" w:type="dxa"/>
          </w:tcPr>
          <w:p w14:paraId="15FAFBA4" w14:textId="77777777" w:rsidR="001174D4" w:rsidRDefault="001174D4" w:rsidP="00C9774F">
            <w:pPr>
              <w:rPr>
                <w:rFonts w:ascii="Arial" w:hAnsi="Arial" w:cs="Arial"/>
              </w:rPr>
            </w:pPr>
            <w:r>
              <w:rPr>
                <w:rFonts w:ascii="Arial" w:hAnsi="Arial" w:cs="Arial"/>
              </w:rPr>
              <w:t>Profit for the period</w:t>
            </w:r>
          </w:p>
        </w:tc>
        <w:tc>
          <w:tcPr>
            <w:tcW w:w="1134" w:type="dxa"/>
          </w:tcPr>
          <w:p w14:paraId="589476E0" w14:textId="77777777" w:rsidR="001174D4" w:rsidRPr="00F71675" w:rsidRDefault="001174D4" w:rsidP="00C9774F">
            <w:pPr>
              <w:jc w:val="right"/>
              <w:rPr>
                <w:rFonts w:ascii="Arial" w:hAnsi="Arial" w:cs="Arial"/>
                <w:u w:val="single"/>
              </w:rPr>
            </w:pPr>
            <w:r>
              <w:rPr>
                <w:rFonts w:ascii="Arial" w:hAnsi="Arial" w:cs="Arial"/>
                <w:u w:val="single"/>
              </w:rPr>
              <w:t xml:space="preserve">     </w:t>
            </w:r>
            <w:r w:rsidRPr="00F71675">
              <w:rPr>
                <w:rFonts w:ascii="Arial" w:hAnsi="Arial" w:cs="Arial"/>
                <w:u w:val="single"/>
              </w:rPr>
              <w:t>5</w:t>
            </w:r>
          </w:p>
        </w:tc>
        <w:tc>
          <w:tcPr>
            <w:tcW w:w="3544" w:type="dxa"/>
          </w:tcPr>
          <w:p w14:paraId="52A16756" w14:textId="77777777" w:rsidR="001174D4" w:rsidRDefault="001174D4" w:rsidP="008D4FCE">
            <w:pPr>
              <w:rPr>
                <w:rFonts w:ascii="Arial" w:hAnsi="Arial" w:cs="Arial"/>
                <w:u w:val="single"/>
              </w:rPr>
            </w:pPr>
          </w:p>
        </w:tc>
      </w:tr>
    </w:tbl>
    <w:p w14:paraId="0EB19331" w14:textId="4A131269" w:rsidR="008D4FCE" w:rsidRDefault="008D4FCE" w:rsidP="00D90CA9">
      <w:pPr>
        <w:ind w:left="360" w:firstLine="360"/>
        <w:rPr>
          <w:rFonts w:ascii="Arial" w:hAnsi="Arial" w:cs="Arial"/>
        </w:rPr>
      </w:pPr>
    </w:p>
    <w:p w14:paraId="58B623A7" w14:textId="77777777" w:rsidR="00950F6E" w:rsidRDefault="00950F6E" w:rsidP="00D90CA9">
      <w:pPr>
        <w:ind w:left="360" w:firstLine="360"/>
        <w:rPr>
          <w:rFonts w:ascii="Arial" w:hAnsi="Arial" w:cs="Arial"/>
        </w:rPr>
      </w:pPr>
    </w:p>
    <w:p w14:paraId="4D6867F0" w14:textId="77777777" w:rsidR="00820FFE" w:rsidRPr="004D220F" w:rsidRDefault="00820FFE" w:rsidP="00820FFE">
      <w:pPr>
        <w:pStyle w:val="ListParagraph"/>
        <w:ind w:left="426" w:hanging="20"/>
        <w:jc w:val="both"/>
        <w:rPr>
          <w:rFonts w:ascii="Arial" w:hAnsi="Arial" w:cs="Arial"/>
          <w:sz w:val="20"/>
          <w:szCs w:val="20"/>
        </w:rPr>
      </w:pPr>
      <w:r w:rsidRPr="004D220F">
        <w:rPr>
          <w:rFonts w:ascii="Arial" w:hAnsi="Arial" w:cs="Arial"/>
          <w:b/>
          <w:sz w:val="20"/>
          <w:szCs w:val="20"/>
        </w:rPr>
        <w:t>ii.</w:t>
      </w:r>
      <w:r w:rsidRPr="004D220F">
        <w:rPr>
          <w:rFonts w:ascii="Arial" w:hAnsi="Arial" w:cs="Arial"/>
          <w:sz w:val="20"/>
          <w:szCs w:val="20"/>
        </w:rPr>
        <w:t xml:space="preserve">  </w:t>
      </w:r>
      <w:r w:rsidR="00D90CA9" w:rsidRPr="004D220F">
        <w:rPr>
          <w:rFonts w:ascii="Arial" w:hAnsi="Arial" w:cs="Arial"/>
          <w:sz w:val="20"/>
          <w:szCs w:val="20"/>
        </w:rPr>
        <w:t xml:space="preserve">We are told that the business is required to eliminate the bank overdraft by the end of November, however the cash budget reveals that this will not be achieved.  There is a decline in the overdraft of nearly 50% over the period, but this is insufficient and the directors must find ways to comply with the bank’s requirements.  </w:t>
      </w:r>
    </w:p>
    <w:p w14:paraId="39683150" w14:textId="77777777" w:rsidR="00820FFE" w:rsidRPr="004D220F" w:rsidRDefault="00820FFE" w:rsidP="00820FFE">
      <w:pPr>
        <w:pStyle w:val="ListParagraph"/>
        <w:ind w:left="426" w:hanging="20"/>
        <w:jc w:val="both"/>
        <w:rPr>
          <w:rFonts w:ascii="Arial" w:hAnsi="Arial" w:cs="Arial"/>
          <w:sz w:val="18"/>
          <w:szCs w:val="18"/>
        </w:rPr>
      </w:pPr>
    </w:p>
    <w:p w14:paraId="6D389CB5" w14:textId="77777777" w:rsidR="00820FFE"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Consideration should be given to delaying the refurbishment programme or to obtaining an injection of funds from the owners or other investors.  </w:t>
      </w:r>
    </w:p>
    <w:p w14:paraId="2FE0B302" w14:textId="77777777" w:rsidR="00820FFE" w:rsidRPr="004D220F" w:rsidRDefault="00820FFE" w:rsidP="00820FFE">
      <w:pPr>
        <w:pStyle w:val="ListParagraph"/>
        <w:ind w:left="426" w:hanging="20"/>
        <w:jc w:val="both"/>
        <w:rPr>
          <w:rFonts w:ascii="Arial" w:hAnsi="Arial" w:cs="Arial"/>
          <w:sz w:val="18"/>
          <w:szCs w:val="18"/>
        </w:rPr>
      </w:pPr>
    </w:p>
    <w:p w14:paraId="5A4012E4" w14:textId="77777777" w:rsidR="00820FFE"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Consideration should also be given to measures to stimulate sales.  However there has been a decline in sales since the end of July and November sales is approximately one third of the July figure. The reasons for this decline should be investigated.  </w:t>
      </w:r>
    </w:p>
    <w:p w14:paraId="67219363" w14:textId="77777777" w:rsidR="00820FFE" w:rsidRPr="004D220F" w:rsidRDefault="00820FFE" w:rsidP="00820FFE">
      <w:pPr>
        <w:pStyle w:val="ListParagraph"/>
        <w:ind w:left="426" w:hanging="20"/>
        <w:jc w:val="both"/>
        <w:rPr>
          <w:rFonts w:ascii="Arial" w:hAnsi="Arial" w:cs="Arial"/>
          <w:sz w:val="18"/>
          <w:szCs w:val="18"/>
        </w:rPr>
      </w:pPr>
    </w:p>
    <w:p w14:paraId="0E201FA6" w14:textId="77777777" w:rsidR="00820FFE"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The </w:t>
      </w:r>
      <w:r w:rsidR="009B6322" w:rsidRPr="004D220F">
        <w:rPr>
          <w:rFonts w:ascii="Arial" w:hAnsi="Arial" w:cs="Arial"/>
          <w:sz w:val="20"/>
          <w:szCs w:val="20"/>
        </w:rPr>
        <w:t>stock</w:t>
      </w:r>
      <w:r w:rsidRPr="004D220F">
        <w:rPr>
          <w:rFonts w:ascii="Arial" w:hAnsi="Arial" w:cs="Arial"/>
          <w:sz w:val="20"/>
          <w:szCs w:val="20"/>
        </w:rPr>
        <w:t xml:space="preserve"> levels will fall below the preferred minimum level for each of the last three months.  To rectify this situation it will be necessary to purchase more </w:t>
      </w:r>
      <w:r w:rsidR="009B6322" w:rsidRPr="004D220F">
        <w:rPr>
          <w:rFonts w:ascii="Arial" w:hAnsi="Arial" w:cs="Arial"/>
          <w:sz w:val="20"/>
          <w:szCs w:val="20"/>
        </w:rPr>
        <w:t>stock</w:t>
      </w:r>
      <w:r w:rsidRPr="004D220F">
        <w:rPr>
          <w:rFonts w:ascii="Arial" w:hAnsi="Arial" w:cs="Arial"/>
          <w:sz w:val="20"/>
          <w:szCs w:val="20"/>
        </w:rPr>
        <w:t xml:space="preserve">, which will in turn, exacerbate the cash flow problems of the business.  </w:t>
      </w:r>
    </w:p>
    <w:p w14:paraId="016ADF40" w14:textId="77777777" w:rsidR="00820FFE" w:rsidRPr="004D220F" w:rsidRDefault="00820FFE" w:rsidP="00820FFE">
      <w:pPr>
        <w:pStyle w:val="ListParagraph"/>
        <w:ind w:left="426" w:hanging="20"/>
        <w:jc w:val="both"/>
        <w:rPr>
          <w:rFonts w:ascii="Arial" w:hAnsi="Arial" w:cs="Arial"/>
          <w:sz w:val="18"/>
          <w:szCs w:val="18"/>
        </w:rPr>
      </w:pPr>
    </w:p>
    <w:p w14:paraId="7C0359B6" w14:textId="77777777" w:rsidR="00820FFE"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The budgeted </w:t>
      </w:r>
      <w:r w:rsidR="009B6322" w:rsidRPr="004D220F">
        <w:rPr>
          <w:rFonts w:ascii="Arial" w:hAnsi="Arial" w:cs="Arial"/>
          <w:sz w:val="20"/>
          <w:szCs w:val="20"/>
        </w:rPr>
        <w:t>Profit &amp; Loss Account</w:t>
      </w:r>
      <w:r w:rsidRPr="004D220F">
        <w:rPr>
          <w:rFonts w:ascii="Arial" w:hAnsi="Arial" w:cs="Arial"/>
          <w:sz w:val="20"/>
          <w:szCs w:val="20"/>
        </w:rPr>
        <w:t xml:space="preserve"> reveals a very low profit for the period.  For every £1 of sales, the business is managing to generate only 0.4p in profit.  The business should look carefully at its pricing policies and its overhead expenses.  </w:t>
      </w:r>
    </w:p>
    <w:p w14:paraId="2795958E" w14:textId="77777777" w:rsidR="00820FFE" w:rsidRPr="004D220F" w:rsidRDefault="00820FFE" w:rsidP="00820FFE">
      <w:pPr>
        <w:pStyle w:val="ListParagraph"/>
        <w:ind w:left="426" w:hanging="20"/>
        <w:jc w:val="both"/>
        <w:rPr>
          <w:rFonts w:ascii="Arial" w:hAnsi="Arial" w:cs="Arial"/>
          <w:sz w:val="18"/>
          <w:szCs w:val="18"/>
        </w:rPr>
      </w:pPr>
    </w:p>
    <w:p w14:paraId="30971FF6" w14:textId="77777777" w:rsidR="00D90CA9"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The administration expenses for example, absorb more than one quarter of the total sales </w:t>
      </w:r>
      <w:r w:rsidR="009B6322" w:rsidRPr="004D220F">
        <w:rPr>
          <w:rFonts w:ascii="Arial" w:hAnsi="Arial" w:cs="Arial"/>
          <w:sz w:val="20"/>
          <w:szCs w:val="20"/>
        </w:rPr>
        <w:t>income</w:t>
      </w:r>
      <w:r w:rsidRPr="004D220F">
        <w:rPr>
          <w:rFonts w:ascii="Arial" w:hAnsi="Arial" w:cs="Arial"/>
          <w:sz w:val="20"/>
          <w:szCs w:val="20"/>
        </w:rPr>
        <w:t>. Any reduction in overhead expenses will have a beneficial effect on cash flows.</w:t>
      </w:r>
    </w:p>
    <w:p w14:paraId="30B1DCC3" w14:textId="77777777" w:rsidR="00D90CA9" w:rsidRPr="004D220F" w:rsidRDefault="00D90CA9" w:rsidP="004D220F">
      <w:pPr>
        <w:pStyle w:val="ListParagraph"/>
        <w:ind w:left="426" w:hanging="20"/>
        <w:jc w:val="both"/>
        <w:rPr>
          <w:rFonts w:ascii="Arial" w:hAnsi="Arial" w:cs="Arial"/>
          <w:sz w:val="18"/>
          <w:szCs w:val="18"/>
        </w:rPr>
      </w:pPr>
    </w:p>
    <w:p w14:paraId="326EE7C1" w14:textId="77777777" w:rsidR="00D90CA9" w:rsidRPr="004D220F" w:rsidRDefault="00820FFE" w:rsidP="00820FFE">
      <w:pPr>
        <w:ind w:left="284" w:hanging="20"/>
        <w:jc w:val="both"/>
        <w:rPr>
          <w:rFonts w:ascii="Arial" w:hAnsi="Arial" w:cs="Arial"/>
          <w:sz w:val="20"/>
          <w:szCs w:val="20"/>
        </w:rPr>
      </w:pPr>
      <w:r w:rsidRPr="004D220F">
        <w:rPr>
          <w:rFonts w:ascii="Arial" w:hAnsi="Arial" w:cs="Arial"/>
          <w:b/>
          <w:sz w:val="20"/>
          <w:szCs w:val="20"/>
        </w:rPr>
        <w:t>iii</w:t>
      </w:r>
      <w:r w:rsidRPr="004D220F">
        <w:rPr>
          <w:rFonts w:ascii="Arial" w:hAnsi="Arial" w:cs="Arial"/>
          <w:sz w:val="20"/>
          <w:szCs w:val="20"/>
        </w:rPr>
        <w:t xml:space="preserve">.  </w:t>
      </w:r>
      <w:r w:rsidR="00D90CA9" w:rsidRPr="004D220F">
        <w:rPr>
          <w:rFonts w:ascii="Arial" w:hAnsi="Arial" w:cs="Arial"/>
          <w:sz w:val="20"/>
          <w:szCs w:val="20"/>
        </w:rPr>
        <w:t>The conditions necessary for the success of a system of budgeting are as follows.</w:t>
      </w:r>
    </w:p>
    <w:p w14:paraId="63BD9274"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 xml:space="preserve">Management must have </w:t>
      </w:r>
      <w:r w:rsidR="009B6322" w:rsidRPr="004D220F">
        <w:rPr>
          <w:rFonts w:ascii="Arial" w:hAnsi="Arial" w:cs="Arial"/>
          <w:sz w:val="20"/>
          <w:szCs w:val="20"/>
        </w:rPr>
        <w:t>made</w:t>
      </w:r>
      <w:r w:rsidRPr="004D220F">
        <w:rPr>
          <w:rFonts w:ascii="Arial" w:hAnsi="Arial" w:cs="Arial"/>
          <w:sz w:val="20"/>
          <w:szCs w:val="20"/>
        </w:rPr>
        <w:t xml:space="preserve"> a plan for the future.</w:t>
      </w:r>
    </w:p>
    <w:p w14:paraId="7AA866F2"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 xml:space="preserve">The plan must be </w:t>
      </w:r>
      <w:r w:rsidR="009B6322" w:rsidRPr="004D220F">
        <w:rPr>
          <w:rFonts w:ascii="Arial" w:hAnsi="Arial" w:cs="Arial"/>
          <w:sz w:val="20"/>
          <w:szCs w:val="20"/>
        </w:rPr>
        <w:t xml:space="preserve">shown in </w:t>
      </w:r>
      <w:r w:rsidRPr="004D220F">
        <w:rPr>
          <w:rFonts w:ascii="Arial" w:hAnsi="Arial" w:cs="Arial"/>
          <w:sz w:val="20"/>
          <w:szCs w:val="20"/>
        </w:rPr>
        <w:t>financial terms.</w:t>
      </w:r>
    </w:p>
    <w:p w14:paraId="298246F4"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It must be possible to make reasonably accurate forecasts, especially of sales, upon which other forecasts are likely to depend.  Also, the organisation must not be subject to too rapid change.</w:t>
      </w:r>
    </w:p>
    <w:p w14:paraId="05E8CDFE"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 xml:space="preserve">Managers responsible for each area of </w:t>
      </w:r>
      <w:r w:rsidR="009B6322" w:rsidRPr="004D220F">
        <w:rPr>
          <w:rFonts w:ascii="Arial" w:hAnsi="Arial" w:cs="Arial"/>
          <w:sz w:val="20"/>
          <w:szCs w:val="20"/>
        </w:rPr>
        <w:t xml:space="preserve">an </w:t>
      </w:r>
      <w:r w:rsidRPr="004D220F">
        <w:rPr>
          <w:rFonts w:ascii="Arial" w:hAnsi="Arial" w:cs="Arial"/>
          <w:sz w:val="20"/>
          <w:szCs w:val="20"/>
        </w:rPr>
        <w:t>organisation must be willing to co-operate with the budgeting process and with each other.</w:t>
      </w:r>
    </w:p>
    <w:p w14:paraId="4F334A76"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budgetary system must be comprehensively documented and a Budget Manual should be available to all users.</w:t>
      </w:r>
    </w:p>
    <w:p w14:paraId="7DBC6BC0"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process should be led by a responsible person who can liaise with, and co-ordinate the input of the various areas of the organisation.  This person should be suitable senior and have the support of the senior management team.</w:t>
      </w:r>
    </w:p>
    <w:p w14:paraId="407EB19E"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organisation must be able to produce regular, timely, accurate financial information.</w:t>
      </w:r>
    </w:p>
    <w:p w14:paraId="5770C075"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There must be good communication throughout the organisation.</w:t>
      </w:r>
    </w:p>
    <w:p w14:paraId="1B941BFA"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 xml:space="preserve">The various areas of the organisation must be able to change their performance </w:t>
      </w:r>
      <w:r w:rsidR="004D220F">
        <w:rPr>
          <w:rFonts w:ascii="Arial" w:hAnsi="Arial" w:cs="Arial"/>
          <w:sz w:val="20"/>
          <w:szCs w:val="20"/>
        </w:rPr>
        <w:t xml:space="preserve">to </w:t>
      </w:r>
      <w:r w:rsidRPr="004D220F">
        <w:rPr>
          <w:rFonts w:ascii="Arial" w:hAnsi="Arial" w:cs="Arial"/>
          <w:sz w:val="20"/>
          <w:szCs w:val="20"/>
        </w:rPr>
        <w:t>the plan.</w:t>
      </w:r>
    </w:p>
    <w:p w14:paraId="1C0206A3"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system must not pressurise those given responsibility to achieve unrealistic targets.</w:t>
      </w:r>
    </w:p>
    <w:p w14:paraId="14C55344" w14:textId="77777777" w:rsidR="00D90CA9" w:rsidRPr="004D220F" w:rsidRDefault="00D90CA9" w:rsidP="00820FFE">
      <w:pPr>
        <w:ind w:left="284"/>
        <w:jc w:val="both"/>
        <w:rPr>
          <w:rFonts w:ascii="Arial" w:hAnsi="Arial" w:cs="Arial"/>
          <w:sz w:val="20"/>
          <w:szCs w:val="20"/>
        </w:rPr>
      </w:pPr>
      <w:r w:rsidRPr="004D220F">
        <w:rPr>
          <w:rFonts w:ascii="Arial" w:hAnsi="Arial" w:cs="Arial"/>
          <w:sz w:val="20"/>
          <w:szCs w:val="20"/>
        </w:rPr>
        <w:t>Some of the behavioural considerations of budgeting are as follows.</w:t>
      </w:r>
    </w:p>
    <w:p w14:paraId="71180615"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Managers may attempt to build in some “slack” to their expenditure estimates and then try to spend all of their “allowance” to ensure that it is not reduced in future periods.</w:t>
      </w:r>
    </w:p>
    <w:p w14:paraId="41AE3E2D"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budgetary system may be seen as a devi</w:t>
      </w:r>
      <w:r w:rsidR="004D220F">
        <w:rPr>
          <w:rFonts w:ascii="Arial" w:hAnsi="Arial" w:cs="Arial"/>
          <w:sz w:val="20"/>
          <w:szCs w:val="20"/>
        </w:rPr>
        <w:t xml:space="preserve">ce used by management to force </w:t>
      </w:r>
      <w:r w:rsidRPr="004D220F">
        <w:rPr>
          <w:rFonts w:ascii="Arial" w:hAnsi="Arial" w:cs="Arial"/>
          <w:sz w:val="20"/>
          <w:szCs w:val="20"/>
        </w:rPr>
        <w:t>staff to work harder.  Conversely, staff may believe that higher productivity and efficiency may mean the organisation requires fewer staff for the same output hence they may work more slowly.</w:t>
      </w:r>
    </w:p>
    <w:p w14:paraId="54942993"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Operational managers may resent budgets being imposed on them by remote managers without them having been part of the budget setting process.  This could result in negative attitude</w:t>
      </w:r>
      <w:r w:rsidR="004D220F">
        <w:rPr>
          <w:rFonts w:ascii="Arial" w:hAnsi="Arial" w:cs="Arial"/>
          <w:sz w:val="20"/>
          <w:szCs w:val="20"/>
        </w:rPr>
        <w:t>s</w:t>
      </w:r>
      <w:r w:rsidRPr="004D220F">
        <w:rPr>
          <w:rFonts w:ascii="Arial" w:hAnsi="Arial" w:cs="Arial"/>
          <w:sz w:val="20"/>
          <w:szCs w:val="20"/>
        </w:rPr>
        <w:t>.</w:t>
      </w:r>
    </w:p>
    <w:p w14:paraId="530BD573" w14:textId="77777777" w:rsidR="0088434F" w:rsidRPr="004D220F" w:rsidRDefault="00D90CA9" w:rsidP="00820FFE">
      <w:pPr>
        <w:pStyle w:val="ListParagraph"/>
        <w:numPr>
          <w:ilvl w:val="0"/>
          <w:numId w:val="4"/>
        </w:numPr>
        <w:ind w:left="709"/>
        <w:jc w:val="both"/>
        <w:rPr>
          <w:sz w:val="20"/>
          <w:szCs w:val="20"/>
        </w:rPr>
      </w:pPr>
      <w:r w:rsidRPr="004D220F">
        <w:rPr>
          <w:rFonts w:ascii="Arial" w:hAnsi="Arial" w:cs="Arial"/>
          <w:sz w:val="20"/>
          <w:szCs w:val="20"/>
        </w:rPr>
        <w:t xml:space="preserve">Achieving the department targets may come to have paramount importance, encouraging rigidity and discouraging flexibility in decision making and innovation.  </w:t>
      </w:r>
    </w:p>
    <w:sectPr w:rsidR="0088434F" w:rsidRPr="004D220F" w:rsidSect="00907058">
      <w:pgSz w:w="11906" w:h="16838"/>
      <w:pgMar w:top="1276" w:right="1440" w:bottom="709"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2147E"/>
    <w:multiLevelType w:val="hybridMultilevel"/>
    <w:tmpl w:val="967A5ED0"/>
    <w:lvl w:ilvl="0" w:tplc="BFDAB0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63B31FF"/>
    <w:multiLevelType w:val="hybridMultilevel"/>
    <w:tmpl w:val="8E4EE9E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3" w15:restartNumberingAfterBreak="0">
    <w:nsid w:val="7AB955D9"/>
    <w:multiLevelType w:val="hybridMultilevel"/>
    <w:tmpl w:val="4E4E90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CA9"/>
    <w:rsid w:val="00010117"/>
    <w:rsid w:val="001174D4"/>
    <w:rsid w:val="003D7CD7"/>
    <w:rsid w:val="004D220F"/>
    <w:rsid w:val="004D6C12"/>
    <w:rsid w:val="004F5D84"/>
    <w:rsid w:val="006450C0"/>
    <w:rsid w:val="006B6A40"/>
    <w:rsid w:val="00793E5D"/>
    <w:rsid w:val="007A65C7"/>
    <w:rsid w:val="007A6E98"/>
    <w:rsid w:val="00820FFE"/>
    <w:rsid w:val="0088434F"/>
    <w:rsid w:val="008D4FCE"/>
    <w:rsid w:val="00907058"/>
    <w:rsid w:val="00950F6E"/>
    <w:rsid w:val="009B6322"/>
    <w:rsid w:val="00A11E15"/>
    <w:rsid w:val="00A414AC"/>
    <w:rsid w:val="00B10247"/>
    <w:rsid w:val="00D90CA9"/>
    <w:rsid w:val="00ED7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6F15C"/>
  <w15:docId w15:val="{1856BFBD-DEBE-429B-A414-4BC9A8F32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0C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90C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0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747</Words>
  <Characters>4259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Williams</cp:lastModifiedBy>
  <cp:revision>3</cp:revision>
  <dcterms:created xsi:type="dcterms:W3CDTF">2019-01-24T15:32:00Z</dcterms:created>
  <dcterms:modified xsi:type="dcterms:W3CDTF">2019-01-24T15:38:00Z</dcterms:modified>
</cp:coreProperties>
</file>