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2A281" w14:textId="0138BCE5" w:rsidR="00297030" w:rsidRDefault="006A5C1F">
      <w:pPr>
        <w:rPr>
          <w:rFonts w:ascii="Arial" w:hAnsi="Arial" w:cs="Arial"/>
          <w:sz w:val="40"/>
          <w:szCs w:val="40"/>
        </w:rPr>
      </w:pPr>
      <w:r>
        <w:rPr>
          <w:rFonts w:ascii="Arial" w:hAnsi="Arial" w:cs="Arial"/>
          <w:sz w:val="40"/>
          <w:szCs w:val="40"/>
        </w:rPr>
        <w:t>UNIVERSITY OF WALES TRINITY SAINT DAVID</w:t>
      </w:r>
    </w:p>
    <w:p w14:paraId="78B35B4E" w14:textId="37F9870E" w:rsidR="006A5C1F" w:rsidRDefault="006A5C1F" w:rsidP="006A5C1F">
      <w:pPr>
        <w:jc w:val="center"/>
        <w:rPr>
          <w:rFonts w:ascii="Arial" w:hAnsi="Arial" w:cs="Arial"/>
          <w:sz w:val="32"/>
          <w:szCs w:val="32"/>
        </w:rPr>
      </w:pPr>
      <w:r>
        <w:rPr>
          <w:rFonts w:ascii="Arial" w:hAnsi="Arial" w:cs="Arial"/>
          <w:sz w:val="32"/>
          <w:szCs w:val="32"/>
        </w:rPr>
        <w:t>COURSE NAME: BACHELOR OF ARTS INTERNATIONAL HOTEL MANAGEMENT</w:t>
      </w:r>
    </w:p>
    <w:p w14:paraId="7ABEF6A7" w14:textId="0B096B51" w:rsidR="006A5C1F" w:rsidRDefault="006A5C1F" w:rsidP="006A5C1F">
      <w:pPr>
        <w:jc w:val="center"/>
        <w:rPr>
          <w:rFonts w:ascii="Arial" w:hAnsi="Arial" w:cs="Arial"/>
          <w:sz w:val="32"/>
          <w:szCs w:val="32"/>
        </w:rPr>
      </w:pPr>
    </w:p>
    <w:p w14:paraId="0366C5A4" w14:textId="559A4E97" w:rsidR="006A5C1F" w:rsidRDefault="006A5C1F" w:rsidP="006A5C1F">
      <w:pPr>
        <w:jc w:val="center"/>
        <w:rPr>
          <w:rFonts w:ascii="Arial" w:hAnsi="Arial" w:cs="Arial"/>
          <w:sz w:val="32"/>
          <w:szCs w:val="32"/>
        </w:rPr>
      </w:pPr>
    </w:p>
    <w:p w14:paraId="1BC5E9DF" w14:textId="77777777" w:rsidR="00F926F6" w:rsidRDefault="00F926F6" w:rsidP="006A5C1F">
      <w:pPr>
        <w:jc w:val="center"/>
        <w:rPr>
          <w:rFonts w:ascii="Arial" w:hAnsi="Arial" w:cs="Arial"/>
          <w:sz w:val="32"/>
          <w:szCs w:val="32"/>
        </w:rPr>
      </w:pPr>
    </w:p>
    <w:p w14:paraId="05E0C74A" w14:textId="1B4A0BB2" w:rsidR="006A5C1F" w:rsidRDefault="006A5C1F" w:rsidP="006A5C1F">
      <w:pPr>
        <w:jc w:val="center"/>
        <w:rPr>
          <w:rFonts w:ascii="Arial" w:hAnsi="Arial" w:cs="Arial"/>
          <w:sz w:val="32"/>
          <w:szCs w:val="32"/>
        </w:rPr>
      </w:pPr>
    </w:p>
    <w:p w14:paraId="02AF6CC8" w14:textId="5CF18E82" w:rsidR="006A5C1F" w:rsidRDefault="006A5C1F" w:rsidP="006A5C1F">
      <w:pPr>
        <w:jc w:val="center"/>
        <w:rPr>
          <w:rFonts w:ascii="Arial" w:hAnsi="Arial" w:cs="Arial"/>
          <w:sz w:val="32"/>
          <w:szCs w:val="32"/>
        </w:rPr>
      </w:pPr>
      <w:r>
        <w:rPr>
          <w:rFonts w:ascii="Arial" w:hAnsi="Arial" w:cs="Arial"/>
          <w:sz w:val="32"/>
          <w:szCs w:val="32"/>
        </w:rPr>
        <w:t xml:space="preserve">VASILICA GEORGIANA ANDREI – </w:t>
      </w:r>
      <w:r w:rsidR="005E6684">
        <w:rPr>
          <w:rFonts w:ascii="Arial" w:hAnsi="Arial" w:cs="Arial"/>
          <w:sz w:val="32"/>
          <w:szCs w:val="32"/>
        </w:rPr>
        <w:t>1815340</w:t>
      </w:r>
    </w:p>
    <w:p w14:paraId="0E8A3803" w14:textId="77777777" w:rsidR="00F926F6" w:rsidRDefault="00F926F6" w:rsidP="00F926F6">
      <w:pPr>
        <w:jc w:val="center"/>
        <w:rPr>
          <w:rFonts w:ascii="Arial" w:hAnsi="Arial" w:cs="Arial"/>
          <w:sz w:val="32"/>
          <w:szCs w:val="32"/>
        </w:rPr>
      </w:pPr>
    </w:p>
    <w:p w14:paraId="52D61FDE" w14:textId="0D90FEC3" w:rsidR="006A5C1F" w:rsidRDefault="006A5C1F" w:rsidP="00F926F6">
      <w:pPr>
        <w:jc w:val="center"/>
        <w:rPr>
          <w:rFonts w:ascii="Arial" w:hAnsi="Arial" w:cs="Arial"/>
          <w:sz w:val="32"/>
          <w:szCs w:val="32"/>
        </w:rPr>
      </w:pPr>
      <w:r>
        <w:rPr>
          <w:rFonts w:ascii="Arial" w:hAnsi="Arial" w:cs="Arial"/>
          <w:sz w:val="32"/>
          <w:szCs w:val="32"/>
        </w:rPr>
        <w:t>FINANCIAL MANAGEMENT OF HOTEL INDUSTRY</w:t>
      </w:r>
      <w:r w:rsidR="00F926F6">
        <w:rPr>
          <w:rFonts w:ascii="Arial" w:hAnsi="Arial" w:cs="Arial"/>
          <w:sz w:val="32"/>
          <w:szCs w:val="32"/>
        </w:rPr>
        <w:t xml:space="preserve"> - </w:t>
      </w:r>
      <w:r>
        <w:rPr>
          <w:rFonts w:ascii="Arial" w:hAnsi="Arial" w:cs="Arial"/>
          <w:sz w:val="32"/>
          <w:szCs w:val="32"/>
        </w:rPr>
        <w:t>M5X01922</w:t>
      </w:r>
    </w:p>
    <w:p w14:paraId="23D24B2A" w14:textId="77777777" w:rsidR="00F926F6" w:rsidRDefault="00F926F6" w:rsidP="006A5C1F">
      <w:pPr>
        <w:jc w:val="center"/>
        <w:rPr>
          <w:rFonts w:ascii="Arial" w:hAnsi="Arial" w:cs="Arial"/>
          <w:sz w:val="32"/>
          <w:szCs w:val="32"/>
        </w:rPr>
      </w:pPr>
    </w:p>
    <w:p w14:paraId="19C9D0FC" w14:textId="12A9E2E3" w:rsidR="006A5C1F" w:rsidRDefault="006A5C1F" w:rsidP="006A5C1F">
      <w:pPr>
        <w:jc w:val="center"/>
        <w:rPr>
          <w:rFonts w:ascii="Arial" w:hAnsi="Arial" w:cs="Arial"/>
          <w:sz w:val="32"/>
          <w:szCs w:val="32"/>
        </w:rPr>
      </w:pPr>
      <w:r>
        <w:rPr>
          <w:rFonts w:ascii="Arial" w:hAnsi="Arial" w:cs="Arial"/>
          <w:sz w:val="32"/>
          <w:szCs w:val="32"/>
        </w:rPr>
        <w:t>DAVID JENKINS</w:t>
      </w:r>
    </w:p>
    <w:p w14:paraId="1A71CDE6" w14:textId="1AF4A335" w:rsidR="00F926F6" w:rsidRDefault="00F926F6" w:rsidP="006A5C1F">
      <w:pPr>
        <w:jc w:val="center"/>
        <w:rPr>
          <w:rFonts w:ascii="Arial" w:hAnsi="Arial" w:cs="Arial"/>
          <w:sz w:val="32"/>
          <w:szCs w:val="32"/>
        </w:rPr>
      </w:pPr>
    </w:p>
    <w:p w14:paraId="3625FA00" w14:textId="69F4B25B" w:rsidR="00F926F6" w:rsidRDefault="00F926F6" w:rsidP="006A5C1F">
      <w:pPr>
        <w:jc w:val="center"/>
        <w:rPr>
          <w:rFonts w:ascii="Arial" w:hAnsi="Arial" w:cs="Arial"/>
          <w:sz w:val="32"/>
          <w:szCs w:val="32"/>
        </w:rPr>
      </w:pPr>
    </w:p>
    <w:p w14:paraId="6B6B3D86" w14:textId="0C24302C" w:rsidR="00F926F6" w:rsidRDefault="00F926F6" w:rsidP="006A5C1F">
      <w:pPr>
        <w:jc w:val="center"/>
        <w:rPr>
          <w:rFonts w:ascii="Arial" w:hAnsi="Arial" w:cs="Arial"/>
          <w:sz w:val="32"/>
          <w:szCs w:val="32"/>
        </w:rPr>
      </w:pPr>
    </w:p>
    <w:p w14:paraId="6358D070" w14:textId="61414B53" w:rsidR="00F926F6" w:rsidRDefault="00F926F6" w:rsidP="006A5C1F">
      <w:pPr>
        <w:jc w:val="center"/>
        <w:rPr>
          <w:rFonts w:ascii="Arial" w:hAnsi="Arial" w:cs="Arial"/>
          <w:sz w:val="32"/>
          <w:szCs w:val="32"/>
        </w:rPr>
      </w:pPr>
    </w:p>
    <w:p w14:paraId="20F3ABE9" w14:textId="3F16CDAE" w:rsidR="00F926F6" w:rsidRDefault="00F926F6" w:rsidP="006A5C1F">
      <w:pPr>
        <w:jc w:val="center"/>
        <w:rPr>
          <w:rFonts w:ascii="Arial" w:hAnsi="Arial" w:cs="Arial"/>
          <w:sz w:val="32"/>
          <w:szCs w:val="32"/>
        </w:rPr>
      </w:pPr>
    </w:p>
    <w:p w14:paraId="68DD635A" w14:textId="1039570E" w:rsidR="00F926F6" w:rsidRDefault="00F926F6" w:rsidP="006A5C1F">
      <w:pPr>
        <w:jc w:val="center"/>
        <w:rPr>
          <w:rFonts w:ascii="Arial" w:hAnsi="Arial" w:cs="Arial"/>
          <w:sz w:val="32"/>
          <w:szCs w:val="32"/>
        </w:rPr>
      </w:pPr>
    </w:p>
    <w:p w14:paraId="02CD6205" w14:textId="1C361A8F" w:rsidR="00F926F6" w:rsidRDefault="00F926F6" w:rsidP="006A5C1F">
      <w:pPr>
        <w:jc w:val="center"/>
        <w:rPr>
          <w:rFonts w:ascii="Arial" w:hAnsi="Arial" w:cs="Arial"/>
          <w:sz w:val="32"/>
          <w:szCs w:val="32"/>
        </w:rPr>
      </w:pPr>
    </w:p>
    <w:p w14:paraId="62A59107" w14:textId="04B9A96A" w:rsidR="00F926F6" w:rsidRDefault="00F926F6" w:rsidP="006A5C1F">
      <w:pPr>
        <w:jc w:val="center"/>
        <w:rPr>
          <w:rFonts w:ascii="Arial" w:hAnsi="Arial" w:cs="Arial"/>
          <w:sz w:val="32"/>
          <w:szCs w:val="32"/>
        </w:rPr>
      </w:pPr>
    </w:p>
    <w:p w14:paraId="61A50240" w14:textId="12543AAD" w:rsidR="00F926F6" w:rsidRDefault="00F926F6" w:rsidP="006A5C1F">
      <w:pPr>
        <w:jc w:val="center"/>
        <w:rPr>
          <w:rFonts w:ascii="Arial" w:hAnsi="Arial" w:cs="Arial"/>
          <w:sz w:val="32"/>
          <w:szCs w:val="32"/>
        </w:rPr>
      </w:pPr>
    </w:p>
    <w:p w14:paraId="445BC821" w14:textId="10196632" w:rsidR="00F926F6" w:rsidRDefault="00F926F6" w:rsidP="006A5C1F">
      <w:pPr>
        <w:jc w:val="center"/>
        <w:rPr>
          <w:rFonts w:ascii="Arial" w:hAnsi="Arial" w:cs="Arial"/>
          <w:sz w:val="32"/>
          <w:szCs w:val="32"/>
        </w:rPr>
      </w:pPr>
    </w:p>
    <w:p w14:paraId="3972353A" w14:textId="6D70BA39" w:rsidR="00F926F6" w:rsidRDefault="00F926F6" w:rsidP="006A5C1F">
      <w:pPr>
        <w:jc w:val="center"/>
        <w:rPr>
          <w:rFonts w:ascii="Arial" w:hAnsi="Arial" w:cs="Arial"/>
          <w:sz w:val="32"/>
          <w:szCs w:val="32"/>
        </w:rPr>
      </w:pPr>
    </w:p>
    <w:p w14:paraId="18A519D7" w14:textId="10DD0DC6" w:rsidR="00F926F6" w:rsidRDefault="00F926F6" w:rsidP="006A5C1F">
      <w:pPr>
        <w:jc w:val="center"/>
        <w:rPr>
          <w:rFonts w:ascii="Arial" w:hAnsi="Arial" w:cs="Arial"/>
          <w:sz w:val="32"/>
          <w:szCs w:val="32"/>
        </w:rPr>
      </w:pPr>
    </w:p>
    <w:p w14:paraId="6EECCE2E" w14:textId="2F739F01" w:rsidR="003E6536" w:rsidRDefault="003E6536" w:rsidP="003E6536">
      <w:pPr>
        <w:jc w:val="center"/>
        <w:rPr>
          <w:rFonts w:ascii="Arial" w:hAnsi="Arial" w:cs="Arial"/>
          <w:sz w:val="32"/>
          <w:szCs w:val="32"/>
        </w:rPr>
      </w:pPr>
      <w:r w:rsidRPr="003E6536">
        <w:rPr>
          <w:rFonts w:ascii="Arial" w:hAnsi="Arial" w:cs="Arial"/>
          <w:sz w:val="32"/>
          <w:szCs w:val="32"/>
        </w:rPr>
        <w:lastRenderedPageBreak/>
        <w:t>INTRODUCTION</w:t>
      </w:r>
    </w:p>
    <w:p w14:paraId="01A7AF93" w14:textId="19075573" w:rsidR="003E6536" w:rsidRDefault="003E6536" w:rsidP="003E6536">
      <w:pPr>
        <w:jc w:val="center"/>
        <w:rPr>
          <w:rFonts w:ascii="Arial" w:hAnsi="Arial" w:cs="Arial"/>
          <w:sz w:val="32"/>
          <w:szCs w:val="32"/>
        </w:rPr>
      </w:pPr>
    </w:p>
    <w:p w14:paraId="4965D559" w14:textId="77777777" w:rsidR="003E6536" w:rsidRPr="003E6536" w:rsidRDefault="003E6536" w:rsidP="003E6536">
      <w:pPr>
        <w:jc w:val="center"/>
        <w:rPr>
          <w:rFonts w:ascii="Arial" w:hAnsi="Arial" w:cs="Arial"/>
          <w:sz w:val="32"/>
          <w:szCs w:val="32"/>
        </w:rPr>
      </w:pPr>
    </w:p>
    <w:p w14:paraId="0DAE9EAB" w14:textId="13716997" w:rsidR="003E6536" w:rsidRPr="003E6536" w:rsidRDefault="003E6536" w:rsidP="003E6536">
      <w:pPr>
        <w:rPr>
          <w:rFonts w:ascii="Arial" w:hAnsi="Arial" w:cs="Arial"/>
        </w:rPr>
      </w:pPr>
      <w:r w:rsidRPr="003E6536">
        <w:rPr>
          <w:rFonts w:ascii="Arial" w:hAnsi="Arial" w:cs="Arial"/>
          <w:sz w:val="32"/>
          <w:szCs w:val="32"/>
        </w:rPr>
        <w:tab/>
      </w:r>
      <w:r w:rsidRPr="003E6536">
        <w:rPr>
          <w:rFonts w:ascii="Arial" w:hAnsi="Arial" w:cs="Arial"/>
        </w:rPr>
        <w:t>Financial management relates to approach of efficiently managing funds/resources, whether that is a</w:t>
      </w:r>
      <w:r>
        <w:rPr>
          <w:rFonts w:ascii="Arial" w:hAnsi="Arial" w:cs="Arial"/>
        </w:rPr>
        <w:t>n</w:t>
      </w:r>
      <w:r w:rsidRPr="003E6536">
        <w:rPr>
          <w:rFonts w:ascii="Arial" w:hAnsi="Arial" w:cs="Arial"/>
        </w:rPr>
        <w:t xml:space="preserve"> organization or individual. It has various effects for individuals and businesses. This is intended for efficient acquisition and allocation of resources for organizations. At the other side, this is intended to handle the income for individuals to have a strong financial performance and potential sustainability. In the corporate world, the term 'Financial management' is mixture of 2 critical terms. 'Financing' and 'management' 'Financing' implies funds and thus financial management applies to fund administration.  This is the most efficient way of scheduling, collecting, and spending funds (Shapiro and </w:t>
      </w:r>
      <w:proofErr w:type="spellStart"/>
      <w:r w:rsidRPr="003E6536">
        <w:rPr>
          <w:rFonts w:ascii="Arial" w:hAnsi="Arial" w:cs="Arial"/>
        </w:rPr>
        <w:t>Hanouna</w:t>
      </w:r>
      <w:proofErr w:type="spellEnd"/>
      <w:r w:rsidRPr="003E6536">
        <w:rPr>
          <w:rFonts w:ascii="Arial" w:hAnsi="Arial" w:cs="Arial"/>
        </w:rPr>
        <w:t xml:space="preserve">, 2019). Basically, financial management approach is nothing more than managing expenditures and revenue to achieve economic stability. Economic security means that money is available at time of requirement. This is a crucial problem for many organizations to tackle. Entities that include companies (for fund procurement and investment), individuals (for projected expenses and income procurement), governments (for the most effective use of taxpayer's funds), non-profit organisations (for allocation of funds needed for operations to be carried out) etc. </w:t>
      </w:r>
    </w:p>
    <w:p w14:paraId="7F09C595" w14:textId="09B5920A" w:rsidR="003E6536" w:rsidRPr="003E6536" w:rsidRDefault="003E6536" w:rsidP="003E6536">
      <w:pPr>
        <w:rPr>
          <w:rFonts w:ascii="Arial" w:hAnsi="Arial" w:cs="Arial"/>
        </w:rPr>
      </w:pPr>
      <w:r w:rsidRPr="003E6536">
        <w:rPr>
          <w:rFonts w:ascii="Arial" w:hAnsi="Arial" w:cs="Arial"/>
        </w:rPr>
        <w:tab/>
      </w:r>
    </w:p>
    <w:p w14:paraId="24A669A9" w14:textId="77777777" w:rsidR="003E6536" w:rsidRPr="003E6536" w:rsidRDefault="003E6536" w:rsidP="003E6536">
      <w:pPr>
        <w:rPr>
          <w:rFonts w:ascii="Arial" w:hAnsi="Arial" w:cs="Arial"/>
        </w:rPr>
      </w:pPr>
      <w:r w:rsidRPr="003E6536">
        <w:rPr>
          <w:rFonts w:ascii="Arial" w:hAnsi="Arial" w:cs="Arial"/>
        </w:rPr>
        <w:t>TASK 1</w:t>
      </w:r>
    </w:p>
    <w:p w14:paraId="1F3043C6" w14:textId="77777777" w:rsidR="003E6536" w:rsidRPr="003E6536" w:rsidRDefault="003E6536" w:rsidP="003E6536">
      <w:pPr>
        <w:rPr>
          <w:rFonts w:ascii="Arial" w:hAnsi="Arial" w:cs="Arial"/>
        </w:rPr>
      </w:pPr>
      <w:r w:rsidRPr="003E6536">
        <w:rPr>
          <w:rFonts w:ascii="Arial" w:hAnsi="Arial" w:cs="Arial"/>
        </w:rPr>
        <w:t xml:space="preserve">Cash Budget: A cash budget is form of budget designed for forecasting cash inflows as well as outflows for a given time-period. This budget demonstrates the planned cash-inflows and outflows in the coming years. The aim of framing a cash budget is just to assess if the company's cash flow is adequate to accomplish/meet its shorter-term funding requirements or when excessive cash is held inactive and unconstructive in the organisation (Chandra, 2020). Therefore, it allows the managers to assess funds surplus and deficit, so that necessary measures could be made. </w:t>
      </w:r>
    </w:p>
    <w:p w14:paraId="0B660F0B" w14:textId="15B03DDD" w:rsidR="00F926F6" w:rsidRDefault="003E6536" w:rsidP="003E6536">
      <w:pPr>
        <w:rPr>
          <w:rFonts w:ascii="Arial" w:hAnsi="Arial" w:cs="Arial"/>
        </w:rPr>
      </w:pPr>
      <w:r w:rsidRPr="003E6536">
        <w:rPr>
          <w:rFonts w:ascii="Arial" w:hAnsi="Arial" w:cs="Arial"/>
        </w:rPr>
        <w:t>Cash Budget for period: January 2020 to June 2020:</w:t>
      </w:r>
    </w:p>
    <w:p w14:paraId="2541F70E" w14:textId="38994D98" w:rsidR="003E6536" w:rsidRDefault="003E6536" w:rsidP="003E6536">
      <w:pPr>
        <w:rPr>
          <w:rFonts w:ascii="Arial" w:hAnsi="Arial" w:cs="Arial"/>
        </w:rPr>
      </w:pPr>
      <w:r w:rsidRPr="003E6536">
        <w:rPr>
          <w:noProof/>
        </w:rPr>
        <w:lastRenderedPageBreak/>
        <w:drawing>
          <wp:inline distT="0" distB="0" distL="0" distR="0" wp14:anchorId="7CA160D7" wp14:editId="6AC592B0">
            <wp:extent cx="6242050" cy="92583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42050" cy="9258300"/>
                    </a:xfrm>
                    <a:prstGeom prst="rect">
                      <a:avLst/>
                    </a:prstGeom>
                    <a:noFill/>
                    <a:ln>
                      <a:noFill/>
                    </a:ln>
                  </pic:spPr>
                </pic:pic>
              </a:graphicData>
            </a:graphic>
          </wp:inline>
        </w:drawing>
      </w:r>
    </w:p>
    <w:p w14:paraId="6C428A2C" w14:textId="686F7AD6" w:rsidR="003E6536" w:rsidRDefault="00B14F7C" w:rsidP="003E6536">
      <w:pPr>
        <w:rPr>
          <w:rFonts w:ascii="Arial" w:hAnsi="Arial" w:cs="Arial"/>
        </w:rPr>
      </w:pPr>
      <w:r>
        <w:rPr>
          <w:rFonts w:ascii="Arial" w:hAnsi="Arial" w:cs="Arial"/>
        </w:rPr>
        <w:lastRenderedPageBreak/>
        <w:t>REFERENCES</w:t>
      </w:r>
    </w:p>
    <w:p w14:paraId="2342558C" w14:textId="77777777" w:rsidR="00B14F7C" w:rsidRPr="00B14F7C" w:rsidRDefault="00B14F7C" w:rsidP="00B14F7C">
      <w:pPr>
        <w:rPr>
          <w:rFonts w:ascii="Arial" w:hAnsi="Arial" w:cs="Arial"/>
        </w:rPr>
      </w:pPr>
      <w:r w:rsidRPr="00B14F7C">
        <w:rPr>
          <w:rFonts w:ascii="Arial" w:hAnsi="Arial" w:cs="Arial"/>
        </w:rPr>
        <w:t xml:space="preserve">Shapiro, A.C. and </w:t>
      </w:r>
      <w:proofErr w:type="spellStart"/>
      <w:r w:rsidRPr="00B14F7C">
        <w:rPr>
          <w:rFonts w:ascii="Arial" w:hAnsi="Arial" w:cs="Arial"/>
        </w:rPr>
        <w:t>Hanouna</w:t>
      </w:r>
      <w:proofErr w:type="spellEnd"/>
      <w:r w:rsidRPr="00B14F7C">
        <w:rPr>
          <w:rFonts w:ascii="Arial" w:hAnsi="Arial" w:cs="Arial"/>
        </w:rPr>
        <w:t>, P., 2019. Multinational financial management. John Wiley &amp; Sons.</w:t>
      </w:r>
    </w:p>
    <w:p w14:paraId="17C851BD" w14:textId="0A44794E" w:rsidR="00B14F7C" w:rsidRDefault="00B14F7C" w:rsidP="00B14F7C">
      <w:pPr>
        <w:rPr>
          <w:rFonts w:ascii="Arial" w:hAnsi="Arial" w:cs="Arial"/>
        </w:rPr>
      </w:pPr>
      <w:r w:rsidRPr="00B14F7C">
        <w:rPr>
          <w:rFonts w:ascii="Arial" w:hAnsi="Arial" w:cs="Arial"/>
        </w:rPr>
        <w:t>Chandra, P., 2020. Fundamentals of Financial Management|. McGraw-Hill Education.</w:t>
      </w:r>
    </w:p>
    <w:p w14:paraId="7FEE530A" w14:textId="77777777" w:rsidR="00B14F7C" w:rsidRPr="003E6536" w:rsidRDefault="00B14F7C" w:rsidP="00B14F7C">
      <w:pPr>
        <w:rPr>
          <w:rFonts w:ascii="Arial" w:hAnsi="Arial" w:cs="Arial"/>
        </w:rPr>
      </w:pPr>
    </w:p>
    <w:sectPr w:rsidR="00B14F7C" w:rsidRPr="003E65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F55"/>
    <w:rsid w:val="00297030"/>
    <w:rsid w:val="003E6536"/>
    <w:rsid w:val="004C7A3A"/>
    <w:rsid w:val="005E6684"/>
    <w:rsid w:val="006A5C1F"/>
    <w:rsid w:val="00B05B36"/>
    <w:rsid w:val="00B146F6"/>
    <w:rsid w:val="00B14F7C"/>
    <w:rsid w:val="00F04F55"/>
    <w:rsid w:val="00F92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B3927"/>
  <w15:chartTrackingRefBased/>
  <w15:docId w15:val="{5ED5A685-B0B2-42BA-B858-249252660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4</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2020-07-31T18:56:00Z</dcterms:created>
  <dcterms:modified xsi:type="dcterms:W3CDTF">2020-08-03T22:30:00Z</dcterms:modified>
</cp:coreProperties>
</file>