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6D29C0D2">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01A2403D" w:rsidR="003C154B" w:rsidRPr="00AC0FE7" w:rsidRDefault="00AC0FE7" w:rsidP="00AC0FE7">
            <w:pPr>
              <w:rPr>
                <w:rFonts w:ascii="Arial" w:hAnsi="Arial" w:cs="Arial"/>
              </w:rPr>
            </w:pPr>
            <w:r w:rsidRPr="00AC0FE7">
              <w:rPr>
                <w:rFonts w:ascii="Arial" w:hAnsi="Arial" w:cs="Arial"/>
              </w:rPr>
              <w:t>Matthew Wilson - 2209269</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3465354" w14:textId="0AFB59E6" w:rsidR="003C154B" w:rsidRPr="00AC0FE7" w:rsidRDefault="00AC0FE7" w:rsidP="00AC0FE7">
            <w:pPr>
              <w:rPr>
                <w:rFonts w:ascii="Arial" w:hAnsi="Arial" w:cs="Arial"/>
              </w:rPr>
            </w:pPr>
            <w:r w:rsidRPr="00AC0FE7">
              <w:rPr>
                <w:rFonts w:ascii="Arial" w:hAnsi="Arial" w:cs="Arial"/>
              </w:rPr>
              <w:t>Stacey Coleman</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Pr="00734273" w:rsidRDefault="00F80900" w:rsidP="00C15547">
            <w:pPr>
              <w:rPr>
                <w:rFonts w:ascii="Arial" w:hAnsi="Arial" w:cs="Arial"/>
                <w:b/>
                <w:bCs/>
                <w:sz w:val="20"/>
                <w:szCs w:val="20"/>
              </w:rPr>
            </w:pPr>
            <w:r w:rsidRPr="00734273">
              <w:rPr>
                <w:rFonts w:ascii="Arial" w:hAnsi="Arial" w:cs="Arial"/>
                <w:b/>
                <w:bCs/>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734273" w:rsidRDefault="00FF750B" w:rsidP="00C15547">
            <w:pPr>
              <w:rPr>
                <w:rFonts w:ascii="Arial" w:hAnsi="Arial" w:cs="Arial"/>
                <w:b/>
                <w:bCs/>
                <w:sz w:val="20"/>
                <w:szCs w:val="20"/>
              </w:rPr>
            </w:pPr>
            <w:r w:rsidRPr="00734273">
              <w:rPr>
                <w:rFonts w:ascii="Arial" w:hAnsi="Arial" w:cs="Arial"/>
                <w:b/>
                <w:bCs/>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734273" w:rsidRDefault="002F3741" w:rsidP="00F73A03">
            <w:pPr>
              <w:rPr>
                <w:rFonts w:ascii="Arial" w:hAnsi="Arial" w:cs="Arial"/>
                <w:b/>
                <w:bCs/>
                <w:sz w:val="20"/>
                <w:szCs w:val="20"/>
              </w:rPr>
            </w:pPr>
            <w:r w:rsidRPr="00734273">
              <w:rPr>
                <w:rFonts w:ascii="Arial" w:hAnsi="Arial" w:cs="Arial"/>
                <w:b/>
                <w:bCs/>
                <w:sz w:val="20"/>
                <w:szCs w:val="20"/>
              </w:rPr>
              <w:t xml:space="preserve">Quantitative </w:t>
            </w:r>
          </w:p>
          <w:p w14:paraId="1E91FAEB" w14:textId="745EC101" w:rsidR="002F3741" w:rsidRPr="00734273" w:rsidRDefault="002F3741" w:rsidP="00F73A03">
            <w:pPr>
              <w:rPr>
                <w:rFonts w:ascii="Arial" w:hAnsi="Arial" w:cs="Arial"/>
                <w:sz w:val="20"/>
                <w:szCs w:val="20"/>
              </w:rPr>
            </w:pPr>
          </w:p>
        </w:tc>
        <w:tc>
          <w:tcPr>
            <w:tcW w:w="2577" w:type="dxa"/>
          </w:tcPr>
          <w:p w14:paraId="6153C3D0" w14:textId="3325B92B" w:rsidR="0031057E" w:rsidRPr="00734273" w:rsidRDefault="00A05E89" w:rsidP="00F73A03">
            <w:pPr>
              <w:rPr>
                <w:rFonts w:ascii="Arial" w:hAnsi="Arial" w:cs="Arial"/>
                <w:sz w:val="20"/>
                <w:szCs w:val="20"/>
              </w:rPr>
            </w:pPr>
            <w:r w:rsidRPr="00734273">
              <w:rPr>
                <w:rFonts w:ascii="Arial" w:hAnsi="Arial" w:cs="Arial"/>
                <w:sz w:val="20"/>
                <w:szCs w:val="20"/>
              </w:rPr>
              <w:t xml:space="preserve">Experimental </w:t>
            </w:r>
          </w:p>
        </w:tc>
        <w:tc>
          <w:tcPr>
            <w:tcW w:w="2577" w:type="dxa"/>
          </w:tcPr>
          <w:p w14:paraId="1E7B0F67" w14:textId="77777777" w:rsidR="0031057E" w:rsidRPr="00734273" w:rsidRDefault="00A05E89" w:rsidP="00F73A03">
            <w:pPr>
              <w:rPr>
                <w:rFonts w:ascii="Arial" w:hAnsi="Arial" w:cs="Arial"/>
                <w:sz w:val="20"/>
                <w:szCs w:val="20"/>
              </w:rPr>
            </w:pPr>
            <w:r w:rsidRPr="00734273">
              <w:rPr>
                <w:rFonts w:ascii="Arial" w:hAnsi="Arial" w:cs="Arial"/>
                <w:sz w:val="20"/>
                <w:szCs w:val="20"/>
              </w:rPr>
              <w:t xml:space="preserve">Applied (with UWTSD students </w:t>
            </w:r>
          </w:p>
          <w:p w14:paraId="658BF679" w14:textId="022D49F6" w:rsidR="00A05E89" w:rsidRPr="00734273" w:rsidRDefault="00A05E89" w:rsidP="00F73A03">
            <w:pPr>
              <w:rPr>
                <w:rFonts w:ascii="Arial" w:hAnsi="Arial" w:cs="Arial"/>
                <w:sz w:val="20"/>
                <w:szCs w:val="20"/>
              </w:rPr>
            </w:pPr>
          </w:p>
        </w:tc>
        <w:tc>
          <w:tcPr>
            <w:tcW w:w="2577" w:type="dxa"/>
          </w:tcPr>
          <w:p w14:paraId="457B8016" w14:textId="4CD4BE09" w:rsidR="0031057E" w:rsidRPr="00734273" w:rsidRDefault="00DA7F18" w:rsidP="00F73A03">
            <w:pPr>
              <w:rPr>
                <w:rFonts w:ascii="Arial" w:hAnsi="Arial" w:cs="Arial"/>
                <w:b/>
                <w:bCs/>
                <w:sz w:val="20"/>
                <w:szCs w:val="20"/>
              </w:rPr>
            </w:pPr>
            <w:r w:rsidRPr="00734273">
              <w:rPr>
                <w:rFonts w:ascii="Arial" w:hAnsi="Arial" w:cs="Arial"/>
                <w:b/>
                <w:bCs/>
                <w:sz w:val="20"/>
                <w:szCs w:val="20"/>
              </w:rPr>
              <w:t>Online Q</w:t>
            </w:r>
            <w:r w:rsidR="00B24417" w:rsidRPr="00734273">
              <w:rPr>
                <w:rFonts w:ascii="Arial" w:hAnsi="Arial" w:cs="Arial"/>
                <w:b/>
                <w:bCs/>
                <w:sz w:val="20"/>
                <w:szCs w:val="20"/>
              </w:rPr>
              <w:t>uestionnaire</w:t>
            </w:r>
            <w:r w:rsidRPr="00734273">
              <w:rPr>
                <w:rFonts w:ascii="Arial" w:hAnsi="Arial" w:cs="Arial"/>
                <w:b/>
                <w:bCs/>
                <w:sz w:val="20"/>
                <w:szCs w:val="20"/>
              </w:rPr>
              <w:t xml:space="preserve"> Survey </w:t>
            </w:r>
          </w:p>
        </w:tc>
      </w:tr>
      <w:tr w:rsidR="0031057E" w:rsidRPr="00A05E89" w14:paraId="133C1C2C" w14:textId="77777777" w:rsidTr="0031057E">
        <w:tc>
          <w:tcPr>
            <w:tcW w:w="2577" w:type="dxa"/>
          </w:tcPr>
          <w:p w14:paraId="0E4AA437" w14:textId="77777777" w:rsidR="0031057E" w:rsidRPr="00734273" w:rsidRDefault="002F3741" w:rsidP="00F73A03">
            <w:pPr>
              <w:rPr>
                <w:rFonts w:ascii="Arial" w:hAnsi="Arial" w:cs="Arial"/>
                <w:sz w:val="20"/>
                <w:szCs w:val="20"/>
              </w:rPr>
            </w:pPr>
            <w:r w:rsidRPr="00734273">
              <w:rPr>
                <w:rFonts w:ascii="Arial" w:hAnsi="Arial" w:cs="Arial"/>
                <w:sz w:val="20"/>
                <w:szCs w:val="20"/>
              </w:rPr>
              <w:t xml:space="preserve">Qualitative </w:t>
            </w:r>
          </w:p>
          <w:p w14:paraId="0EBB082E" w14:textId="3478831C" w:rsidR="002F3741" w:rsidRPr="00734273" w:rsidRDefault="002F3741" w:rsidP="00F73A03">
            <w:pPr>
              <w:rPr>
                <w:rFonts w:ascii="Arial" w:hAnsi="Arial" w:cs="Arial"/>
                <w:sz w:val="20"/>
                <w:szCs w:val="20"/>
              </w:rPr>
            </w:pPr>
          </w:p>
        </w:tc>
        <w:tc>
          <w:tcPr>
            <w:tcW w:w="2577" w:type="dxa"/>
          </w:tcPr>
          <w:p w14:paraId="1C19AFE0" w14:textId="77777777" w:rsidR="0031057E" w:rsidRPr="00734273" w:rsidRDefault="00A05E89" w:rsidP="00F73A03">
            <w:pPr>
              <w:rPr>
                <w:rFonts w:ascii="Arial" w:hAnsi="Arial" w:cs="Arial"/>
                <w:sz w:val="20"/>
                <w:szCs w:val="20"/>
              </w:rPr>
            </w:pPr>
            <w:r w:rsidRPr="00734273">
              <w:rPr>
                <w:rFonts w:ascii="Arial" w:hAnsi="Arial" w:cs="Arial"/>
                <w:sz w:val="20"/>
                <w:szCs w:val="20"/>
              </w:rPr>
              <w:t xml:space="preserve">Quasi Experimental </w:t>
            </w:r>
          </w:p>
          <w:p w14:paraId="74096E7B" w14:textId="77777777" w:rsidR="00A05E89" w:rsidRPr="00734273" w:rsidRDefault="00A05E89" w:rsidP="00F73A03">
            <w:pPr>
              <w:rPr>
                <w:rFonts w:ascii="Arial" w:hAnsi="Arial" w:cs="Arial"/>
                <w:sz w:val="20"/>
                <w:szCs w:val="20"/>
              </w:rPr>
            </w:pPr>
          </w:p>
          <w:p w14:paraId="38357433" w14:textId="207CEFD4" w:rsidR="00A05E89" w:rsidRPr="00734273" w:rsidRDefault="00A05E89" w:rsidP="00F73A03">
            <w:pPr>
              <w:rPr>
                <w:rFonts w:ascii="Arial" w:hAnsi="Arial" w:cs="Arial"/>
                <w:sz w:val="20"/>
                <w:szCs w:val="20"/>
              </w:rPr>
            </w:pPr>
          </w:p>
        </w:tc>
        <w:tc>
          <w:tcPr>
            <w:tcW w:w="2577" w:type="dxa"/>
          </w:tcPr>
          <w:p w14:paraId="75B797CC" w14:textId="4A6E5BEC" w:rsidR="0031057E" w:rsidRPr="00734273" w:rsidRDefault="00DA7F18" w:rsidP="00F73A03">
            <w:pPr>
              <w:rPr>
                <w:rFonts w:ascii="Arial" w:hAnsi="Arial" w:cs="Arial"/>
                <w:b/>
                <w:bCs/>
                <w:sz w:val="20"/>
                <w:szCs w:val="20"/>
              </w:rPr>
            </w:pPr>
            <w:r w:rsidRPr="00734273">
              <w:rPr>
                <w:rFonts w:ascii="Arial" w:hAnsi="Arial" w:cs="Arial"/>
                <w:b/>
                <w:bCs/>
                <w:sz w:val="20"/>
                <w:szCs w:val="20"/>
              </w:rPr>
              <w:t>Focus Groups</w:t>
            </w:r>
          </w:p>
        </w:tc>
        <w:tc>
          <w:tcPr>
            <w:tcW w:w="2577" w:type="dxa"/>
          </w:tcPr>
          <w:p w14:paraId="50595777" w14:textId="4318EBB4" w:rsidR="0031057E" w:rsidRPr="00734273" w:rsidRDefault="00DA7F18" w:rsidP="00F73A03">
            <w:pPr>
              <w:rPr>
                <w:rFonts w:ascii="Arial" w:hAnsi="Arial" w:cs="Arial"/>
                <w:b/>
                <w:bCs/>
                <w:sz w:val="20"/>
                <w:szCs w:val="20"/>
              </w:rPr>
            </w:pPr>
            <w:r w:rsidRPr="00734273">
              <w:rPr>
                <w:rFonts w:ascii="Arial" w:hAnsi="Arial" w:cs="Arial"/>
                <w:b/>
                <w:bCs/>
                <w:sz w:val="20"/>
                <w:szCs w:val="20"/>
              </w:rPr>
              <w:t xml:space="preserve">Online  </w:t>
            </w:r>
          </w:p>
          <w:p w14:paraId="1F47740F" w14:textId="4BB09538" w:rsidR="00DA7F18" w:rsidRPr="00734273" w:rsidRDefault="00DA7F18" w:rsidP="00F73A03">
            <w:pPr>
              <w:rPr>
                <w:rFonts w:ascii="Arial" w:hAnsi="Arial" w:cs="Arial"/>
                <w:b/>
                <w:bCs/>
                <w:sz w:val="20"/>
                <w:szCs w:val="20"/>
              </w:rPr>
            </w:pPr>
          </w:p>
        </w:tc>
      </w:tr>
      <w:tr w:rsidR="0031057E" w:rsidRPr="00A05E89" w14:paraId="5ADF85DD" w14:textId="77777777" w:rsidTr="0031057E">
        <w:tc>
          <w:tcPr>
            <w:tcW w:w="2577" w:type="dxa"/>
          </w:tcPr>
          <w:p w14:paraId="3B6B5F7B" w14:textId="77777777" w:rsidR="0031057E" w:rsidRPr="00734273" w:rsidRDefault="002F3741" w:rsidP="00F73A03">
            <w:pPr>
              <w:rPr>
                <w:rFonts w:ascii="Arial" w:hAnsi="Arial" w:cs="Arial"/>
                <w:b/>
                <w:bCs/>
                <w:sz w:val="20"/>
                <w:szCs w:val="20"/>
              </w:rPr>
            </w:pPr>
            <w:r w:rsidRPr="00734273">
              <w:rPr>
                <w:rFonts w:ascii="Arial" w:hAnsi="Arial" w:cs="Arial"/>
                <w:b/>
                <w:bCs/>
                <w:sz w:val="20"/>
                <w:szCs w:val="20"/>
              </w:rPr>
              <w:t xml:space="preserve">Mixed Methods </w:t>
            </w:r>
          </w:p>
          <w:p w14:paraId="04118AB8" w14:textId="608A79B1" w:rsidR="002F3741" w:rsidRPr="00734273" w:rsidRDefault="002F3741" w:rsidP="00F73A03">
            <w:pPr>
              <w:rPr>
                <w:rFonts w:ascii="Arial" w:hAnsi="Arial" w:cs="Arial"/>
                <w:sz w:val="20"/>
                <w:szCs w:val="20"/>
              </w:rPr>
            </w:pPr>
          </w:p>
        </w:tc>
        <w:tc>
          <w:tcPr>
            <w:tcW w:w="2577" w:type="dxa"/>
          </w:tcPr>
          <w:p w14:paraId="30037A4E" w14:textId="41280143" w:rsidR="0031057E" w:rsidRPr="00734273" w:rsidRDefault="00A05E89" w:rsidP="00F73A03">
            <w:pPr>
              <w:rPr>
                <w:rFonts w:ascii="Arial" w:hAnsi="Arial" w:cs="Arial"/>
                <w:sz w:val="20"/>
                <w:szCs w:val="20"/>
              </w:rPr>
            </w:pPr>
            <w:r w:rsidRPr="00734273">
              <w:rPr>
                <w:rFonts w:ascii="Arial" w:hAnsi="Arial" w:cs="Arial"/>
                <w:sz w:val="20"/>
                <w:szCs w:val="20"/>
              </w:rPr>
              <w:t xml:space="preserve">Applied (with external organisation) </w:t>
            </w:r>
          </w:p>
        </w:tc>
        <w:tc>
          <w:tcPr>
            <w:tcW w:w="2577" w:type="dxa"/>
          </w:tcPr>
          <w:p w14:paraId="78026109" w14:textId="77777777" w:rsidR="0031057E" w:rsidRPr="00734273" w:rsidRDefault="00DA7F18" w:rsidP="00F73A03">
            <w:pPr>
              <w:rPr>
                <w:rFonts w:ascii="Arial" w:hAnsi="Arial" w:cs="Arial"/>
                <w:sz w:val="20"/>
                <w:szCs w:val="20"/>
              </w:rPr>
            </w:pPr>
            <w:r w:rsidRPr="00734273">
              <w:rPr>
                <w:rFonts w:ascii="Arial" w:hAnsi="Arial" w:cs="Arial"/>
                <w:sz w:val="20"/>
                <w:szCs w:val="20"/>
              </w:rPr>
              <w:t xml:space="preserve">Interviews </w:t>
            </w:r>
          </w:p>
          <w:p w14:paraId="69404623" w14:textId="77777777" w:rsidR="00DA7F18" w:rsidRPr="00734273" w:rsidRDefault="00DA7F18" w:rsidP="00F73A03">
            <w:pPr>
              <w:rPr>
                <w:rFonts w:ascii="Arial" w:hAnsi="Arial" w:cs="Arial"/>
                <w:sz w:val="20"/>
                <w:szCs w:val="20"/>
              </w:rPr>
            </w:pPr>
          </w:p>
          <w:p w14:paraId="723B9DD0" w14:textId="77777777" w:rsidR="00DA7F18" w:rsidRPr="00734273" w:rsidRDefault="00DA7F18" w:rsidP="00F73A03">
            <w:pPr>
              <w:rPr>
                <w:rFonts w:ascii="Arial" w:hAnsi="Arial" w:cs="Arial"/>
                <w:sz w:val="20"/>
                <w:szCs w:val="20"/>
              </w:rPr>
            </w:pPr>
          </w:p>
          <w:p w14:paraId="1077C46D" w14:textId="61CF8C06" w:rsidR="00DA7F18" w:rsidRPr="00734273" w:rsidRDefault="00DA7F18" w:rsidP="00F73A03">
            <w:pPr>
              <w:rPr>
                <w:rFonts w:ascii="Arial" w:hAnsi="Arial" w:cs="Arial"/>
                <w:sz w:val="20"/>
                <w:szCs w:val="20"/>
              </w:rPr>
            </w:pPr>
          </w:p>
        </w:tc>
        <w:tc>
          <w:tcPr>
            <w:tcW w:w="2577" w:type="dxa"/>
          </w:tcPr>
          <w:p w14:paraId="5DB74504" w14:textId="3065C7D9" w:rsidR="0031057E" w:rsidRPr="00734273" w:rsidRDefault="00DA7F18" w:rsidP="00F73A03">
            <w:pPr>
              <w:rPr>
                <w:rFonts w:ascii="Arial" w:hAnsi="Arial" w:cs="Arial"/>
                <w:b/>
                <w:bCs/>
                <w:sz w:val="20"/>
                <w:szCs w:val="20"/>
              </w:rPr>
            </w:pPr>
            <w:r w:rsidRPr="00734273">
              <w:rPr>
                <w:rFonts w:ascii="Arial" w:hAnsi="Arial" w:cs="Arial"/>
                <w:b/>
                <w:bCs/>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p w14:paraId="48FAD91E" w14:textId="77777777" w:rsidR="00D065AD" w:rsidRDefault="00D065AD" w:rsidP="00F73A03">
      <w:pPr>
        <w:rPr>
          <w:sz w:val="32"/>
          <w:szCs w:val="12"/>
        </w:rPr>
      </w:pPr>
    </w:p>
    <w:p w14:paraId="6C643E29" w14:textId="77777777" w:rsidR="00D065AD" w:rsidRDefault="00D065AD" w:rsidP="00F73A03">
      <w:pPr>
        <w:rPr>
          <w:sz w:val="32"/>
          <w:szCs w:val="12"/>
        </w:rPr>
      </w:pPr>
    </w:p>
    <w:p w14:paraId="27904929" w14:textId="77777777" w:rsidR="00D065AD" w:rsidRDefault="00D065AD" w:rsidP="00F73A03">
      <w:pPr>
        <w:rPr>
          <w:sz w:val="32"/>
          <w:szCs w:val="12"/>
        </w:rPr>
      </w:pPr>
    </w:p>
    <w:p w14:paraId="4D20156E" w14:textId="77777777" w:rsidR="00D065AD" w:rsidRDefault="00D065AD"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lastRenderedPageBreak/>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2FF8B952" w14:textId="77777777" w:rsidR="00734273" w:rsidRDefault="00734273" w:rsidP="00C15547">
            <w:pPr>
              <w:rPr>
                <w:rFonts w:ascii="Roboto" w:hAnsi="Roboto"/>
                <w:color w:val="283041"/>
                <w:sz w:val="21"/>
                <w:szCs w:val="21"/>
                <w:shd w:val="clear" w:color="auto" w:fill="FFFFFF"/>
              </w:rPr>
            </w:pPr>
          </w:p>
          <w:p w14:paraId="00DB2437" w14:textId="77777777" w:rsidR="00A5268F" w:rsidRDefault="00734273" w:rsidP="00C15547">
            <w:pPr>
              <w:rPr>
                <w:rFonts w:ascii="Roboto" w:hAnsi="Roboto"/>
                <w:color w:val="283041"/>
                <w:sz w:val="21"/>
                <w:szCs w:val="21"/>
                <w:shd w:val="clear" w:color="auto" w:fill="FFFFFF"/>
              </w:rPr>
            </w:pPr>
            <w:r>
              <w:rPr>
                <w:rFonts w:ascii="Roboto" w:hAnsi="Roboto"/>
                <w:color w:val="283041"/>
                <w:sz w:val="21"/>
                <w:szCs w:val="21"/>
                <w:shd w:val="clear" w:color="auto" w:fill="FFFFFF"/>
              </w:rPr>
              <w:t>The Stigma of Ink: Using AI to explore perceptions of tattooed counsellors.</w:t>
            </w:r>
          </w:p>
          <w:p w14:paraId="11A59E4D" w14:textId="3C29F069" w:rsidR="00734273" w:rsidRDefault="00734273" w:rsidP="00C1554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6CF4C981" w14:textId="15424C79" w:rsidR="00992264" w:rsidRPr="00992094"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313D7D7B" w14:textId="77777777" w:rsidR="005A417B" w:rsidRPr="003A1CD9" w:rsidRDefault="005A417B" w:rsidP="005A417B">
            <w:pPr>
              <w:pStyle w:val="NormalWeb"/>
              <w:rPr>
                <w:rFonts w:ascii="Arial" w:hAnsi="Arial" w:cs="Arial"/>
                <w:color w:val="000000"/>
              </w:rPr>
            </w:pPr>
            <w:r w:rsidRPr="003A1CD9">
              <w:rPr>
                <w:rFonts w:ascii="Arial" w:hAnsi="Arial" w:cs="Arial"/>
                <w:color w:val="000000"/>
              </w:rPr>
              <w:t>Tattoos, once considered taboo or associated with counter-cultural movements, have increasingly become mainstream expressions of identity and personal narrative. However, lingering societal stigmas surrounding tattoos may impact the perceived professionalism, competence, and trustworthiness of individuals in certain professions, including therapists (</w:t>
            </w:r>
            <w:proofErr w:type="spellStart"/>
            <w:r w:rsidRPr="003A1CD9">
              <w:rPr>
                <w:rFonts w:ascii="Arial" w:hAnsi="Arial" w:cs="Arial"/>
                <w:color w:val="000000"/>
              </w:rPr>
              <w:t>Zidenberg</w:t>
            </w:r>
            <w:proofErr w:type="spellEnd"/>
            <w:r w:rsidRPr="003A1CD9">
              <w:rPr>
                <w:rFonts w:ascii="Arial" w:hAnsi="Arial" w:cs="Arial"/>
                <w:color w:val="000000"/>
              </w:rPr>
              <w:t xml:space="preserve"> et al., 2022). Research further suggests that individuals with tattoos are driven by the need to express their individuality and nonconformity (Swami, 2012; Swami et al., 2015; Tiggemann &amp; Hopkins, 2011) and, in the case of professionals working within therapy services, service users are not always receptive in working with therapists with body modifications. </w:t>
            </w:r>
          </w:p>
          <w:p w14:paraId="5448FC41" w14:textId="776D1036" w:rsidR="00AE6AF0" w:rsidRDefault="005A417B" w:rsidP="00F744E1">
            <w:pPr>
              <w:pStyle w:val="NormalWeb"/>
              <w:jc w:val="both"/>
              <w:rPr>
                <w:rFonts w:ascii="Arial" w:hAnsi="Arial" w:cs="Arial"/>
                <w:color w:val="000000"/>
              </w:rPr>
            </w:pPr>
            <w:proofErr w:type="spellStart"/>
            <w:r w:rsidRPr="003A1CD9">
              <w:rPr>
                <w:rFonts w:ascii="Arial" w:hAnsi="Arial" w:cs="Arial"/>
                <w:color w:val="000000"/>
              </w:rPr>
              <w:t>Zeidenberg</w:t>
            </w:r>
            <w:proofErr w:type="spellEnd"/>
            <w:r w:rsidRPr="003A1CD9">
              <w:rPr>
                <w:rFonts w:ascii="Arial" w:hAnsi="Arial" w:cs="Arial"/>
                <w:color w:val="000000"/>
              </w:rPr>
              <w:t xml:space="preserve"> et al. (2022) further support this and suggest that the presence of tattoos on a psychological professional does not impact perceptions of competency of a client, and that the general public reported feeling more at ease in working with a tattooed psychologist that a non-tattooed psychologist. Mullins and Bruce (2021) also imply that there is a generational difference in attitudes towards individuals with tattoos in the counselling profession, with younger generations far more receptive to receiving professional services from an individual with body modifications. </w:t>
            </w:r>
            <w:r w:rsidR="00233C32" w:rsidRPr="003A1CD9">
              <w:rPr>
                <w:rFonts w:ascii="Arial" w:hAnsi="Arial" w:cs="Arial"/>
              </w:rPr>
              <w:t>Smith, (2021) found that t</w:t>
            </w:r>
            <w:r w:rsidR="00233C32" w:rsidRPr="003A1CD9">
              <w:rPr>
                <w:rFonts w:ascii="Arial" w:hAnsi="Arial" w:cs="Arial"/>
                <w:color w:val="000000"/>
              </w:rPr>
              <w:t xml:space="preserve">he tattoo status of the therapist had no significant impact on how positively the therapist was perceived by service users, tattooed therapists were perceived slightly less positively than non-tattooed therapists however the difference failed to reach statistical significance. </w:t>
            </w:r>
            <w:r w:rsidRPr="003A1CD9">
              <w:rPr>
                <w:rFonts w:ascii="Arial" w:hAnsi="Arial" w:cs="Arial"/>
                <w:color w:val="000000"/>
              </w:rPr>
              <w:t xml:space="preserve">There was, however, a stark difference when it came to placement of the tattoo, with a tattoo on the upper arms deemed the most acceptable (93% of respondents) whilst the face was significantly less so (10% of </w:t>
            </w:r>
            <w:r w:rsidR="003A1CD9" w:rsidRPr="003A1CD9">
              <w:rPr>
                <w:rFonts w:ascii="Arial" w:hAnsi="Arial" w:cs="Arial"/>
                <w:color w:val="000000"/>
              </w:rPr>
              <w:t>respondents) (</w:t>
            </w:r>
            <w:r w:rsidR="00233C32" w:rsidRPr="003A1CD9">
              <w:rPr>
                <w:rFonts w:ascii="Arial" w:hAnsi="Arial" w:cs="Arial"/>
                <w:color w:val="000000"/>
              </w:rPr>
              <w:t>Mullins and Bruce, 2021)</w:t>
            </w:r>
          </w:p>
          <w:p w14:paraId="583113A6" w14:textId="77777777" w:rsidR="00D42270" w:rsidRPr="00A41050" w:rsidRDefault="00D42270" w:rsidP="0005605C">
            <w:pPr>
              <w:pStyle w:val="NormalWeb"/>
              <w:ind w:left="567" w:hanging="567"/>
              <w:rPr>
                <w:color w:val="000000"/>
                <w:sz w:val="21"/>
                <w:szCs w:val="21"/>
              </w:rPr>
            </w:pPr>
            <w:r w:rsidRPr="00A41050">
              <w:rPr>
                <w:color w:val="000000"/>
                <w:sz w:val="21"/>
                <w:szCs w:val="21"/>
              </w:rPr>
              <w:t>Adams, J. (2009). Marked difference: Tattooing and its association with deviance in the United States.</w:t>
            </w:r>
            <w:r w:rsidRPr="00A41050">
              <w:rPr>
                <w:rStyle w:val="apple-converted-space"/>
                <w:color w:val="000000"/>
                <w:sz w:val="21"/>
                <w:szCs w:val="21"/>
              </w:rPr>
              <w:t> </w:t>
            </w:r>
            <w:r w:rsidRPr="00A41050">
              <w:rPr>
                <w:i/>
                <w:iCs/>
                <w:color w:val="000000"/>
                <w:sz w:val="21"/>
                <w:szCs w:val="21"/>
              </w:rPr>
              <w:t xml:space="preserve">Deviant </w:t>
            </w:r>
            <w:proofErr w:type="spellStart"/>
            <w:r w:rsidRPr="00A41050">
              <w:rPr>
                <w:i/>
                <w:iCs/>
                <w:color w:val="000000"/>
                <w:sz w:val="21"/>
                <w:szCs w:val="21"/>
              </w:rPr>
              <w:t>Behavior</w:t>
            </w:r>
            <w:proofErr w:type="spellEnd"/>
            <w:r w:rsidRPr="00A41050">
              <w:rPr>
                <w:color w:val="000000"/>
                <w:sz w:val="21"/>
                <w:szCs w:val="21"/>
              </w:rPr>
              <w:t>,</w:t>
            </w:r>
            <w:r w:rsidRPr="00A41050">
              <w:rPr>
                <w:rStyle w:val="apple-converted-space"/>
                <w:color w:val="000000"/>
                <w:sz w:val="21"/>
                <w:szCs w:val="21"/>
              </w:rPr>
              <w:t> </w:t>
            </w:r>
            <w:r w:rsidRPr="00A41050">
              <w:rPr>
                <w:i/>
                <w:iCs/>
                <w:color w:val="000000"/>
                <w:sz w:val="21"/>
                <w:szCs w:val="21"/>
              </w:rPr>
              <w:t>30</w:t>
            </w:r>
            <w:r w:rsidRPr="00A41050">
              <w:rPr>
                <w:color w:val="000000"/>
                <w:sz w:val="21"/>
                <w:szCs w:val="21"/>
              </w:rPr>
              <w:t>(3), 266–292. https://doi.org/10.1080/01639620802168817</w:t>
            </w:r>
            <w:r w:rsidRPr="00A41050">
              <w:rPr>
                <w:rStyle w:val="apple-converted-space"/>
                <w:color w:val="000000"/>
                <w:sz w:val="21"/>
                <w:szCs w:val="21"/>
              </w:rPr>
              <w:t> </w:t>
            </w:r>
          </w:p>
          <w:p w14:paraId="6DCBA09E" w14:textId="77777777" w:rsidR="00D42270" w:rsidRPr="00A41050" w:rsidRDefault="00D42270" w:rsidP="0005605C">
            <w:pPr>
              <w:pStyle w:val="NormalWeb"/>
              <w:rPr>
                <w:rFonts w:ascii="TimesNewRomanPSMT" w:hAnsi="TimesNewRomanPSMT"/>
                <w:sz w:val="20"/>
                <w:szCs w:val="21"/>
              </w:rPr>
            </w:pPr>
            <w:r w:rsidRPr="00A41050">
              <w:rPr>
                <w:rFonts w:ascii="TimesNewRomanPSMT" w:hAnsi="TimesNewRomanPSMT"/>
                <w:sz w:val="20"/>
                <w:szCs w:val="21"/>
              </w:rPr>
              <w:t xml:space="preserve">Jennings, W. G., Fox, B. H., &amp; Farrington, D. P. (2014). Inked into crime? An examination of the causal relationship between tattoos and life-course offending among males from the Cambridge study in delinquent development. </w:t>
            </w:r>
            <w:r w:rsidRPr="00A41050">
              <w:rPr>
                <w:rFonts w:ascii="TimesNewRomanPS" w:hAnsi="TimesNewRomanPS"/>
                <w:i/>
                <w:iCs/>
                <w:sz w:val="20"/>
                <w:szCs w:val="21"/>
              </w:rPr>
              <w:t>Journal of Criminal Justice</w:t>
            </w:r>
            <w:r w:rsidRPr="00A41050">
              <w:rPr>
                <w:rFonts w:ascii="TimesNewRomanPSMT" w:hAnsi="TimesNewRomanPSMT"/>
                <w:sz w:val="20"/>
                <w:szCs w:val="21"/>
              </w:rPr>
              <w:t xml:space="preserve">, </w:t>
            </w:r>
            <w:r w:rsidRPr="00A41050">
              <w:rPr>
                <w:rFonts w:ascii="TimesNewRomanPS" w:hAnsi="TimesNewRomanPS"/>
                <w:i/>
                <w:iCs/>
                <w:sz w:val="20"/>
                <w:szCs w:val="21"/>
              </w:rPr>
              <w:t>42</w:t>
            </w:r>
            <w:r w:rsidRPr="00A41050">
              <w:rPr>
                <w:rFonts w:ascii="TimesNewRomanPSMT" w:hAnsi="TimesNewRomanPSMT"/>
                <w:sz w:val="20"/>
                <w:szCs w:val="21"/>
              </w:rPr>
              <w:t xml:space="preserve">(1), 77-84. </w:t>
            </w:r>
            <w:proofErr w:type="gramStart"/>
            <w:r w:rsidRPr="00A41050">
              <w:rPr>
                <w:rFonts w:ascii="TimesNewRomanPSMT" w:hAnsi="TimesNewRomanPSMT"/>
                <w:sz w:val="20"/>
                <w:szCs w:val="21"/>
              </w:rPr>
              <w:t>doi:10.1016/j.jcrimjus</w:t>
            </w:r>
            <w:proofErr w:type="gramEnd"/>
            <w:r w:rsidRPr="00A41050">
              <w:rPr>
                <w:rFonts w:ascii="TimesNewRomanPSMT" w:hAnsi="TimesNewRomanPSMT"/>
                <w:sz w:val="20"/>
                <w:szCs w:val="21"/>
              </w:rPr>
              <w:t xml:space="preserve">.2013.12.006 </w:t>
            </w:r>
          </w:p>
          <w:p w14:paraId="37DDBB05" w14:textId="77777777" w:rsidR="00D42270" w:rsidRPr="00A41050" w:rsidRDefault="00D42270" w:rsidP="0005605C">
            <w:pPr>
              <w:pStyle w:val="NormalWeb"/>
              <w:rPr>
                <w:sz w:val="21"/>
                <w:szCs w:val="21"/>
              </w:rPr>
            </w:pPr>
            <w:r w:rsidRPr="00A41050">
              <w:rPr>
                <w:rFonts w:ascii="TimesNewRomanPSMT" w:hAnsi="TimesNewRomanPSMT"/>
                <w:sz w:val="20"/>
                <w:szCs w:val="21"/>
              </w:rPr>
              <w:t xml:space="preserve">Larsen, G., Patterson, M., &amp; Markham, L. (2014). A deviant art: Tattoo-related stigma in an era of commodification. </w:t>
            </w:r>
            <w:r w:rsidRPr="00A41050">
              <w:rPr>
                <w:rFonts w:ascii="TimesNewRomanPS" w:hAnsi="TimesNewRomanPS"/>
                <w:i/>
                <w:iCs/>
                <w:sz w:val="20"/>
                <w:szCs w:val="21"/>
              </w:rPr>
              <w:t>Psychology &amp; Marketing</w:t>
            </w:r>
            <w:r w:rsidRPr="00A41050">
              <w:rPr>
                <w:rFonts w:ascii="TimesNewRomanPSMT" w:hAnsi="TimesNewRomanPSMT"/>
                <w:sz w:val="20"/>
                <w:szCs w:val="21"/>
              </w:rPr>
              <w:t xml:space="preserve">, </w:t>
            </w:r>
            <w:r w:rsidRPr="00A41050">
              <w:rPr>
                <w:rFonts w:ascii="TimesNewRomanPS" w:hAnsi="TimesNewRomanPS"/>
                <w:i/>
                <w:iCs/>
                <w:sz w:val="20"/>
                <w:szCs w:val="21"/>
              </w:rPr>
              <w:t>31</w:t>
            </w:r>
            <w:r w:rsidRPr="00A41050">
              <w:rPr>
                <w:rFonts w:ascii="TimesNewRomanPSMT" w:hAnsi="TimesNewRomanPSMT"/>
                <w:sz w:val="20"/>
                <w:szCs w:val="21"/>
              </w:rPr>
              <w:t xml:space="preserve">(8), 670-681. doi:10.1002/mar.20727 </w:t>
            </w:r>
          </w:p>
          <w:p w14:paraId="505C7EC4" w14:textId="77777777" w:rsidR="00D42270" w:rsidRPr="00A41050" w:rsidRDefault="00D42270" w:rsidP="0005605C">
            <w:pPr>
              <w:pStyle w:val="NormalWeb"/>
              <w:ind w:left="567" w:hanging="567"/>
              <w:rPr>
                <w:color w:val="000000"/>
                <w:sz w:val="21"/>
                <w:szCs w:val="21"/>
              </w:rPr>
            </w:pPr>
            <w:r w:rsidRPr="00A41050">
              <w:rPr>
                <w:color w:val="000000"/>
                <w:sz w:val="21"/>
                <w:szCs w:val="21"/>
              </w:rPr>
              <w:t>Larsen, G., Patterson, M., &amp; Markham, L. (2014). A deviant art: Tattoo‐related stigma in an era of commodification.</w:t>
            </w:r>
            <w:r w:rsidRPr="00A41050">
              <w:rPr>
                <w:rStyle w:val="apple-converted-space"/>
                <w:color w:val="000000"/>
                <w:sz w:val="21"/>
                <w:szCs w:val="21"/>
              </w:rPr>
              <w:t> </w:t>
            </w:r>
            <w:r w:rsidRPr="00A41050">
              <w:rPr>
                <w:i/>
                <w:iCs/>
                <w:color w:val="000000"/>
                <w:sz w:val="21"/>
                <w:szCs w:val="21"/>
              </w:rPr>
              <w:t>Psychology &amp;amp; Marketing</w:t>
            </w:r>
            <w:r w:rsidRPr="00A41050">
              <w:rPr>
                <w:color w:val="000000"/>
                <w:sz w:val="21"/>
                <w:szCs w:val="21"/>
              </w:rPr>
              <w:t>,</w:t>
            </w:r>
            <w:r w:rsidRPr="00A41050">
              <w:rPr>
                <w:rStyle w:val="apple-converted-space"/>
                <w:color w:val="000000"/>
                <w:sz w:val="21"/>
                <w:szCs w:val="21"/>
              </w:rPr>
              <w:t> </w:t>
            </w:r>
            <w:r w:rsidRPr="00A41050">
              <w:rPr>
                <w:i/>
                <w:iCs/>
                <w:color w:val="000000"/>
                <w:sz w:val="21"/>
                <w:szCs w:val="21"/>
              </w:rPr>
              <w:t>31</w:t>
            </w:r>
            <w:r w:rsidRPr="00A41050">
              <w:rPr>
                <w:color w:val="000000"/>
                <w:sz w:val="21"/>
                <w:szCs w:val="21"/>
              </w:rPr>
              <w:t>(8), 670–681. https://doi.org/10.1002/mar.20727</w:t>
            </w:r>
            <w:r w:rsidRPr="00A41050">
              <w:rPr>
                <w:rStyle w:val="apple-converted-space"/>
                <w:color w:val="000000"/>
                <w:sz w:val="21"/>
                <w:szCs w:val="21"/>
              </w:rPr>
              <w:t> </w:t>
            </w:r>
          </w:p>
          <w:p w14:paraId="0777F7C7" w14:textId="77777777" w:rsidR="00D42270" w:rsidRPr="00F744E1" w:rsidRDefault="00D42270" w:rsidP="003A1CD9">
            <w:pPr>
              <w:ind w:left="720" w:hanging="720"/>
              <w:rPr>
                <w:sz w:val="21"/>
                <w:szCs w:val="21"/>
              </w:rPr>
            </w:pPr>
            <w:r w:rsidRPr="003A1CD9">
              <w:rPr>
                <w:sz w:val="21"/>
                <w:szCs w:val="21"/>
              </w:rPr>
              <w:t xml:space="preserve">Smith, S.A., 2021. To Cover or Not to Cover: The Impact of Visible Tattoos on Prospective Clients’ Perceptions of Therapists, </w:t>
            </w:r>
            <w:r w:rsidRPr="003A1CD9">
              <w:rPr>
                <w:i/>
                <w:iCs/>
                <w:sz w:val="21"/>
                <w:szCs w:val="21"/>
              </w:rPr>
              <w:t>Southern Illinois University at Edwardsville.</w:t>
            </w:r>
          </w:p>
          <w:p w14:paraId="20694737" w14:textId="77777777" w:rsidR="00D42270" w:rsidRPr="00A41050" w:rsidRDefault="00D42270" w:rsidP="0005605C">
            <w:pPr>
              <w:pStyle w:val="NormalWeb"/>
              <w:ind w:left="567" w:hanging="567"/>
              <w:rPr>
                <w:color w:val="000000"/>
                <w:sz w:val="21"/>
                <w:szCs w:val="21"/>
              </w:rPr>
            </w:pPr>
            <w:r w:rsidRPr="00A41050">
              <w:rPr>
                <w:color w:val="000000"/>
                <w:sz w:val="21"/>
                <w:szCs w:val="21"/>
              </w:rPr>
              <w:t xml:space="preserve">Swami, V., </w:t>
            </w:r>
            <w:proofErr w:type="spellStart"/>
            <w:r w:rsidRPr="00A41050">
              <w:rPr>
                <w:color w:val="000000"/>
                <w:sz w:val="21"/>
                <w:szCs w:val="21"/>
              </w:rPr>
              <w:t>Gaughan</w:t>
            </w:r>
            <w:proofErr w:type="spellEnd"/>
            <w:r w:rsidRPr="00A41050">
              <w:rPr>
                <w:color w:val="000000"/>
                <w:sz w:val="21"/>
                <w:szCs w:val="21"/>
              </w:rPr>
              <w:t xml:space="preserve">, H., Tran, U. S., Kuhlmann, T., </w:t>
            </w:r>
            <w:proofErr w:type="spellStart"/>
            <w:r w:rsidRPr="00A41050">
              <w:rPr>
                <w:color w:val="000000"/>
                <w:sz w:val="21"/>
                <w:szCs w:val="21"/>
              </w:rPr>
              <w:t>Stieger</w:t>
            </w:r>
            <w:proofErr w:type="spellEnd"/>
            <w:r w:rsidRPr="00A41050">
              <w:rPr>
                <w:color w:val="000000"/>
                <w:sz w:val="21"/>
                <w:szCs w:val="21"/>
              </w:rPr>
              <w:t xml:space="preserve">, S., &amp; </w:t>
            </w:r>
            <w:proofErr w:type="spellStart"/>
            <w:r w:rsidRPr="00A41050">
              <w:rPr>
                <w:color w:val="000000"/>
                <w:sz w:val="21"/>
                <w:szCs w:val="21"/>
              </w:rPr>
              <w:t>Voracek</w:t>
            </w:r>
            <w:proofErr w:type="spellEnd"/>
            <w:r w:rsidRPr="00A41050">
              <w:rPr>
                <w:color w:val="000000"/>
                <w:sz w:val="21"/>
                <w:szCs w:val="21"/>
              </w:rPr>
              <w:t>, M. (2015). Are tattooed adults really more aggressive and rebellious than those without tattoos?</w:t>
            </w:r>
            <w:r w:rsidRPr="00A41050">
              <w:rPr>
                <w:rStyle w:val="apple-converted-space"/>
                <w:color w:val="000000"/>
                <w:sz w:val="21"/>
                <w:szCs w:val="21"/>
              </w:rPr>
              <w:t> </w:t>
            </w:r>
            <w:r w:rsidRPr="00A41050">
              <w:rPr>
                <w:i/>
                <w:iCs/>
                <w:color w:val="000000"/>
                <w:sz w:val="21"/>
                <w:szCs w:val="21"/>
              </w:rPr>
              <w:t>Body Image</w:t>
            </w:r>
            <w:r w:rsidRPr="00A41050">
              <w:rPr>
                <w:color w:val="000000"/>
                <w:sz w:val="21"/>
                <w:szCs w:val="21"/>
              </w:rPr>
              <w:t>,</w:t>
            </w:r>
            <w:r w:rsidRPr="00A41050">
              <w:rPr>
                <w:rStyle w:val="apple-converted-space"/>
                <w:color w:val="000000"/>
                <w:sz w:val="21"/>
                <w:szCs w:val="21"/>
              </w:rPr>
              <w:t> </w:t>
            </w:r>
            <w:r w:rsidRPr="00A41050">
              <w:rPr>
                <w:i/>
                <w:iCs/>
                <w:color w:val="000000"/>
                <w:sz w:val="21"/>
                <w:szCs w:val="21"/>
              </w:rPr>
              <w:t>15</w:t>
            </w:r>
            <w:r w:rsidRPr="00A41050">
              <w:rPr>
                <w:color w:val="000000"/>
                <w:sz w:val="21"/>
                <w:szCs w:val="21"/>
              </w:rPr>
              <w:t>, 149–152. https://doi.org/10.1016/j.bodyim.2015.09.001</w:t>
            </w:r>
            <w:r w:rsidRPr="00A41050">
              <w:rPr>
                <w:rStyle w:val="apple-converted-space"/>
                <w:color w:val="000000"/>
                <w:sz w:val="21"/>
                <w:szCs w:val="21"/>
              </w:rPr>
              <w:t> </w:t>
            </w:r>
          </w:p>
          <w:p w14:paraId="01DDCC1F" w14:textId="77777777" w:rsidR="00D42270" w:rsidRPr="0005605C" w:rsidRDefault="00D42270" w:rsidP="0005605C">
            <w:pPr>
              <w:pStyle w:val="NormalWeb"/>
              <w:ind w:left="567" w:hanging="567"/>
              <w:rPr>
                <w:color w:val="000000"/>
                <w:sz w:val="21"/>
                <w:szCs w:val="21"/>
              </w:rPr>
            </w:pPr>
            <w:r w:rsidRPr="00A41050">
              <w:rPr>
                <w:color w:val="000000"/>
                <w:sz w:val="21"/>
                <w:szCs w:val="21"/>
              </w:rPr>
              <w:t>Tiggemann, M., &amp; Hopkins, L. A. (2011). Tattoos and piercings: Bodily expressions of uniqueness?</w:t>
            </w:r>
            <w:r w:rsidRPr="00A41050">
              <w:rPr>
                <w:rStyle w:val="apple-converted-space"/>
                <w:color w:val="000000"/>
                <w:sz w:val="21"/>
                <w:szCs w:val="21"/>
              </w:rPr>
              <w:t> </w:t>
            </w:r>
            <w:r w:rsidRPr="00A41050">
              <w:rPr>
                <w:i/>
                <w:iCs/>
                <w:color w:val="000000"/>
                <w:sz w:val="21"/>
                <w:szCs w:val="21"/>
              </w:rPr>
              <w:t>Body Image</w:t>
            </w:r>
            <w:r w:rsidRPr="00A41050">
              <w:rPr>
                <w:color w:val="000000"/>
                <w:sz w:val="21"/>
                <w:szCs w:val="21"/>
              </w:rPr>
              <w:t>,</w:t>
            </w:r>
            <w:r w:rsidRPr="00A41050">
              <w:rPr>
                <w:rStyle w:val="apple-converted-space"/>
                <w:color w:val="000000"/>
                <w:sz w:val="21"/>
                <w:szCs w:val="21"/>
              </w:rPr>
              <w:t> </w:t>
            </w:r>
            <w:r w:rsidRPr="00A41050">
              <w:rPr>
                <w:i/>
                <w:iCs/>
                <w:color w:val="000000"/>
                <w:sz w:val="21"/>
                <w:szCs w:val="21"/>
              </w:rPr>
              <w:t>8</w:t>
            </w:r>
            <w:r w:rsidRPr="00A41050">
              <w:rPr>
                <w:color w:val="000000"/>
                <w:sz w:val="21"/>
                <w:szCs w:val="21"/>
              </w:rPr>
              <w:t>(3), 245–250. https://doi.org/10.1016/j.bodyim.2011.03.007</w:t>
            </w:r>
            <w:r w:rsidRPr="00A41050">
              <w:rPr>
                <w:rStyle w:val="apple-converted-space"/>
                <w:color w:val="000000"/>
                <w:sz w:val="21"/>
                <w:szCs w:val="21"/>
              </w:rPr>
              <w:t> </w:t>
            </w:r>
          </w:p>
          <w:p w14:paraId="34EC6B26" w14:textId="77777777" w:rsidR="00D42270" w:rsidRPr="00A41050" w:rsidRDefault="00D42270" w:rsidP="0005605C">
            <w:pPr>
              <w:pStyle w:val="NormalWeb"/>
              <w:ind w:left="567" w:hanging="567"/>
              <w:rPr>
                <w:color w:val="000000"/>
                <w:sz w:val="21"/>
                <w:szCs w:val="21"/>
              </w:rPr>
            </w:pPr>
            <w:proofErr w:type="spellStart"/>
            <w:r w:rsidRPr="00A41050">
              <w:rPr>
                <w:color w:val="000000"/>
                <w:sz w:val="21"/>
                <w:szCs w:val="21"/>
              </w:rPr>
              <w:lastRenderedPageBreak/>
              <w:t>Zidenberg</w:t>
            </w:r>
            <w:proofErr w:type="spellEnd"/>
            <w:r w:rsidRPr="00A41050">
              <w:rPr>
                <w:color w:val="000000"/>
                <w:sz w:val="21"/>
                <w:szCs w:val="21"/>
              </w:rPr>
              <w:t xml:space="preserve">, A. M., </w:t>
            </w:r>
            <w:proofErr w:type="spellStart"/>
            <w:r w:rsidRPr="00A41050">
              <w:rPr>
                <w:color w:val="000000"/>
                <w:sz w:val="21"/>
                <w:szCs w:val="21"/>
              </w:rPr>
              <w:t>Dutrisac</w:t>
            </w:r>
            <w:proofErr w:type="spellEnd"/>
            <w:r w:rsidRPr="00A41050">
              <w:rPr>
                <w:color w:val="000000"/>
                <w:sz w:val="21"/>
                <w:szCs w:val="21"/>
              </w:rPr>
              <w:t xml:space="preserve">, S., &amp; </w:t>
            </w:r>
            <w:proofErr w:type="spellStart"/>
            <w:r w:rsidRPr="00A41050">
              <w:rPr>
                <w:color w:val="000000"/>
                <w:sz w:val="21"/>
                <w:szCs w:val="21"/>
              </w:rPr>
              <w:t>Olver</w:t>
            </w:r>
            <w:proofErr w:type="spellEnd"/>
            <w:r w:rsidRPr="00A41050">
              <w:rPr>
                <w:color w:val="000000"/>
                <w:sz w:val="21"/>
                <w:szCs w:val="21"/>
              </w:rPr>
              <w:t>, M. (2022). “</w:t>
            </w:r>
            <w:proofErr w:type="gramStart"/>
            <w:r w:rsidRPr="00A41050">
              <w:rPr>
                <w:color w:val="000000"/>
                <w:sz w:val="21"/>
                <w:szCs w:val="21"/>
              </w:rPr>
              <w:t>no</w:t>
            </w:r>
            <w:proofErr w:type="gramEnd"/>
            <w:r w:rsidRPr="00A41050">
              <w:rPr>
                <w:color w:val="000000"/>
                <w:sz w:val="21"/>
                <w:szCs w:val="21"/>
              </w:rPr>
              <w:t xml:space="preserve"> </w:t>
            </w:r>
            <w:proofErr w:type="spellStart"/>
            <w:r w:rsidRPr="00A41050">
              <w:rPr>
                <w:color w:val="000000"/>
                <w:sz w:val="21"/>
                <w:szCs w:val="21"/>
              </w:rPr>
              <w:t>ragrets</w:t>
            </w:r>
            <w:proofErr w:type="spellEnd"/>
            <w:r w:rsidRPr="00A41050">
              <w:rPr>
                <w:color w:val="000000"/>
                <w:sz w:val="21"/>
                <w:szCs w:val="21"/>
              </w:rPr>
              <w:t>”: Public perceptions of tattooed mental health professionals.</w:t>
            </w:r>
            <w:r w:rsidRPr="00A41050">
              <w:rPr>
                <w:rStyle w:val="apple-converted-space"/>
                <w:color w:val="000000"/>
                <w:sz w:val="21"/>
                <w:szCs w:val="21"/>
              </w:rPr>
              <w:t> </w:t>
            </w:r>
            <w:r w:rsidRPr="00A41050">
              <w:rPr>
                <w:i/>
                <w:iCs/>
                <w:color w:val="000000"/>
                <w:sz w:val="21"/>
                <w:szCs w:val="21"/>
              </w:rPr>
              <w:t>Professional Psychology: Research and Practice</w:t>
            </w:r>
            <w:r w:rsidRPr="00A41050">
              <w:rPr>
                <w:color w:val="000000"/>
                <w:sz w:val="21"/>
                <w:szCs w:val="21"/>
              </w:rPr>
              <w:t>,</w:t>
            </w:r>
            <w:r w:rsidRPr="00A41050">
              <w:rPr>
                <w:rStyle w:val="apple-converted-space"/>
                <w:color w:val="000000"/>
                <w:sz w:val="21"/>
                <w:szCs w:val="21"/>
              </w:rPr>
              <w:t> </w:t>
            </w:r>
            <w:r w:rsidRPr="00A41050">
              <w:rPr>
                <w:i/>
                <w:iCs/>
                <w:color w:val="000000"/>
                <w:sz w:val="21"/>
                <w:szCs w:val="21"/>
              </w:rPr>
              <w:t>53</w:t>
            </w:r>
            <w:r w:rsidRPr="00A41050">
              <w:rPr>
                <w:color w:val="000000"/>
                <w:sz w:val="21"/>
                <w:szCs w:val="21"/>
              </w:rPr>
              <w:t>(3), 304–312. https://doi.org/10.1037/pro0000441</w:t>
            </w:r>
            <w:r w:rsidRPr="00A41050">
              <w:rPr>
                <w:rStyle w:val="apple-converted-space"/>
                <w:color w:val="000000"/>
                <w:sz w:val="21"/>
                <w:szCs w:val="21"/>
              </w:rPr>
              <w:t> </w:t>
            </w:r>
          </w:p>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500992C8" w14:textId="77777777" w:rsidR="00F9669E" w:rsidRPr="00FD7BE1" w:rsidRDefault="00F9669E" w:rsidP="00F9669E">
            <w:pPr>
              <w:rPr>
                <w:rFonts w:ascii="Arial" w:hAnsi="Arial" w:cs="Arial"/>
              </w:rPr>
            </w:pPr>
            <w:r w:rsidRPr="00FD7BE1">
              <w:rPr>
                <w:rFonts w:ascii="Arial" w:hAnsi="Arial" w:cs="Arial"/>
              </w:rPr>
              <w:t>Exploring the Stigma of Ink: Investigating the influence of visible tattoos on the perception of therapists by prospective clients: an investigation using AI to replicate a session with a counsellor.</w:t>
            </w:r>
          </w:p>
          <w:p w14:paraId="7D91FB1C" w14:textId="2BE78757" w:rsidR="00B24417" w:rsidRPr="00BF4354" w:rsidRDefault="00B24417" w:rsidP="00BF4354">
            <w:pPr>
              <w:rPr>
                <w:rFonts w:ascii="Arial" w:hAnsi="Arial" w:cs="Arial"/>
                <w:bCs/>
              </w:rPr>
            </w:pPr>
          </w:p>
          <w:p w14:paraId="0074545A" w14:textId="10C7D30A" w:rsidR="00BF4354" w:rsidRDefault="00BF4354" w:rsidP="00FD7BE1">
            <w:pPr>
              <w:pStyle w:val="ListParagraph"/>
              <w:numPr>
                <w:ilvl w:val="0"/>
                <w:numId w:val="6"/>
              </w:numPr>
              <w:rPr>
                <w:rFonts w:ascii="Arial" w:hAnsi="Arial" w:cs="Arial"/>
                <w:bCs/>
              </w:rPr>
            </w:pPr>
            <w:r>
              <w:rPr>
                <w:rFonts w:ascii="Arial" w:hAnsi="Arial" w:cs="Arial"/>
                <w:bCs/>
              </w:rPr>
              <w:t xml:space="preserve">How do participants rate therapists who </w:t>
            </w:r>
            <w:r w:rsidR="00A0392F">
              <w:rPr>
                <w:rFonts w:ascii="Arial" w:hAnsi="Arial" w:cs="Arial"/>
                <w:bCs/>
              </w:rPr>
              <w:t>have visible tattoos during a simulated counselling session?</w:t>
            </w:r>
          </w:p>
          <w:p w14:paraId="0B3FAFAD" w14:textId="36BD9005" w:rsidR="00A0392F" w:rsidRDefault="00A0392F" w:rsidP="00A0392F">
            <w:pPr>
              <w:pStyle w:val="ListParagraph"/>
              <w:numPr>
                <w:ilvl w:val="0"/>
                <w:numId w:val="6"/>
              </w:numPr>
              <w:rPr>
                <w:rFonts w:ascii="Arial" w:hAnsi="Arial" w:cs="Arial"/>
                <w:bCs/>
              </w:rPr>
            </w:pPr>
            <w:r>
              <w:rPr>
                <w:rFonts w:ascii="Arial" w:hAnsi="Arial" w:cs="Arial"/>
                <w:bCs/>
              </w:rPr>
              <w:t xml:space="preserve">Are there </w:t>
            </w:r>
            <w:r w:rsidR="002146C9">
              <w:rPr>
                <w:rFonts w:ascii="Arial" w:hAnsi="Arial" w:cs="Arial"/>
                <w:bCs/>
              </w:rPr>
              <w:t xml:space="preserve">generational </w:t>
            </w:r>
            <w:r>
              <w:rPr>
                <w:rFonts w:ascii="Arial" w:hAnsi="Arial" w:cs="Arial"/>
                <w:bCs/>
              </w:rPr>
              <w:t xml:space="preserve">differences </w:t>
            </w:r>
            <w:r w:rsidR="002146C9">
              <w:rPr>
                <w:rFonts w:ascii="Arial" w:hAnsi="Arial" w:cs="Arial"/>
                <w:bCs/>
              </w:rPr>
              <w:t xml:space="preserve">in the ratings of </w:t>
            </w:r>
            <w:r>
              <w:rPr>
                <w:rFonts w:ascii="Arial" w:hAnsi="Arial" w:cs="Arial"/>
                <w:bCs/>
              </w:rPr>
              <w:t>therapists who have visible tattoos</w:t>
            </w:r>
            <w:r w:rsidR="002146C9">
              <w:rPr>
                <w:rFonts w:ascii="Arial" w:hAnsi="Arial" w:cs="Arial"/>
                <w:bCs/>
              </w:rPr>
              <w:t>?</w:t>
            </w:r>
          </w:p>
          <w:p w14:paraId="4FF2FAB9" w14:textId="77777777" w:rsidR="002146C9" w:rsidRDefault="002146C9" w:rsidP="002146C9">
            <w:pPr>
              <w:pStyle w:val="ListParagraph"/>
              <w:rPr>
                <w:rFonts w:ascii="Arial" w:hAnsi="Arial" w:cs="Arial"/>
                <w:bCs/>
              </w:rPr>
            </w:pPr>
          </w:p>
          <w:p w14:paraId="0A88426E" w14:textId="323CFFAF" w:rsidR="009A5E04" w:rsidRPr="009A5E04" w:rsidRDefault="009A5E04" w:rsidP="009A5E04">
            <w:pPr>
              <w:pStyle w:val="ListParagraph"/>
              <w:numPr>
                <w:ilvl w:val="0"/>
                <w:numId w:val="6"/>
              </w:numPr>
            </w:pPr>
            <w:r w:rsidRPr="009A5E04">
              <w:rPr>
                <w:rFonts w:ascii="Arial" w:eastAsiaTheme="minorHAnsi" w:hAnsi="Arial" w:cs="Arial"/>
                <w:lang w:eastAsia="en-US"/>
                <w14:ligatures w14:val="standardContextual"/>
              </w:rPr>
              <w:t>What are the perceptions of a therapist who has visible tattoos? What are the reasons provided by participants for their ratings of these therapists?</w:t>
            </w:r>
          </w:p>
          <w:p w14:paraId="7EE4A781" w14:textId="77777777" w:rsidR="009A5E04" w:rsidRDefault="009A5E04" w:rsidP="009A5E04"/>
          <w:p w14:paraId="289EC7CE" w14:textId="3E7DDF8C" w:rsidR="009A5E04" w:rsidRPr="009A5E04" w:rsidRDefault="009A5E04" w:rsidP="009A5E04">
            <w:pPr>
              <w:rPr>
                <w:rFonts w:ascii="Arial" w:hAnsi="Arial" w:cs="Arial"/>
              </w:rPr>
            </w:pPr>
            <w:r w:rsidRPr="009A5E04">
              <w:rPr>
                <w:rFonts w:ascii="Arial" w:hAnsi="Arial" w:cs="Arial"/>
              </w:rPr>
              <w:t>Hypothesis</w:t>
            </w:r>
          </w:p>
          <w:p w14:paraId="6C029DC9" w14:textId="77777777" w:rsidR="00034BB0" w:rsidRPr="00A0392F" w:rsidRDefault="00034BB0" w:rsidP="00034BB0">
            <w:pPr>
              <w:rPr>
                <w:rFonts w:ascii="Arial" w:hAnsi="Arial" w:cs="Arial"/>
                <w:bCs/>
                <w:color w:val="000000" w:themeColor="text1"/>
              </w:rPr>
            </w:pPr>
          </w:p>
          <w:p w14:paraId="0E4C663A" w14:textId="1CD5086E" w:rsidR="002146C9" w:rsidRPr="002146C9" w:rsidRDefault="002146C9" w:rsidP="002146C9">
            <w:pPr>
              <w:pStyle w:val="ListParagraph"/>
              <w:numPr>
                <w:ilvl w:val="0"/>
                <w:numId w:val="8"/>
              </w:numPr>
              <w:rPr>
                <w:rFonts w:ascii="Arial" w:hAnsi="Arial" w:cs="Arial"/>
              </w:rPr>
            </w:pPr>
            <w:r w:rsidRPr="002146C9">
              <w:rPr>
                <w:rFonts w:ascii="Arial" w:hAnsi="Arial" w:cs="Arial"/>
              </w:rPr>
              <w:t>It is firstly hypothesised that there will be a main effect of participants tattoo status in that those who have tattoo themselves will perceive the counsellor more favourably than those who do not have tattoos</w:t>
            </w:r>
            <w:r>
              <w:rPr>
                <w:rFonts w:ascii="Arial" w:hAnsi="Arial" w:cs="Arial"/>
              </w:rPr>
              <w:t>.</w:t>
            </w:r>
          </w:p>
          <w:p w14:paraId="5942DF74" w14:textId="77777777" w:rsidR="002146C9" w:rsidRPr="002146C9" w:rsidRDefault="002146C9" w:rsidP="002146C9">
            <w:pPr>
              <w:rPr>
                <w:rFonts w:ascii="Arial" w:hAnsi="Arial" w:cs="Arial"/>
                <w:bCs/>
                <w:color w:val="000000" w:themeColor="text1"/>
              </w:rPr>
            </w:pPr>
          </w:p>
          <w:p w14:paraId="1C5FA442" w14:textId="72A21F61" w:rsidR="00A0392F" w:rsidRPr="002146C9" w:rsidRDefault="00A0392F" w:rsidP="002146C9">
            <w:pPr>
              <w:pStyle w:val="ListParagraph"/>
              <w:numPr>
                <w:ilvl w:val="0"/>
                <w:numId w:val="8"/>
              </w:numPr>
              <w:rPr>
                <w:rFonts w:ascii="Arial" w:hAnsi="Arial" w:cs="Arial"/>
              </w:rPr>
            </w:pPr>
            <w:r w:rsidRPr="002146C9">
              <w:rPr>
                <w:rFonts w:ascii="Arial" w:hAnsi="Arial" w:cs="Arial"/>
              </w:rPr>
              <w:t xml:space="preserve">Secondly, it is expected that there will be </w:t>
            </w:r>
            <w:r w:rsidR="002146C9" w:rsidRPr="002146C9">
              <w:rPr>
                <w:rFonts w:ascii="Arial" w:hAnsi="Arial" w:cs="Arial"/>
              </w:rPr>
              <w:t xml:space="preserve">a </w:t>
            </w:r>
            <w:r w:rsidR="002146C9" w:rsidRPr="002146C9">
              <w:rPr>
                <w:rFonts w:ascii="Arial" w:hAnsi="Arial" w:cs="Arial"/>
              </w:rPr>
              <w:t>main effect of the representation of the counsellor, with the ratings of the tattooed counsellor being significantly lower than those with no visible tattoos. </w:t>
            </w: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4CB9CBE" w14:textId="77777777" w:rsidR="005A417B" w:rsidRDefault="005A417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32CF3613" w14:textId="6D2EA620" w:rsidR="00CC32EB" w:rsidRDefault="00CC32EB" w:rsidP="00CC32EB">
            <w:pPr>
              <w:rPr>
                <w:rFonts w:ascii="Arial" w:hAnsi="Arial" w:cs="Arial"/>
                <w:b/>
              </w:rPr>
            </w:pPr>
            <w:r>
              <w:rPr>
                <w:rFonts w:ascii="Arial" w:hAnsi="Arial" w:cs="Arial"/>
                <w:b/>
              </w:rPr>
              <w:t xml:space="preserve">Participants – </w:t>
            </w:r>
            <w:r w:rsidRPr="00B95231">
              <w:rPr>
                <w:rFonts w:ascii="Arial" w:hAnsi="Arial" w:cs="Arial"/>
                <w:bCs/>
              </w:rPr>
              <w:t xml:space="preserve">Participants who will be studying an undergraduate degree will be recruited via EMS portal, Due to the design, it is expected that a total of </w:t>
            </w:r>
            <w:r w:rsidR="008E6628">
              <w:rPr>
                <w:rFonts w:ascii="Arial" w:hAnsi="Arial" w:cs="Arial"/>
                <w:bCs/>
              </w:rPr>
              <w:t>30-40</w:t>
            </w:r>
            <w:r w:rsidRPr="00B95231">
              <w:rPr>
                <w:rFonts w:ascii="Arial" w:hAnsi="Arial" w:cs="Arial"/>
                <w:bCs/>
              </w:rPr>
              <w:t xml:space="preserve"> participants will be sufficient for the quant analysis</w:t>
            </w:r>
            <w:r w:rsidR="002D3DED" w:rsidRPr="00B95231">
              <w:rPr>
                <w:rFonts w:ascii="Arial" w:hAnsi="Arial" w:cs="Arial"/>
                <w:bCs/>
              </w:rPr>
              <w:t>.</w:t>
            </w:r>
          </w:p>
          <w:p w14:paraId="1C88C962" w14:textId="77777777" w:rsidR="002B6A71" w:rsidRDefault="002B6A71" w:rsidP="00360E4B">
            <w:pPr>
              <w:rPr>
                <w:rFonts w:ascii="Arial" w:hAnsi="Arial" w:cs="Arial"/>
                <w:b/>
              </w:rPr>
            </w:pPr>
          </w:p>
          <w:p w14:paraId="084438C5" w14:textId="3A6D2BEE" w:rsidR="002D3DED" w:rsidRPr="00A624B3" w:rsidRDefault="002B6A71" w:rsidP="00360E4B">
            <w:pPr>
              <w:rPr>
                <w:rFonts w:ascii="Arial" w:hAnsi="Arial" w:cs="Arial"/>
                <w:bCs/>
              </w:rPr>
            </w:pPr>
            <w:r>
              <w:rPr>
                <w:rFonts w:ascii="Arial" w:hAnsi="Arial" w:cs="Arial"/>
                <w:b/>
              </w:rPr>
              <w:t xml:space="preserve">Design – </w:t>
            </w:r>
            <w:r w:rsidRPr="00A624B3">
              <w:rPr>
                <w:rFonts w:ascii="Arial" w:hAnsi="Arial" w:cs="Arial"/>
                <w:bCs/>
              </w:rPr>
              <w:t>mixed methods. Quant – between subjects multifactorial</w:t>
            </w:r>
            <w:r w:rsidR="002D3DED" w:rsidRPr="00A624B3">
              <w:rPr>
                <w:rFonts w:ascii="Arial" w:hAnsi="Arial" w:cs="Arial"/>
                <w:bCs/>
              </w:rPr>
              <w:t>.</w:t>
            </w:r>
          </w:p>
          <w:p w14:paraId="604B7B2D" w14:textId="0A5E13AE" w:rsidR="002D3DED" w:rsidRPr="00A624B3" w:rsidRDefault="002B6A71" w:rsidP="00360E4B">
            <w:pPr>
              <w:rPr>
                <w:rFonts w:ascii="Arial" w:hAnsi="Arial" w:cs="Arial"/>
                <w:bCs/>
              </w:rPr>
            </w:pPr>
            <w:r w:rsidRPr="00A624B3">
              <w:rPr>
                <w:rFonts w:ascii="Arial" w:hAnsi="Arial" w:cs="Arial"/>
                <w:bCs/>
              </w:rPr>
              <w:t xml:space="preserve">IV1 </w:t>
            </w:r>
            <w:r w:rsidR="002D3DED" w:rsidRPr="00A624B3">
              <w:rPr>
                <w:rFonts w:ascii="Arial" w:hAnsi="Arial" w:cs="Arial"/>
                <w:bCs/>
              </w:rPr>
              <w:t>= P</w:t>
            </w:r>
            <w:r w:rsidRPr="00A624B3">
              <w:rPr>
                <w:rFonts w:ascii="Arial" w:hAnsi="Arial" w:cs="Arial"/>
                <w:bCs/>
              </w:rPr>
              <w:t>articipants tattoos</w:t>
            </w:r>
            <w:r w:rsidR="00B20694">
              <w:rPr>
                <w:rFonts w:ascii="Arial" w:hAnsi="Arial" w:cs="Arial"/>
                <w:bCs/>
              </w:rPr>
              <w:t>, Participants will be asked if they, themselves have a tattoo (yes or no). Between Subjects.</w:t>
            </w:r>
          </w:p>
          <w:p w14:paraId="79863B16" w14:textId="2CA0E91A" w:rsidR="002D3DED" w:rsidRPr="00A624B3" w:rsidRDefault="002B6A71" w:rsidP="00360E4B">
            <w:pPr>
              <w:rPr>
                <w:rFonts w:ascii="Arial" w:hAnsi="Arial" w:cs="Arial"/>
                <w:bCs/>
              </w:rPr>
            </w:pPr>
            <w:r w:rsidRPr="00A624B3">
              <w:rPr>
                <w:rFonts w:ascii="Arial" w:hAnsi="Arial" w:cs="Arial"/>
                <w:bCs/>
              </w:rPr>
              <w:t xml:space="preserve">IV 2 = </w:t>
            </w:r>
            <w:r w:rsidR="002D3DED" w:rsidRPr="00A624B3">
              <w:rPr>
                <w:rFonts w:ascii="Arial" w:hAnsi="Arial" w:cs="Arial"/>
                <w:bCs/>
              </w:rPr>
              <w:t>S</w:t>
            </w:r>
            <w:r w:rsidRPr="00A624B3">
              <w:rPr>
                <w:rFonts w:ascii="Arial" w:hAnsi="Arial" w:cs="Arial"/>
                <w:bCs/>
              </w:rPr>
              <w:t>eeing a tattooed or a non-tattooed therapist in the AI session (BS).</w:t>
            </w:r>
          </w:p>
          <w:p w14:paraId="51869B37" w14:textId="35DEAD6B" w:rsidR="002B6A71" w:rsidRPr="00A624B3" w:rsidRDefault="002B6A71" w:rsidP="00360E4B">
            <w:pPr>
              <w:rPr>
                <w:rFonts w:ascii="Arial" w:hAnsi="Arial" w:cs="Arial"/>
                <w:bCs/>
              </w:rPr>
            </w:pPr>
            <w:r w:rsidRPr="00A624B3">
              <w:rPr>
                <w:rFonts w:ascii="Arial" w:hAnsi="Arial" w:cs="Arial"/>
                <w:bCs/>
              </w:rPr>
              <w:t xml:space="preserve">DV = </w:t>
            </w:r>
            <w:r w:rsidR="002D3DED" w:rsidRPr="00A624B3">
              <w:rPr>
                <w:rFonts w:ascii="Arial" w:hAnsi="Arial" w:cs="Arial"/>
                <w:bCs/>
              </w:rPr>
              <w:t>Perceptions/Impressions</w:t>
            </w:r>
            <w:r w:rsidR="00EF6C7B">
              <w:rPr>
                <w:rFonts w:ascii="Arial" w:hAnsi="Arial" w:cs="Arial"/>
                <w:bCs/>
              </w:rPr>
              <w:t xml:space="preserve"> of various therapist’s both tattooed and non-tattooed</w:t>
            </w:r>
            <w:r w:rsidR="002D3DED" w:rsidRPr="00A624B3">
              <w:rPr>
                <w:rFonts w:ascii="Arial" w:hAnsi="Arial" w:cs="Arial"/>
                <w:bCs/>
              </w:rPr>
              <w:t xml:space="preserve"> </w:t>
            </w:r>
            <w:r w:rsidR="00EF6C7B" w:rsidRPr="005F6230">
              <w:rPr>
                <w:rFonts w:ascii="Arial" w:hAnsi="Arial" w:cs="Arial"/>
                <w:bCs/>
                <w:color w:val="000000" w:themeColor="text1"/>
              </w:rPr>
              <w:t>measured with a Likert scaled based questionnaire</w:t>
            </w:r>
            <w:r w:rsidR="00EF6C7B">
              <w:rPr>
                <w:rFonts w:ascii="Arial" w:hAnsi="Arial" w:cs="Arial"/>
                <w:bCs/>
                <w:color w:val="FF0000"/>
              </w:rPr>
              <w:t xml:space="preserve">. </w:t>
            </w:r>
            <w:r w:rsidRPr="00A624B3">
              <w:rPr>
                <w:rFonts w:ascii="Arial" w:hAnsi="Arial" w:cs="Arial"/>
                <w:bCs/>
              </w:rPr>
              <w:t>Data will be analysed using a 2x2 between subjects ANOVA.</w:t>
            </w:r>
            <w:r w:rsidR="00547531">
              <w:rPr>
                <w:rFonts w:ascii="Arial" w:hAnsi="Arial" w:cs="Arial"/>
                <w:bCs/>
              </w:rPr>
              <w:t xml:space="preserve"> </w:t>
            </w:r>
          </w:p>
          <w:p w14:paraId="270D12B0" w14:textId="148E6975" w:rsidR="002B6A71" w:rsidRDefault="002B6A71" w:rsidP="00360E4B">
            <w:pPr>
              <w:rPr>
                <w:rFonts w:ascii="Arial" w:hAnsi="Arial" w:cs="Arial"/>
                <w:bCs/>
              </w:rPr>
            </w:pPr>
            <w:r w:rsidRPr="00A624B3">
              <w:rPr>
                <w:rFonts w:ascii="Arial" w:hAnsi="Arial" w:cs="Arial"/>
                <w:bCs/>
              </w:rPr>
              <w:t>Qual –</w:t>
            </w:r>
            <w:r w:rsidR="002D3DED" w:rsidRPr="00A624B3">
              <w:rPr>
                <w:rFonts w:ascii="Arial" w:hAnsi="Arial" w:cs="Arial"/>
                <w:bCs/>
              </w:rPr>
              <w:t xml:space="preserve"> S</w:t>
            </w:r>
            <w:r w:rsidRPr="00A624B3">
              <w:rPr>
                <w:rFonts w:ascii="Arial" w:hAnsi="Arial" w:cs="Arial"/>
                <w:bCs/>
              </w:rPr>
              <w:t xml:space="preserve">emi-structured interviews with participants following engagement in the AI counselling session exploring </w:t>
            </w:r>
            <w:r w:rsidR="002D3DED" w:rsidRPr="00A624B3">
              <w:rPr>
                <w:rFonts w:ascii="Arial" w:hAnsi="Arial" w:cs="Arial"/>
                <w:bCs/>
              </w:rPr>
              <w:t>impressions of the therapists.</w:t>
            </w:r>
            <w:r w:rsidRPr="00A624B3">
              <w:rPr>
                <w:rFonts w:ascii="Arial" w:hAnsi="Arial" w:cs="Arial"/>
                <w:bCs/>
              </w:rPr>
              <w:t xml:space="preserve"> Thematic analysis to explore themes.</w:t>
            </w:r>
          </w:p>
          <w:p w14:paraId="40ABF18F" w14:textId="77777777" w:rsidR="00EF6C7B" w:rsidRPr="00A624B3" w:rsidRDefault="00EF6C7B" w:rsidP="00360E4B">
            <w:pPr>
              <w:rPr>
                <w:rFonts w:ascii="Arial" w:hAnsi="Arial" w:cs="Arial"/>
                <w:bCs/>
              </w:rPr>
            </w:pPr>
          </w:p>
          <w:p w14:paraId="5E4476DC" w14:textId="77777777" w:rsidR="002B6A71" w:rsidRDefault="002B6A71" w:rsidP="00360E4B">
            <w:pPr>
              <w:rPr>
                <w:rFonts w:ascii="Arial" w:hAnsi="Arial" w:cs="Arial"/>
                <w:b/>
              </w:rPr>
            </w:pPr>
          </w:p>
          <w:p w14:paraId="5AC4C485" w14:textId="4841DEF6" w:rsidR="00E00F78" w:rsidRPr="00721285" w:rsidRDefault="002B6A71" w:rsidP="00360E4B">
            <w:pPr>
              <w:rPr>
                <w:rFonts w:ascii="Arial" w:hAnsi="Arial" w:cs="Arial"/>
              </w:rPr>
            </w:pPr>
            <w:r>
              <w:rPr>
                <w:rFonts w:ascii="Arial" w:hAnsi="Arial" w:cs="Arial"/>
                <w:b/>
              </w:rPr>
              <w:lastRenderedPageBreak/>
              <w:t xml:space="preserve">Materials – </w:t>
            </w:r>
            <w:r w:rsidR="00721285" w:rsidRPr="00721285">
              <w:rPr>
                <w:rFonts w:ascii="Arial" w:hAnsi="Arial" w:cs="Arial"/>
              </w:rPr>
              <w:t>This study will utili</w:t>
            </w:r>
            <w:r w:rsidR="00721285" w:rsidRPr="00721285">
              <w:rPr>
                <w:rFonts w:ascii="Arial" w:hAnsi="Arial" w:cs="Arial"/>
              </w:rPr>
              <w:t>s</w:t>
            </w:r>
            <w:r w:rsidR="00721285" w:rsidRPr="00721285">
              <w:rPr>
                <w:rFonts w:ascii="Arial" w:hAnsi="Arial" w:cs="Arial"/>
              </w:rPr>
              <w:t xml:space="preserve">e a mixed-methods approach, integrating both quantitative and qualitative methods to comprehensively address the research question. The quantitative component will employ a longitudinal survey methodology to examine changes </w:t>
            </w:r>
            <w:r w:rsidR="00721285" w:rsidRPr="00721285">
              <w:rPr>
                <w:rFonts w:ascii="Arial" w:hAnsi="Arial" w:cs="Arial"/>
              </w:rPr>
              <w:t>of perception on a therapist (either tattooed or non-tattooed</w:t>
            </w:r>
            <w:r w:rsidR="00721285" w:rsidRPr="00721285">
              <w:rPr>
                <w:rFonts w:ascii="Arial" w:hAnsi="Arial" w:cs="Arial"/>
              </w:rPr>
              <w:t>, while the qualitative component will involve in-depth interviews to gain deeper insights into participants</w:t>
            </w:r>
            <w:r w:rsidR="000E5A5F">
              <w:rPr>
                <w:rFonts w:ascii="Arial" w:hAnsi="Arial" w:cs="Arial"/>
              </w:rPr>
              <w:t xml:space="preserve"> </w:t>
            </w:r>
            <w:r w:rsidR="00721285" w:rsidRPr="00721285">
              <w:rPr>
                <w:rFonts w:ascii="Arial" w:hAnsi="Arial" w:cs="Arial"/>
              </w:rPr>
              <w:t>perspectives</w:t>
            </w:r>
            <w:r w:rsidR="000E5A5F">
              <w:rPr>
                <w:rFonts w:ascii="Arial" w:hAnsi="Arial" w:cs="Arial"/>
              </w:rPr>
              <w:t xml:space="preserve"> and opinions as to ‘why’ they scaled the AI replicated therapist the way they did.</w:t>
            </w:r>
          </w:p>
          <w:p w14:paraId="144C491B" w14:textId="77777777" w:rsidR="00B95231" w:rsidRDefault="00B95231" w:rsidP="00360E4B">
            <w:pPr>
              <w:rPr>
                <w:rFonts w:ascii="Arial" w:hAnsi="Arial" w:cs="Arial"/>
                <w:bCs/>
              </w:rPr>
            </w:pPr>
          </w:p>
          <w:p w14:paraId="579D84B8" w14:textId="3C0AE7B0" w:rsidR="002F4CCD" w:rsidRPr="00F0666D" w:rsidRDefault="00721285" w:rsidP="00360E4B">
            <w:pPr>
              <w:rPr>
                <w:rFonts w:ascii="Arial" w:hAnsi="Arial" w:cs="Arial"/>
              </w:rPr>
            </w:pPr>
            <w:r>
              <w:rPr>
                <w:rFonts w:ascii="Arial" w:hAnsi="Arial" w:cs="Arial"/>
                <w:bCs/>
              </w:rPr>
              <w:t xml:space="preserve">Participants will be given an information sheet, consent form </w:t>
            </w:r>
            <w:r w:rsidR="00547531">
              <w:rPr>
                <w:rFonts w:ascii="Arial" w:hAnsi="Arial" w:cs="Arial"/>
                <w:bCs/>
              </w:rPr>
              <w:t>and demographic questionnaire before taking part in the study.</w:t>
            </w:r>
            <w:r w:rsidR="002F4CCD">
              <w:rPr>
                <w:rFonts w:ascii="Arial" w:hAnsi="Arial" w:cs="Arial"/>
                <w:bCs/>
              </w:rPr>
              <w:t xml:space="preserve"> </w:t>
            </w:r>
            <w:r w:rsidR="002F4CCD" w:rsidRPr="00FB7276">
              <w:rPr>
                <w:rFonts w:ascii="Arial" w:hAnsi="Arial" w:cs="Arial"/>
                <w:bCs/>
              </w:rPr>
              <w:t>Participants w</w:t>
            </w:r>
            <w:r w:rsidR="002F4CCD">
              <w:rPr>
                <w:rFonts w:ascii="Arial" w:hAnsi="Arial" w:cs="Arial"/>
                <w:bCs/>
              </w:rPr>
              <w:t>ill be</w:t>
            </w:r>
            <w:r w:rsidR="002F4CCD" w:rsidRPr="00FB7276">
              <w:rPr>
                <w:rFonts w:ascii="Arial" w:hAnsi="Arial" w:cs="Arial"/>
                <w:bCs/>
              </w:rPr>
              <w:t xml:space="preserve"> either given an AI replicated counselling session with a therapist with/or without a tattoo – then asked to fill out a</w:t>
            </w:r>
            <w:r w:rsidR="00F0666D">
              <w:rPr>
                <w:rFonts w:ascii="Arial" w:hAnsi="Arial" w:cs="Arial"/>
                <w:bCs/>
              </w:rPr>
              <w:t xml:space="preserve">n adapted </w:t>
            </w:r>
            <w:r w:rsidR="002F4CCD" w:rsidRPr="00FB7276">
              <w:rPr>
                <w:rFonts w:ascii="Arial" w:hAnsi="Arial" w:cs="Arial"/>
                <w:bCs/>
              </w:rPr>
              <w:t>rating questionnaire</w:t>
            </w:r>
            <w:r w:rsidR="00E46B49">
              <w:rPr>
                <w:rFonts w:ascii="Arial" w:hAnsi="Arial" w:cs="Arial"/>
                <w:bCs/>
              </w:rPr>
              <w:t xml:space="preserve"> on </w:t>
            </w:r>
            <w:r w:rsidR="002F4CCD" w:rsidRPr="00FB7276">
              <w:rPr>
                <w:rFonts w:ascii="Arial" w:hAnsi="Arial" w:cs="Arial"/>
                <w:bCs/>
              </w:rPr>
              <w:t>impressions</w:t>
            </w:r>
            <w:r w:rsidR="00E46B49">
              <w:rPr>
                <w:rFonts w:ascii="Arial" w:hAnsi="Arial" w:cs="Arial"/>
                <w:bCs/>
              </w:rPr>
              <w:t xml:space="preserve"> of personal characteristics</w:t>
            </w:r>
            <w:r w:rsidR="002F4CCD">
              <w:rPr>
                <w:rFonts w:ascii="Arial" w:hAnsi="Arial" w:cs="Arial"/>
                <w:bCs/>
              </w:rPr>
              <w:t xml:space="preserve"> on a Likert scale (</w:t>
            </w:r>
            <w:r w:rsidR="002F4CCD" w:rsidRPr="002F4CCD">
              <w:rPr>
                <w:rFonts w:ascii="Arial" w:hAnsi="Arial" w:cs="Arial"/>
              </w:rPr>
              <w:t>Degelman and Price</w:t>
            </w:r>
            <w:r w:rsidR="002F4CCD">
              <w:rPr>
                <w:rFonts w:ascii="Arial" w:hAnsi="Arial" w:cs="Arial"/>
              </w:rPr>
              <w:t xml:space="preserve">, </w:t>
            </w:r>
            <w:r w:rsidR="002F4CCD" w:rsidRPr="002F4CCD">
              <w:rPr>
                <w:rFonts w:ascii="Arial" w:hAnsi="Arial" w:cs="Arial"/>
              </w:rPr>
              <w:t>2002)</w:t>
            </w:r>
            <w:r w:rsidR="00F0666D">
              <w:rPr>
                <w:rFonts w:ascii="Arial" w:hAnsi="Arial" w:cs="Arial"/>
              </w:rPr>
              <w:t xml:space="preserve"> which measures traits such as attractiveness, trustworthiness and professionalism. </w:t>
            </w:r>
            <w:r w:rsidR="002F4CCD">
              <w:rPr>
                <w:rFonts w:ascii="Arial" w:hAnsi="Arial" w:cs="Arial"/>
                <w:bCs/>
              </w:rPr>
              <w:t>Following on from this, a semi structured interview will take place</w:t>
            </w:r>
            <w:r w:rsidR="00F0666D">
              <w:rPr>
                <w:rFonts w:ascii="Arial" w:hAnsi="Arial" w:cs="Arial"/>
                <w:bCs/>
              </w:rPr>
              <w:t xml:space="preserve"> to give better understanding as to why. This will be recorded via a recorder, to gather data from.</w:t>
            </w:r>
          </w:p>
          <w:p w14:paraId="0838B93F" w14:textId="77777777" w:rsidR="00A624B3" w:rsidRDefault="00A624B3" w:rsidP="00360E4B">
            <w:pPr>
              <w:rPr>
                <w:rFonts w:ascii="Arial" w:hAnsi="Arial" w:cs="Arial"/>
                <w:b/>
              </w:rPr>
            </w:pPr>
          </w:p>
          <w:p w14:paraId="18E31BF2" w14:textId="5FA33E2A" w:rsidR="00E00F78" w:rsidRDefault="00681A81" w:rsidP="00360E4B">
            <w:pPr>
              <w:rPr>
                <w:rFonts w:ascii="Arial" w:hAnsi="Arial" w:cs="Arial"/>
                <w:b/>
              </w:rPr>
            </w:pPr>
            <w:r>
              <w:rPr>
                <w:rFonts w:ascii="Arial" w:hAnsi="Arial" w:cs="Arial"/>
                <w:b/>
              </w:rPr>
              <w:t xml:space="preserve">Procedure- </w:t>
            </w:r>
            <w:r w:rsidRPr="00FB7276">
              <w:rPr>
                <w:rFonts w:ascii="Arial" w:hAnsi="Arial" w:cs="Arial"/>
                <w:bCs/>
              </w:rPr>
              <w:t>Participants w</w:t>
            </w:r>
            <w:r w:rsidR="00B20694">
              <w:rPr>
                <w:rFonts w:ascii="Arial" w:hAnsi="Arial" w:cs="Arial"/>
                <w:bCs/>
              </w:rPr>
              <w:t xml:space="preserve">ill be </w:t>
            </w:r>
            <w:r w:rsidRPr="00FB7276">
              <w:rPr>
                <w:rFonts w:ascii="Arial" w:hAnsi="Arial" w:cs="Arial"/>
                <w:bCs/>
              </w:rPr>
              <w:t xml:space="preserve">recruited via the EMS </w:t>
            </w:r>
            <w:r w:rsidR="00FB7276" w:rsidRPr="00FB7276">
              <w:rPr>
                <w:rFonts w:ascii="Arial" w:hAnsi="Arial" w:cs="Arial"/>
                <w:bCs/>
              </w:rPr>
              <w:t>portal and</w:t>
            </w:r>
            <w:r w:rsidRPr="00FB7276">
              <w:rPr>
                <w:rFonts w:ascii="Arial" w:hAnsi="Arial" w:cs="Arial"/>
                <w:bCs/>
              </w:rPr>
              <w:t xml:space="preserve"> were allocated a lab room on the second floor of the UWTSD building. When participants turned up to the allocated lab time – students were given an information sheet, consent form and asked to fill out a basic demographic sheet. Participants w</w:t>
            </w:r>
            <w:r w:rsidR="002F4CCD">
              <w:rPr>
                <w:rFonts w:ascii="Arial" w:hAnsi="Arial" w:cs="Arial"/>
                <w:bCs/>
              </w:rPr>
              <w:t xml:space="preserve">ill be </w:t>
            </w:r>
            <w:r w:rsidRPr="00FB7276">
              <w:rPr>
                <w:rFonts w:ascii="Arial" w:hAnsi="Arial" w:cs="Arial"/>
                <w:bCs/>
              </w:rPr>
              <w:t xml:space="preserve">either given </w:t>
            </w:r>
            <w:r w:rsidR="00547531" w:rsidRPr="00FB7276">
              <w:rPr>
                <w:rFonts w:ascii="Arial" w:hAnsi="Arial" w:cs="Arial"/>
                <w:bCs/>
              </w:rPr>
              <w:t>an</w:t>
            </w:r>
            <w:r w:rsidRPr="00FB7276">
              <w:rPr>
                <w:rFonts w:ascii="Arial" w:hAnsi="Arial" w:cs="Arial"/>
                <w:bCs/>
              </w:rPr>
              <w:t xml:space="preserve"> AI replicated counselling session with a therapist with/or without a tattoo – then asked to fill out a rating questionnaire (impressions/perceptions). Participants </w:t>
            </w:r>
            <w:r w:rsidR="002F4CCD">
              <w:rPr>
                <w:rFonts w:ascii="Arial" w:hAnsi="Arial" w:cs="Arial"/>
                <w:bCs/>
              </w:rPr>
              <w:t xml:space="preserve">will be </w:t>
            </w:r>
            <w:r w:rsidRPr="00FB7276">
              <w:rPr>
                <w:rFonts w:ascii="Arial" w:hAnsi="Arial" w:cs="Arial"/>
                <w:bCs/>
              </w:rPr>
              <w:t>then asked take part in semi structured intervie</w:t>
            </w:r>
            <w:r w:rsidR="00FB7276" w:rsidRPr="00FB7276">
              <w:rPr>
                <w:rFonts w:ascii="Arial" w:hAnsi="Arial" w:cs="Arial"/>
                <w:bCs/>
              </w:rPr>
              <w:t>w to gain a better understanding as to why participants answered the previous rating questionnaire. After this, participants were given a debrief form and thanked for their participation</w:t>
            </w:r>
            <w:r w:rsidR="00FB7276">
              <w:rPr>
                <w:rFonts w:ascii="Arial" w:hAnsi="Arial" w:cs="Arial"/>
                <w:b/>
              </w:rPr>
              <w:t xml:space="preserve"> </w:t>
            </w:r>
          </w:p>
          <w:p w14:paraId="1F4108CA" w14:textId="1CFAF218" w:rsidR="00E00F78" w:rsidRDefault="00E00F78" w:rsidP="00360E4B">
            <w:pPr>
              <w:rPr>
                <w:rFonts w:ascii="Arial" w:hAnsi="Arial" w:cs="Arial"/>
                <w:b/>
              </w:rPr>
            </w:pPr>
          </w:p>
          <w:p w14:paraId="62264BD9" w14:textId="4D3FB8C4" w:rsidR="00E00F78" w:rsidRDefault="00F0666D" w:rsidP="00360E4B">
            <w:pPr>
              <w:rPr>
                <w:rFonts w:ascii="Arial" w:hAnsi="Arial" w:cs="Arial"/>
                <w:b/>
              </w:rPr>
            </w:pPr>
            <w:proofErr w:type="gramStart"/>
            <w:r>
              <w:rPr>
                <w:rFonts w:ascii="Arial" w:hAnsi="Arial" w:cs="Arial"/>
                <w:b/>
              </w:rPr>
              <w:t>References;</w:t>
            </w:r>
            <w:proofErr w:type="gramEnd"/>
          </w:p>
          <w:p w14:paraId="3B46FBCD" w14:textId="77777777" w:rsidR="00F0666D" w:rsidRDefault="00F0666D" w:rsidP="00360E4B">
            <w:pPr>
              <w:rPr>
                <w:rFonts w:ascii="Arial" w:hAnsi="Arial" w:cs="Arial"/>
                <w:b/>
              </w:rPr>
            </w:pPr>
          </w:p>
          <w:p w14:paraId="0D61974B" w14:textId="77777777" w:rsidR="00F0666D" w:rsidRDefault="00F0666D" w:rsidP="00F0666D">
            <w:pPr>
              <w:pStyle w:val="NormalWeb"/>
              <w:ind w:left="567" w:hanging="567"/>
              <w:rPr>
                <w:color w:val="000000"/>
              </w:rPr>
            </w:pPr>
            <w:r>
              <w:rPr>
                <w:color w:val="000000"/>
              </w:rPr>
              <w:t>Degelman, D. and Price, N.D. (2002) ‘Tattoos and ratings of personal characteristics’,</w:t>
            </w:r>
            <w:r>
              <w:rPr>
                <w:rStyle w:val="apple-converted-space"/>
                <w:color w:val="000000"/>
              </w:rPr>
              <w:t> </w:t>
            </w:r>
            <w:r>
              <w:rPr>
                <w:i/>
                <w:iCs/>
                <w:color w:val="000000"/>
              </w:rPr>
              <w:t>Psychological Reports</w:t>
            </w:r>
            <w:r>
              <w:rPr>
                <w:color w:val="000000"/>
              </w:rPr>
              <w:t>, 90(2), pp. 507–514. doi:10.2466/pr0.2002.90.2.507.</w:t>
            </w:r>
            <w:r>
              <w:rPr>
                <w:rStyle w:val="apple-converted-space"/>
                <w:color w:val="000000"/>
              </w:rPr>
              <w:t> </w:t>
            </w:r>
          </w:p>
          <w:p w14:paraId="28E228E4" w14:textId="77777777" w:rsidR="00F0666D" w:rsidRDefault="00F0666D"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4A2F087A" w14:textId="77777777" w:rsidR="00F744E1" w:rsidRDefault="00F744E1" w:rsidP="00595D29">
      <w:pPr>
        <w:rPr>
          <w:rFonts w:ascii="Arial" w:hAnsi="Arial" w:cs="Arial"/>
          <w:b/>
        </w:rPr>
      </w:pPr>
    </w:p>
    <w:p w14:paraId="027A8D22" w14:textId="77777777" w:rsidR="00F744E1" w:rsidRDefault="00F744E1"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w:t>
            </w:r>
            <w:r w:rsidR="004F5195" w:rsidRPr="00A34C36">
              <w:rPr>
                <w:rFonts w:ascii="Arial" w:hAnsi="Arial" w:cs="Arial"/>
                <w:bCs/>
                <w:i/>
                <w:iCs/>
                <w:sz w:val="22"/>
                <w:szCs w:val="22"/>
              </w:rPr>
              <w:lastRenderedPageBreak/>
              <w:t xml:space="preserve">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53F478C7" w14:textId="77777777" w:rsidR="00BA70D9" w:rsidRDefault="00BA70D9" w:rsidP="00E24E04">
            <w:pPr>
              <w:rPr>
                <w:rFonts w:ascii="Arial" w:hAnsi="Arial" w:cs="Arial"/>
                <w:b/>
              </w:rPr>
            </w:pPr>
          </w:p>
          <w:p w14:paraId="11664A95" w14:textId="2A360613" w:rsidR="00E24E04" w:rsidRPr="00411AE5" w:rsidRDefault="00BA70D9" w:rsidP="00E24E04">
            <w:pPr>
              <w:rPr>
                <w:rFonts w:ascii="Arial" w:hAnsi="Arial" w:cs="Arial"/>
                <w:bCs/>
              </w:rPr>
            </w:pPr>
            <w:r w:rsidRPr="00BA70D9">
              <w:rPr>
                <w:rFonts w:ascii="Arial" w:hAnsi="Arial" w:cs="Arial"/>
                <w:b/>
              </w:rPr>
              <w:t>VR Headset</w:t>
            </w:r>
            <w:r>
              <w:rPr>
                <w:rFonts w:ascii="Arial" w:hAnsi="Arial" w:cs="Arial"/>
                <w:bCs/>
              </w:rPr>
              <w:t xml:space="preserve"> - </w:t>
            </w:r>
            <w:r w:rsidRPr="00BA70D9">
              <w:rPr>
                <w:rFonts w:ascii="Arial" w:hAnsi="Arial" w:cs="Arial"/>
                <w:bCs/>
              </w:rPr>
              <w:t>Participants will ideally have to be comfortable using a VR headset</w:t>
            </w:r>
            <w:r>
              <w:rPr>
                <w:rFonts w:ascii="Arial" w:hAnsi="Arial" w:cs="Arial"/>
                <w:bCs/>
              </w:rPr>
              <w:t xml:space="preserve">. </w:t>
            </w:r>
            <w:r w:rsidRPr="00BA70D9">
              <w:rPr>
                <w:rFonts w:ascii="Arial" w:hAnsi="Arial" w:cs="Arial"/>
                <w:bCs/>
              </w:rPr>
              <w:t>The issue of participants not being comfortable using a VR headset will be minimised by stating in both the EMS description and information sheet, participants will be required to use a VR headset for the duration of the simulated counselling session</w:t>
            </w:r>
            <w:r w:rsidR="00411AE5">
              <w:rPr>
                <w:rFonts w:ascii="Arial" w:hAnsi="Arial" w:cs="Arial"/>
                <w:bCs/>
              </w:rPr>
              <w:t>.</w:t>
            </w:r>
          </w:p>
          <w:p w14:paraId="5D7E5D69" w14:textId="77777777" w:rsidR="002B6A71" w:rsidRDefault="002B6A71" w:rsidP="00E24E04">
            <w:pPr>
              <w:rPr>
                <w:rFonts w:ascii="Arial" w:hAnsi="Arial" w:cs="Arial"/>
                <w:b/>
              </w:rPr>
            </w:pPr>
          </w:p>
          <w:p w14:paraId="489E3AB4" w14:textId="3D9FDB39" w:rsidR="002B6A71" w:rsidRDefault="002B6A71" w:rsidP="00E24E04">
            <w:pPr>
              <w:rPr>
                <w:rFonts w:ascii="Arial" w:hAnsi="Arial" w:cs="Arial"/>
                <w:b/>
              </w:rPr>
            </w:pPr>
            <w:r>
              <w:rPr>
                <w:rFonts w:ascii="Arial" w:hAnsi="Arial" w:cs="Arial"/>
                <w:b/>
              </w:rPr>
              <w:t xml:space="preserve">Offense re: the topic being explored – </w:t>
            </w:r>
            <w:r w:rsidR="00726035">
              <w:rPr>
                <w:rFonts w:ascii="Arial" w:hAnsi="Arial" w:cs="Arial"/>
                <w:bCs/>
              </w:rPr>
              <w:t>P</w:t>
            </w:r>
            <w:r w:rsidRPr="00430B2B">
              <w:rPr>
                <w:rFonts w:ascii="Arial" w:hAnsi="Arial" w:cs="Arial"/>
                <w:bCs/>
              </w:rPr>
              <w:t xml:space="preserve">articipants who have tattoos may become offended with some of the questions being asked of the therapist (e.g., is this professional) if they do have tattoos. Explanation </w:t>
            </w:r>
            <w:r w:rsidR="00BA70D9">
              <w:rPr>
                <w:rFonts w:ascii="Arial" w:hAnsi="Arial" w:cs="Arial"/>
                <w:bCs/>
              </w:rPr>
              <w:t xml:space="preserve">in the debrief </w:t>
            </w:r>
            <w:r w:rsidRPr="00430B2B">
              <w:rPr>
                <w:rFonts w:ascii="Arial" w:hAnsi="Arial" w:cs="Arial"/>
                <w:bCs/>
              </w:rPr>
              <w:t>that the purpose of the ratings questionnaire is to explore whether there are any differences in the perceptions and provide an explanation of previous studies.</w:t>
            </w:r>
          </w:p>
          <w:p w14:paraId="2536ED01" w14:textId="77777777" w:rsidR="002B6A71" w:rsidRDefault="002B6A71" w:rsidP="00E24E04">
            <w:pPr>
              <w:rPr>
                <w:rFonts w:ascii="Arial" w:hAnsi="Arial" w:cs="Arial"/>
                <w:b/>
              </w:rPr>
            </w:pPr>
          </w:p>
          <w:p w14:paraId="3477EEB7" w14:textId="5B329211" w:rsidR="00BA70D9" w:rsidRPr="00BA70D9" w:rsidRDefault="00BA70D9" w:rsidP="00E24E04">
            <w:pPr>
              <w:rPr>
                <w:rFonts w:ascii="Arial" w:hAnsi="Arial" w:cs="Arial"/>
                <w:bCs/>
              </w:rPr>
            </w:pPr>
            <w:r>
              <w:rPr>
                <w:rFonts w:ascii="Arial" w:hAnsi="Arial" w:cs="Arial"/>
                <w:b/>
              </w:rPr>
              <w:t xml:space="preserve">Glasses wearers – </w:t>
            </w:r>
            <w:r>
              <w:rPr>
                <w:rFonts w:ascii="Arial" w:hAnsi="Arial" w:cs="Arial"/>
                <w:bCs/>
              </w:rPr>
              <w:t xml:space="preserve">Participants will be notified in the EMS description and information sheet that normal to corrected vision will be required for this study due to the use of the VR headset. This doesn’t exclude participants who would normally wear glasses, however participants who cannot see anything without </w:t>
            </w:r>
            <w:r w:rsidR="00411AE5">
              <w:rPr>
                <w:rFonts w:ascii="Arial" w:hAnsi="Arial" w:cs="Arial"/>
                <w:bCs/>
              </w:rPr>
              <w:t>glasses (</w:t>
            </w:r>
            <w:r>
              <w:rPr>
                <w:rFonts w:ascii="Arial" w:hAnsi="Arial" w:cs="Arial"/>
                <w:bCs/>
              </w:rPr>
              <w:t>regardless of the distance) will not be able to take part in this study.</w:t>
            </w:r>
          </w:p>
          <w:p w14:paraId="2663EF41" w14:textId="77777777" w:rsidR="00BA70D9" w:rsidRDefault="00BA70D9" w:rsidP="00E24E04">
            <w:pPr>
              <w:rPr>
                <w:rFonts w:ascii="Arial" w:hAnsi="Arial" w:cs="Arial"/>
                <w:b/>
              </w:rPr>
            </w:pPr>
          </w:p>
          <w:p w14:paraId="040241AA" w14:textId="10CC6342" w:rsidR="00411AE5" w:rsidRDefault="00411AE5" w:rsidP="00E24E04">
            <w:pPr>
              <w:rPr>
                <w:rFonts w:ascii="Arial" w:hAnsi="Arial" w:cs="Arial"/>
                <w:bCs/>
              </w:rPr>
            </w:pPr>
            <w:r>
              <w:rPr>
                <w:rFonts w:ascii="Arial" w:hAnsi="Arial" w:cs="Arial"/>
                <w:b/>
              </w:rPr>
              <w:t xml:space="preserve">Offence re: the topic of the counselling session itself – </w:t>
            </w:r>
            <w:r>
              <w:rPr>
                <w:rFonts w:ascii="Arial" w:hAnsi="Arial" w:cs="Arial"/>
                <w:bCs/>
              </w:rPr>
              <w:t>A simulated video will be playing a simulated counselling session through the use of the VR headset; the topic of the simulated session will need to be low level (</w:t>
            </w:r>
            <w:proofErr w:type="spellStart"/>
            <w:proofErr w:type="gramStart"/>
            <w:r>
              <w:rPr>
                <w:rFonts w:ascii="Arial" w:hAnsi="Arial" w:cs="Arial"/>
                <w:bCs/>
              </w:rPr>
              <w:t>ie</w:t>
            </w:r>
            <w:proofErr w:type="spellEnd"/>
            <w:r>
              <w:rPr>
                <w:rFonts w:ascii="Arial" w:hAnsi="Arial" w:cs="Arial"/>
                <w:bCs/>
              </w:rPr>
              <w:t>;</w:t>
            </w:r>
            <w:proofErr w:type="gramEnd"/>
            <w:r>
              <w:rPr>
                <w:rFonts w:ascii="Arial" w:hAnsi="Arial" w:cs="Arial"/>
                <w:bCs/>
              </w:rPr>
              <w:t xml:space="preserve"> anxiety) this will also be mentioned in the description as a potential harm.</w:t>
            </w:r>
          </w:p>
          <w:p w14:paraId="72446761" w14:textId="77777777" w:rsidR="00411AE5" w:rsidRDefault="00411AE5" w:rsidP="00E24E04">
            <w:pPr>
              <w:rPr>
                <w:rFonts w:ascii="Arial" w:hAnsi="Arial" w:cs="Arial"/>
                <w:bCs/>
              </w:rPr>
            </w:pPr>
          </w:p>
          <w:p w14:paraId="0E948894" w14:textId="4CF14591" w:rsidR="003D0CD4" w:rsidRPr="00411AE5" w:rsidRDefault="003D0CD4" w:rsidP="00E24E04">
            <w:pPr>
              <w:rPr>
                <w:rFonts w:ascii="Arial" w:hAnsi="Arial" w:cs="Arial"/>
                <w:bCs/>
              </w:rPr>
            </w:pPr>
          </w:p>
          <w:p w14:paraId="73484977" w14:textId="79193207" w:rsidR="003D0CD4" w:rsidRDefault="003D0CD4"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9D86D" w14:textId="77777777" w:rsidR="00EB3580" w:rsidRDefault="00EB3580">
      <w:r>
        <w:separator/>
      </w:r>
    </w:p>
  </w:endnote>
  <w:endnote w:type="continuationSeparator" w:id="0">
    <w:p w14:paraId="4A894241" w14:textId="77777777" w:rsidR="00EB3580" w:rsidRDefault="00EB3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panose1 w:val="02000000000000000000"/>
    <w:charset w:val="00"/>
    <w:family w:val="auto"/>
    <w:pitch w:val="variable"/>
    <w:sig w:usb0="E0000AFF" w:usb1="5000217F" w:usb2="00000021" w:usb3="00000000" w:csb0="0000019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B113F" w14:textId="77777777" w:rsidR="00EB3580" w:rsidRDefault="00EB3580">
      <w:r>
        <w:separator/>
      </w:r>
    </w:p>
  </w:footnote>
  <w:footnote w:type="continuationSeparator" w:id="0">
    <w:p w14:paraId="28249B52" w14:textId="77777777" w:rsidR="00EB3580" w:rsidRDefault="00EB3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D5843"/>
    <w:multiLevelType w:val="hybridMultilevel"/>
    <w:tmpl w:val="B4829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95CC3"/>
    <w:multiLevelType w:val="hybridMultilevel"/>
    <w:tmpl w:val="6CC4F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F3196D"/>
    <w:multiLevelType w:val="hybridMultilevel"/>
    <w:tmpl w:val="B97A3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B14927"/>
    <w:multiLevelType w:val="hybridMultilevel"/>
    <w:tmpl w:val="238C2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6"/>
  </w:num>
  <w:num w:numId="3" w16cid:durableId="1943874995">
    <w:abstractNumId w:val="1"/>
  </w:num>
  <w:num w:numId="4" w16cid:durableId="1169521500">
    <w:abstractNumId w:val="7"/>
  </w:num>
  <w:num w:numId="5" w16cid:durableId="1297488564">
    <w:abstractNumId w:val="5"/>
  </w:num>
  <w:num w:numId="6" w16cid:durableId="719087027">
    <w:abstractNumId w:val="4"/>
  </w:num>
  <w:num w:numId="7" w16cid:durableId="994606727">
    <w:abstractNumId w:val="2"/>
  </w:num>
  <w:num w:numId="8" w16cid:durableId="575478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34BB0"/>
    <w:rsid w:val="0004064E"/>
    <w:rsid w:val="0004703C"/>
    <w:rsid w:val="0005245C"/>
    <w:rsid w:val="0005605C"/>
    <w:rsid w:val="00057223"/>
    <w:rsid w:val="00066E0A"/>
    <w:rsid w:val="00073E06"/>
    <w:rsid w:val="00086D4F"/>
    <w:rsid w:val="00087BF3"/>
    <w:rsid w:val="000920D2"/>
    <w:rsid w:val="000C1972"/>
    <w:rsid w:val="000C45C6"/>
    <w:rsid w:val="000C7356"/>
    <w:rsid w:val="000E4E3F"/>
    <w:rsid w:val="000E5A5F"/>
    <w:rsid w:val="000F514D"/>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3E33"/>
    <w:rsid w:val="00207F50"/>
    <w:rsid w:val="00212B24"/>
    <w:rsid w:val="002146C9"/>
    <w:rsid w:val="00225F9B"/>
    <w:rsid w:val="00232B86"/>
    <w:rsid w:val="00232FD9"/>
    <w:rsid w:val="00233C32"/>
    <w:rsid w:val="00235567"/>
    <w:rsid w:val="00237A84"/>
    <w:rsid w:val="002401A3"/>
    <w:rsid w:val="002421F2"/>
    <w:rsid w:val="0024425B"/>
    <w:rsid w:val="002505E0"/>
    <w:rsid w:val="00253DD0"/>
    <w:rsid w:val="002602A3"/>
    <w:rsid w:val="00264490"/>
    <w:rsid w:val="00267B3E"/>
    <w:rsid w:val="00274FDF"/>
    <w:rsid w:val="00283C0D"/>
    <w:rsid w:val="002961C8"/>
    <w:rsid w:val="002A018E"/>
    <w:rsid w:val="002A2D52"/>
    <w:rsid w:val="002B27DB"/>
    <w:rsid w:val="002B6A71"/>
    <w:rsid w:val="002C73E4"/>
    <w:rsid w:val="002C7EA7"/>
    <w:rsid w:val="002D3DED"/>
    <w:rsid w:val="002D557D"/>
    <w:rsid w:val="002E1017"/>
    <w:rsid w:val="002E3A03"/>
    <w:rsid w:val="002E4CAC"/>
    <w:rsid w:val="002E51EC"/>
    <w:rsid w:val="002E55B3"/>
    <w:rsid w:val="002E6135"/>
    <w:rsid w:val="002F3047"/>
    <w:rsid w:val="002F3741"/>
    <w:rsid w:val="002F4CCD"/>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1CD9"/>
    <w:rsid w:val="003A52E4"/>
    <w:rsid w:val="003A71AE"/>
    <w:rsid w:val="003A7CEA"/>
    <w:rsid w:val="003B5F80"/>
    <w:rsid w:val="003C154B"/>
    <w:rsid w:val="003D0CD4"/>
    <w:rsid w:val="003D1B92"/>
    <w:rsid w:val="003D2846"/>
    <w:rsid w:val="003E444F"/>
    <w:rsid w:val="003E4ECD"/>
    <w:rsid w:val="003E5FDA"/>
    <w:rsid w:val="003F158B"/>
    <w:rsid w:val="003F4AFC"/>
    <w:rsid w:val="003F798F"/>
    <w:rsid w:val="004010C2"/>
    <w:rsid w:val="00410411"/>
    <w:rsid w:val="00411AE5"/>
    <w:rsid w:val="00430197"/>
    <w:rsid w:val="00430B2B"/>
    <w:rsid w:val="004319CC"/>
    <w:rsid w:val="00441243"/>
    <w:rsid w:val="00442DF8"/>
    <w:rsid w:val="00444AE4"/>
    <w:rsid w:val="00445302"/>
    <w:rsid w:val="00451E6F"/>
    <w:rsid w:val="004601EE"/>
    <w:rsid w:val="00461936"/>
    <w:rsid w:val="00463D09"/>
    <w:rsid w:val="004804FA"/>
    <w:rsid w:val="00481945"/>
    <w:rsid w:val="00485CDE"/>
    <w:rsid w:val="00487A6A"/>
    <w:rsid w:val="004A2264"/>
    <w:rsid w:val="004A3146"/>
    <w:rsid w:val="004B2991"/>
    <w:rsid w:val="004B50AF"/>
    <w:rsid w:val="004B653C"/>
    <w:rsid w:val="004B747F"/>
    <w:rsid w:val="004C0B85"/>
    <w:rsid w:val="004D45FB"/>
    <w:rsid w:val="004E0A60"/>
    <w:rsid w:val="004E2539"/>
    <w:rsid w:val="004E60DC"/>
    <w:rsid w:val="004E6584"/>
    <w:rsid w:val="004F5195"/>
    <w:rsid w:val="00500534"/>
    <w:rsid w:val="00507F85"/>
    <w:rsid w:val="00521B3C"/>
    <w:rsid w:val="00531677"/>
    <w:rsid w:val="00532F30"/>
    <w:rsid w:val="00535993"/>
    <w:rsid w:val="00547531"/>
    <w:rsid w:val="00561B52"/>
    <w:rsid w:val="00563CEA"/>
    <w:rsid w:val="00575BFA"/>
    <w:rsid w:val="00595D29"/>
    <w:rsid w:val="005A417B"/>
    <w:rsid w:val="005B6580"/>
    <w:rsid w:val="005B6657"/>
    <w:rsid w:val="005B72AB"/>
    <w:rsid w:val="005C2348"/>
    <w:rsid w:val="005C3249"/>
    <w:rsid w:val="005C3D7B"/>
    <w:rsid w:val="005D16E0"/>
    <w:rsid w:val="005E4647"/>
    <w:rsid w:val="005E74F1"/>
    <w:rsid w:val="005F279E"/>
    <w:rsid w:val="005F6230"/>
    <w:rsid w:val="0060533C"/>
    <w:rsid w:val="00614C25"/>
    <w:rsid w:val="00622E8A"/>
    <w:rsid w:val="006252E3"/>
    <w:rsid w:val="0063618F"/>
    <w:rsid w:val="00640A44"/>
    <w:rsid w:val="006476EE"/>
    <w:rsid w:val="0067154A"/>
    <w:rsid w:val="00673604"/>
    <w:rsid w:val="00673DA3"/>
    <w:rsid w:val="00681A81"/>
    <w:rsid w:val="00682F1A"/>
    <w:rsid w:val="006838D7"/>
    <w:rsid w:val="00685815"/>
    <w:rsid w:val="0069011B"/>
    <w:rsid w:val="00690219"/>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1285"/>
    <w:rsid w:val="00726035"/>
    <w:rsid w:val="00727EE0"/>
    <w:rsid w:val="00733B4E"/>
    <w:rsid w:val="00734273"/>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1FFC"/>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211"/>
    <w:rsid w:val="0083364B"/>
    <w:rsid w:val="0085195B"/>
    <w:rsid w:val="00853BD6"/>
    <w:rsid w:val="0086342C"/>
    <w:rsid w:val="008653F3"/>
    <w:rsid w:val="008656B7"/>
    <w:rsid w:val="00865984"/>
    <w:rsid w:val="0086773C"/>
    <w:rsid w:val="0087576C"/>
    <w:rsid w:val="00880183"/>
    <w:rsid w:val="008815E0"/>
    <w:rsid w:val="00885B67"/>
    <w:rsid w:val="00887014"/>
    <w:rsid w:val="008944B8"/>
    <w:rsid w:val="008B61D0"/>
    <w:rsid w:val="008C0046"/>
    <w:rsid w:val="008C23D4"/>
    <w:rsid w:val="008C496F"/>
    <w:rsid w:val="008C4B50"/>
    <w:rsid w:val="008C62A5"/>
    <w:rsid w:val="008D428B"/>
    <w:rsid w:val="008E08B2"/>
    <w:rsid w:val="008E6628"/>
    <w:rsid w:val="008F0A12"/>
    <w:rsid w:val="008F6C40"/>
    <w:rsid w:val="009112A3"/>
    <w:rsid w:val="0091227C"/>
    <w:rsid w:val="00913CDB"/>
    <w:rsid w:val="00915A2E"/>
    <w:rsid w:val="00924F65"/>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86DD2"/>
    <w:rsid w:val="00990C19"/>
    <w:rsid w:val="009918A3"/>
    <w:rsid w:val="00992094"/>
    <w:rsid w:val="00992264"/>
    <w:rsid w:val="00992E83"/>
    <w:rsid w:val="00993513"/>
    <w:rsid w:val="009A190D"/>
    <w:rsid w:val="009A1D4A"/>
    <w:rsid w:val="009A5E04"/>
    <w:rsid w:val="009C0B5A"/>
    <w:rsid w:val="009D14AD"/>
    <w:rsid w:val="009E3F4D"/>
    <w:rsid w:val="009E43FE"/>
    <w:rsid w:val="009F0537"/>
    <w:rsid w:val="009F6541"/>
    <w:rsid w:val="009F750E"/>
    <w:rsid w:val="00A00A47"/>
    <w:rsid w:val="00A01F77"/>
    <w:rsid w:val="00A0392F"/>
    <w:rsid w:val="00A05E89"/>
    <w:rsid w:val="00A07CA3"/>
    <w:rsid w:val="00A1196A"/>
    <w:rsid w:val="00A13ED4"/>
    <w:rsid w:val="00A14933"/>
    <w:rsid w:val="00A2633A"/>
    <w:rsid w:val="00A34C36"/>
    <w:rsid w:val="00A40E97"/>
    <w:rsid w:val="00A456C7"/>
    <w:rsid w:val="00A459C6"/>
    <w:rsid w:val="00A47A7F"/>
    <w:rsid w:val="00A5268F"/>
    <w:rsid w:val="00A56BB3"/>
    <w:rsid w:val="00A624B3"/>
    <w:rsid w:val="00A6250E"/>
    <w:rsid w:val="00A64E67"/>
    <w:rsid w:val="00A727C7"/>
    <w:rsid w:val="00A949FC"/>
    <w:rsid w:val="00A9677C"/>
    <w:rsid w:val="00AA52E9"/>
    <w:rsid w:val="00AA7F18"/>
    <w:rsid w:val="00AC0B98"/>
    <w:rsid w:val="00AC0FE7"/>
    <w:rsid w:val="00AC543E"/>
    <w:rsid w:val="00AD2A3F"/>
    <w:rsid w:val="00AE6AF0"/>
    <w:rsid w:val="00AF0884"/>
    <w:rsid w:val="00AF4D4E"/>
    <w:rsid w:val="00AF5D51"/>
    <w:rsid w:val="00B00EEE"/>
    <w:rsid w:val="00B03110"/>
    <w:rsid w:val="00B05B70"/>
    <w:rsid w:val="00B15FD5"/>
    <w:rsid w:val="00B20694"/>
    <w:rsid w:val="00B22CEA"/>
    <w:rsid w:val="00B24417"/>
    <w:rsid w:val="00B248BA"/>
    <w:rsid w:val="00B37733"/>
    <w:rsid w:val="00B41577"/>
    <w:rsid w:val="00B42D84"/>
    <w:rsid w:val="00B43AE5"/>
    <w:rsid w:val="00B6567E"/>
    <w:rsid w:val="00B76769"/>
    <w:rsid w:val="00B91B51"/>
    <w:rsid w:val="00B94A46"/>
    <w:rsid w:val="00B95231"/>
    <w:rsid w:val="00B9786C"/>
    <w:rsid w:val="00BA70D9"/>
    <w:rsid w:val="00BA756C"/>
    <w:rsid w:val="00BA7620"/>
    <w:rsid w:val="00BB4BDA"/>
    <w:rsid w:val="00BC0096"/>
    <w:rsid w:val="00BC22BC"/>
    <w:rsid w:val="00BD10C6"/>
    <w:rsid w:val="00BD32A4"/>
    <w:rsid w:val="00BD4768"/>
    <w:rsid w:val="00BE4068"/>
    <w:rsid w:val="00BF0A01"/>
    <w:rsid w:val="00BF4354"/>
    <w:rsid w:val="00C01536"/>
    <w:rsid w:val="00C035B1"/>
    <w:rsid w:val="00C061EC"/>
    <w:rsid w:val="00C11D79"/>
    <w:rsid w:val="00C26700"/>
    <w:rsid w:val="00C46A0A"/>
    <w:rsid w:val="00C471CE"/>
    <w:rsid w:val="00C50C14"/>
    <w:rsid w:val="00C51858"/>
    <w:rsid w:val="00C61291"/>
    <w:rsid w:val="00C6636C"/>
    <w:rsid w:val="00C675F1"/>
    <w:rsid w:val="00C71B54"/>
    <w:rsid w:val="00C752EF"/>
    <w:rsid w:val="00C76FDA"/>
    <w:rsid w:val="00C83B07"/>
    <w:rsid w:val="00C92065"/>
    <w:rsid w:val="00C92A53"/>
    <w:rsid w:val="00C966C5"/>
    <w:rsid w:val="00CB0805"/>
    <w:rsid w:val="00CB366C"/>
    <w:rsid w:val="00CC030D"/>
    <w:rsid w:val="00CC32EB"/>
    <w:rsid w:val="00CC41BB"/>
    <w:rsid w:val="00CD6F8E"/>
    <w:rsid w:val="00CD79E9"/>
    <w:rsid w:val="00CE66C4"/>
    <w:rsid w:val="00CF5F56"/>
    <w:rsid w:val="00D01C1B"/>
    <w:rsid w:val="00D065AD"/>
    <w:rsid w:val="00D077E1"/>
    <w:rsid w:val="00D128EA"/>
    <w:rsid w:val="00D2461D"/>
    <w:rsid w:val="00D40D39"/>
    <w:rsid w:val="00D42270"/>
    <w:rsid w:val="00D7426D"/>
    <w:rsid w:val="00D744CC"/>
    <w:rsid w:val="00D83BA6"/>
    <w:rsid w:val="00D9285C"/>
    <w:rsid w:val="00D92BA9"/>
    <w:rsid w:val="00DA2212"/>
    <w:rsid w:val="00DA7F18"/>
    <w:rsid w:val="00DB1B13"/>
    <w:rsid w:val="00DB4F0B"/>
    <w:rsid w:val="00DB7633"/>
    <w:rsid w:val="00DB7AE5"/>
    <w:rsid w:val="00DC77E1"/>
    <w:rsid w:val="00DD3E83"/>
    <w:rsid w:val="00DE121A"/>
    <w:rsid w:val="00DF4D67"/>
    <w:rsid w:val="00DF7A76"/>
    <w:rsid w:val="00E00F78"/>
    <w:rsid w:val="00E0289D"/>
    <w:rsid w:val="00E24A0F"/>
    <w:rsid w:val="00E24E04"/>
    <w:rsid w:val="00E26247"/>
    <w:rsid w:val="00E271BA"/>
    <w:rsid w:val="00E27839"/>
    <w:rsid w:val="00E31518"/>
    <w:rsid w:val="00E37438"/>
    <w:rsid w:val="00E46B49"/>
    <w:rsid w:val="00E50BFF"/>
    <w:rsid w:val="00E63A9A"/>
    <w:rsid w:val="00E662F2"/>
    <w:rsid w:val="00E667C8"/>
    <w:rsid w:val="00E84E80"/>
    <w:rsid w:val="00E960B5"/>
    <w:rsid w:val="00EA230D"/>
    <w:rsid w:val="00EB3580"/>
    <w:rsid w:val="00EC2A13"/>
    <w:rsid w:val="00EC7F37"/>
    <w:rsid w:val="00ED37E5"/>
    <w:rsid w:val="00EE1217"/>
    <w:rsid w:val="00EF25ED"/>
    <w:rsid w:val="00EF4440"/>
    <w:rsid w:val="00EF6B3C"/>
    <w:rsid w:val="00EF6C7B"/>
    <w:rsid w:val="00F0666D"/>
    <w:rsid w:val="00F06B1D"/>
    <w:rsid w:val="00F15CBA"/>
    <w:rsid w:val="00F17B14"/>
    <w:rsid w:val="00F200A1"/>
    <w:rsid w:val="00F341B6"/>
    <w:rsid w:val="00F4311E"/>
    <w:rsid w:val="00F4415B"/>
    <w:rsid w:val="00F441C0"/>
    <w:rsid w:val="00F472B8"/>
    <w:rsid w:val="00F47FE1"/>
    <w:rsid w:val="00F5547A"/>
    <w:rsid w:val="00F62C23"/>
    <w:rsid w:val="00F73A03"/>
    <w:rsid w:val="00F744E1"/>
    <w:rsid w:val="00F75934"/>
    <w:rsid w:val="00F80900"/>
    <w:rsid w:val="00F84809"/>
    <w:rsid w:val="00F9669E"/>
    <w:rsid w:val="00FA21DE"/>
    <w:rsid w:val="00FA650A"/>
    <w:rsid w:val="00FB21C2"/>
    <w:rsid w:val="00FB5FF5"/>
    <w:rsid w:val="00FB7276"/>
    <w:rsid w:val="00FC06E5"/>
    <w:rsid w:val="00FD2FD7"/>
    <w:rsid w:val="00FD4AF1"/>
    <w:rsid w:val="00FD5ECB"/>
    <w:rsid w:val="00FD7BE1"/>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5A417B"/>
    <w:pPr>
      <w:spacing w:before="100" w:beforeAutospacing="1" w:after="100" w:afterAutospacing="1"/>
    </w:pPr>
  </w:style>
  <w:style w:type="character" w:customStyle="1" w:styleId="apple-converted-space">
    <w:name w:val="apple-converted-space"/>
    <w:basedOn w:val="DefaultParagraphFont"/>
    <w:rsid w:val="005A4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966284">
      <w:bodyDiv w:val="1"/>
      <w:marLeft w:val="0"/>
      <w:marRight w:val="0"/>
      <w:marTop w:val="0"/>
      <w:marBottom w:val="0"/>
      <w:divBdr>
        <w:top w:val="none" w:sz="0" w:space="0" w:color="auto"/>
        <w:left w:val="none" w:sz="0" w:space="0" w:color="auto"/>
        <w:bottom w:val="none" w:sz="0" w:space="0" w:color="auto"/>
        <w:right w:val="none" w:sz="0" w:space="0" w:color="auto"/>
      </w:divBdr>
      <w:divsChild>
        <w:div w:id="1184973326">
          <w:marLeft w:val="0"/>
          <w:marRight w:val="0"/>
          <w:marTop w:val="0"/>
          <w:marBottom w:val="0"/>
          <w:divBdr>
            <w:top w:val="none" w:sz="0" w:space="0" w:color="auto"/>
            <w:left w:val="none" w:sz="0" w:space="0" w:color="auto"/>
            <w:bottom w:val="none" w:sz="0" w:space="0" w:color="auto"/>
            <w:right w:val="none" w:sz="0" w:space="0" w:color="auto"/>
          </w:divBdr>
          <w:divsChild>
            <w:div w:id="973025755">
              <w:marLeft w:val="0"/>
              <w:marRight w:val="0"/>
              <w:marTop w:val="0"/>
              <w:marBottom w:val="0"/>
              <w:divBdr>
                <w:top w:val="none" w:sz="0" w:space="0" w:color="auto"/>
                <w:left w:val="none" w:sz="0" w:space="0" w:color="auto"/>
                <w:bottom w:val="none" w:sz="0" w:space="0" w:color="auto"/>
                <w:right w:val="none" w:sz="0" w:space="0" w:color="auto"/>
              </w:divBdr>
              <w:divsChild>
                <w:div w:id="596518145">
                  <w:marLeft w:val="0"/>
                  <w:marRight w:val="0"/>
                  <w:marTop w:val="0"/>
                  <w:marBottom w:val="0"/>
                  <w:divBdr>
                    <w:top w:val="none" w:sz="0" w:space="0" w:color="auto"/>
                    <w:left w:val="none" w:sz="0" w:space="0" w:color="auto"/>
                    <w:bottom w:val="none" w:sz="0" w:space="0" w:color="auto"/>
                    <w:right w:val="none" w:sz="0" w:space="0" w:color="auto"/>
                  </w:divBdr>
                </w:div>
              </w:divsChild>
            </w:div>
            <w:div w:id="599724159">
              <w:marLeft w:val="0"/>
              <w:marRight w:val="0"/>
              <w:marTop w:val="0"/>
              <w:marBottom w:val="0"/>
              <w:divBdr>
                <w:top w:val="none" w:sz="0" w:space="0" w:color="auto"/>
                <w:left w:val="none" w:sz="0" w:space="0" w:color="auto"/>
                <w:bottom w:val="none" w:sz="0" w:space="0" w:color="auto"/>
                <w:right w:val="none" w:sz="0" w:space="0" w:color="auto"/>
              </w:divBdr>
              <w:divsChild>
                <w:div w:id="734083534">
                  <w:marLeft w:val="0"/>
                  <w:marRight w:val="0"/>
                  <w:marTop w:val="0"/>
                  <w:marBottom w:val="0"/>
                  <w:divBdr>
                    <w:top w:val="none" w:sz="0" w:space="0" w:color="auto"/>
                    <w:left w:val="none" w:sz="0" w:space="0" w:color="auto"/>
                    <w:bottom w:val="none" w:sz="0" w:space="0" w:color="auto"/>
                    <w:right w:val="none" w:sz="0" w:space="0" w:color="auto"/>
                  </w:divBdr>
                </w:div>
              </w:divsChild>
            </w:div>
            <w:div w:id="1733041262">
              <w:marLeft w:val="0"/>
              <w:marRight w:val="0"/>
              <w:marTop w:val="0"/>
              <w:marBottom w:val="0"/>
              <w:divBdr>
                <w:top w:val="none" w:sz="0" w:space="0" w:color="auto"/>
                <w:left w:val="none" w:sz="0" w:space="0" w:color="auto"/>
                <w:bottom w:val="none" w:sz="0" w:space="0" w:color="auto"/>
                <w:right w:val="none" w:sz="0" w:space="0" w:color="auto"/>
              </w:divBdr>
              <w:divsChild>
                <w:div w:id="1532956332">
                  <w:marLeft w:val="0"/>
                  <w:marRight w:val="0"/>
                  <w:marTop w:val="0"/>
                  <w:marBottom w:val="0"/>
                  <w:divBdr>
                    <w:top w:val="none" w:sz="0" w:space="0" w:color="auto"/>
                    <w:left w:val="none" w:sz="0" w:space="0" w:color="auto"/>
                    <w:bottom w:val="none" w:sz="0" w:space="0" w:color="auto"/>
                    <w:right w:val="none" w:sz="0" w:space="0" w:color="auto"/>
                  </w:divBdr>
                </w:div>
              </w:divsChild>
            </w:div>
            <w:div w:id="1656252600">
              <w:marLeft w:val="0"/>
              <w:marRight w:val="0"/>
              <w:marTop w:val="0"/>
              <w:marBottom w:val="0"/>
              <w:divBdr>
                <w:top w:val="none" w:sz="0" w:space="0" w:color="auto"/>
                <w:left w:val="none" w:sz="0" w:space="0" w:color="auto"/>
                <w:bottom w:val="none" w:sz="0" w:space="0" w:color="auto"/>
                <w:right w:val="none" w:sz="0" w:space="0" w:color="auto"/>
              </w:divBdr>
              <w:divsChild>
                <w:div w:id="748580607">
                  <w:marLeft w:val="0"/>
                  <w:marRight w:val="0"/>
                  <w:marTop w:val="0"/>
                  <w:marBottom w:val="0"/>
                  <w:divBdr>
                    <w:top w:val="none" w:sz="0" w:space="0" w:color="auto"/>
                    <w:left w:val="none" w:sz="0" w:space="0" w:color="auto"/>
                    <w:bottom w:val="none" w:sz="0" w:space="0" w:color="auto"/>
                    <w:right w:val="none" w:sz="0" w:space="0" w:color="auto"/>
                  </w:divBdr>
                </w:div>
              </w:divsChild>
            </w:div>
            <w:div w:id="1374696065">
              <w:marLeft w:val="0"/>
              <w:marRight w:val="0"/>
              <w:marTop w:val="0"/>
              <w:marBottom w:val="0"/>
              <w:divBdr>
                <w:top w:val="none" w:sz="0" w:space="0" w:color="auto"/>
                <w:left w:val="none" w:sz="0" w:space="0" w:color="auto"/>
                <w:bottom w:val="none" w:sz="0" w:space="0" w:color="auto"/>
                <w:right w:val="none" w:sz="0" w:space="0" w:color="auto"/>
              </w:divBdr>
              <w:divsChild>
                <w:div w:id="1896501165">
                  <w:marLeft w:val="0"/>
                  <w:marRight w:val="0"/>
                  <w:marTop w:val="0"/>
                  <w:marBottom w:val="0"/>
                  <w:divBdr>
                    <w:top w:val="none" w:sz="0" w:space="0" w:color="auto"/>
                    <w:left w:val="none" w:sz="0" w:space="0" w:color="auto"/>
                    <w:bottom w:val="none" w:sz="0" w:space="0" w:color="auto"/>
                    <w:right w:val="none" w:sz="0" w:space="0" w:color="auto"/>
                  </w:divBdr>
                </w:div>
              </w:divsChild>
            </w:div>
            <w:div w:id="1017805951">
              <w:marLeft w:val="0"/>
              <w:marRight w:val="0"/>
              <w:marTop w:val="0"/>
              <w:marBottom w:val="0"/>
              <w:divBdr>
                <w:top w:val="none" w:sz="0" w:space="0" w:color="auto"/>
                <w:left w:val="none" w:sz="0" w:space="0" w:color="auto"/>
                <w:bottom w:val="none" w:sz="0" w:space="0" w:color="auto"/>
                <w:right w:val="none" w:sz="0" w:space="0" w:color="auto"/>
              </w:divBdr>
              <w:divsChild>
                <w:div w:id="683167044">
                  <w:marLeft w:val="0"/>
                  <w:marRight w:val="0"/>
                  <w:marTop w:val="0"/>
                  <w:marBottom w:val="0"/>
                  <w:divBdr>
                    <w:top w:val="none" w:sz="0" w:space="0" w:color="auto"/>
                    <w:left w:val="none" w:sz="0" w:space="0" w:color="auto"/>
                    <w:bottom w:val="none" w:sz="0" w:space="0" w:color="auto"/>
                    <w:right w:val="none" w:sz="0" w:space="0" w:color="auto"/>
                  </w:divBdr>
                </w:div>
              </w:divsChild>
            </w:div>
            <w:div w:id="1848135227">
              <w:marLeft w:val="0"/>
              <w:marRight w:val="0"/>
              <w:marTop w:val="0"/>
              <w:marBottom w:val="0"/>
              <w:divBdr>
                <w:top w:val="none" w:sz="0" w:space="0" w:color="auto"/>
                <w:left w:val="none" w:sz="0" w:space="0" w:color="auto"/>
                <w:bottom w:val="none" w:sz="0" w:space="0" w:color="auto"/>
                <w:right w:val="none" w:sz="0" w:space="0" w:color="auto"/>
              </w:divBdr>
              <w:divsChild>
                <w:div w:id="1051271673">
                  <w:marLeft w:val="0"/>
                  <w:marRight w:val="0"/>
                  <w:marTop w:val="0"/>
                  <w:marBottom w:val="0"/>
                  <w:divBdr>
                    <w:top w:val="none" w:sz="0" w:space="0" w:color="auto"/>
                    <w:left w:val="none" w:sz="0" w:space="0" w:color="auto"/>
                    <w:bottom w:val="none" w:sz="0" w:space="0" w:color="auto"/>
                    <w:right w:val="none" w:sz="0" w:space="0" w:color="auto"/>
                  </w:divBdr>
                </w:div>
              </w:divsChild>
            </w:div>
            <w:div w:id="1095055927">
              <w:marLeft w:val="0"/>
              <w:marRight w:val="0"/>
              <w:marTop w:val="0"/>
              <w:marBottom w:val="0"/>
              <w:divBdr>
                <w:top w:val="none" w:sz="0" w:space="0" w:color="auto"/>
                <w:left w:val="none" w:sz="0" w:space="0" w:color="auto"/>
                <w:bottom w:val="none" w:sz="0" w:space="0" w:color="auto"/>
                <w:right w:val="none" w:sz="0" w:space="0" w:color="auto"/>
              </w:divBdr>
              <w:divsChild>
                <w:div w:id="1460607420">
                  <w:marLeft w:val="0"/>
                  <w:marRight w:val="0"/>
                  <w:marTop w:val="0"/>
                  <w:marBottom w:val="0"/>
                  <w:divBdr>
                    <w:top w:val="none" w:sz="0" w:space="0" w:color="auto"/>
                    <w:left w:val="none" w:sz="0" w:space="0" w:color="auto"/>
                    <w:bottom w:val="none" w:sz="0" w:space="0" w:color="auto"/>
                    <w:right w:val="none" w:sz="0" w:space="0" w:color="auto"/>
                  </w:divBdr>
                </w:div>
              </w:divsChild>
            </w:div>
            <w:div w:id="1574004963">
              <w:marLeft w:val="0"/>
              <w:marRight w:val="0"/>
              <w:marTop w:val="0"/>
              <w:marBottom w:val="0"/>
              <w:divBdr>
                <w:top w:val="none" w:sz="0" w:space="0" w:color="auto"/>
                <w:left w:val="none" w:sz="0" w:space="0" w:color="auto"/>
                <w:bottom w:val="none" w:sz="0" w:space="0" w:color="auto"/>
                <w:right w:val="none" w:sz="0" w:space="0" w:color="auto"/>
              </w:divBdr>
              <w:divsChild>
                <w:div w:id="1810703895">
                  <w:marLeft w:val="0"/>
                  <w:marRight w:val="0"/>
                  <w:marTop w:val="0"/>
                  <w:marBottom w:val="0"/>
                  <w:divBdr>
                    <w:top w:val="none" w:sz="0" w:space="0" w:color="auto"/>
                    <w:left w:val="none" w:sz="0" w:space="0" w:color="auto"/>
                    <w:bottom w:val="none" w:sz="0" w:space="0" w:color="auto"/>
                    <w:right w:val="none" w:sz="0" w:space="0" w:color="auto"/>
                  </w:divBdr>
                </w:div>
              </w:divsChild>
            </w:div>
            <w:div w:id="1376588183">
              <w:marLeft w:val="0"/>
              <w:marRight w:val="0"/>
              <w:marTop w:val="0"/>
              <w:marBottom w:val="0"/>
              <w:divBdr>
                <w:top w:val="none" w:sz="0" w:space="0" w:color="auto"/>
                <w:left w:val="none" w:sz="0" w:space="0" w:color="auto"/>
                <w:bottom w:val="none" w:sz="0" w:space="0" w:color="auto"/>
                <w:right w:val="none" w:sz="0" w:space="0" w:color="auto"/>
              </w:divBdr>
              <w:divsChild>
                <w:div w:id="2144153599">
                  <w:marLeft w:val="0"/>
                  <w:marRight w:val="0"/>
                  <w:marTop w:val="0"/>
                  <w:marBottom w:val="0"/>
                  <w:divBdr>
                    <w:top w:val="none" w:sz="0" w:space="0" w:color="auto"/>
                    <w:left w:val="none" w:sz="0" w:space="0" w:color="auto"/>
                    <w:bottom w:val="none" w:sz="0" w:space="0" w:color="auto"/>
                    <w:right w:val="none" w:sz="0" w:space="0" w:color="auto"/>
                  </w:divBdr>
                </w:div>
              </w:divsChild>
            </w:div>
            <w:div w:id="1855262624">
              <w:marLeft w:val="0"/>
              <w:marRight w:val="0"/>
              <w:marTop w:val="0"/>
              <w:marBottom w:val="0"/>
              <w:divBdr>
                <w:top w:val="none" w:sz="0" w:space="0" w:color="auto"/>
                <w:left w:val="none" w:sz="0" w:space="0" w:color="auto"/>
                <w:bottom w:val="none" w:sz="0" w:space="0" w:color="auto"/>
                <w:right w:val="none" w:sz="0" w:space="0" w:color="auto"/>
              </w:divBdr>
              <w:divsChild>
                <w:div w:id="1428772709">
                  <w:marLeft w:val="0"/>
                  <w:marRight w:val="0"/>
                  <w:marTop w:val="0"/>
                  <w:marBottom w:val="0"/>
                  <w:divBdr>
                    <w:top w:val="none" w:sz="0" w:space="0" w:color="auto"/>
                    <w:left w:val="none" w:sz="0" w:space="0" w:color="auto"/>
                    <w:bottom w:val="none" w:sz="0" w:space="0" w:color="auto"/>
                    <w:right w:val="none" w:sz="0" w:space="0" w:color="auto"/>
                  </w:divBdr>
                </w:div>
              </w:divsChild>
            </w:div>
            <w:div w:id="1765295402">
              <w:marLeft w:val="0"/>
              <w:marRight w:val="0"/>
              <w:marTop w:val="0"/>
              <w:marBottom w:val="0"/>
              <w:divBdr>
                <w:top w:val="none" w:sz="0" w:space="0" w:color="auto"/>
                <w:left w:val="none" w:sz="0" w:space="0" w:color="auto"/>
                <w:bottom w:val="none" w:sz="0" w:space="0" w:color="auto"/>
                <w:right w:val="none" w:sz="0" w:space="0" w:color="auto"/>
              </w:divBdr>
              <w:divsChild>
                <w:div w:id="81420171">
                  <w:marLeft w:val="0"/>
                  <w:marRight w:val="0"/>
                  <w:marTop w:val="0"/>
                  <w:marBottom w:val="0"/>
                  <w:divBdr>
                    <w:top w:val="none" w:sz="0" w:space="0" w:color="auto"/>
                    <w:left w:val="none" w:sz="0" w:space="0" w:color="auto"/>
                    <w:bottom w:val="none" w:sz="0" w:space="0" w:color="auto"/>
                    <w:right w:val="none" w:sz="0" w:space="0" w:color="auto"/>
                  </w:divBdr>
                </w:div>
              </w:divsChild>
            </w:div>
            <w:div w:id="1424064312">
              <w:marLeft w:val="0"/>
              <w:marRight w:val="0"/>
              <w:marTop w:val="0"/>
              <w:marBottom w:val="0"/>
              <w:divBdr>
                <w:top w:val="none" w:sz="0" w:space="0" w:color="auto"/>
                <w:left w:val="none" w:sz="0" w:space="0" w:color="auto"/>
                <w:bottom w:val="none" w:sz="0" w:space="0" w:color="auto"/>
                <w:right w:val="none" w:sz="0" w:space="0" w:color="auto"/>
              </w:divBdr>
              <w:divsChild>
                <w:div w:id="1721902131">
                  <w:marLeft w:val="0"/>
                  <w:marRight w:val="0"/>
                  <w:marTop w:val="0"/>
                  <w:marBottom w:val="0"/>
                  <w:divBdr>
                    <w:top w:val="none" w:sz="0" w:space="0" w:color="auto"/>
                    <w:left w:val="none" w:sz="0" w:space="0" w:color="auto"/>
                    <w:bottom w:val="none" w:sz="0" w:space="0" w:color="auto"/>
                    <w:right w:val="none" w:sz="0" w:space="0" w:color="auto"/>
                  </w:divBdr>
                </w:div>
              </w:divsChild>
            </w:div>
            <w:div w:id="1412696938">
              <w:marLeft w:val="0"/>
              <w:marRight w:val="0"/>
              <w:marTop w:val="0"/>
              <w:marBottom w:val="0"/>
              <w:divBdr>
                <w:top w:val="none" w:sz="0" w:space="0" w:color="auto"/>
                <w:left w:val="none" w:sz="0" w:space="0" w:color="auto"/>
                <w:bottom w:val="none" w:sz="0" w:space="0" w:color="auto"/>
                <w:right w:val="none" w:sz="0" w:space="0" w:color="auto"/>
              </w:divBdr>
              <w:divsChild>
                <w:div w:id="761995518">
                  <w:marLeft w:val="0"/>
                  <w:marRight w:val="0"/>
                  <w:marTop w:val="0"/>
                  <w:marBottom w:val="0"/>
                  <w:divBdr>
                    <w:top w:val="none" w:sz="0" w:space="0" w:color="auto"/>
                    <w:left w:val="none" w:sz="0" w:space="0" w:color="auto"/>
                    <w:bottom w:val="none" w:sz="0" w:space="0" w:color="auto"/>
                    <w:right w:val="none" w:sz="0" w:space="0" w:color="auto"/>
                  </w:divBdr>
                </w:div>
              </w:divsChild>
            </w:div>
            <w:div w:id="717822349">
              <w:marLeft w:val="0"/>
              <w:marRight w:val="0"/>
              <w:marTop w:val="0"/>
              <w:marBottom w:val="0"/>
              <w:divBdr>
                <w:top w:val="none" w:sz="0" w:space="0" w:color="auto"/>
                <w:left w:val="none" w:sz="0" w:space="0" w:color="auto"/>
                <w:bottom w:val="none" w:sz="0" w:space="0" w:color="auto"/>
                <w:right w:val="none" w:sz="0" w:space="0" w:color="auto"/>
              </w:divBdr>
              <w:divsChild>
                <w:div w:id="2118331863">
                  <w:marLeft w:val="0"/>
                  <w:marRight w:val="0"/>
                  <w:marTop w:val="0"/>
                  <w:marBottom w:val="0"/>
                  <w:divBdr>
                    <w:top w:val="none" w:sz="0" w:space="0" w:color="auto"/>
                    <w:left w:val="none" w:sz="0" w:space="0" w:color="auto"/>
                    <w:bottom w:val="none" w:sz="0" w:space="0" w:color="auto"/>
                    <w:right w:val="none" w:sz="0" w:space="0" w:color="auto"/>
                  </w:divBdr>
                </w:div>
              </w:divsChild>
            </w:div>
            <w:div w:id="464809050">
              <w:marLeft w:val="0"/>
              <w:marRight w:val="0"/>
              <w:marTop w:val="0"/>
              <w:marBottom w:val="0"/>
              <w:divBdr>
                <w:top w:val="none" w:sz="0" w:space="0" w:color="auto"/>
                <w:left w:val="none" w:sz="0" w:space="0" w:color="auto"/>
                <w:bottom w:val="none" w:sz="0" w:space="0" w:color="auto"/>
                <w:right w:val="none" w:sz="0" w:space="0" w:color="auto"/>
              </w:divBdr>
              <w:divsChild>
                <w:div w:id="1113094083">
                  <w:marLeft w:val="0"/>
                  <w:marRight w:val="0"/>
                  <w:marTop w:val="0"/>
                  <w:marBottom w:val="0"/>
                  <w:divBdr>
                    <w:top w:val="none" w:sz="0" w:space="0" w:color="auto"/>
                    <w:left w:val="none" w:sz="0" w:space="0" w:color="auto"/>
                    <w:bottom w:val="none" w:sz="0" w:space="0" w:color="auto"/>
                    <w:right w:val="none" w:sz="0" w:space="0" w:color="auto"/>
                  </w:divBdr>
                </w:div>
              </w:divsChild>
            </w:div>
            <w:div w:id="56512216">
              <w:marLeft w:val="0"/>
              <w:marRight w:val="0"/>
              <w:marTop w:val="0"/>
              <w:marBottom w:val="0"/>
              <w:divBdr>
                <w:top w:val="none" w:sz="0" w:space="0" w:color="auto"/>
                <w:left w:val="none" w:sz="0" w:space="0" w:color="auto"/>
                <w:bottom w:val="none" w:sz="0" w:space="0" w:color="auto"/>
                <w:right w:val="none" w:sz="0" w:space="0" w:color="auto"/>
              </w:divBdr>
              <w:divsChild>
                <w:div w:id="1371300527">
                  <w:marLeft w:val="0"/>
                  <w:marRight w:val="0"/>
                  <w:marTop w:val="0"/>
                  <w:marBottom w:val="0"/>
                  <w:divBdr>
                    <w:top w:val="none" w:sz="0" w:space="0" w:color="auto"/>
                    <w:left w:val="none" w:sz="0" w:space="0" w:color="auto"/>
                    <w:bottom w:val="none" w:sz="0" w:space="0" w:color="auto"/>
                    <w:right w:val="none" w:sz="0" w:space="0" w:color="auto"/>
                  </w:divBdr>
                </w:div>
              </w:divsChild>
            </w:div>
            <w:div w:id="1746340833">
              <w:marLeft w:val="0"/>
              <w:marRight w:val="0"/>
              <w:marTop w:val="0"/>
              <w:marBottom w:val="0"/>
              <w:divBdr>
                <w:top w:val="none" w:sz="0" w:space="0" w:color="auto"/>
                <w:left w:val="none" w:sz="0" w:space="0" w:color="auto"/>
                <w:bottom w:val="none" w:sz="0" w:space="0" w:color="auto"/>
                <w:right w:val="none" w:sz="0" w:space="0" w:color="auto"/>
              </w:divBdr>
              <w:divsChild>
                <w:div w:id="1433015654">
                  <w:marLeft w:val="0"/>
                  <w:marRight w:val="0"/>
                  <w:marTop w:val="0"/>
                  <w:marBottom w:val="0"/>
                  <w:divBdr>
                    <w:top w:val="none" w:sz="0" w:space="0" w:color="auto"/>
                    <w:left w:val="none" w:sz="0" w:space="0" w:color="auto"/>
                    <w:bottom w:val="none" w:sz="0" w:space="0" w:color="auto"/>
                    <w:right w:val="none" w:sz="0" w:space="0" w:color="auto"/>
                  </w:divBdr>
                </w:div>
              </w:divsChild>
            </w:div>
            <w:div w:id="1700856151">
              <w:marLeft w:val="0"/>
              <w:marRight w:val="0"/>
              <w:marTop w:val="0"/>
              <w:marBottom w:val="0"/>
              <w:divBdr>
                <w:top w:val="none" w:sz="0" w:space="0" w:color="auto"/>
                <w:left w:val="none" w:sz="0" w:space="0" w:color="auto"/>
                <w:bottom w:val="none" w:sz="0" w:space="0" w:color="auto"/>
                <w:right w:val="none" w:sz="0" w:space="0" w:color="auto"/>
              </w:divBdr>
              <w:divsChild>
                <w:div w:id="876888191">
                  <w:marLeft w:val="0"/>
                  <w:marRight w:val="0"/>
                  <w:marTop w:val="0"/>
                  <w:marBottom w:val="0"/>
                  <w:divBdr>
                    <w:top w:val="none" w:sz="0" w:space="0" w:color="auto"/>
                    <w:left w:val="none" w:sz="0" w:space="0" w:color="auto"/>
                    <w:bottom w:val="none" w:sz="0" w:space="0" w:color="auto"/>
                    <w:right w:val="none" w:sz="0" w:space="0" w:color="auto"/>
                  </w:divBdr>
                </w:div>
              </w:divsChild>
            </w:div>
            <w:div w:id="1953513220">
              <w:marLeft w:val="0"/>
              <w:marRight w:val="0"/>
              <w:marTop w:val="0"/>
              <w:marBottom w:val="0"/>
              <w:divBdr>
                <w:top w:val="none" w:sz="0" w:space="0" w:color="auto"/>
                <w:left w:val="none" w:sz="0" w:space="0" w:color="auto"/>
                <w:bottom w:val="none" w:sz="0" w:space="0" w:color="auto"/>
                <w:right w:val="none" w:sz="0" w:space="0" w:color="auto"/>
              </w:divBdr>
              <w:divsChild>
                <w:div w:id="1674987141">
                  <w:marLeft w:val="0"/>
                  <w:marRight w:val="0"/>
                  <w:marTop w:val="0"/>
                  <w:marBottom w:val="0"/>
                  <w:divBdr>
                    <w:top w:val="none" w:sz="0" w:space="0" w:color="auto"/>
                    <w:left w:val="none" w:sz="0" w:space="0" w:color="auto"/>
                    <w:bottom w:val="none" w:sz="0" w:space="0" w:color="auto"/>
                    <w:right w:val="none" w:sz="0" w:space="0" w:color="auto"/>
                  </w:divBdr>
                </w:div>
              </w:divsChild>
            </w:div>
            <w:div w:id="2108306434">
              <w:marLeft w:val="0"/>
              <w:marRight w:val="0"/>
              <w:marTop w:val="0"/>
              <w:marBottom w:val="0"/>
              <w:divBdr>
                <w:top w:val="none" w:sz="0" w:space="0" w:color="auto"/>
                <w:left w:val="none" w:sz="0" w:space="0" w:color="auto"/>
                <w:bottom w:val="none" w:sz="0" w:space="0" w:color="auto"/>
                <w:right w:val="none" w:sz="0" w:space="0" w:color="auto"/>
              </w:divBdr>
              <w:divsChild>
                <w:div w:id="312216426">
                  <w:marLeft w:val="0"/>
                  <w:marRight w:val="0"/>
                  <w:marTop w:val="0"/>
                  <w:marBottom w:val="0"/>
                  <w:divBdr>
                    <w:top w:val="none" w:sz="0" w:space="0" w:color="auto"/>
                    <w:left w:val="none" w:sz="0" w:space="0" w:color="auto"/>
                    <w:bottom w:val="none" w:sz="0" w:space="0" w:color="auto"/>
                    <w:right w:val="none" w:sz="0" w:space="0" w:color="auto"/>
                  </w:divBdr>
                </w:div>
              </w:divsChild>
            </w:div>
            <w:div w:id="1849564100">
              <w:marLeft w:val="0"/>
              <w:marRight w:val="0"/>
              <w:marTop w:val="0"/>
              <w:marBottom w:val="0"/>
              <w:divBdr>
                <w:top w:val="none" w:sz="0" w:space="0" w:color="auto"/>
                <w:left w:val="none" w:sz="0" w:space="0" w:color="auto"/>
                <w:bottom w:val="none" w:sz="0" w:space="0" w:color="auto"/>
                <w:right w:val="none" w:sz="0" w:space="0" w:color="auto"/>
              </w:divBdr>
              <w:divsChild>
                <w:div w:id="928807717">
                  <w:marLeft w:val="0"/>
                  <w:marRight w:val="0"/>
                  <w:marTop w:val="0"/>
                  <w:marBottom w:val="0"/>
                  <w:divBdr>
                    <w:top w:val="none" w:sz="0" w:space="0" w:color="auto"/>
                    <w:left w:val="none" w:sz="0" w:space="0" w:color="auto"/>
                    <w:bottom w:val="none" w:sz="0" w:space="0" w:color="auto"/>
                    <w:right w:val="none" w:sz="0" w:space="0" w:color="auto"/>
                  </w:divBdr>
                </w:div>
              </w:divsChild>
            </w:div>
            <w:div w:id="397169369">
              <w:marLeft w:val="0"/>
              <w:marRight w:val="0"/>
              <w:marTop w:val="0"/>
              <w:marBottom w:val="0"/>
              <w:divBdr>
                <w:top w:val="none" w:sz="0" w:space="0" w:color="auto"/>
                <w:left w:val="none" w:sz="0" w:space="0" w:color="auto"/>
                <w:bottom w:val="none" w:sz="0" w:space="0" w:color="auto"/>
                <w:right w:val="none" w:sz="0" w:space="0" w:color="auto"/>
              </w:divBdr>
              <w:divsChild>
                <w:div w:id="1273244118">
                  <w:marLeft w:val="0"/>
                  <w:marRight w:val="0"/>
                  <w:marTop w:val="0"/>
                  <w:marBottom w:val="0"/>
                  <w:divBdr>
                    <w:top w:val="none" w:sz="0" w:space="0" w:color="auto"/>
                    <w:left w:val="none" w:sz="0" w:space="0" w:color="auto"/>
                    <w:bottom w:val="none" w:sz="0" w:space="0" w:color="auto"/>
                    <w:right w:val="none" w:sz="0" w:space="0" w:color="auto"/>
                  </w:divBdr>
                </w:div>
              </w:divsChild>
            </w:div>
            <w:div w:id="555438866">
              <w:marLeft w:val="0"/>
              <w:marRight w:val="0"/>
              <w:marTop w:val="0"/>
              <w:marBottom w:val="0"/>
              <w:divBdr>
                <w:top w:val="none" w:sz="0" w:space="0" w:color="auto"/>
                <w:left w:val="none" w:sz="0" w:space="0" w:color="auto"/>
                <w:bottom w:val="none" w:sz="0" w:space="0" w:color="auto"/>
                <w:right w:val="none" w:sz="0" w:space="0" w:color="auto"/>
              </w:divBdr>
              <w:divsChild>
                <w:div w:id="1767384277">
                  <w:marLeft w:val="0"/>
                  <w:marRight w:val="0"/>
                  <w:marTop w:val="0"/>
                  <w:marBottom w:val="0"/>
                  <w:divBdr>
                    <w:top w:val="none" w:sz="0" w:space="0" w:color="auto"/>
                    <w:left w:val="none" w:sz="0" w:space="0" w:color="auto"/>
                    <w:bottom w:val="none" w:sz="0" w:space="0" w:color="auto"/>
                    <w:right w:val="none" w:sz="0" w:space="0" w:color="auto"/>
                  </w:divBdr>
                </w:div>
              </w:divsChild>
            </w:div>
            <w:div w:id="1601449189">
              <w:marLeft w:val="0"/>
              <w:marRight w:val="0"/>
              <w:marTop w:val="0"/>
              <w:marBottom w:val="0"/>
              <w:divBdr>
                <w:top w:val="none" w:sz="0" w:space="0" w:color="auto"/>
                <w:left w:val="none" w:sz="0" w:space="0" w:color="auto"/>
                <w:bottom w:val="none" w:sz="0" w:space="0" w:color="auto"/>
                <w:right w:val="none" w:sz="0" w:space="0" w:color="auto"/>
              </w:divBdr>
              <w:divsChild>
                <w:div w:id="2125079523">
                  <w:marLeft w:val="0"/>
                  <w:marRight w:val="0"/>
                  <w:marTop w:val="0"/>
                  <w:marBottom w:val="0"/>
                  <w:divBdr>
                    <w:top w:val="none" w:sz="0" w:space="0" w:color="auto"/>
                    <w:left w:val="none" w:sz="0" w:space="0" w:color="auto"/>
                    <w:bottom w:val="none" w:sz="0" w:space="0" w:color="auto"/>
                    <w:right w:val="none" w:sz="0" w:space="0" w:color="auto"/>
                  </w:divBdr>
                </w:div>
              </w:divsChild>
            </w:div>
            <w:div w:id="1444806965">
              <w:marLeft w:val="0"/>
              <w:marRight w:val="0"/>
              <w:marTop w:val="0"/>
              <w:marBottom w:val="0"/>
              <w:divBdr>
                <w:top w:val="none" w:sz="0" w:space="0" w:color="auto"/>
                <w:left w:val="none" w:sz="0" w:space="0" w:color="auto"/>
                <w:bottom w:val="none" w:sz="0" w:space="0" w:color="auto"/>
                <w:right w:val="none" w:sz="0" w:space="0" w:color="auto"/>
              </w:divBdr>
              <w:divsChild>
                <w:div w:id="1442795561">
                  <w:marLeft w:val="0"/>
                  <w:marRight w:val="0"/>
                  <w:marTop w:val="0"/>
                  <w:marBottom w:val="0"/>
                  <w:divBdr>
                    <w:top w:val="none" w:sz="0" w:space="0" w:color="auto"/>
                    <w:left w:val="none" w:sz="0" w:space="0" w:color="auto"/>
                    <w:bottom w:val="none" w:sz="0" w:space="0" w:color="auto"/>
                    <w:right w:val="none" w:sz="0" w:space="0" w:color="auto"/>
                  </w:divBdr>
                </w:div>
              </w:divsChild>
            </w:div>
            <w:div w:id="1595169792">
              <w:marLeft w:val="0"/>
              <w:marRight w:val="0"/>
              <w:marTop w:val="0"/>
              <w:marBottom w:val="0"/>
              <w:divBdr>
                <w:top w:val="none" w:sz="0" w:space="0" w:color="auto"/>
                <w:left w:val="none" w:sz="0" w:space="0" w:color="auto"/>
                <w:bottom w:val="none" w:sz="0" w:space="0" w:color="auto"/>
                <w:right w:val="none" w:sz="0" w:space="0" w:color="auto"/>
              </w:divBdr>
              <w:divsChild>
                <w:div w:id="1241600208">
                  <w:marLeft w:val="0"/>
                  <w:marRight w:val="0"/>
                  <w:marTop w:val="0"/>
                  <w:marBottom w:val="0"/>
                  <w:divBdr>
                    <w:top w:val="none" w:sz="0" w:space="0" w:color="auto"/>
                    <w:left w:val="none" w:sz="0" w:space="0" w:color="auto"/>
                    <w:bottom w:val="none" w:sz="0" w:space="0" w:color="auto"/>
                    <w:right w:val="none" w:sz="0" w:space="0" w:color="auto"/>
                  </w:divBdr>
                </w:div>
              </w:divsChild>
            </w:div>
            <w:div w:id="316156052">
              <w:marLeft w:val="0"/>
              <w:marRight w:val="0"/>
              <w:marTop w:val="0"/>
              <w:marBottom w:val="0"/>
              <w:divBdr>
                <w:top w:val="none" w:sz="0" w:space="0" w:color="auto"/>
                <w:left w:val="none" w:sz="0" w:space="0" w:color="auto"/>
                <w:bottom w:val="none" w:sz="0" w:space="0" w:color="auto"/>
                <w:right w:val="none" w:sz="0" w:space="0" w:color="auto"/>
              </w:divBdr>
              <w:divsChild>
                <w:div w:id="398750842">
                  <w:marLeft w:val="0"/>
                  <w:marRight w:val="0"/>
                  <w:marTop w:val="0"/>
                  <w:marBottom w:val="0"/>
                  <w:divBdr>
                    <w:top w:val="none" w:sz="0" w:space="0" w:color="auto"/>
                    <w:left w:val="none" w:sz="0" w:space="0" w:color="auto"/>
                    <w:bottom w:val="none" w:sz="0" w:space="0" w:color="auto"/>
                    <w:right w:val="none" w:sz="0" w:space="0" w:color="auto"/>
                  </w:divBdr>
                </w:div>
              </w:divsChild>
            </w:div>
            <w:div w:id="1638947997">
              <w:marLeft w:val="0"/>
              <w:marRight w:val="0"/>
              <w:marTop w:val="0"/>
              <w:marBottom w:val="0"/>
              <w:divBdr>
                <w:top w:val="none" w:sz="0" w:space="0" w:color="auto"/>
                <w:left w:val="none" w:sz="0" w:space="0" w:color="auto"/>
                <w:bottom w:val="none" w:sz="0" w:space="0" w:color="auto"/>
                <w:right w:val="none" w:sz="0" w:space="0" w:color="auto"/>
              </w:divBdr>
              <w:divsChild>
                <w:div w:id="1402369268">
                  <w:marLeft w:val="0"/>
                  <w:marRight w:val="0"/>
                  <w:marTop w:val="0"/>
                  <w:marBottom w:val="0"/>
                  <w:divBdr>
                    <w:top w:val="none" w:sz="0" w:space="0" w:color="auto"/>
                    <w:left w:val="none" w:sz="0" w:space="0" w:color="auto"/>
                    <w:bottom w:val="none" w:sz="0" w:space="0" w:color="auto"/>
                    <w:right w:val="none" w:sz="0" w:space="0" w:color="auto"/>
                  </w:divBdr>
                </w:div>
              </w:divsChild>
            </w:div>
            <w:div w:id="93206526">
              <w:marLeft w:val="0"/>
              <w:marRight w:val="0"/>
              <w:marTop w:val="0"/>
              <w:marBottom w:val="0"/>
              <w:divBdr>
                <w:top w:val="none" w:sz="0" w:space="0" w:color="auto"/>
                <w:left w:val="none" w:sz="0" w:space="0" w:color="auto"/>
                <w:bottom w:val="none" w:sz="0" w:space="0" w:color="auto"/>
                <w:right w:val="none" w:sz="0" w:space="0" w:color="auto"/>
              </w:divBdr>
              <w:divsChild>
                <w:div w:id="351953944">
                  <w:marLeft w:val="0"/>
                  <w:marRight w:val="0"/>
                  <w:marTop w:val="0"/>
                  <w:marBottom w:val="0"/>
                  <w:divBdr>
                    <w:top w:val="none" w:sz="0" w:space="0" w:color="auto"/>
                    <w:left w:val="none" w:sz="0" w:space="0" w:color="auto"/>
                    <w:bottom w:val="none" w:sz="0" w:space="0" w:color="auto"/>
                    <w:right w:val="none" w:sz="0" w:space="0" w:color="auto"/>
                  </w:divBdr>
                </w:div>
              </w:divsChild>
            </w:div>
            <w:div w:id="1743603813">
              <w:marLeft w:val="0"/>
              <w:marRight w:val="0"/>
              <w:marTop w:val="0"/>
              <w:marBottom w:val="0"/>
              <w:divBdr>
                <w:top w:val="none" w:sz="0" w:space="0" w:color="auto"/>
                <w:left w:val="none" w:sz="0" w:space="0" w:color="auto"/>
                <w:bottom w:val="none" w:sz="0" w:space="0" w:color="auto"/>
                <w:right w:val="none" w:sz="0" w:space="0" w:color="auto"/>
              </w:divBdr>
              <w:divsChild>
                <w:div w:id="92048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492497">
      <w:bodyDiv w:val="1"/>
      <w:marLeft w:val="0"/>
      <w:marRight w:val="0"/>
      <w:marTop w:val="0"/>
      <w:marBottom w:val="0"/>
      <w:divBdr>
        <w:top w:val="none" w:sz="0" w:space="0" w:color="auto"/>
        <w:left w:val="none" w:sz="0" w:space="0" w:color="auto"/>
        <w:bottom w:val="none" w:sz="0" w:space="0" w:color="auto"/>
        <w:right w:val="none" w:sz="0" w:space="0" w:color="auto"/>
      </w:divBdr>
      <w:divsChild>
        <w:div w:id="331375755">
          <w:marLeft w:val="0"/>
          <w:marRight w:val="0"/>
          <w:marTop w:val="0"/>
          <w:marBottom w:val="0"/>
          <w:divBdr>
            <w:top w:val="none" w:sz="0" w:space="0" w:color="auto"/>
            <w:left w:val="none" w:sz="0" w:space="0" w:color="auto"/>
            <w:bottom w:val="none" w:sz="0" w:space="0" w:color="auto"/>
            <w:right w:val="none" w:sz="0" w:space="0" w:color="auto"/>
          </w:divBdr>
          <w:divsChild>
            <w:div w:id="2061247594">
              <w:marLeft w:val="0"/>
              <w:marRight w:val="0"/>
              <w:marTop w:val="0"/>
              <w:marBottom w:val="0"/>
              <w:divBdr>
                <w:top w:val="none" w:sz="0" w:space="0" w:color="auto"/>
                <w:left w:val="none" w:sz="0" w:space="0" w:color="auto"/>
                <w:bottom w:val="none" w:sz="0" w:space="0" w:color="auto"/>
                <w:right w:val="none" w:sz="0" w:space="0" w:color="auto"/>
              </w:divBdr>
              <w:divsChild>
                <w:div w:id="155065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082520">
      <w:bodyDiv w:val="1"/>
      <w:marLeft w:val="0"/>
      <w:marRight w:val="0"/>
      <w:marTop w:val="0"/>
      <w:marBottom w:val="0"/>
      <w:divBdr>
        <w:top w:val="none" w:sz="0" w:space="0" w:color="auto"/>
        <w:left w:val="none" w:sz="0" w:space="0" w:color="auto"/>
        <w:bottom w:val="none" w:sz="0" w:space="0" w:color="auto"/>
        <w:right w:val="none" w:sz="0" w:space="0" w:color="auto"/>
      </w:divBdr>
    </w:div>
    <w:div w:id="197344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364</TotalTime>
  <Pages>5</Pages>
  <Words>1840</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Matt Wilson (2209269)</cp:lastModifiedBy>
  <cp:revision>48</cp:revision>
  <cp:lastPrinted>2008-04-14T13:39:00Z</cp:lastPrinted>
  <dcterms:created xsi:type="dcterms:W3CDTF">2024-06-04T18:51:00Z</dcterms:created>
  <dcterms:modified xsi:type="dcterms:W3CDTF">2024-07-16T22:53:00Z</dcterms:modified>
</cp:coreProperties>
</file>