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66548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3AD6">
              <w:rPr>
                <w:b/>
                <w:color w:val="auto"/>
                <w:sz w:val="32"/>
              </w:rPr>
              <w:t>Sophie Ellis - Hunt</w:t>
            </w:r>
          </w:p>
          <w:p w14:paraId="44290483" w14:textId="1B2DD031" w:rsidR="00FF6BE0" w:rsidRDefault="00FF6BE0" w:rsidP="00340E9A">
            <w:pPr>
              <w:overflowPunct/>
              <w:autoSpaceDE/>
              <w:autoSpaceDN/>
              <w:adjustRightInd/>
              <w:ind w:right="237"/>
              <w:textAlignment w:val="auto"/>
              <w:rPr>
                <w:b/>
                <w:color w:val="auto"/>
                <w:sz w:val="32"/>
              </w:rPr>
            </w:pPr>
          </w:p>
          <w:p w14:paraId="4A4B1989" w14:textId="735EC36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B6290">
              <w:rPr>
                <w:b/>
                <w:color w:val="auto"/>
                <w:sz w:val="32"/>
              </w:rPr>
              <w:t xml:space="preserve"> 2117840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946C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006C6167">
              <w:rPr>
                <w:color w:val="auto"/>
                <w:sz w:val="24"/>
                <w:szCs w:val="24"/>
                <w:highlight w:val="cyan"/>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006C6167">
              <w:rPr>
                <w:sz w:val="24"/>
                <w:szCs w:val="24"/>
                <w:highlight w:val="cyan"/>
              </w:rPr>
              <w:t>Evidence</w:t>
            </w:r>
            <w:r w:rsidRPr="777CCE50">
              <w:rPr>
                <w:sz w:val="24"/>
                <w:szCs w:val="24"/>
              </w:rPr>
              <w:t xml:space="preserv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6C6167">
              <w:rPr>
                <w:rFonts w:ascii="Arial" w:hAnsi="Arial" w:cs="Arial"/>
                <w:color w:val="000000" w:themeColor="text1"/>
                <w:highlight w:val="cyan"/>
                <w:lang w:eastAsia="en-GB"/>
              </w:rPr>
              <w:t>C</w:t>
            </w:r>
            <w:r w:rsidR="1ADF8571" w:rsidRPr="006C6167">
              <w:rPr>
                <w:rFonts w:ascii="Arial" w:hAnsi="Arial" w:cs="Arial"/>
                <w:color w:val="000000" w:themeColor="text1"/>
                <w:highlight w:val="cyan"/>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006C63AE">
              <w:rPr>
                <w:i/>
                <w:iCs/>
                <w:sz w:val="24"/>
                <w:szCs w:val="24"/>
              </w:rPr>
              <w:t>Consider the strategic Policing requirement, Policing Vision 2025</w:t>
            </w:r>
            <w:r w:rsidR="721AE329" w:rsidRPr="006C63AE">
              <w:rPr>
                <w:i/>
                <w:iCs/>
                <w:sz w:val="24"/>
                <w:szCs w:val="24"/>
              </w:rPr>
              <w:t xml:space="preserve">, </w:t>
            </w:r>
            <w:r w:rsidR="25F1996A" w:rsidRPr="006C63AE">
              <w:rPr>
                <w:i/>
                <w:iCs/>
                <w:sz w:val="24"/>
                <w:szCs w:val="24"/>
              </w:rPr>
              <w:t xml:space="preserve">the Workforce Transformation 2018 </w:t>
            </w:r>
            <w:r w:rsidR="7B9F8638" w:rsidRPr="006C63AE">
              <w:rPr>
                <w:i/>
                <w:iCs/>
                <w:sz w:val="24"/>
                <w:szCs w:val="24"/>
              </w:rPr>
              <w:t xml:space="preserve">and the </w:t>
            </w:r>
            <w:r w:rsidR="25F1996A" w:rsidRPr="006C63AE">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F57887F" w14:textId="77777777" w:rsidR="00F71D1C" w:rsidRPr="00755D0C" w:rsidRDefault="00F71D1C" w:rsidP="00755D0C">
      <w:pPr>
        <w:spacing w:after="40"/>
        <w:ind w:right="237"/>
        <w:jc w:val="both"/>
        <w:rPr>
          <w:rFonts w:asciiTheme="minorHAnsi" w:hAnsiTheme="minorHAnsi" w:cstheme="minorHAnsi"/>
          <w:sz w:val="24"/>
          <w:szCs w:val="24"/>
        </w:rPr>
      </w:pPr>
    </w:p>
    <w:p w14:paraId="64173B33" w14:textId="77777777" w:rsidR="00BA3B05" w:rsidRPr="00BA3B05" w:rsidRDefault="00BA3B05" w:rsidP="00BA3B05">
      <w:pPr>
        <w:spacing w:line="360" w:lineRule="auto"/>
        <w:rPr>
          <w:sz w:val="24"/>
          <w:szCs w:val="24"/>
        </w:rPr>
      </w:pPr>
      <w:r w:rsidRPr="00BA3B05">
        <w:rPr>
          <w:sz w:val="24"/>
          <w:szCs w:val="24"/>
        </w:rPr>
        <w:t xml:space="preserve">In the 18th century, the policing structure in the United Kingdom consisted predominantly of impromptu constables and inadequately trained personnel, thereby fostering a prevailing perception of policing characterised by unprofessionalism and reactive responses (Barrie, 2016). However, over the course of time, the professionalisation of police forces came under intense scrutiny, driven by the imperative for a more organized and efficient policing system, reflective of the dynamically shifting demands of societal paradigms (Emsley, 2021). Positioned at the forefront of this movement since its creation in 2012, the College of Policing (CoP) in the U.K. has played a pivotal role in orchestrating this paradigm shift (Lumsden, 2017). This essay’s primary objective is to critically evaluate the functional dimensions of the CoP and delineate its contributions to the professionalisation of British police forces. Furthermore, it aims to demonstrate how I am striving to meet the responsibilities of a professional police officer now that I am </w:t>
      </w:r>
      <w:r w:rsidRPr="00BA3B05">
        <w:rPr>
          <w:sz w:val="24"/>
          <w:szCs w:val="24"/>
        </w:rPr>
        <w:lastRenderedPageBreak/>
        <w:t xml:space="preserve">in the last year of my probation. Finally, I will critically reflect how this year has changed how I perform as a police officer. To do this, the ERA Cycle of Reflection will be utilised (Jasper and Mooney, 2013). </w:t>
      </w:r>
    </w:p>
    <w:p w14:paraId="6A47086A" w14:textId="77777777" w:rsidR="00BA3B05" w:rsidRPr="00BA3B05" w:rsidRDefault="00BA3B05" w:rsidP="00BA3B05">
      <w:pPr>
        <w:spacing w:line="360" w:lineRule="auto"/>
        <w:rPr>
          <w:sz w:val="24"/>
          <w:szCs w:val="24"/>
        </w:rPr>
      </w:pPr>
    </w:p>
    <w:p w14:paraId="421AB222" w14:textId="77777777" w:rsidR="00BA3B05" w:rsidRPr="00BA3B05" w:rsidRDefault="00BA3B05" w:rsidP="00BA3B05">
      <w:pPr>
        <w:spacing w:line="360" w:lineRule="auto"/>
        <w:rPr>
          <w:sz w:val="24"/>
          <w:szCs w:val="24"/>
        </w:rPr>
      </w:pPr>
      <w:r w:rsidRPr="00BA3B05">
        <w:rPr>
          <w:sz w:val="24"/>
          <w:szCs w:val="24"/>
        </w:rPr>
        <w:t xml:space="preserve">The creation of the CoP in 2012 stemmed from </w:t>
      </w:r>
      <w:proofErr w:type="spellStart"/>
      <w:r w:rsidRPr="00BA3B05">
        <w:rPr>
          <w:sz w:val="24"/>
          <w:szCs w:val="24"/>
        </w:rPr>
        <w:t>Neyroyd’s</w:t>
      </w:r>
      <w:proofErr w:type="spellEnd"/>
      <w:r w:rsidRPr="00BA3B05">
        <w:rPr>
          <w:sz w:val="24"/>
          <w:szCs w:val="24"/>
        </w:rPr>
        <w:t xml:space="preserve"> 2011 Home Office commissioned review, whereby he argued that the police needed to become a ‘professional service’ as opposed to a service that ‘acts professionally’ (</w:t>
      </w:r>
      <w:proofErr w:type="spellStart"/>
      <w:r w:rsidRPr="00BA3B05">
        <w:rPr>
          <w:sz w:val="24"/>
          <w:szCs w:val="24"/>
        </w:rPr>
        <w:t>Neyroud</w:t>
      </w:r>
      <w:proofErr w:type="spellEnd"/>
      <w:r w:rsidRPr="00BA3B05">
        <w:rPr>
          <w:sz w:val="24"/>
          <w:szCs w:val="24"/>
        </w:rPr>
        <w:t>, 2011). Recognising the need for a profound shift in policing, the CoP formulated a series of changes to be adopted by all police services. These changes were designed to realise a collective vision of professionalisation within the realm of the police for the future. The first significant development was the implementation of the Code of Ethics by the CoP, establishing the professional standards and principles that are set for all police officers. Its principles, comprising accountability, fairness, honesty, integrity, leadership, objectivity, openness, respect, selflessness establish the basis of professional conduct (College of Policing, 2014). Further to this, the code sets explicit standards of behaviour encompassing honesty and integrity, authority, respect and courtesy, equality and diversity, use of force, orders and instructions, duties and responsibilities, confidentiality, fitness for work, conduct, and challenging and reporting improper conduct (College of Policing, 2014). Upon its creation, the Code was unlike anything that had been seen before (College of Policing, 2014). This can be seen through earlier regulations which stipulated that officers should not ignore rule violations by their colleagues. Whereas the Code of Ethics mandated officers to formally report rule violations by their colleagues, thus enhancing transparency and accountability (Rowe et al., 2016).</w:t>
      </w:r>
    </w:p>
    <w:p w14:paraId="1530A436" w14:textId="77777777" w:rsidR="00BA3B05" w:rsidRPr="00BA3B05" w:rsidRDefault="00BA3B05" w:rsidP="00BA3B05">
      <w:pPr>
        <w:spacing w:line="360" w:lineRule="auto"/>
        <w:rPr>
          <w:sz w:val="24"/>
          <w:szCs w:val="24"/>
        </w:rPr>
      </w:pPr>
    </w:p>
    <w:p w14:paraId="061867A3" w14:textId="77777777" w:rsidR="00BA3B05" w:rsidRPr="00BA3B05" w:rsidRDefault="00BA3B05" w:rsidP="00BA3B05">
      <w:pPr>
        <w:spacing w:line="360" w:lineRule="auto"/>
        <w:rPr>
          <w:sz w:val="24"/>
          <w:szCs w:val="24"/>
        </w:rPr>
      </w:pPr>
      <w:r w:rsidRPr="00BA3B05">
        <w:rPr>
          <w:sz w:val="24"/>
          <w:szCs w:val="24"/>
        </w:rPr>
        <w:t xml:space="preserve">Furthermore, the CoP championed the ethos of evidence-based policing, advocating for decision-making underpinned by empirical research data. Exemplifying this approach is the What Works Centre for Crime Reduction, a collaborative group of academic institutions, which make efforts directed at formulating strategies for crime reduction and community safety (Lumsden and Goode, 2018). The advocacy of evidence-based policing is a significant step in professionalism by emphasising data driven decision-making, heightened accountability, fairness, and efficiency. However, a critical perspective emerges as concerns are raised regarding the potential limitations of evidence-based policing, stating that it may only offer police officers </w:t>
      </w:r>
      <w:r w:rsidRPr="00BA3B05">
        <w:rPr>
          <w:sz w:val="24"/>
          <w:szCs w:val="24"/>
        </w:rPr>
        <w:lastRenderedPageBreak/>
        <w:t>with a fractional view of the research available (Lumsden and Goode, 2018). There is also further scrutiny highlighted by Bullock and Tilly (2009) in relation to the translation and practical implementation of the research findings within everyday policing.</w:t>
      </w:r>
    </w:p>
    <w:p w14:paraId="714C9EA5" w14:textId="77777777" w:rsidR="00BA3B05" w:rsidRPr="00BA3B05" w:rsidRDefault="00BA3B05" w:rsidP="00BA3B05">
      <w:pPr>
        <w:spacing w:line="360" w:lineRule="auto"/>
        <w:rPr>
          <w:sz w:val="24"/>
          <w:szCs w:val="24"/>
        </w:rPr>
      </w:pPr>
    </w:p>
    <w:p w14:paraId="236F1641" w14:textId="77777777" w:rsidR="00BA3B05" w:rsidRPr="00BA3B05" w:rsidRDefault="00BA3B05" w:rsidP="00BA3B05">
      <w:pPr>
        <w:spacing w:line="360" w:lineRule="auto"/>
        <w:rPr>
          <w:sz w:val="24"/>
          <w:szCs w:val="24"/>
        </w:rPr>
      </w:pPr>
      <w:r w:rsidRPr="00BA3B05">
        <w:rPr>
          <w:sz w:val="24"/>
          <w:szCs w:val="24"/>
        </w:rPr>
        <w:t>Additionally, the CoP orchestrated a significant change in the requirements for police education and training. Green and Gates (2014) explored several core components needed to professionalise the service, this included the need for a nationally recognised professional qualification. In 2015, degree apprenticeships in the police were formally launched by the College of Policing and the UK Government. Hunter et al., (2019) illustrated that the new entry routes were to institutionalise the concept of policing as a profession. It was hoped that it would be a profession whereby good decisions were made because of the best available evidence.  However, the mandated requirement for a degree has separated opinions within the spheres of policing and academia (Cox and Kirby, 2018).</w:t>
      </w:r>
    </w:p>
    <w:p w14:paraId="77B58E42" w14:textId="77777777" w:rsidR="00BA3B05" w:rsidRPr="00BA3B05" w:rsidRDefault="00BA3B05" w:rsidP="00BA3B05">
      <w:pPr>
        <w:spacing w:line="360" w:lineRule="auto"/>
        <w:rPr>
          <w:sz w:val="24"/>
          <w:szCs w:val="24"/>
        </w:rPr>
      </w:pPr>
    </w:p>
    <w:p w14:paraId="0B1F613B" w14:textId="77777777" w:rsidR="00BA3B05" w:rsidRPr="00BA3B05" w:rsidRDefault="00BA3B05" w:rsidP="00BA3B05">
      <w:pPr>
        <w:spacing w:line="360" w:lineRule="auto"/>
        <w:rPr>
          <w:sz w:val="24"/>
          <w:szCs w:val="24"/>
        </w:rPr>
      </w:pPr>
      <w:r w:rsidRPr="00BA3B05">
        <w:rPr>
          <w:sz w:val="24"/>
          <w:szCs w:val="24"/>
        </w:rPr>
        <w:t>The few changes implemented by the CoP above are only a small snippet of their strategy in professionalising policing. Whilst these have had positive outcomes, the College has faced criticism for being overly bureaucratic and occasionally unresponsive swiftly evolving challenges faced by police forces. A comprehensive review conducted in 2022 found that a perceptible misalignment between the CoPs actions and the expectations of police officer, staff and the public was present (Police Professional, 2022). The review further stated that “the response to previous policing challenges has been to increase regulation and oversight, rather than to focus on boosting professionalism. This has left us in a position where more is spent on scrutiny and inspection in forces than on development” (College of Policing, 2022). The CoP has further faced scrutiny surrounding the changes in police education, with apprehensions regarding the relevance and utility of the policing degree in the daily operational necessities of officers. Critics state that the curriculum, characterised by its academic orientation, places undue pressure on officers during the early stages of their policing careers (College of Policing, 2022).</w:t>
      </w:r>
    </w:p>
    <w:p w14:paraId="4DE1D399" w14:textId="77777777" w:rsidR="00BA3B05" w:rsidRPr="00BA3B05" w:rsidRDefault="00BA3B05" w:rsidP="00BA3B05">
      <w:pPr>
        <w:spacing w:line="360" w:lineRule="auto"/>
        <w:rPr>
          <w:sz w:val="24"/>
          <w:szCs w:val="24"/>
        </w:rPr>
      </w:pPr>
    </w:p>
    <w:p w14:paraId="6B7F7324" w14:textId="77777777" w:rsidR="00BA3B05" w:rsidRPr="00BA3B05" w:rsidRDefault="00BA3B05" w:rsidP="00BA3B05">
      <w:pPr>
        <w:spacing w:line="360" w:lineRule="auto"/>
        <w:rPr>
          <w:sz w:val="24"/>
          <w:szCs w:val="24"/>
        </w:rPr>
      </w:pPr>
      <w:r w:rsidRPr="00BA3B05">
        <w:rPr>
          <w:sz w:val="24"/>
          <w:szCs w:val="24"/>
        </w:rPr>
        <w:t xml:space="preserve">Throughout my policing career, the CoP has assumed a pivotal role within my learning and development to become a modern police officer. Over the concluding </w:t>
      </w:r>
      <w:r w:rsidRPr="00BA3B05">
        <w:rPr>
          <w:sz w:val="24"/>
          <w:szCs w:val="24"/>
        </w:rPr>
        <w:lastRenderedPageBreak/>
        <w:t>year of my probationary period, I encountered diverse operational scenarios whereby I fulfilled the role of a modern professional police officer. One incident I encountered where I was a modern police officer was a domestic incident. I will use the ERA Cycle of Reflection and apply this to the incident.</w:t>
      </w:r>
    </w:p>
    <w:p w14:paraId="13710EC3" w14:textId="77777777" w:rsidR="00BA3B05" w:rsidRPr="00BA3B05" w:rsidRDefault="00BA3B05" w:rsidP="00BA3B05">
      <w:pPr>
        <w:spacing w:line="360" w:lineRule="auto"/>
        <w:rPr>
          <w:sz w:val="24"/>
          <w:szCs w:val="24"/>
        </w:rPr>
      </w:pPr>
    </w:p>
    <w:p w14:paraId="73500ADB" w14:textId="77777777" w:rsidR="00BA3B05" w:rsidRPr="00BA3B05" w:rsidRDefault="00BA3B05" w:rsidP="00BA3B05">
      <w:pPr>
        <w:spacing w:line="360" w:lineRule="auto"/>
        <w:rPr>
          <w:sz w:val="24"/>
          <w:szCs w:val="24"/>
        </w:rPr>
      </w:pPr>
      <w:r w:rsidRPr="00BA3B05">
        <w:rPr>
          <w:sz w:val="24"/>
          <w:szCs w:val="24"/>
        </w:rPr>
        <w:t xml:space="preserve">Upon arrival at the incident, a female was observed standing outside her residence in pyjamas, conveying apparent distress. Subsequent communication revealed an altercation with her son, exacerbated by her mental health struggles. Attempting a welfare check on the son inside the residence, my colleague and I encountered resistance from the mother, raising our concerns. The mother was not happy to let police inside her address. Initially, this created a problem as I found her behaviour frustrating. However, employing a procedurally just communication approach acquired from College of Policing (2021), I navigated her reluctance, allowing us to gaining entry into the property. Within the address, I witnessed an alarming state of neglect, with refuse covering the entire floor. I had never encountered a property in this state before, despite being in my final year of probation. Encountering such neglect, my initial inclination, influenced by my previous years as a police officer, would have been to invoke Section 1 of the Children and Young Persons Act 1933 for child neglect (Legislation.Gov, n.d.). However, drawing on being in my final year of probation, I opted for a consultative approach with my colleague, deciding on a strategy to relocate all household members from this unsafe environment, whilst recognising the mother's mental health challenges as pivotal. The mother was clearly lacking the assistance necessary. </w:t>
      </w:r>
    </w:p>
    <w:p w14:paraId="60BD605A" w14:textId="77777777" w:rsidR="00BA3B05" w:rsidRPr="00BA3B05" w:rsidRDefault="00BA3B05" w:rsidP="00BA3B05">
      <w:pPr>
        <w:spacing w:line="360" w:lineRule="auto"/>
        <w:rPr>
          <w:sz w:val="24"/>
          <w:szCs w:val="24"/>
        </w:rPr>
      </w:pPr>
    </w:p>
    <w:p w14:paraId="5C265301" w14:textId="77777777" w:rsidR="00BA3B05" w:rsidRPr="00BA3B05" w:rsidRDefault="00BA3B05" w:rsidP="00BA3B05">
      <w:pPr>
        <w:spacing w:line="360" w:lineRule="auto"/>
        <w:rPr>
          <w:sz w:val="24"/>
          <w:szCs w:val="24"/>
        </w:rPr>
      </w:pPr>
      <w:r w:rsidRPr="00BA3B05">
        <w:rPr>
          <w:sz w:val="24"/>
          <w:szCs w:val="24"/>
        </w:rPr>
        <w:t>Upon my return to the police station, the safeguarding of the son the initial step to be completed. This was prioritized through a high-risk public protection referral. This information, once submitted, becomes accessible to relevant partner agencies like social services and schools in order to provide the best support available for him.</w:t>
      </w:r>
    </w:p>
    <w:p w14:paraId="454B464C" w14:textId="77777777" w:rsidR="00BA3B05" w:rsidRPr="00BA3B05" w:rsidRDefault="00BA3B05" w:rsidP="00BA3B05">
      <w:pPr>
        <w:spacing w:line="360" w:lineRule="auto"/>
        <w:rPr>
          <w:sz w:val="24"/>
          <w:szCs w:val="24"/>
        </w:rPr>
      </w:pPr>
    </w:p>
    <w:p w14:paraId="73D4B1E4" w14:textId="77777777" w:rsidR="00BA3B05" w:rsidRPr="00BA3B05" w:rsidRDefault="00BA3B05" w:rsidP="00BA3B05">
      <w:pPr>
        <w:spacing w:line="360" w:lineRule="auto"/>
        <w:rPr>
          <w:sz w:val="24"/>
          <w:szCs w:val="24"/>
        </w:rPr>
      </w:pPr>
      <w:r w:rsidRPr="00BA3B05">
        <w:rPr>
          <w:sz w:val="24"/>
          <w:szCs w:val="24"/>
        </w:rPr>
        <w:t xml:space="preserve">Reflecting on this incident, I feel that the policing principles and standards outlined in the College of Policing’s Code of Ethics (2014) was paramount. Prioritising the well-being of all parties over potential offences, I refrained from prosecutorial actions and family separation. I feel happy that I have provided support for the mother and the family rather than prosecuting for an offence and separating their family. The incident </w:t>
      </w:r>
      <w:r w:rsidRPr="00BA3B05">
        <w:rPr>
          <w:sz w:val="24"/>
          <w:szCs w:val="24"/>
        </w:rPr>
        <w:lastRenderedPageBreak/>
        <w:t>affirmed the importance of considering alternative options which I did whilst there through providing support. I believe that if this action was taken then things would deteriorate even worse by separating the family. The mother’s mental health would also have continued to decline rather than receiving the support she needed. However, I think that this incident went well due to the correct outcome being utilised. Due to being in my final year, I also ensured to remain a professional police officer whilst dealing with the incident. I considered the National Decision model, implemented by the CoP, throughout the entire process. This model assisted me in assessing the situation, considering legal and ethical factors and choosing the proportionate response. The use of the NDM ensures that I maintain a contemporary and professional approach to policing (College of Policing, 2013).</w:t>
      </w:r>
    </w:p>
    <w:p w14:paraId="41B96154" w14:textId="77777777" w:rsidR="00BA3B05" w:rsidRPr="00BA3B05" w:rsidRDefault="00BA3B05" w:rsidP="00BA3B05">
      <w:pPr>
        <w:spacing w:line="360" w:lineRule="auto"/>
        <w:rPr>
          <w:sz w:val="24"/>
          <w:szCs w:val="24"/>
        </w:rPr>
      </w:pPr>
    </w:p>
    <w:p w14:paraId="7FD7A3C3" w14:textId="77777777" w:rsidR="00BA3B05" w:rsidRPr="00BA3B05" w:rsidRDefault="00BA3B05" w:rsidP="00BA3B05">
      <w:pPr>
        <w:spacing w:line="360" w:lineRule="auto"/>
        <w:rPr>
          <w:sz w:val="24"/>
          <w:szCs w:val="24"/>
        </w:rPr>
      </w:pPr>
      <w:r w:rsidRPr="00BA3B05">
        <w:rPr>
          <w:sz w:val="24"/>
          <w:szCs w:val="24"/>
        </w:rPr>
        <w:t>If I was to be involved in a similar situation again, I feel that I would be much better at dealing with this. I feel that my experience has helped me develop and will continue to aid my development. I feel that next time, I would place more consideration on the power of entry into the property rather than relying on communication. This is due to the time lapse that has taken place in between initially speaking to the female and conducting a welfare check on the male.</w:t>
      </w:r>
    </w:p>
    <w:p w14:paraId="0EB25E4A" w14:textId="77777777" w:rsidR="00BA3B05" w:rsidRPr="00BA3B05" w:rsidRDefault="00BA3B05" w:rsidP="00BA3B05">
      <w:pPr>
        <w:spacing w:line="360" w:lineRule="auto"/>
        <w:rPr>
          <w:sz w:val="24"/>
          <w:szCs w:val="24"/>
        </w:rPr>
      </w:pPr>
    </w:p>
    <w:p w14:paraId="332997B1" w14:textId="3F914B20" w:rsidR="00BA3B05" w:rsidRPr="00BA3B05" w:rsidRDefault="00BA3B05" w:rsidP="00BA3B05">
      <w:pPr>
        <w:spacing w:line="360" w:lineRule="auto"/>
        <w:rPr>
          <w:sz w:val="24"/>
          <w:szCs w:val="24"/>
        </w:rPr>
      </w:pPr>
      <w:r w:rsidRPr="00BA3B05">
        <w:rPr>
          <w:sz w:val="24"/>
          <w:szCs w:val="24"/>
        </w:rPr>
        <w:t>Despite the further learning identified above, I feel that there has been a notable change in my policing throughout my final year. This period has had a large effect on how I perceive policing and what my place is within it. I am striving to fulfil the role of a modern professional police officer through multiple aspects. These involve adhering to ethical standards, staying updated on laws and procedures, engaging in ongoing training and building positive relationships with the community.  Regularly reviewing my skills in policing is essential for a successful professional career in policing.  Continuing with my development has allowed me to become a much more confident and confident police officer than seen in years previously. Throughout my final year, I feel that I have become a lot more assertive. This is vital within the policing role due to the threat level that we face daily and the individuals that we deal with. I have also developed multiple leadership skills and styles due to now being one of the more experienced officers on shift.</w:t>
      </w:r>
      <w:r>
        <w:rPr>
          <w:sz w:val="24"/>
          <w:szCs w:val="24"/>
        </w:rPr>
        <w:t xml:space="preserve"> </w:t>
      </w:r>
      <w:r w:rsidRPr="00BA3B05">
        <w:rPr>
          <w:sz w:val="24"/>
          <w:szCs w:val="24"/>
        </w:rPr>
        <w:t xml:space="preserve">Notable during this final transformative period in my probation was my participation in taser and response driver training. Volunteering to carry taser has allowed me to ensure that I am continuing to be a </w:t>
      </w:r>
      <w:r w:rsidRPr="00BA3B05">
        <w:rPr>
          <w:sz w:val="24"/>
          <w:szCs w:val="24"/>
        </w:rPr>
        <w:lastRenderedPageBreak/>
        <w:t>modern police officer by having access to a modern and effective device going forward. Possessing a taser is an important tactical option for police officers, which ensure the safest possible means or resolving incident where the threat level is extremely high (Home Office, 2020). Another vital development was later achieving my response driving accreditation. This has allowed me to drive to calls with blue lights and sirens on. Possessing taser and being response driver trained has altered my role as police officer, allowing leadership at incidents that I might not have led previously. These skills are integral to modern policing.</w:t>
      </w:r>
    </w:p>
    <w:p w14:paraId="5DAD325F" w14:textId="77777777" w:rsidR="00BA3B05" w:rsidRPr="00BA3B05" w:rsidRDefault="00BA3B05" w:rsidP="00BA3B05">
      <w:pPr>
        <w:spacing w:line="360" w:lineRule="auto"/>
        <w:rPr>
          <w:sz w:val="24"/>
          <w:szCs w:val="24"/>
        </w:rPr>
      </w:pPr>
    </w:p>
    <w:p w14:paraId="37F288D7" w14:textId="587254E1" w:rsidR="009E4544" w:rsidRDefault="00BA3B05" w:rsidP="00BA3B05">
      <w:pPr>
        <w:spacing w:line="360" w:lineRule="auto"/>
        <w:rPr>
          <w:sz w:val="24"/>
          <w:szCs w:val="24"/>
        </w:rPr>
      </w:pPr>
      <w:r w:rsidRPr="00BA3B05">
        <w:rPr>
          <w:sz w:val="24"/>
          <w:szCs w:val="24"/>
        </w:rPr>
        <w:t>In conclusion, the College of Policing's strategic role in professionalizing UK policing is evident in its standards-setting, training provisions, and advocacy for best practices. It works to enhance leadership, skills, and knowledge within police forces to ensure a high level of professionalism and effectiveness. My personal evolution into a modern professional police officer aligns with the CoP's objectives, reflecting a transformative final year. The commitment to continual growth and adherence to lessons learned positions me optimistically for continued service within South Wales Police. Recognizing the need for constant learning in an evolving landscape, I remain aware of not being complacent. The trajectory of policing's further professionalisation is eagerly anticipated.</w:t>
      </w:r>
    </w:p>
    <w:p w14:paraId="2F3C74A4" w14:textId="77777777" w:rsidR="00BA3B05" w:rsidRDefault="00BA3B05" w:rsidP="00BA3B05">
      <w:pPr>
        <w:spacing w:line="360" w:lineRule="auto"/>
        <w:rPr>
          <w:sz w:val="24"/>
          <w:szCs w:val="24"/>
        </w:rPr>
      </w:pPr>
    </w:p>
    <w:p w14:paraId="46585193" w14:textId="170DC224" w:rsidR="00BA3B05" w:rsidRPr="00BA3B05" w:rsidRDefault="00BA3B05" w:rsidP="00BA3B05">
      <w:pPr>
        <w:spacing w:line="360" w:lineRule="auto"/>
        <w:rPr>
          <w:sz w:val="24"/>
          <w:szCs w:val="24"/>
        </w:rPr>
      </w:pPr>
      <w:r>
        <w:rPr>
          <w:sz w:val="24"/>
          <w:szCs w:val="24"/>
        </w:rPr>
        <w:t>WORD COUNT - 1915</w:t>
      </w:r>
    </w:p>
    <w:p w14:paraId="3D4900DE" w14:textId="0EFDEC27" w:rsidR="009E4544" w:rsidRPr="00D04B55" w:rsidRDefault="009E4544" w:rsidP="001B5766">
      <w:pPr>
        <w:spacing w:line="360" w:lineRule="auto"/>
        <w:jc w:val="both"/>
        <w:rPr>
          <w:rFonts w:asciiTheme="minorHAnsi" w:hAnsiTheme="minorHAnsi" w:cstheme="minorHAnsi"/>
          <w:sz w:val="24"/>
          <w:szCs w:val="24"/>
        </w:rPr>
        <w:sectPr w:rsidR="009E4544" w:rsidRPr="00D04B55"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bookmarkStart w:id="0" w:name="_Hlk158548271"/>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C6167">
              <w:rPr>
                <w:rStyle w:val="normaltextrun"/>
                <w:rFonts w:ascii="Arial" w:hAnsi="Arial" w:cs="Arial"/>
                <w:b/>
                <w:bCs/>
                <w:color w:val="000000" w:themeColor="text1"/>
                <w:highlight w:val="cyan"/>
              </w:rPr>
              <w:t xml:space="preserve">Critically </w:t>
            </w:r>
            <w:r w:rsidR="0F840A10" w:rsidRPr="006C6167">
              <w:rPr>
                <w:rStyle w:val="normaltextrun"/>
                <w:rFonts w:ascii="Arial" w:hAnsi="Arial" w:cs="Arial"/>
                <w:b/>
                <w:bCs/>
                <w:color w:val="000000" w:themeColor="text1"/>
                <w:highlight w:val="cyan"/>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bookmarkEnd w:id="0"/>
    <w:p w14:paraId="2862F20B" w14:textId="77777777" w:rsidR="00FF349D" w:rsidRPr="0045671B" w:rsidRDefault="00FF349D" w:rsidP="00FF349D">
      <w:pPr>
        <w:spacing w:line="360" w:lineRule="auto"/>
        <w:rPr>
          <w:sz w:val="24"/>
          <w:szCs w:val="24"/>
        </w:rPr>
      </w:pPr>
      <w:r w:rsidRPr="0045671B">
        <w:rPr>
          <w:sz w:val="24"/>
          <w:szCs w:val="24"/>
        </w:rPr>
        <w:t>The pervasiveness of social media in contemporary society necessitates a re-evaluation of its role in police-public relations. Technological advancements have historically demonstrated altered policing practices (Roberts, 2011). The emergence of social media platforms presents police with a unique opportunity to bypass the traditional media outlets and foster direct communication with the public, potentially enhancing police-community interaction (Mawby, 2010). Throughout this essay, I will critically evaluate my personal experience with social media through policing. I'll be examining it as a tool for informing and engaging the community, as well as pushing policy ideas. To do this, I will explain and reflect on a police event in which I played a crucial role, using the ERA Cycle of Reflection (Jasper and Mooney, 2013).</w:t>
      </w:r>
    </w:p>
    <w:p w14:paraId="76EC5F0B" w14:textId="77777777" w:rsidR="00FF349D" w:rsidRPr="0045671B" w:rsidRDefault="00FF349D" w:rsidP="00FF349D">
      <w:pPr>
        <w:spacing w:line="360" w:lineRule="auto"/>
        <w:rPr>
          <w:sz w:val="24"/>
          <w:szCs w:val="24"/>
          <w:u w:val="single"/>
        </w:rPr>
      </w:pPr>
    </w:p>
    <w:p w14:paraId="65071B09" w14:textId="77777777" w:rsidR="00FF349D" w:rsidRPr="0045671B" w:rsidRDefault="00FF349D" w:rsidP="00FF349D">
      <w:pPr>
        <w:spacing w:line="360" w:lineRule="auto"/>
        <w:rPr>
          <w:sz w:val="24"/>
          <w:szCs w:val="24"/>
        </w:rPr>
      </w:pPr>
      <w:r w:rsidRPr="0045671B">
        <w:rPr>
          <w:sz w:val="24"/>
          <w:szCs w:val="24"/>
        </w:rPr>
        <w:t xml:space="preserve">Police have increasingly adopted social media as a tool for fostering public engagement (The Police Foundation, 2014). This interactive medium allows not only for the dissemination of information in various formats such as texts and </w:t>
      </w:r>
      <w:proofErr w:type="spellStart"/>
      <w:r w:rsidRPr="0045671B">
        <w:rPr>
          <w:sz w:val="24"/>
          <w:szCs w:val="24"/>
        </w:rPr>
        <w:t>videas</w:t>
      </w:r>
      <w:proofErr w:type="spellEnd"/>
      <w:r w:rsidRPr="0045671B">
        <w:rPr>
          <w:sz w:val="24"/>
          <w:szCs w:val="24"/>
        </w:rPr>
        <w:t xml:space="preserve">, but also for two-way communication between police and the public (The Association of Police and Crime Commissioners, 2012). Research by Ofcom (2014) indicates that a significant portion of the adult population (approximately 83%) access the internet, </w:t>
      </w:r>
      <w:r w:rsidRPr="0045671B">
        <w:rPr>
          <w:sz w:val="24"/>
          <w:szCs w:val="24"/>
        </w:rPr>
        <w:lastRenderedPageBreak/>
        <w:t>with a substantial number (55%) actively using social media platforms. Consequently, social media presents a novel avenue for police to connect with communication. Potential benefits associated with its utilisation include enhanced community engagement, expedited information sharing,</w:t>
      </w:r>
      <w:r>
        <w:rPr>
          <w:sz w:val="24"/>
          <w:szCs w:val="24"/>
        </w:rPr>
        <w:t xml:space="preserve"> </w:t>
      </w:r>
      <w:r w:rsidRPr="0045671B">
        <w:rPr>
          <w:sz w:val="24"/>
          <w:szCs w:val="24"/>
        </w:rPr>
        <w:t xml:space="preserve">and improved crime prevention initiatives through heightened public awareness (South Wales Police, n.d.). However, concerns regarding privacy breaches, potential information misuse, and challenges in managing the spread of misinformation or public negatively necessitate further exploration. </w:t>
      </w:r>
    </w:p>
    <w:p w14:paraId="5CA513CA" w14:textId="77777777" w:rsidR="00FF349D" w:rsidRPr="0045671B" w:rsidRDefault="00FF349D" w:rsidP="00FF349D">
      <w:pPr>
        <w:spacing w:line="360" w:lineRule="auto"/>
        <w:rPr>
          <w:sz w:val="24"/>
          <w:szCs w:val="24"/>
          <w:u w:val="single"/>
        </w:rPr>
      </w:pPr>
    </w:p>
    <w:p w14:paraId="43F51F53" w14:textId="77777777" w:rsidR="00FF349D" w:rsidRPr="0045671B" w:rsidRDefault="00FF349D" w:rsidP="00FF349D">
      <w:pPr>
        <w:spacing w:line="360" w:lineRule="auto"/>
        <w:rPr>
          <w:sz w:val="24"/>
          <w:szCs w:val="24"/>
        </w:rPr>
      </w:pPr>
      <w:r w:rsidRPr="0045671B">
        <w:rPr>
          <w:sz w:val="24"/>
          <w:szCs w:val="24"/>
        </w:rPr>
        <w:t>One example of an incident whereby I used social media was during a recent patrol. My colleague and I responded to an emergency call regarding a male wielding a kitchen knife and threatening a resident in their garden. Following arriving at the location, we were met by two visibly distressed individuals. These individuals recounted that the unidentified male had entered their property, threatened the female occupant with a knife for money, and fled upon spotting the approaching police vehicle. Due to the lack of suspect information being provided by the victims, a multi-prolonged investigative approach was initiated. Firstly, a canvass of the surrounding neighbourhood including house to house yielded no leads. Secondly, Crime Scene Investigators were deployed to secure potential forensic evidence, but inclement weather prevented a good sample collection. Finally, CCTV footage analysis proved fruitful, revealing a clear image of the suspect. This image now allowed me to use technological advancements to attempt an identify the suspect. However, subsequent application of Automatic Facial Recognition technology against police databases yielded negative results, failing to identify the perpetrator.</w:t>
      </w:r>
    </w:p>
    <w:p w14:paraId="2DBF7F0E" w14:textId="77777777" w:rsidR="00FF349D" w:rsidRPr="0045671B" w:rsidRDefault="00FF349D" w:rsidP="00FF349D">
      <w:pPr>
        <w:spacing w:line="360" w:lineRule="auto"/>
        <w:rPr>
          <w:sz w:val="24"/>
          <w:szCs w:val="24"/>
          <w:u w:val="single"/>
        </w:rPr>
      </w:pPr>
    </w:p>
    <w:p w14:paraId="267A1600" w14:textId="77777777" w:rsidR="00FF349D" w:rsidRPr="0045671B" w:rsidRDefault="00FF349D" w:rsidP="00FF349D">
      <w:pPr>
        <w:spacing w:line="360" w:lineRule="auto"/>
        <w:rPr>
          <w:sz w:val="24"/>
          <w:szCs w:val="24"/>
        </w:rPr>
      </w:pPr>
      <w:r w:rsidRPr="0045671B">
        <w:rPr>
          <w:sz w:val="24"/>
          <w:szCs w:val="24"/>
        </w:rPr>
        <w:t xml:space="preserve">The inability to apprehend the suspect in this instance can potentially trigger significant emotional and psychological consequences for the victim. This may manifest as heightened feelings of vulnerability, fear, and frustration due to the delayed pursuit of justice. Furthermore, such an outcome can erode the victims trust in polices capacity to effectively address the situation. The failure to identify the perpetrator through investigate avenues might also have a negative avenue might also have a negative cascading effect on the broader community. Public confidence in the polices ability to maintain order and ensure safety could diminish, potentially fostering a climate of fear surrounding criminal activity and even emboldening the </w:t>
      </w:r>
      <w:r w:rsidRPr="0045671B">
        <w:rPr>
          <w:sz w:val="24"/>
          <w:szCs w:val="24"/>
        </w:rPr>
        <w:lastRenderedPageBreak/>
        <w:t xml:space="preserve">persistence of such behaviour. The lack of resolution can lead the public with a pervasive sense of insecurity and a diminished perception of safety within the community. </w:t>
      </w:r>
    </w:p>
    <w:p w14:paraId="34AAD6A4" w14:textId="77777777" w:rsidR="00FF349D" w:rsidRPr="0045671B" w:rsidRDefault="00FF349D" w:rsidP="00FF349D">
      <w:pPr>
        <w:spacing w:line="360" w:lineRule="auto"/>
        <w:rPr>
          <w:sz w:val="24"/>
          <w:szCs w:val="24"/>
          <w:u w:val="single"/>
        </w:rPr>
      </w:pPr>
    </w:p>
    <w:p w14:paraId="18F926D9" w14:textId="77777777" w:rsidR="00FF349D" w:rsidRPr="0045671B" w:rsidRDefault="00FF349D" w:rsidP="00FF349D">
      <w:pPr>
        <w:spacing w:line="360" w:lineRule="auto"/>
        <w:rPr>
          <w:sz w:val="24"/>
          <w:szCs w:val="24"/>
        </w:rPr>
      </w:pPr>
      <w:r w:rsidRPr="0045671B">
        <w:rPr>
          <w:sz w:val="24"/>
          <w:szCs w:val="24"/>
        </w:rPr>
        <w:t>Given the initial investigative avenues yielding no leads, I considered utilising social media platforms as a potential tool. Police forces frequently leverage various platforms such as Facebook, Twitter, Instagram and Tik Tok (South Wales Police, n.d.). Each platform offers distinct functionalities that can assist police efforts. For instance, Facebook often serves as a channel to solicit information from the public, while Twitter facilitates the dissemination of real-time updates such as road closure (Crump, 2011). To ensure professional conduct and engagement, police forces establish comprehensive social media policies that guide officers in their online interactions. These policies typically encompass aspects such as:</w:t>
      </w:r>
    </w:p>
    <w:p w14:paraId="2954216F" w14:textId="77777777" w:rsidR="00FF349D" w:rsidRPr="0045671B" w:rsidRDefault="00FF349D" w:rsidP="00FF349D">
      <w:pPr>
        <w:spacing w:line="360" w:lineRule="auto"/>
        <w:rPr>
          <w:sz w:val="24"/>
          <w:szCs w:val="24"/>
        </w:rPr>
      </w:pPr>
    </w:p>
    <w:p w14:paraId="1B93678F"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Professionalism: social media policies mandate that officers maintain a decorous and professional demeanour during online interactions. This entails representing the department in a positive light and upholding conduct that safeguards the agencies reputation from potential discredit</w:t>
      </w:r>
    </w:p>
    <w:p w14:paraId="00F89053" w14:textId="77777777" w:rsidR="00FF349D" w:rsidRPr="0045671B" w:rsidRDefault="00FF349D" w:rsidP="00FF349D">
      <w:pPr>
        <w:spacing w:line="360" w:lineRule="auto"/>
        <w:rPr>
          <w:sz w:val="24"/>
          <w:szCs w:val="24"/>
        </w:rPr>
      </w:pPr>
    </w:p>
    <w:p w14:paraId="5AC57C8B"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Authorised Personnel: social media policies mandate that official department accounts are solely accessible to and operated by duly authorised personnel. This safeguards the integrity of information disseminated through these channels and ensures strict adherence to established departmental guidelines</w:t>
      </w:r>
    </w:p>
    <w:p w14:paraId="6547C9C5" w14:textId="77777777" w:rsidR="00FF349D" w:rsidRPr="0045671B" w:rsidRDefault="00FF349D" w:rsidP="00FF349D">
      <w:pPr>
        <w:spacing w:line="360" w:lineRule="auto"/>
        <w:rPr>
          <w:sz w:val="24"/>
          <w:szCs w:val="24"/>
        </w:rPr>
      </w:pPr>
    </w:p>
    <w:p w14:paraId="0E1477BE"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 xml:space="preserve">Content approval: to safeguard the integrity of information relayed through official social media channels and guarantee adherence to departmental protocols, a mandatory content approval process is established. This rigorous measure necessitates that all content intended for publication undergoes a thorough vetting procedure prior to being posted. </w:t>
      </w:r>
    </w:p>
    <w:p w14:paraId="42425A16" w14:textId="77777777" w:rsidR="00FF349D" w:rsidRPr="0045671B" w:rsidRDefault="00FF349D" w:rsidP="00FF349D">
      <w:pPr>
        <w:spacing w:line="360" w:lineRule="auto"/>
        <w:rPr>
          <w:sz w:val="24"/>
          <w:szCs w:val="24"/>
        </w:rPr>
      </w:pPr>
    </w:p>
    <w:p w14:paraId="0686E253"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 xml:space="preserve">Confidentiality: social media policies emphasis the paramount importance of safeguarding sensitive or classified information. The unauthorised disclosure of such data could potentially jeopardise ongoing investigations, endanger </w:t>
      </w:r>
      <w:r w:rsidRPr="0045671B">
        <w:rPr>
          <w:sz w:val="24"/>
          <w:szCs w:val="24"/>
        </w:rPr>
        <w:lastRenderedPageBreak/>
        <w:t>officer safety, or compromise departmental security. Exceptions to this principle exist, such as the dissemination of names, photographs of individuals actively sought by police.</w:t>
      </w:r>
    </w:p>
    <w:p w14:paraId="7FA545F1" w14:textId="77777777" w:rsidR="00FF349D" w:rsidRPr="0045671B" w:rsidRDefault="00FF349D" w:rsidP="00FF349D">
      <w:pPr>
        <w:spacing w:line="360" w:lineRule="auto"/>
        <w:rPr>
          <w:sz w:val="24"/>
          <w:szCs w:val="24"/>
        </w:rPr>
      </w:pPr>
    </w:p>
    <w:p w14:paraId="02792CCF"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Community engagement</w:t>
      </w:r>
      <w:r>
        <w:rPr>
          <w:sz w:val="24"/>
          <w:szCs w:val="24"/>
        </w:rPr>
        <w:t xml:space="preserve">: </w:t>
      </w:r>
      <w:r w:rsidRPr="0045671B">
        <w:rPr>
          <w:sz w:val="24"/>
          <w:szCs w:val="24"/>
        </w:rPr>
        <w:t xml:space="preserve">social media may be used to encourage positive community engagement including responding to inquiries, providing information about community events, and fostering positive relationships with the public. </w:t>
      </w:r>
    </w:p>
    <w:p w14:paraId="7DB8B738" w14:textId="77777777" w:rsidR="00FF349D" w:rsidRPr="0045671B" w:rsidRDefault="00FF349D" w:rsidP="00FF349D">
      <w:pPr>
        <w:spacing w:line="360" w:lineRule="auto"/>
        <w:rPr>
          <w:sz w:val="24"/>
          <w:szCs w:val="24"/>
        </w:rPr>
      </w:pPr>
    </w:p>
    <w:p w14:paraId="3259DE20" w14:textId="77777777" w:rsidR="00FF349D" w:rsidRPr="0045671B" w:rsidRDefault="00FF349D" w:rsidP="00FF349D">
      <w:pPr>
        <w:pStyle w:val="ListParagraph"/>
        <w:numPr>
          <w:ilvl w:val="0"/>
          <w:numId w:val="6"/>
        </w:numPr>
        <w:suppressAutoHyphens/>
        <w:adjustRightInd/>
        <w:spacing w:line="360" w:lineRule="auto"/>
        <w:rPr>
          <w:sz w:val="24"/>
          <w:szCs w:val="24"/>
        </w:rPr>
      </w:pPr>
      <w:r w:rsidRPr="0045671B">
        <w:rPr>
          <w:sz w:val="24"/>
          <w:szCs w:val="24"/>
        </w:rPr>
        <w:t>Legal compliance</w:t>
      </w:r>
      <w:r>
        <w:rPr>
          <w:sz w:val="24"/>
          <w:szCs w:val="24"/>
        </w:rPr>
        <w:t>:</w:t>
      </w:r>
      <w:r w:rsidRPr="0045671B">
        <w:rPr>
          <w:sz w:val="24"/>
          <w:szCs w:val="24"/>
        </w:rPr>
        <w:t xml:space="preserve"> all relevant laws and regulations when using social media such as privacy laws and freedom of information requirements. </w:t>
      </w:r>
    </w:p>
    <w:p w14:paraId="3CAB4911" w14:textId="77777777" w:rsidR="00FF349D" w:rsidRPr="0045671B" w:rsidRDefault="00FF349D" w:rsidP="00FF349D">
      <w:pPr>
        <w:spacing w:line="360" w:lineRule="auto"/>
        <w:rPr>
          <w:sz w:val="24"/>
          <w:szCs w:val="24"/>
        </w:rPr>
      </w:pPr>
    </w:p>
    <w:p w14:paraId="121EEA0B" w14:textId="77777777" w:rsidR="00FF349D" w:rsidRPr="0045671B" w:rsidRDefault="00FF349D" w:rsidP="00FF349D">
      <w:pPr>
        <w:spacing w:line="360" w:lineRule="auto"/>
        <w:rPr>
          <w:sz w:val="24"/>
          <w:szCs w:val="24"/>
        </w:rPr>
      </w:pPr>
      <w:r w:rsidRPr="0045671B">
        <w:rPr>
          <w:sz w:val="24"/>
          <w:szCs w:val="24"/>
        </w:rPr>
        <w:t>Adherence to these established social media protocols enables the platform to serve as a valuable tool for law enforcement in furthering ongoing investigations while fostering public engagement and information dissemination (</w:t>
      </w:r>
      <w:proofErr w:type="spellStart"/>
      <w:r w:rsidRPr="0045671B">
        <w:rPr>
          <w:sz w:val="24"/>
          <w:szCs w:val="24"/>
        </w:rPr>
        <w:t>Fallik</w:t>
      </w:r>
      <w:proofErr w:type="spellEnd"/>
      <w:r w:rsidRPr="0045671B">
        <w:rPr>
          <w:sz w:val="24"/>
          <w:szCs w:val="24"/>
        </w:rPr>
        <w:t xml:space="preserve"> </w:t>
      </w:r>
      <w:r w:rsidRPr="0045671B">
        <w:rPr>
          <w:i/>
          <w:iCs/>
          <w:sz w:val="24"/>
          <w:szCs w:val="24"/>
        </w:rPr>
        <w:t>et al.,</w:t>
      </w:r>
      <w:r w:rsidRPr="0045671B">
        <w:rPr>
          <w:sz w:val="24"/>
          <w:szCs w:val="24"/>
        </w:rPr>
        <w:t xml:space="preserve"> 2020). Police leverage social media through two distinct communication modes: "push" and "pull" strategies (Meijer and </w:t>
      </w:r>
      <w:proofErr w:type="spellStart"/>
      <w:r w:rsidRPr="0045671B">
        <w:rPr>
          <w:sz w:val="24"/>
          <w:szCs w:val="24"/>
        </w:rPr>
        <w:t>Thaens</w:t>
      </w:r>
      <w:proofErr w:type="spellEnd"/>
      <w:r w:rsidRPr="0045671B">
        <w:rPr>
          <w:sz w:val="24"/>
          <w:szCs w:val="24"/>
        </w:rPr>
        <w:t>, 2013).  A "push" strategy entails unidirectional communication, whereby police accounts disseminate information to the public. This could involve sharing safety advice or crime prevention measures. Conversely, a "pull" strategy aims to elicit information from the public (Ralph and Robinson, 2023). This is often achieved by posting visuals, such as photographs of wanted individuals. Given the current investigative stage, I deemed the "pull" strategy most suitable.  Therefore, I forwarded a photograph of the suspect to the designated social media team for online dissemination.  This approach aligns with the well-established notion that the public serves as an extension of police vigilance, thereby proving instrumental in advancing the investigation.  The implementation of this strategy ultimately led to the successful apprehension of the suspect.</w:t>
      </w:r>
    </w:p>
    <w:p w14:paraId="47056BCE" w14:textId="77777777" w:rsidR="00FF349D" w:rsidRPr="0045671B" w:rsidRDefault="00FF349D" w:rsidP="00FF349D">
      <w:pPr>
        <w:spacing w:line="360" w:lineRule="auto"/>
        <w:rPr>
          <w:sz w:val="24"/>
          <w:szCs w:val="24"/>
        </w:rPr>
      </w:pPr>
    </w:p>
    <w:p w14:paraId="3605A670" w14:textId="77777777" w:rsidR="00FF349D" w:rsidRPr="0045671B" w:rsidRDefault="00FF349D" w:rsidP="00FF349D">
      <w:pPr>
        <w:spacing w:line="360" w:lineRule="auto"/>
        <w:rPr>
          <w:color w:val="auto"/>
          <w:sz w:val="24"/>
          <w:szCs w:val="24"/>
        </w:rPr>
      </w:pPr>
      <w:r w:rsidRPr="0045671B">
        <w:rPr>
          <w:sz w:val="24"/>
          <w:szCs w:val="24"/>
        </w:rPr>
        <w:t>Reflecting on the utili</w:t>
      </w:r>
      <w:r>
        <w:rPr>
          <w:sz w:val="24"/>
          <w:szCs w:val="24"/>
        </w:rPr>
        <w:t>s</w:t>
      </w:r>
      <w:r w:rsidRPr="0045671B">
        <w:rPr>
          <w:sz w:val="24"/>
          <w:szCs w:val="24"/>
        </w:rPr>
        <w:t xml:space="preserve">ation of social media within this investigation, I acknowledge its critical role. As previously established, conventional investigative avenues had yielded no conclusive leads in identifying the suspect. This juncture instilled a sense of apprehension concerning the potential failure to deliver justice for the victim and the broader community.  A compelling impetus emerged to ensure a comprehensive </w:t>
      </w:r>
      <w:r w:rsidRPr="0045671B">
        <w:rPr>
          <w:sz w:val="24"/>
          <w:szCs w:val="24"/>
        </w:rPr>
        <w:lastRenderedPageBreak/>
        <w:t>investigation culminating in the apprehension of the perpetrator. Social media provided a platform to directly engage the public through the dissemination of the suspect's image. This intervention fostered a sense of accomplishment, as I had exhausted all viable investigative avenues and facilitated a positive development in the case. Notably, strict adherence to established social media protocols was maintained throughout the process.  As a valuable takeaway from this experience, I am committed to considering the strategic employment of social media at the earliest opportune moments in future investigations.</w:t>
      </w:r>
    </w:p>
    <w:p w14:paraId="11CEE00C" w14:textId="77777777" w:rsidR="00FF349D" w:rsidRPr="0045671B" w:rsidRDefault="00FF349D" w:rsidP="00FF349D">
      <w:pPr>
        <w:spacing w:line="360" w:lineRule="auto"/>
        <w:rPr>
          <w:sz w:val="24"/>
          <w:szCs w:val="24"/>
        </w:rPr>
      </w:pPr>
    </w:p>
    <w:p w14:paraId="4875D92B" w14:textId="77777777" w:rsidR="00FF349D" w:rsidRPr="0045671B" w:rsidRDefault="00FF349D" w:rsidP="00FF349D">
      <w:pPr>
        <w:spacing w:line="360" w:lineRule="auto"/>
        <w:rPr>
          <w:sz w:val="24"/>
          <w:szCs w:val="24"/>
        </w:rPr>
      </w:pPr>
      <w:r w:rsidRPr="0045671B">
        <w:rPr>
          <w:sz w:val="24"/>
          <w:szCs w:val="24"/>
        </w:rPr>
        <w:t>Social media also has many further positives for police forces. Social media has many positives for police forces in modern society, transforming communication and influencing how the public is able to interact with them. Police forces have increasing recognised the potential of these platforms and have utilised them for a variety of purposes, including:</w:t>
      </w:r>
    </w:p>
    <w:p w14:paraId="6C1911EC" w14:textId="77777777" w:rsidR="00FF349D" w:rsidRPr="0045671B" w:rsidRDefault="00FF349D" w:rsidP="00FF349D">
      <w:pPr>
        <w:pStyle w:val="ListParagraph"/>
        <w:numPr>
          <w:ilvl w:val="0"/>
          <w:numId w:val="7"/>
        </w:numPr>
        <w:suppressAutoHyphens/>
        <w:adjustRightInd/>
        <w:spacing w:line="360" w:lineRule="auto"/>
        <w:rPr>
          <w:sz w:val="24"/>
          <w:szCs w:val="24"/>
        </w:rPr>
      </w:pPr>
      <w:r w:rsidRPr="0045671B">
        <w:rPr>
          <w:sz w:val="24"/>
          <w:szCs w:val="24"/>
        </w:rPr>
        <w:t xml:space="preserve">Information and dissemination of public awareness: Social media platforms offer a valuable channel for the swift dissemination of critical information to the public. This capability empowers </w:t>
      </w:r>
      <w:r>
        <w:rPr>
          <w:sz w:val="24"/>
          <w:szCs w:val="24"/>
        </w:rPr>
        <w:t>police forces</w:t>
      </w:r>
      <w:r w:rsidRPr="0045671B">
        <w:rPr>
          <w:sz w:val="24"/>
          <w:szCs w:val="24"/>
        </w:rPr>
        <w:t xml:space="preserve"> to share real-time updates regarding emergencies, missing persons, and other pertinent matters (Houston Police Department, 2023). This widespread and timely propagation of information fosters a sense of empowerment within the community, potentially contributing to an enhanced perception of safety and security (Cordner and Hayes, 2016).</w:t>
      </w:r>
    </w:p>
    <w:p w14:paraId="18D179A2" w14:textId="77777777" w:rsidR="00FF349D" w:rsidRPr="0045671B" w:rsidRDefault="00FF349D" w:rsidP="00FF349D">
      <w:pPr>
        <w:spacing w:line="360" w:lineRule="auto"/>
        <w:rPr>
          <w:sz w:val="24"/>
          <w:szCs w:val="24"/>
        </w:rPr>
      </w:pPr>
    </w:p>
    <w:p w14:paraId="3733E8BC" w14:textId="77777777" w:rsidR="00FF349D" w:rsidRPr="0045671B" w:rsidRDefault="00FF349D" w:rsidP="00FF349D">
      <w:pPr>
        <w:pStyle w:val="ListParagraph"/>
        <w:numPr>
          <w:ilvl w:val="0"/>
          <w:numId w:val="7"/>
        </w:numPr>
        <w:suppressAutoHyphens/>
        <w:adjustRightInd/>
        <w:spacing w:line="360" w:lineRule="auto"/>
        <w:rPr>
          <w:sz w:val="24"/>
          <w:szCs w:val="24"/>
        </w:rPr>
      </w:pPr>
      <w:r w:rsidRPr="0045671B">
        <w:rPr>
          <w:sz w:val="24"/>
          <w:szCs w:val="24"/>
        </w:rPr>
        <w:t xml:space="preserve">Community engagement and building trust: Social media platforms serve as a bridge between </w:t>
      </w:r>
      <w:r>
        <w:rPr>
          <w:sz w:val="24"/>
          <w:szCs w:val="24"/>
        </w:rPr>
        <w:t>police</w:t>
      </w:r>
      <w:r w:rsidRPr="0045671B">
        <w:rPr>
          <w:sz w:val="24"/>
          <w:szCs w:val="24"/>
        </w:rPr>
        <w:t xml:space="preserve"> and the communities they serve, enabling direct engagement and fostering a more interactive communication process. Platforms like Facebook and Twitter empower officers to share human-interest stories, provide glimpses into the realities of police work, and promote community outreach initiatives (Hogan and O'Sullivan, 2018). This approach can contribute to establishing trust and rapport with the public by demonstrating transparency and accountability within the police force (Cordner and Hayes, 2016).</w:t>
      </w:r>
    </w:p>
    <w:p w14:paraId="5D744691" w14:textId="77777777" w:rsidR="00FF349D" w:rsidRPr="0045671B" w:rsidRDefault="00FF349D" w:rsidP="00FF349D">
      <w:pPr>
        <w:spacing w:line="360" w:lineRule="auto"/>
        <w:rPr>
          <w:sz w:val="24"/>
          <w:szCs w:val="24"/>
        </w:rPr>
      </w:pPr>
    </w:p>
    <w:p w14:paraId="50C41373" w14:textId="77777777" w:rsidR="00FF349D" w:rsidRPr="0045671B" w:rsidRDefault="00FF349D" w:rsidP="00FF349D">
      <w:pPr>
        <w:pStyle w:val="ListParagraph"/>
        <w:numPr>
          <w:ilvl w:val="0"/>
          <w:numId w:val="7"/>
        </w:numPr>
        <w:suppressAutoHyphens/>
        <w:adjustRightInd/>
        <w:spacing w:line="360" w:lineRule="auto"/>
        <w:rPr>
          <w:sz w:val="24"/>
          <w:szCs w:val="24"/>
        </w:rPr>
      </w:pPr>
      <w:r w:rsidRPr="0045671B">
        <w:rPr>
          <w:sz w:val="24"/>
          <w:szCs w:val="24"/>
        </w:rPr>
        <w:lastRenderedPageBreak/>
        <w:t xml:space="preserve">Crime prevention and solving: Social media platforms offer a valuable asset in both crime prevention and investigative efforts. </w:t>
      </w:r>
      <w:r>
        <w:rPr>
          <w:sz w:val="24"/>
          <w:szCs w:val="24"/>
        </w:rPr>
        <w:t>Police forces</w:t>
      </w:r>
      <w:r w:rsidRPr="0045671B">
        <w:rPr>
          <w:sz w:val="24"/>
          <w:szCs w:val="24"/>
        </w:rPr>
        <w:t xml:space="preserve"> can leverage these platforms to disseminate crime prevention tips and safety advice, empowering the public to take proactive measures to safeguard themselves (Houston Police Department, 2023).  Furthermore, as previously established, social media facilitates the solicitation of information from the public regarding ongoing investigations. This can potentially lead to the identification of suspects or the crucial gathering of witness testimony, significantly contributing to case resolution (</w:t>
      </w:r>
      <w:proofErr w:type="spellStart"/>
      <w:r w:rsidRPr="0045671B">
        <w:rPr>
          <w:sz w:val="24"/>
          <w:szCs w:val="24"/>
        </w:rPr>
        <w:t>Malleson</w:t>
      </w:r>
      <w:proofErr w:type="spellEnd"/>
      <w:r w:rsidRPr="0045671B">
        <w:rPr>
          <w:sz w:val="24"/>
          <w:szCs w:val="24"/>
        </w:rPr>
        <w:t xml:space="preserve"> and Andresen, 2017).</w:t>
      </w:r>
    </w:p>
    <w:p w14:paraId="0D2AF667" w14:textId="77777777" w:rsidR="00FF349D" w:rsidRPr="0045671B" w:rsidRDefault="00FF349D" w:rsidP="00FF349D">
      <w:pPr>
        <w:spacing w:line="360" w:lineRule="auto"/>
        <w:rPr>
          <w:sz w:val="24"/>
          <w:szCs w:val="24"/>
        </w:rPr>
      </w:pPr>
    </w:p>
    <w:p w14:paraId="443B75CE" w14:textId="77777777" w:rsidR="00FF349D" w:rsidRPr="0045671B" w:rsidRDefault="00FF349D" w:rsidP="00FF349D">
      <w:pPr>
        <w:pStyle w:val="ListParagraph"/>
        <w:numPr>
          <w:ilvl w:val="0"/>
          <w:numId w:val="7"/>
        </w:numPr>
        <w:suppressAutoHyphens/>
        <w:adjustRightInd/>
        <w:spacing w:line="360" w:lineRule="auto"/>
        <w:rPr>
          <w:sz w:val="24"/>
          <w:szCs w:val="24"/>
        </w:rPr>
      </w:pPr>
      <w:r w:rsidRPr="0045671B">
        <w:rPr>
          <w:sz w:val="24"/>
          <w:szCs w:val="24"/>
        </w:rPr>
        <w:t xml:space="preserve">Promoting policy initiatives and transparency: Social media platforms provide </w:t>
      </w:r>
      <w:r>
        <w:rPr>
          <w:sz w:val="24"/>
          <w:szCs w:val="24"/>
        </w:rPr>
        <w:t>police forces</w:t>
      </w:r>
      <w:r w:rsidRPr="0045671B">
        <w:rPr>
          <w:sz w:val="24"/>
          <w:szCs w:val="24"/>
        </w:rPr>
        <w:t xml:space="preserve"> with a valuable avenue to promote newly implemented policies and initiatives, fostering public understanding and engagement.  This interactive environment enables the cultivation of dialogue with the community through online forums (Hogan and O'Sullivan, 2018). Such open communication can pave the way for a more collaborative approach to policy development, incorporating valuable insights from the public.</w:t>
      </w:r>
    </w:p>
    <w:p w14:paraId="38233601" w14:textId="77777777" w:rsidR="00FF349D" w:rsidRPr="0045671B" w:rsidRDefault="00FF349D" w:rsidP="00FF349D">
      <w:pPr>
        <w:spacing w:line="360" w:lineRule="auto"/>
        <w:rPr>
          <w:sz w:val="24"/>
          <w:szCs w:val="24"/>
        </w:rPr>
      </w:pPr>
    </w:p>
    <w:p w14:paraId="39DB99DB" w14:textId="77777777" w:rsidR="00FF349D" w:rsidRPr="0045671B" w:rsidRDefault="00FF349D" w:rsidP="00FF349D">
      <w:pPr>
        <w:pStyle w:val="ListParagraph"/>
        <w:numPr>
          <w:ilvl w:val="0"/>
          <w:numId w:val="7"/>
        </w:numPr>
        <w:suppressAutoHyphens/>
        <w:adjustRightInd/>
        <w:spacing w:line="360" w:lineRule="auto"/>
        <w:rPr>
          <w:sz w:val="24"/>
          <w:szCs w:val="24"/>
        </w:rPr>
      </w:pPr>
      <w:r w:rsidRPr="0045671B">
        <w:rPr>
          <w:sz w:val="24"/>
          <w:szCs w:val="24"/>
        </w:rPr>
        <w:t xml:space="preserve">Recruitment and public image: Social media platforms offer a multifaceted utility for </w:t>
      </w:r>
      <w:r>
        <w:rPr>
          <w:sz w:val="24"/>
          <w:szCs w:val="24"/>
        </w:rPr>
        <w:t>police forces</w:t>
      </w:r>
      <w:r w:rsidRPr="0045671B">
        <w:rPr>
          <w:sz w:val="24"/>
          <w:szCs w:val="24"/>
        </w:rPr>
        <w:t xml:space="preserve">.  They serve as a valuable recruitment tool by showcasing career opportunities and highlighting the positive aspects of police work, attracting potential candidates with a genuine interest in serving the community (Cordner and Hayes, 2016).  Furthermore, these platforms empower proactive public image management.  By addressing negative narratives swiftly and effectively, and promoting positive interactions with the public through online content, </w:t>
      </w:r>
      <w:r>
        <w:rPr>
          <w:sz w:val="24"/>
          <w:szCs w:val="24"/>
        </w:rPr>
        <w:t>police</w:t>
      </w:r>
      <w:r w:rsidRPr="0045671B">
        <w:rPr>
          <w:sz w:val="24"/>
          <w:szCs w:val="24"/>
        </w:rPr>
        <w:t xml:space="preserve"> can cultivate a more favourable public perception.</w:t>
      </w:r>
    </w:p>
    <w:p w14:paraId="38AA4A10" w14:textId="77777777" w:rsidR="00FF349D" w:rsidRPr="0045671B" w:rsidRDefault="00FF349D" w:rsidP="00FF349D">
      <w:pPr>
        <w:spacing w:line="360" w:lineRule="auto"/>
        <w:rPr>
          <w:sz w:val="24"/>
          <w:szCs w:val="24"/>
        </w:rPr>
      </w:pPr>
    </w:p>
    <w:p w14:paraId="77E82A0A" w14:textId="77777777" w:rsidR="00FF349D" w:rsidRPr="0045671B" w:rsidRDefault="00FF349D" w:rsidP="00FF349D">
      <w:pPr>
        <w:spacing w:line="360" w:lineRule="auto"/>
        <w:rPr>
          <w:sz w:val="24"/>
          <w:szCs w:val="24"/>
        </w:rPr>
      </w:pPr>
      <w:r w:rsidRPr="0045671B">
        <w:rPr>
          <w:sz w:val="24"/>
          <w:szCs w:val="24"/>
        </w:rPr>
        <w:t>While acknowledging the aforementioned advantages of social media in fostering community engagement and promoting policy initiatives, it is imperative to recogni</w:t>
      </w:r>
      <w:r>
        <w:rPr>
          <w:sz w:val="24"/>
          <w:szCs w:val="24"/>
        </w:rPr>
        <w:t>s</w:t>
      </w:r>
      <w:r w:rsidRPr="0045671B">
        <w:rPr>
          <w:sz w:val="24"/>
          <w:szCs w:val="24"/>
        </w:rPr>
        <w:t>e inherent limitations associated with its utili</w:t>
      </w:r>
      <w:r>
        <w:rPr>
          <w:sz w:val="24"/>
          <w:szCs w:val="24"/>
        </w:rPr>
        <w:t>s</w:t>
      </w:r>
      <w:r w:rsidRPr="0045671B">
        <w:rPr>
          <w:sz w:val="24"/>
          <w:szCs w:val="24"/>
        </w:rPr>
        <w:t xml:space="preserve">ation in </w:t>
      </w:r>
      <w:r>
        <w:rPr>
          <w:sz w:val="24"/>
          <w:szCs w:val="24"/>
        </w:rPr>
        <w:t>police</w:t>
      </w:r>
      <w:r w:rsidRPr="0045671B">
        <w:rPr>
          <w:sz w:val="24"/>
          <w:szCs w:val="24"/>
        </w:rPr>
        <w:t xml:space="preserve">.  Public misinterpretations concerning police use of social media are not uncommon.  Citizens accustomed to the 24/7 communication channels employed by commercial entities on these platforms may hold similar expectations of police responsiveness (Lee, 2013). This </w:t>
      </w:r>
      <w:r w:rsidRPr="0045671B">
        <w:rPr>
          <w:sz w:val="24"/>
          <w:szCs w:val="24"/>
        </w:rPr>
        <w:lastRenderedPageBreak/>
        <w:t xml:space="preserve">potential disparity between public anticipation and the realities of police social media engagement can lead to the erroneous submission of crime reports through these unmonitored channels, diverting resources from established reporting protocols.  Furthermore, social media exposes </w:t>
      </w:r>
      <w:r>
        <w:rPr>
          <w:sz w:val="24"/>
          <w:szCs w:val="24"/>
        </w:rPr>
        <w:t>police</w:t>
      </w:r>
      <w:r w:rsidRPr="0045671B">
        <w:rPr>
          <w:sz w:val="24"/>
          <w:szCs w:val="24"/>
        </w:rPr>
        <w:t xml:space="preserve"> to an amplified risk of public criticism and potentially abusive online interactions.  While research suggests that establishing direct communication channels can yield a modest increase in perceived legitimacy, this effect is primarily observed within smaller, highly engaged community groups (</w:t>
      </w:r>
      <w:proofErr w:type="spellStart"/>
      <w:r w:rsidRPr="0045671B">
        <w:rPr>
          <w:sz w:val="24"/>
          <w:szCs w:val="24"/>
        </w:rPr>
        <w:t>Grimmelikhuijsen</w:t>
      </w:r>
      <w:proofErr w:type="spellEnd"/>
      <w:r w:rsidRPr="0045671B">
        <w:rPr>
          <w:sz w:val="24"/>
          <w:szCs w:val="24"/>
        </w:rPr>
        <w:t xml:space="preserve"> and Meijer, 2015).  The platform itself can also become a breeding ground for online harassment targeting both police officers and the public, fostering a hostile online environment that discourages meaningful dialogue and potentially exacerbates existing social tensions (Al-Arefi </w:t>
      </w:r>
      <w:r w:rsidRPr="00674E69">
        <w:rPr>
          <w:i/>
          <w:iCs/>
          <w:sz w:val="24"/>
          <w:szCs w:val="24"/>
        </w:rPr>
        <w:t>et al.,</w:t>
      </w:r>
      <w:r w:rsidRPr="0045671B">
        <w:rPr>
          <w:sz w:val="24"/>
          <w:szCs w:val="24"/>
        </w:rPr>
        <w:t xml:space="preserve"> 2017).  Finally, the utili</w:t>
      </w:r>
      <w:r>
        <w:rPr>
          <w:sz w:val="24"/>
          <w:szCs w:val="24"/>
        </w:rPr>
        <w:t>s</w:t>
      </w:r>
      <w:r w:rsidRPr="0045671B">
        <w:rPr>
          <w:sz w:val="24"/>
          <w:szCs w:val="24"/>
        </w:rPr>
        <w:t>ation of social media platforms by police forces introduces the risk of exposing sensitive information pertaining to individuals and investigations through data breaches or unauthori</w:t>
      </w:r>
      <w:r>
        <w:rPr>
          <w:sz w:val="24"/>
          <w:szCs w:val="24"/>
        </w:rPr>
        <w:t>s</w:t>
      </w:r>
      <w:r w:rsidRPr="0045671B">
        <w:rPr>
          <w:sz w:val="24"/>
          <w:szCs w:val="24"/>
        </w:rPr>
        <w:t>ed leaks.  Such occurrences can compromise individual privacy rights, jeopardize the integrity of ongoing investigations, and erode public trust in the police department's ability to safeguard personal data (</w:t>
      </w:r>
      <w:proofErr w:type="spellStart"/>
      <w:r w:rsidRPr="0045671B">
        <w:rPr>
          <w:sz w:val="24"/>
          <w:szCs w:val="24"/>
        </w:rPr>
        <w:t>Malleson</w:t>
      </w:r>
      <w:proofErr w:type="spellEnd"/>
      <w:r w:rsidRPr="0045671B">
        <w:rPr>
          <w:sz w:val="24"/>
          <w:szCs w:val="24"/>
        </w:rPr>
        <w:t xml:space="preserve"> and Andresen, 2017).</w:t>
      </w:r>
    </w:p>
    <w:p w14:paraId="20A1C6DC" w14:textId="77777777" w:rsidR="00FF349D" w:rsidRPr="0045671B" w:rsidRDefault="00FF349D" w:rsidP="00FF349D">
      <w:pPr>
        <w:spacing w:line="360" w:lineRule="auto"/>
        <w:rPr>
          <w:sz w:val="24"/>
          <w:szCs w:val="24"/>
        </w:rPr>
      </w:pPr>
    </w:p>
    <w:p w14:paraId="795697E5" w14:textId="77777777" w:rsidR="00FF349D" w:rsidRPr="0045671B" w:rsidRDefault="00FF349D" w:rsidP="00FF349D">
      <w:pPr>
        <w:spacing w:line="360" w:lineRule="auto"/>
        <w:rPr>
          <w:sz w:val="24"/>
          <w:szCs w:val="24"/>
        </w:rPr>
      </w:pPr>
      <w:r w:rsidRPr="0045671B">
        <w:rPr>
          <w:sz w:val="24"/>
          <w:szCs w:val="24"/>
        </w:rPr>
        <w:t>As previously established, the utili</w:t>
      </w:r>
      <w:r>
        <w:rPr>
          <w:sz w:val="24"/>
          <w:szCs w:val="24"/>
        </w:rPr>
        <w:t>s</w:t>
      </w:r>
      <w:r w:rsidRPr="0045671B">
        <w:rPr>
          <w:sz w:val="24"/>
          <w:szCs w:val="24"/>
        </w:rPr>
        <w:t>ation of social media within law enforcement presents both advantages and inherent limitations in fostering community engagement and promoting policy initiatives. Reflecting upon my own experience, the strategic deployment of social media within my investigation proved instrumental in apprehending the suspect. Public exposure through the online dissemination of the suspect's image facilitated his identification by members of the community, a feat unlikely without this intervention.  However, it is essential to acknowledge the limitations of this singular approach in comprehensively engaging the community.  To maximize the effectiveness of social media in such endeavours, the development and implementation of comprehensive departmental social media policies are crucial. These policies should prioriti</w:t>
      </w:r>
      <w:r>
        <w:rPr>
          <w:sz w:val="24"/>
          <w:szCs w:val="24"/>
        </w:rPr>
        <w:t>s</w:t>
      </w:r>
      <w:r w:rsidRPr="0045671B">
        <w:rPr>
          <w:sz w:val="24"/>
          <w:szCs w:val="24"/>
        </w:rPr>
        <w:t xml:space="preserve">e aspects such as officer training in proper social media etiquette and investigative procedures, rigorous content moderation protocols, robust data protection measures, and clearly defined officer guidelines for online engagement. By effectively harnessing the strengths of social media while mitigating associated risks, </w:t>
      </w:r>
      <w:r>
        <w:rPr>
          <w:sz w:val="24"/>
          <w:szCs w:val="24"/>
        </w:rPr>
        <w:t>police forces</w:t>
      </w:r>
      <w:r w:rsidRPr="0045671B">
        <w:rPr>
          <w:sz w:val="24"/>
          <w:szCs w:val="24"/>
        </w:rPr>
        <w:t xml:space="preserve"> can leverage its potential to cultivate </w:t>
      </w:r>
      <w:r w:rsidRPr="0045671B">
        <w:rPr>
          <w:sz w:val="24"/>
          <w:szCs w:val="24"/>
        </w:rPr>
        <w:lastRenderedPageBreak/>
        <w:t>stronger relationships with the communities they serve, ultimately contributing to a safer and more informed society.</w:t>
      </w:r>
    </w:p>
    <w:p w14:paraId="0A0E3251" w14:textId="77777777" w:rsidR="00FF349D" w:rsidRPr="0045671B" w:rsidRDefault="00FF349D" w:rsidP="00FF349D">
      <w:pPr>
        <w:spacing w:line="360" w:lineRule="auto"/>
        <w:rPr>
          <w:sz w:val="24"/>
          <w:szCs w:val="24"/>
        </w:rPr>
      </w:pPr>
    </w:p>
    <w:p w14:paraId="5DAD064B" w14:textId="77777777" w:rsidR="00FF349D" w:rsidRDefault="00FF349D" w:rsidP="00FF349D">
      <w:pPr>
        <w:spacing w:line="360" w:lineRule="auto"/>
        <w:rPr>
          <w:sz w:val="24"/>
          <w:szCs w:val="24"/>
        </w:rPr>
      </w:pPr>
      <w:r w:rsidRPr="0045671B">
        <w:rPr>
          <w:sz w:val="24"/>
          <w:szCs w:val="24"/>
        </w:rPr>
        <w:t xml:space="preserve">In conclusion, social media presents a conundrum for </w:t>
      </w:r>
      <w:r>
        <w:rPr>
          <w:sz w:val="24"/>
          <w:szCs w:val="24"/>
        </w:rPr>
        <w:t>police</w:t>
      </w:r>
      <w:r w:rsidRPr="0045671B">
        <w:rPr>
          <w:sz w:val="24"/>
          <w:szCs w:val="24"/>
        </w:rPr>
        <w:t>, functioning as a double-edged sword. While offering a robust toolkit for fostering community engagement, disseminating crucial information, and promoting policy initiatives, it concurrently introduces substantial challenges such as the proliferation of misinformation and the potential for the creation of echo chambers (</w:t>
      </w:r>
      <w:proofErr w:type="spellStart"/>
      <w:r w:rsidRPr="0045671B">
        <w:rPr>
          <w:sz w:val="24"/>
          <w:szCs w:val="24"/>
        </w:rPr>
        <w:t>Bakshy</w:t>
      </w:r>
      <w:proofErr w:type="spellEnd"/>
      <w:r w:rsidRPr="0045671B">
        <w:rPr>
          <w:sz w:val="24"/>
          <w:szCs w:val="24"/>
        </w:rPr>
        <w:t xml:space="preserve"> </w:t>
      </w:r>
      <w:r w:rsidRPr="00674E69">
        <w:rPr>
          <w:i/>
          <w:iCs/>
          <w:sz w:val="24"/>
          <w:szCs w:val="24"/>
        </w:rPr>
        <w:t>et al.,</w:t>
      </w:r>
      <w:r w:rsidRPr="0045671B">
        <w:rPr>
          <w:sz w:val="24"/>
          <w:szCs w:val="24"/>
        </w:rPr>
        <w:t xml:space="preserve"> 2019). My firsthand experience as a police officer leveraging social media has served as an invaluable learning opportunity, illuminating both the platform's immense potential and the paramount importance of responsible utili</w:t>
      </w:r>
      <w:r>
        <w:rPr>
          <w:sz w:val="24"/>
          <w:szCs w:val="24"/>
        </w:rPr>
        <w:t>s</w:t>
      </w:r>
      <w:r w:rsidRPr="0045671B">
        <w:rPr>
          <w:sz w:val="24"/>
          <w:szCs w:val="24"/>
        </w:rPr>
        <w:t>ation.</w:t>
      </w:r>
    </w:p>
    <w:p w14:paraId="711D3D10" w14:textId="77777777" w:rsidR="00FF349D" w:rsidRDefault="00FF349D" w:rsidP="00FF349D">
      <w:pPr>
        <w:spacing w:line="360" w:lineRule="auto"/>
        <w:rPr>
          <w:sz w:val="24"/>
          <w:szCs w:val="24"/>
        </w:rPr>
      </w:pPr>
    </w:p>
    <w:p w14:paraId="20ECE808" w14:textId="7C4E310F" w:rsidR="00FF349D" w:rsidRPr="0045671B" w:rsidRDefault="00FF349D" w:rsidP="00FF349D">
      <w:pPr>
        <w:spacing w:line="360" w:lineRule="auto"/>
        <w:rPr>
          <w:sz w:val="24"/>
          <w:szCs w:val="24"/>
        </w:rPr>
      </w:pPr>
      <w:r>
        <w:rPr>
          <w:sz w:val="24"/>
          <w:szCs w:val="24"/>
        </w:rPr>
        <w:t>WORD COUNT - 2161</w:t>
      </w:r>
    </w:p>
    <w:p w14:paraId="104C7BE3" w14:textId="2EDE4B7C" w:rsidR="00701094"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C6167">
              <w:rPr>
                <w:rStyle w:val="normaltextrun"/>
                <w:rFonts w:ascii="Arial" w:hAnsi="Arial" w:cs="Arial"/>
                <w:b/>
                <w:bCs/>
                <w:color w:val="000000" w:themeColor="text1"/>
                <w:highlight w:val="cyan"/>
              </w:rPr>
              <w:t xml:space="preserve">Critically </w:t>
            </w:r>
            <w:r w:rsidR="49CEAB54" w:rsidRPr="006C6167">
              <w:rPr>
                <w:rStyle w:val="normaltextrun"/>
                <w:rFonts w:ascii="Arial" w:hAnsi="Arial" w:cs="Arial"/>
                <w:b/>
                <w:bCs/>
                <w:color w:val="000000" w:themeColor="text1"/>
                <w:highlight w:val="cyan"/>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6C6167">
              <w:rPr>
                <w:rStyle w:val="normaltextrun"/>
                <w:rFonts w:ascii="Arial" w:hAnsi="Arial" w:cs="Arial"/>
                <w:b/>
                <w:bCs/>
                <w:color w:val="000000" w:themeColor="text1"/>
                <w:highlight w:val="cyan"/>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C6167">
              <w:rPr>
                <w:rStyle w:val="normaltextrun"/>
                <w:rFonts w:ascii="Arial" w:hAnsi="Arial" w:cs="Arial"/>
                <w:b/>
                <w:bCs/>
                <w:color w:val="000000" w:themeColor="text1"/>
                <w:highlight w:val="cyan"/>
              </w:rPr>
              <w:t xml:space="preserve">Critically </w:t>
            </w:r>
            <w:r w:rsidR="5ECB28D1" w:rsidRPr="006C6167">
              <w:rPr>
                <w:rStyle w:val="normaltextrun"/>
                <w:rFonts w:ascii="Arial" w:hAnsi="Arial" w:cs="Arial"/>
                <w:b/>
                <w:bCs/>
                <w:color w:val="000000" w:themeColor="text1"/>
                <w:highlight w:val="cyan"/>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2E2814E"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 xml:space="preserve">Effective leadership underpins successful policing in the United Kingdom. It shapes departmental culture, influences officer conduct, and ultimately impacts public safety. Research by Hauser </w:t>
      </w:r>
      <w:r w:rsidRPr="008946C9">
        <w:rPr>
          <w:rFonts w:ascii="Arial" w:hAnsi="Arial" w:cs="Arial"/>
          <w:i/>
          <w:iCs/>
          <w:sz w:val="24"/>
          <w:szCs w:val="24"/>
        </w:rPr>
        <w:t>et al.</w:t>
      </w:r>
      <w:r w:rsidRPr="008946C9">
        <w:rPr>
          <w:rFonts w:ascii="Arial" w:hAnsi="Arial" w:cs="Arial"/>
          <w:sz w:val="24"/>
          <w:szCs w:val="24"/>
        </w:rPr>
        <w:t xml:space="preserve"> (2017) underscores the crucial role leadership plays in fostering trust between communities and the police. Strong leadership cultivates a culture that prioritises procedural justice and emphasises de-escalation tactics. This, in turn, reduces tensions with the public and builds legitimacy for police actions. Conversely, weak leadership can exacerbate negative stereotypes and lead to misconduct. Weisburd </w:t>
      </w:r>
      <w:r w:rsidRPr="008946C9">
        <w:rPr>
          <w:rFonts w:ascii="Arial" w:hAnsi="Arial" w:cs="Arial"/>
          <w:i/>
          <w:iCs/>
          <w:sz w:val="24"/>
          <w:szCs w:val="24"/>
        </w:rPr>
        <w:t>et al.</w:t>
      </w:r>
      <w:r w:rsidRPr="008946C9">
        <w:rPr>
          <w:rFonts w:ascii="Arial" w:hAnsi="Arial" w:cs="Arial"/>
          <w:sz w:val="24"/>
          <w:szCs w:val="24"/>
        </w:rPr>
        <w:t xml:space="preserve"> (2000) documented how a lack of robust leadership can contribute to a climate where officers feel unsupported and inclined to act outside established protocols. Throughout this essay, I will critically evaluate and demonstrate my own adaptability in employing various leadership styles. I will also conduct a critical analysis of leadership tactics I have developed to manage diverse operational scenarios encountered. A specific policing event pertaining to this will be discussed utilising the ERA Model of Reflection.</w:t>
      </w:r>
    </w:p>
    <w:p w14:paraId="468736B2" w14:textId="77777777" w:rsidR="008946C9" w:rsidRPr="008946C9" w:rsidRDefault="008946C9" w:rsidP="008946C9">
      <w:pPr>
        <w:pStyle w:val="NormalWeb"/>
        <w:spacing w:line="360" w:lineRule="auto"/>
        <w:rPr>
          <w:rFonts w:ascii="Arial" w:hAnsi="Arial" w:cs="Arial"/>
          <w:sz w:val="24"/>
          <w:szCs w:val="24"/>
        </w:rPr>
      </w:pPr>
    </w:p>
    <w:p w14:paraId="54EE3FF3" w14:textId="019E616E"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lastRenderedPageBreak/>
        <w:t>The inherent complexity of leadership defies a singular, universally accepted definition.  Stogdill (1974) aptly observed, "there are almost as many different definitions of leadership as there are persons who have attempted to define the concept"</w:t>
      </w:r>
      <w:r>
        <w:rPr>
          <w:rFonts w:ascii="Arial" w:hAnsi="Arial" w:cs="Arial"/>
          <w:sz w:val="24"/>
          <w:szCs w:val="24"/>
        </w:rPr>
        <w:t xml:space="preserve">. </w:t>
      </w:r>
      <w:r w:rsidRPr="008946C9">
        <w:rPr>
          <w:rFonts w:ascii="Arial" w:hAnsi="Arial" w:cs="Arial"/>
          <w:sz w:val="24"/>
          <w:szCs w:val="24"/>
        </w:rPr>
        <w:t>However, for the sake of clarity within this essay, we shall adopt the following definition: "leadership is the process of interactive influence that occurs when, in a given context, some people accept someone as their leader to achieve common goals" (Silva, 2016).  Within this framework, leadership manifests in a multitude of styles, with five primary categories being particularly noteworthy:</w:t>
      </w:r>
    </w:p>
    <w:p w14:paraId="53182C96" w14:textId="77777777" w:rsidR="008946C9" w:rsidRPr="008946C9" w:rsidRDefault="008946C9" w:rsidP="008946C9">
      <w:pPr>
        <w:numPr>
          <w:ilvl w:val="0"/>
          <w:numId w:val="8"/>
        </w:numPr>
        <w:overflowPunct/>
        <w:autoSpaceDE/>
        <w:autoSpaceDN/>
        <w:adjustRightInd/>
        <w:spacing w:before="100" w:beforeAutospacing="1" w:after="100" w:afterAutospacing="1" w:line="360" w:lineRule="auto"/>
        <w:ind w:firstLine="0"/>
        <w:textAlignment w:val="auto"/>
        <w:rPr>
          <w:sz w:val="24"/>
          <w:szCs w:val="24"/>
        </w:rPr>
      </w:pPr>
      <w:r w:rsidRPr="008946C9">
        <w:rPr>
          <w:sz w:val="24"/>
          <w:szCs w:val="24"/>
        </w:rPr>
        <w:t>Authoritarian (autocratic) leadership is characterised by the leader making unilateral decisions, offering minimal opportunity for input from the team. This approach offers advantages: it furnishes clear direction, facilitates efficient decision-making in urgent situations, and can be well-suited for teams lacking experience (Northouse, 2016). However, inherent drawbacks include the potential stifling of creative thinking, the discouragement of individual initiative, and the fostering of resentment amongst subordinates (Yukl, 2013).</w:t>
      </w:r>
    </w:p>
    <w:p w14:paraId="61735221" w14:textId="77777777" w:rsidR="008946C9" w:rsidRPr="008946C9" w:rsidRDefault="008946C9" w:rsidP="008946C9">
      <w:pPr>
        <w:numPr>
          <w:ilvl w:val="0"/>
          <w:numId w:val="8"/>
        </w:numPr>
        <w:overflowPunct/>
        <w:autoSpaceDE/>
        <w:autoSpaceDN/>
        <w:adjustRightInd/>
        <w:spacing w:before="100" w:beforeAutospacing="1" w:after="100" w:afterAutospacing="1" w:line="360" w:lineRule="auto"/>
        <w:ind w:firstLine="0"/>
        <w:textAlignment w:val="auto"/>
        <w:rPr>
          <w:sz w:val="24"/>
          <w:szCs w:val="24"/>
        </w:rPr>
      </w:pPr>
      <w:r w:rsidRPr="008946C9">
        <w:rPr>
          <w:sz w:val="24"/>
          <w:szCs w:val="24"/>
        </w:rPr>
        <w:t>Participative (democratic): the leader values the opinion of the team and included them in decisions making. This style encourages participation, fosters collaboration, and leads to well-rounded decisions (Bass and Avolio, 1990). However, can be slow and inefficient whilst requiring strong communication and time commitments (Hersey and Blanchard, 2007).</w:t>
      </w:r>
    </w:p>
    <w:p w14:paraId="20229B73" w14:textId="77777777" w:rsidR="008946C9" w:rsidRPr="008946C9" w:rsidRDefault="008946C9" w:rsidP="008946C9">
      <w:pPr>
        <w:numPr>
          <w:ilvl w:val="0"/>
          <w:numId w:val="8"/>
        </w:numPr>
        <w:overflowPunct/>
        <w:autoSpaceDE/>
        <w:autoSpaceDN/>
        <w:adjustRightInd/>
        <w:spacing w:before="100" w:beforeAutospacing="1" w:after="100" w:afterAutospacing="1" w:line="360" w:lineRule="auto"/>
        <w:ind w:firstLine="0"/>
        <w:textAlignment w:val="auto"/>
        <w:rPr>
          <w:sz w:val="24"/>
          <w:szCs w:val="24"/>
        </w:rPr>
      </w:pPr>
      <w:r w:rsidRPr="008946C9">
        <w:rPr>
          <w:sz w:val="24"/>
          <w:szCs w:val="24"/>
        </w:rPr>
        <w:t xml:space="preserve">Delegative (laissez-faire) leadership entails the leader providing minimal instructions and delegating a significant degree of authority to the team. This approach fosters empowerment amongst employees, potentially attracting highly skilled individuals (Mumford </w:t>
      </w:r>
      <w:r w:rsidRPr="008946C9">
        <w:rPr>
          <w:i/>
          <w:iCs/>
          <w:sz w:val="24"/>
          <w:szCs w:val="24"/>
        </w:rPr>
        <w:t xml:space="preserve">et al., </w:t>
      </w:r>
      <w:r w:rsidRPr="008946C9">
        <w:rPr>
          <w:sz w:val="24"/>
          <w:szCs w:val="24"/>
        </w:rPr>
        <w:t>2000). However, it presents potential drawbacks including the absence of clear direction, which can lead to confusion and missed deadlines. Furthermore, this style necessitates a high level of self-management from team members.</w:t>
      </w:r>
    </w:p>
    <w:p w14:paraId="6AB24DFC" w14:textId="77777777" w:rsidR="008946C9" w:rsidRPr="008946C9" w:rsidRDefault="008946C9" w:rsidP="008946C9">
      <w:pPr>
        <w:numPr>
          <w:ilvl w:val="0"/>
          <w:numId w:val="8"/>
        </w:numPr>
        <w:overflowPunct/>
        <w:autoSpaceDE/>
        <w:autoSpaceDN/>
        <w:adjustRightInd/>
        <w:spacing w:before="100" w:beforeAutospacing="1" w:after="100" w:afterAutospacing="1" w:line="360" w:lineRule="auto"/>
        <w:ind w:firstLine="0"/>
        <w:textAlignment w:val="auto"/>
        <w:rPr>
          <w:sz w:val="24"/>
          <w:szCs w:val="24"/>
        </w:rPr>
      </w:pPr>
      <w:r w:rsidRPr="008946C9">
        <w:rPr>
          <w:sz w:val="24"/>
          <w:szCs w:val="24"/>
        </w:rPr>
        <w:t xml:space="preserve">Transactional (managerial) leadership hinges on a system of rewards and reprimands contingent upon the team's performance (Bass, 1985). This method offers clarity in the form of well-defined rewards and punishments, serving to motivate individuals through performance-based incentives. </w:t>
      </w:r>
      <w:r w:rsidRPr="008946C9">
        <w:rPr>
          <w:sz w:val="24"/>
          <w:szCs w:val="24"/>
        </w:rPr>
        <w:lastRenderedPageBreak/>
        <w:t>However, it prioritizes short-term outcomes and can potentially disregard the importance of team development and long-term objectives (Yukl, 2013).</w:t>
      </w:r>
    </w:p>
    <w:p w14:paraId="60FF47F2" w14:textId="713AEF74" w:rsidR="008946C9" w:rsidRDefault="008946C9" w:rsidP="008946C9">
      <w:pPr>
        <w:numPr>
          <w:ilvl w:val="0"/>
          <w:numId w:val="8"/>
        </w:numPr>
        <w:overflowPunct/>
        <w:autoSpaceDE/>
        <w:autoSpaceDN/>
        <w:adjustRightInd/>
        <w:spacing w:before="100" w:beforeAutospacing="1" w:after="100" w:afterAutospacing="1" w:line="360" w:lineRule="auto"/>
        <w:ind w:firstLine="0"/>
        <w:textAlignment w:val="auto"/>
        <w:rPr>
          <w:sz w:val="24"/>
          <w:szCs w:val="24"/>
        </w:rPr>
      </w:pPr>
      <w:r w:rsidRPr="008946C9">
        <w:rPr>
          <w:sz w:val="24"/>
          <w:szCs w:val="24"/>
        </w:rPr>
        <w:t xml:space="preserve">Transformational (visionary) leadership revolves around inspiring and motivating the team to strive towards a collectively envisioned future and the realisation of shared goals (Bass &amp; Avolio, 1990).  This style fosters an environment that ignites enthusiasm and propels followers to achieve their full potential. It demonstrably encourages innovation and fosters a climate conducive to change. Additionally, transformational leadership is instrumental in cultivating a robust team culture (Bass &amp; Avolio, 1990).  However, potential drawbacks exist.  Critics argue that this approach can be perceived as overly idealistic and may not be universally applicable in all contexts (Bryman </w:t>
      </w:r>
      <w:r w:rsidRPr="008946C9">
        <w:rPr>
          <w:i/>
          <w:iCs/>
          <w:sz w:val="24"/>
          <w:szCs w:val="24"/>
        </w:rPr>
        <w:t>et al.,</w:t>
      </w:r>
      <w:r w:rsidRPr="008946C9">
        <w:rPr>
          <w:sz w:val="24"/>
          <w:szCs w:val="24"/>
        </w:rPr>
        <w:t xml:space="preserve"> 2010).</w:t>
      </w:r>
    </w:p>
    <w:p w14:paraId="2F1C98A3" w14:textId="77777777" w:rsidR="008946C9" w:rsidRPr="008946C9" w:rsidRDefault="008946C9" w:rsidP="008946C9">
      <w:pPr>
        <w:overflowPunct/>
        <w:autoSpaceDE/>
        <w:autoSpaceDN/>
        <w:adjustRightInd/>
        <w:spacing w:before="100" w:beforeAutospacing="1" w:after="100" w:afterAutospacing="1" w:line="360" w:lineRule="auto"/>
        <w:ind w:left="720"/>
        <w:textAlignment w:val="auto"/>
        <w:rPr>
          <w:sz w:val="24"/>
          <w:szCs w:val="24"/>
        </w:rPr>
      </w:pPr>
    </w:p>
    <w:p w14:paraId="6375F440" w14:textId="77187011" w:rsid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 xml:space="preserve">Flexibility amongst these leadership styles is extremely important in my role as a police officer. Flexibility has many advantages. The first advantage is situational awareness. Recognising the specific demands of each situation allows for tailoring leadership which optimises the outcome. This aligns with the principles of Situational Leadership, designed by Hersey and Blanchard (1977). Adapting leadership also fosters collaboration by empowering officers with different skillsets. This resonates with Hackman and </w:t>
      </w:r>
      <w:proofErr w:type="spellStart"/>
      <w:r w:rsidRPr="008946C9">
        <w:rPr>
          <w:rFonts w:ascii="Arial" w:hAnsi="Arial" w:cs="Arial"/>
          <w:sz w:val="24"/>
          <w:szCs w:val="24"/>
        </w:rPr>
        <w:t>Oldmans</w:t>
      </w:r>
      <w:proofErr w:type="spellEnd"/>
      <w:r w:rsidRPr="008946C9">
        <w:rPr>
          <w:rFonts w:ascii="Arial" w:hAnsi="Arial" w:cs="Arial"/>
          <w:sz w:val="24"/>
          <w:szCs w:val="24"/>
        </w:rPr>
        <w:t xml:space="preserve"> (1976) Job Characteristics Model, which emphasises the importance of skill variety. Further to this, a flexible leader has the ability to adjust communication styles to calm tense situations and build a rapport. This is vital to my role as a police officer. Finally, demonstrating adaptability showcases a commitment to understanding the community’s needs. This resonates with the concept of Transformational Leadership, which emphases building trust and a shared vision (Bass and Avolio, 1990).</w:t>
      </w:r>
    </w:p>
    <w:p w14:paraId="584CEAE2" w14:textId="77777777" w:rsidR="008946C9" w:rsidRPr="008946C9" w:rsidRDefault="008946C9" w:rsidP="008946C9">
      <w:pPr>
        <w:pStyle w:val="NormalWeb"/>
        <w:spacing w:line="360" w:lineRule="auto"/>
        <w:rPr>
          <w:rFonts w:ascii="Arial" w:hAnsi="Arial" w:cs="Arial"/>
          <w:sz w:val="24"/>
          <w:szCs w:val="24"/>
        </w:rPr>
      </w:pPr>
    </w:p>
    <w:p w14:paraId="3F283589"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 xml:space="preserve">An example of a policing incident whereby I evidenced my flexibility in leadership style is through a critical incident. Whilst on duty, my colleague and I were alerted to a serious road traffic collision whereby a car had crashed and overturned on the </w:t>
      </w:r>
      <w:r w:rsidRPr="008946C9">
        <w:rPr>
          <w:rFonts w:ascii="Arial" w:hAnsi="Arial" w:cs="Arial"/>
          <w:sz w:val="24"/>
          <w:szCs w:val="24"/>
        </w:rPr>
        <w:lastRenderedPageBreak/>
        <w:t>middle of the road. Due to the initial report, I requested that further police officers attended, and that fire and ambulance were also made aware.</w:t>
      </w:r>
    </w:p>
    <w:p w14:paraId="049A8D08" w14:textId="77777777" w:rsidR="008946C9" w:rsidRPr="008946C9" w:rsidRDefault="008946C9" w:rsidP="008946C9">
      <w:pPr>
        <w:pStyle w:val="NormalWeb"/>
        <w:spacing w:line="360" w:lineRule="auto"/>
        <w:rPr>
          <w:rFonts w:ascii="Arial" w:hAnsi="Arial" w:cs="Arial"/>
          <w:sz w:val="24"/>
          <w:szCs w:val="24"/>
        </w:rPr>
      </w:pPr>
    </w:p>
    <w:p w14:paraId="38213197"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Upon arrival, the gravity of the situation became immediately apparent. Four individuals were trapped within a vehicle precariously balanced on its roof, the result of a collision occurring in the middle lane during peak traffic hours. Traffic congestion escalated rapidly, with growing driver impatience due to time constraints. To effectively manage this multifaceted incident, I adopted a directive leadership style, delegating specific tasks to attending officers. The inherent complexities of the situation necessitated a structured approach to ensure comprehensive attention to all critical aspects. My assumption of the incident commander role aligned with the core principles of directive leadership, where the leader assumes primary responsibility for decision-making (Yukl, 2013). This entailed clear communication and delegation of tasks to officers, including traffic control, witness identification, and information gathering. Reflecting on this incident, I acknowledge the effectiveness of the chosen leadership style given the exigent circumstances. The high-risk nature of the situation demanded swift and decisive action. A directive approach facilitated the timely issuance of clear and concise instructions, expediting critical response measures.</w:t>
      </w:r>
    </w:p>
    <w:p w14:paraId="6C7844D8" w14:textId="77777777" w:rsidR="008946C9" w:rsidRPr="008946C9" w:rsidRDefault="008946C9" w:rsidP="008946C9">
      <w:pPr>
        <w:pStyle w:val="NormalWeb"/>
        <w:spacing w:line="360" w:lineRule="auto"/>
        <w:rPr>
          <w:rFonts w:ascii="Arial" w:hAnsi="Arial" w:cs="Arial"/>
          <w:sz w:val="24"/>
          <w:szCs w:val="24"/>
        </w:rPr>
      </w:pPr>
    </w:p>
    <w:p w14:paraId="5CF60E40"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The arrival of fire and ambulance services presented a new facet to the situation. Three distinct emergency services, each with its designated leader and area of expertise, now converged at the scene. To foster effective collaboration amidst this multi-agency response, I transitioned towards a participative leadership style.</w:t>
      </w:r>
    </w:p>
    <w:p w14:paraId="668D89C9"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This shift facilitated a collaborative environment where open communication and shared decision-making were prioritized (Yukl, 2013). Each emergency service leader actively contributed their knowledge and skills, collectively formulating a comprehensive plan to address the critical situation. Transparency in the plan ensured that all personnel were aware of their roles and the actions undertaken by other services. This collaborative approach proved instrumental in achieving the paramount objective: saving the lives of the trapped individuals.</w:t>
      </w:r>
    </w:p>
    <w:p w14:paraId="5EEBCA5F" w14:textId="77777777" w:rsidR="008946C9" w:rsidRPr="008946C9" w:rsidRDefault="008946C9" w:rsidP="008946C9">
      <w:pPr>
        <w:pStyle w:val="NormalWeb"/>
        <w:spacing w:line="360" w:lineRule="auto"/>
        <w:rPr>
          <w:rFonts w:ascii="Arial" w:hAnsi="Arial" w:cs="Arial"/>
          <w:sz w:val="24"/>
          <w:szCs w:val="24"/>
        </w:rPr>
      </w:pPr>
    </w:p>
    <w:p w14:paraId="16BF7D00"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Reflecting on this incident and my leadership style adaptability, the transition from directive to participative leadership felt relatively manageable due to prior experience employing this approach within my police work. As acknowledged earlier, this shift proved crucial in achieving the optimal outcome. While my initial directive approach ensured clear instructions and streamlined operations during the critical initial stages, I recognized its inherent limitations in fostering creative problem-solving and promoting team morale. However, it is important to acknowledge that my natural inclination leans towards a directive style. Authoritarian leaders are accustomed to making independent decisions and establishing well-defined structures, an area where I demonstrably possess strengths. Transitioning from a directive to a participative approach presented an initial mental challenge, requiring me to relinquish a degree of control and place trust in the expertise of other emergency service leaders. Nevertheless, I fully recognize the paramount importance of leadership flexibility in adapting to the demands of the operational context.</w:t>
      </w:r>
    </w:p>
    <w:p w14:paraId="4B2B1E59"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Embracing a participative style allowed for the collective intelligence of all emergency services to be harnessed. This facilitated richer discussions and the formulation of a more comprehensive solution. A post-incident debriefing revealed valuable insights from colleagues, suggesting that my strengths lie in directive leadership. Recognizing this feedback, I plan to incorporate further strategies, such as active listening, to enhance my effectiveness within a participative leadership framework moving forward.</w:t>
      </w:r>
    </w:p>
    <w:p w14:paraId="503822C2" w14:textId="77777777" w:rsidR="008946C9" w:rsidRPr="008946C9" w:rsidRDefault="008946C9" w:rsidP="008946C9">
      <w:pPr>
        <w:pStyle w:val="NormalWeb"/>
        <w:spacing w:line="360" w:lineRule="auto"/>
        <w:rPr>
          <w:rFonts w:ascii="Arial" w:hAnsi="Arial" w:cs="Arial"/>
          <w:sz w:val="24"/>
          <w:szCs w:val="24"/>
        </w:rPr>
      </w:pPr>
    </w:p>
    <w:p w14:paraId="149A51EF"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 xml:space="preserve">In the context of diverse operational scenarios, I have cultivated a repertoire of leadership strategies to ensure optimal effectiveness. Crisis management situations demand a decisive approach, and I readily adopt an authoritarian leadership style. This entails assuming swift command, issuing clear instructions, and providing transparent communication to mitigate uncertainty within the team (College of Policing, 2019). Effective delegation, a hallmark of this style, allows me to distribute tasks efficiently while maintaining composure and projecting a sense of control, which fosters team reassurance. Conflict resolution, a frequent requirement within my role, necessitates a shift towards a participative leadership approach. Active </w:t>
      </w:r>
      <w:r w:rsidRPr="008946C9">
        <w:rPr>
          <w:rFonts w:ascii="Arial" w:hAnsi="Arial" w:cs="Arial"/>
          <w:sz w:val="24"/>
          <w:szCs w:val="24"/>
        </w:rPr>
        <w:lastRenderedPageBreak/>
        <w:t>listening is paramount, ensuring that all parties to the conflict feel heard and understood without prejudice. I act as a facilitator, fostering open and honest communication amongst the involved individuals. Maintaining a position of neutrality and objectivity, the focus is on collaboratively seeking solutions that achieve mutually agreeable outcomes.</w:t>
      </w:r>
    </w:p>
    <w:p w14:paraId="7F45EF0C" w14:textId="77777777" w:rsidR="008946C9" w:rsidRPr="008946C9" w:rsidRDefault="008946C9" w:rsidP="008946C9">
      <w:pPr>
        <w:pStyle w:val="NormalWeb"/>
        <w:spacing w:line="360" w:lineRule="auto"/>
        <w:rPr>
          <w:rFonts w:ascii="Arial" w:hAnsi="Arial" w:cs="Arial"/>
          <w:sz w:val="24"/>
          <w:szCs w:val="24"/>
        </w:rPr>
      </w:pPr>
    </w:p>
    <w:p w14:paraId="38F0AC86"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In conclusion, this critical examination of my leadership style flexibility has served as an illuminating exploration. It has unveiled the intricate tapestry of skills necessary for effective leadership in a multitude of operational scenarios. The analysis of diverse situations underscores the paramount importance of adaptability. This introspection unequivocally demonstrates the inadequacy of a singular, universally applicable leadership approach. Furthermore, the critical analysis of leadership strategies employed to navigate the spectrum of operational situations further illuminates the multifaceted nature of successful leadership. Each meticulously chosen and implemented strategy reflects not only a comprehension of the operational intricacies but also a keen awareness of the team's inherent diversity.</w:t>
      </w:r>
    </w:p>
    <w:p w14:paraId="0417729D" w14:textId="77777777" w:rsidR="008946C9" w:rsidRPr="008946C9" w:rsidRDefault="008946C9" w:rsidP="008946C9">
      <w:pPr>
        <w:pStyle w:val="NormalWeb"/>
        <w:spacing w:line="360" w:lineRule="auto"/>
        <w:rPr>
          <w:rFonts w:ascii="Arial" w:hAnsi="Arial" w:cs="Arial"/>
          <w:sz w:val="24"/>
          <w:szCs w:val="24"/>
        </w:rPr>
      </w:pPr>
    </w:p>
    <w:p w14:paraId="1294B406" w14:textId="77777777" w:rsidR="008946C9" w:rsidRPr="008946C9" w:rsidRDefault="008946C9" w:rsidP="008946C9">
      <w:pPr>
        <w:pStyle w:val="NormalWeb"/>
        <w:spacing w:line="360" w:lineRule="auto"/>
        <w:rPr>
          <w:rFonts w:ascii="Arial" w:hAnsi="Arial" w:cs="Arial"/>
          <w:sz w:val="24"/>
          <w:szCs w:val="24"/>
        </w:rPr>
      </w:pPr>
      <w:r w:rsidRPr="008946C9">
        <w:rPr>
          <w:rFonts w:ascii="Arial" w:hAnsi="Arial" w:cs="Arial"/>
          <w:sz w:val="24"/>
          <w:szCs w:val="24"/>
        </w:rPr>
        <w:t>In conclusion, this evaluation underscores the essence of successful leadership: a continuous synthesis of flexibility and strategic thinking. Effective leaders possess the ability to seamlessly navigate between leadership styles, anchoring their decisions within a robust strategic framework that adapts to the ever-evolving landscape of operational challenges.</w:t>
      </w:r>
    </w:p>
    <w:p w14:paraId="4E9085BF" w14:textId="77777777" w:rsidR="00025650" w:rsidRPr="00270EEB" w:rsidRDefault="00025650"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9E3AD6">
              <w:rPr>
                <w:rStyle w:val="normaltextrun"/>
                <w:rFonts w:ascii="Arial" w:hAnsi="Arial" w:cs="Arial"/>
                <w:b/>
                <w:bCs/>
                <w:color w:val="000000" w:themeColor="text1"/>
                <w:highlight w:val="cyan"/>
              </w:rPr>
              <w:t xml:space="preserve">Critically </w:t>
            </w:r>
            <w:r w:rsidR="1C924D68" w:rsidRPr="009E3AD6">
              <w:rPr>
                <w:rStyle w:val="normaltextrun"/>
                <w:rFonts w:ascii="Arial" w:hAnsi="Arial" w:cs="Arial"/>
                <w:b/>
                <w:bCs/>
                <w:color w:val="000000" w:themeColor="text1"/>
                <w:highlight w:val="cyan"/>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3C57CDF" w14:textId="1A30A5BE" w:rsidR="00025650" w:rsidRPr="00270EEB" w:rsidRDefault="00A16FA7" w:rsidP="00340E9A">
      <w:pPr>
        <w:ind w:right="237"/>
        <w:jc w:val="both"/>
        <w:rPr>
          <w:sz w:val="24"/>
          <w:szCs w:val="24"/>
        </w:rPr>
      </w:pPr>
      <w:r>
        <w:rPr>
          <w:i/>
          <w:iCs/>
          <w:sz w:val="24"/>
          <w:szCs w:val="24"/>
        </w:rPr>
        <w:t>TO BE COMPLETED.</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4ABFE644" w14:textId="77777777" w:rsidR="00A254CC" w:rsidRDefault="00A254CC" w:rsidP="00340E9A">
      <w:pPr>
        <w:ind w:right="237"/>
        <w:jc w:val="both"/>
        <w:rPr>
          <w:b/>
          <w:sz w:val="24"/>
          <w:szCs w:val="24"/>
        </w:rPr>
      </w:pPr>
    </w:p>
    <w:p w14:paraId="7263A2BA" w14:textId="77777777" w:rsidR="00A90125" w:rsidRPr="00A90125" w:rsidRDefault="00A90125" w:rsidP="00A90125">
      <w:pPr>
        <w:rPr>
          <w:sz w:val="18"/>
          <w:szCs w:val="18"/>
        </w:rPr>
      </w:pPr>
      <w:r w:rsidRPr="00A90125">
        <w:rPr>
          <w:sz w:val="22"/>
          <w:szCs w:val="22"/>
        </w:rPr>
        <w:t>Al-Arefi, M., Al-Emran, A., Al-</w:t>
      </w:r>
      <w:proofErr w:type="spellStart"/>
      <w:r w:rsidRPr="00A90125">
        <w:rPr>
          <w:sz w:val="22"/>
          <w:szCs w:val="22"/>
        </w:rPr>
        <w:t>Qutayri</w:t>
      </w:r>
      <w:proofErr w:type="spellEnd"/>
      <w:r w:rsidRPr="00A90125">
        <w:rPr>
          <w:sz w:val="22"/>
          <w:szCs w:val="22"/>
        </w:rPr>
        <w:t>, M., and Al-</w:t>
      </w:r>
      <w:proofErr w:type="spellStart"/>
      <w:r w:rsidRPr="00A90125">
        <w:rPr>
          <w:sz w:val="22"/>
          <w:szCs w:val="22"/>
        </w:rPr>
        <w:t>Rubaian</w:t>
      </w:r>
      <w:proofErr w:type="spellEnd"/>
      <w:r w:rsidRPr="00A90125">
        <w:rPr>
          <w:sz w:val="22"/>
          <w:szCs w:val="22"/>
        </w:rPr>
        <w:t xml:space="preserve">, A. (2017). Online Harassment: A literature review. </w:t>
      </w:r>
      <w:r w:rsidRPr="00A90125">
        <w:rPr>
          <w:i/>
          <w:iCs/>
          <w:sz w:val="22"/>
          <w:szCs w:val="22"/>
        </w:rPr>
        <w:t>International Journal of Advanced Computer Science and Applications,</w:t>
      </w:r>
      <w:r w:rsidRPr="00A90125">
        <w:rPr>
          <w:sz w:val="22"/>
          <w:szCs w:val="22"/>
        </w:rPr>
        <w:t xml:space="preserve"> 8(8), pp. 334-351.</w:t>
      </w:r>
    </w:p>
    <w:p w14:paraId="5658F3F3" w14:textId="77777777" w:rsidR="00A254CC" w:rsidRDefault="00A254CC" w:rsidP="00340E9A">
      <w:pPr>
        <w:ind w:right="237"/>
        <w:jc w:val="both"/>
        <w:rPr>
          <w:b/>
          <w:sz w:val="24"/>
          <w:szCs w:val="24"/>
        </w:rPr>
      </w:pPr>
    </w:p>
    <w:p w14:paraId="5CA3A14F" w14:textId="255B532E" w:rsidR="00A254CC" w:rsidRDefault="00A254CC" w:rsidP="00A254CC">
      <w:pPr>
        <w:ind w:right="237"/>
        <w:rPr>
          <w:color w:val="000000" w:themeColor="text1"/>
          <w:sz w:val="22"/>
          <w:szCs w:val="22"/>
        </w:rPr>
      </w:pPr>
      <w:r w:rsidRPr="00A254CC">
        <w:rPr>
          <w:color w:val="000000" w:themeColor="text1"/>
          <w:sz w:val="22"/>
          <w:szCs w:val="22"/>
        </w:rPr>
        <w:t xml:space="preserve">Association of Police and Crime Commissioners (2012) </w:t>
      </w:r>
      <w:r w:rsidRPr="00A254CC">
        <w:rPr>
          <w:i/>
          <w:iCs/>
          <w:color w:val="000000" w:themeColor="text1"/>
          <w:sz w:val="22"/>
          <w:szCs w:val="22"/>
        </w:rPr>
        <w:t>Digital democracy: Building new relationships with the public – an APCC guide</w:t>
      </w:r>
      <w:r w:rsidRPr="00A254CC">
        <w:rPr>
          <w:color w:val="000000" w:themeColor="text1"/>
          <w:sz w:val="22"/>
          <w:szCs w:val="22"/>
        </w:rPr>
        <w:t>. Association of Police and Crime Commissioners: London</w:t>
      </w:r>
      <w:r>
        <w:rPr>
          <w:color w:val="000000" w:themeColor="text1"/>
          <w:sz w:val="22"/>
          <w:szCs w:val="22"/>
        </w:rPr>
        <w:t xml:space="preserve">. Available at: </w:t>
      </w:r>
      <w:r w:rsidRPr="00A254CC">
        <w:rPr>
          <w:color w:val="000000" w:themeColor="text1"/>
          <w:sz w:val="22"/>
          <w:szCs w:val="22"/>
        </w:rPr>
        <w:t>https://www.scribd.com/document/114193669/Digital-Democracy-Building-New-Relationships-with-the-Public-for-PCCs</w:t>
      </w:r>
      <w:r>
        <w:rPr>
          <w:color w:val="000000" w:themeColor="text1"/>
          <w:sz w:val="22"/>
          <w:szCs w:val="22"/>
        </w:rPr>
        <w:t>. (Accessed: 17</w:t>
      </w:r>
      <w:r w:rsidRPr="00A254CC">
        <w:rPr>
          <w:color w:val="000000" w:themeColor="text1"/>
          <w:sz w:val="22"/>
          <w:szCs w:val="22"/>
          <w:vertAlign w:val="superscript"/>
        </w:rPr>
        <w:t>th</w:t>
      </w:r>
      <w:r>
        <w:rPr>
          <w:color w:val="000000" w:themeColor="text1"/>
          <w:sz w:val="22"/>
          <w:szCs w:val="22"/>
        </w:rPr>
        <w:t xml:space="preserve"> October 203).</w:t>
      </w:r>
    </w:p>
    <w:p w14:paraId="52D2212E" w14:textId="77777777" w:rsidR="00493E21" w:rsidRDefault="00493E21" w:rsidP="00A254CC">
      <w:pPr>
        <w:ind w:right="237"/>
        <w:rPr>
          <w:color w:val="000000" w:themeColor="text1"/>
          <w:sz w:val="22"/>
          <w:szCs w:val="22"/>
        </w:rPr>
      </w:pPr>
    </w:p>
    <w:p w14:paraId="2BA9560E" w14:textId="5E2EE7C2" w:rsidR="00493E21" w:rsidRDefault="00493E21" w:rsidP="00A254CC">
      <w:pPr>
        <w:ind w:right="237"/>
        <w:rPr>
          <w:color w:val="000000" w:themeColor="text1"/>
          <w:sz w:val="22"/>
          <w:szCs w:val="22"/>
        </w:rPr>
      </w:pPr>
      <w:r w:rsidRPr="00493E21">
        <w:rPr>
          <w:color w:val="000000" w:themeColor="text1"/>
          <w:sz w:val="22"/>
          <w:szCs w:val="22"/>
        </w:rPr>
        <w:t xml:space="preserve">Bass, B. (1985). Leadership and performance beyond expectations. </w:t>
      </w:r>
      <w:r w:rsidRPr="00493E21">
        <w:rPr>
          <w:i/>
          <w:iCs/>
          <w:color w:val="000000" w:themeColor="text1"/>
          <w:sz w:val="22"/>
          <w:szCs w:val="22"/>
        </w:rPr>
        <w:t>New York: Free Press.</w:t>
      </w:r>
    </w:p>
    <w:p w14:paraId="4CD33333" w14:textId="77777777" w:rsidR="00493E21" w:rsidRDefault="00493E21" w:rsidP="00A254CC">
      <w:pPr>
        <w:ind w:right="237"/>
        <w:rPr>
          <w:color w:val="000000" w:themeColor="text1"/>
          <w:sz w:val="22"/>
          <w:szCs w:val="22"/>
        </w:rPr>
      </w:pPr>
    </w:p>
    <w:p w14:paraId="4AFC5351" w14:textId="45D642AC" w:rsidR="00493E21" w:rsidRDefault="00493E21" w:rsidP="00A254CC">
      <w:pPr>
        <w:ind w:right="237"/>
        <w:rPr>
          <w:color w:val="000000" w:themeColor="text1"/>
          <w:sz w:val="22"/>
          <w:szCs w:val="22"/>
        </w:rPr>
      </w:pPr>
      <w:r w:rsidRPr="00493E21">
        <w:rPr>
          <w:color w:val="000000" w:themeColor="text1"/>
          <w:sz w:val="22"/>
          <w:szCs w:val="22"/>
        </w:rPr>
        <w:t xml:space="preserve">Bass, B. and Avolio, B. (1990) </w:t>
      </w:r>
      <w:r w:rsidRPr="00493E21">
        <w:rPr>
          <w:i/>
          <w:iCs/>
          <w:color w:val="000000" w:themeColor="text1"/>
          <w:sz w:val="22"/>
          <w:szCs w:val="22"/>
        </w:rPr>
        <w:t>Transformational Leadership Development: Manual for the Multifactor Leadership Questionnaire.</w:t>
      </w:r>
      <w:r w:rsidRPr="00493E21">
        <w:rPr>
          <w:color w:val="000000" w:themeColor="text1"/>
          <w:sz w:val="22"/>
          <w:szCs w:val="22"/>
        </w:rPr>
        <w:t xml:space="preserve"> Psychological Associates.</w:t>
      </w:r>
    </w:p>
    <w:p w14:paraId="1C794B0E" w14:textId="77777777" w:rsidR="00A90125" w:rsidRDefault="00A90125" w:rsidP="00A254CC">
      <w:pPr>
        <w:ind w:right="237"/>
        <w:rPr>
          <w:color w:val="000000" w:themeColor="text1"/>
          <w:sz w:val="22"/>
          <w:szCs w:val="22"/>
        </w:rPr>
      </w:pPr>
    </w:p>
    <w:p w14:paraId="00BB4A17" w14:textId="793E628B" w:rsidR="00A90125" w:rsidRPr="00A254CC" w:rsidRDefault="00A90125" w:rsidP="00A254CC">
      <w:pPr>
        <w:ind w:right="237"/>
        <w:rPr>
          <w:color w:val="000000" w:themeColor="text1"/>
          <w:sz w:val="22"/>
          <w:szCs w:val="22"/>
        </w:rPr>
      </w:pPr>
      <w:proofErr w:type="spellStart"/>
      <w:r w:rsidRPr="00A90125">
        <w:rPr>
          <w:color w:val="000000" w:themeColor="text1"/>
          <w:sz w:val="22"/>
          <w:szCs w:val="22"/>
        </w:rPr>
        <w:t>Bakshy</w:t>
      </w:r>
      <w:proofErr w:type="spellEnd"/>
      <w:r w:rsidRPr="00A90125">
        <w:rPr>
          <w:color w:val="000000" w:themeColor="text1"/>
          <w:sz w:val="22"/>
          <w:szCs w:val="22"/>
        </w:rPr>
        <w:t xml:space="preserve">, E., Barbera, R., Berger, J., and Gentzkow, M. (2019) </w:t>
      </w:r>
      <w:r w:rsidRPr="00A90125">
        <w:rPr>
          <w:i/>
          <w:iCs/>
          <w:color w:val="000000" w:themeColor="text1"/>
          <w:sz w:val="22"/>
          <w:szCs w:val="22"/>
        </w:rPr>
        <w:t>The Effects of social media on Political Polarization</w:t>
      </w:r>
      <w:r w:rsidRPr="00A90125">
        <w:rPr>
          <w:color w:val="000000" w:themeColor="text1"/>
          <w:sz w:val="22"/>
          <w:szCs w:val="22"/>
        </w:rPr>
        <w:t>. Science, 366.</w:t>
      </w:r>
    </w:p>
    <w:p w14:paraId="75ADBB52" w14:textId="77777777" w:rsidR="00A254CC" w:rsidRDefault="00A254CC" w:rsidP="00340E9A">
      <w:pPr>
        <w:ind w:right="237"/>
        <w:jc w:val="both"/>
        <w:rPr>
          <w:color w:val="000000" w:themeColor="text1"/>
          <w:sz w:val="22"/>
          <w:szCs w:val="22"/>
          <w:shd w:val="clear" w:color="auto" w:fill="FFFFFF"/>
        </w:rPr>
      </w:pPr>
    </w:p>
    <w:p w14:paraId="28C570F6" w14:textId="30022073" w:rsidR="00B5634C" w:rsidRDefault="00B5634C" w:rsidP="00340E9A">
      <w:pPr>
        <w:ind w:right="237"/>
        <w:jc w:val="both"/>
        <w:rPr>
          <w:bCs/>
          <w:color w:val="000000" w:themeColor="text1"/>
          <w:sz w:val="22"/>
          <w:szCs w:val="22"/>
        </w:rPr>
      </w:pPr>
      <w:r w:rsidRPr="00B5634C">
        <w:rPr>
          <w:color w:val="000000" w:themeColor="text1"/>
          <w:sz w:val="22"/>
          <w:szCs w:val="22"/>
          <w:shd w:val="clear" w:color="auto" w:fill="FFFFFF"/>
        </w:rPr>
        <w:t xml:space="preserve">Barrie, D.G. (2016) </w:t>
      </w:r>
      <w:r w:rsidRPr="00B5634C">
        <w:rPr>
          <w:i/>
          <w:iCs/>
          <w:color w:val="000000" w:themeColor="text1"/>
          <w:sz w:val="22"/>
          <w:szCs w:val="22"/>
          <w:shd w:val="clear" w:color="auto" w:fill="FFFFFF"/>
        </w:rPr>
        <w:t>Policing Before the Police in the Eighteenth Century</w:t>
      </w:r>
      <w:r w:rsidRPr="00B5634C">
        <w:rPr>
          <w:color w:val="000000" w:themeColor="text1"/>
          <w:sz w:val="22"/>
          <w:szCs w:val="22"/>
          <w:shd w:val="clear" w:color="auto" w:fill="FFFFFF"/>
        </w:rPr>
        <w:t>. </w:t>
      </w:r>
      <w:r w:rsidRPr="00B5634C">
        <w:rPr>
          <w:i/>
          <w:iCs/>
          <w:color w:val="000000" w:themeColor="text1"/>
          <w:sz w:val="22"/>
          <w:szCs w:val="22"/>
          <w:shd w:val="clear" w:color="auto" w:fill="FFFFFF"/>
        </w:rPr>
        <w:t>The Oxford Handbook of the History of Crime and Criminal Justice</w:t>
      </w:r>
      <w:r w:rsidRPr="00B5634C">
        <w:rPr>
          <w:color w:val="000000" w:themeColor="text1"/>
          <w:sz w:val="22"/>
          <w:szCs w:val="22"/>
          <w:shd w:val="clear" w:color="auto" w:fill="FFFFFF"/>
        </w:rPr>
        <w:t xml:space="preserve">, p.435. Available at: </w:t>
      </w:r>
      <w:r w:rsidRPr="00B5634C">
        <w:rPr>
          <w:bCs/>
          <w:color w:val="000000" w:themeColor="text1"/>
          <w:sz w:val="22"/>
          <w:szCs w:val="22"/>
        </w:rPr>
        <w:t>https://books.google.co.uk/books?hl=en&amp;lr=&amp;id=n-cmDAAAQBAJ&amp;oi=fnd&amp;pg=PA435&amp;dq=police+being+ineffective+in+18th+century&amp;ots=wGFmCRClEA&amp;sig=MiSbnLaS9MY_fxo50QyYGpcrF6M#v=onepage&amp;q=police%20being%20ineffective%20in%2018th%20century&amp;f=false. (Accessed: 6</w:t>
      </w:r>
      <w:r w:rsidRPr="00B5634C">
        <w:rPr>
          <w:bCs/>
          <w:color w:val="000000" w:themeColor="text1"/>
          <w:sz w:val="22"/>
          <w:szCs w:val="22"/>
          <w:vertAlign w:val="superscript"/>
        </w:rPr>
        <w:t>th</w:t>
      </w:r>
      <w:r w:rsidRPr="00B5634C">
        <w:rPr>
          <w:bCs/>
          <w:color w:val="000000" w:themeColor="text1"/>
          <w:sz w:val="22"/>
          <w:szCs w:val="22"/>
        </w:rPr>
        <w:t xml:space="preserve"> October 2023).</w:t>
      </w:r>
    </w:p>
    <w:p w14:paraId="1F91D716" w14:textId="77777777" w:rsidR="00493E21" w:rsidRDefault="00493E21" w:rsidP="00340E9A">
      <w:pPr>
        <w:ind w:right="237"/>
        <w:jc w:val="both"/>
        <w:rPr>
          <w:bCs/>
          <w:color w:val="000000" w:themeColor="text1"/>
          <w:sz w:val="22"/>
          <w:szCs w:val="22"/>
        </w:rPr>
      </w:pPr>
    </w:p>
    <w:p w14:paraId="30FEFCFF" w14:textId="555D9B25" w:rsidR="00493E21" w:rsidRPr="00B5634C" w:rsidRDefault="00493E21" w:rsidP="00340E9A">
      <w:pPr>
        <w:ind w:right="237"/>
        <w:jc w:val="both"/>
        <w:rPr>
          <w:color w:val="000000" w:themeColor="text1"/>
          <w:sz w:val="22"/>
          <w:szCs w:val="22"/>
          <w:shd w:val="clear" w:color="auto" w:fill="FFFFFF"/>
        </w:rPr>
      </w:pPr>
      <w:r w:rsidRPr="00493E21">
        <w:rPr>
          <w:color w:val="000000" w:themeColor="text1"/>
          <w:sz w:val="22"/>
          <w:szCs w:val="22"/>
          <w:shd w:val="clear" w:color="auto" w:fill="FFFFFF"/>
        </w:rPr>
        <w:t xml:space="preserve">Bryman, A., Collinson, D., Grint, K., Jackson, P., and Uhl-Bien, M. (2010). </w:t>
      </w:r>
      <w:r w:rsidRPr="00493E21">
        <w:rPr>
          <w:i/>
          <w:iCs/>
          <w:color w:val="000000" w:themeColor="text1"/>
          <w:sz w:val="22"/>
          <w:szCs w:val="22"/>
          <w:shd w:val="clear" w:color="auto" w:fill="FFFFFF"/>
        </w:rPr>
        <w:t xml:space="preserve">The SAGE Handbook of </w:t>
      </w:r>
      <w:r>
        <w:rPr>
          <w:i/>
          <w:iCs/>
          <w:color w:val="000000" w:themeColor="text1"/>
          <w:sz w:val="22"/>
          <w:szCs w:val="22"/>
          <w:shd w:val="clear" w:color="auto" w:fill="FFFFFF"/>
        </w:rPr>
        <w:t>L</w:t>
      </w:r>
      <w:r w:rsidRPr="00493E21">
        <w:rPr>
          <w:i/>
          <w:iCs/>
          <w:color w:val="000000" w:themeColor="text1"/>
          <w:sz w:val="22"/>
          <w:szCs w:val="22"/>
          <w:shd w:val="clear" w:color="auto" w:fill="FFFFFF"/>
        </w:rPr>
        <w:t>eadership.</w:t>
      </w:r>
      <w:r w:rsidRPr="00493E21">
        <w:rPr>
          <w:color w:val="000000" w:themeColor="text1"/>
          <w:sz w:val="22"/>
          <w:szCs w:val="22"/>
          <w:shd w:val="clear" w:color="auto" w:fill="FFFFFF"/>
        </w:rPr>
        <w:t xml:space="preserve"> Sage publications limited.</w:t>
      </w:r>
    </w:p>
    <w:p w14:paraId="5C45F88C" w14:textId="77777777" w:rsidR="007A2609" w:rsidRDefault="007A2609" w:rsidP="00B14D90">
      <w:pPr>
        <w:keepNext/>
        <w:rPr>
          <w:color w:val="000000" w:themeColor="text1"/>
          <w:sz w:val="22"/>
          <w:szCs w:val="22"/>
          <w:shd w:val="clear" w:color="auto" w:fill="FBFBFB"/>
        </w:rPr>
      </w:pPr>
    </w:p>
    <w:p w14:paraId="2266B8DE" w14:textId="7BE16E3E" w:rsidR="007A2609" w:rsidRDefault="007A2609" w:rsidP="00B14D90">
      <w:pPr>
        <w:keepNext/>
        <w:rPr>
          <w:color w:val="000000" w:themeColor="text1"/>
          <w:sz w:val="22"/>
          <w:szCs w:val="22"/>
          <w:shd w:val="clear" w:color="auto" w:fill="FBFBFB"/>
        </w:rPr>
      </w:pPr>
      <w:r w:rsidRPr="007A2609">
        <w:rPr>
          <w:color w:val="000000" w:themeColor="text1"/>
          <w:sz w:val="22"/>
          <w:szCs w:val="22"/>
          <w:shd w:val="clear" w:color="auto" w:fill="FBFBFB"/>
        </w:rPr>
        <w:t>B</w:t>
      </w:r>
      <w:r w:rsidR="000E77B4">
        <w:rPr>
          <w:color w:val="000000" w:themeColor="text1"/>
          <w:sz w:val="22"/>
          <w:szCs w:val="22"/>
          <w:shd w:val="clear" w:color="auto" w:fill="FBFBFB"/>
        </w:rPr>
        <w:t>ullock</w:t>
      </w:r>
      <w:r w:rsidRPr="007A2609">
        <w:rPr>
          <w:color w:val="000000" w:themeColor="text1"/>
          <w:sz w:val="22"/>
          <w:szCs w:val="22"/>
          <w:shd w:val="clear" w:color="auto" w:fill="FBFBFB"/>
        </w:rPr>
        <w:t>, K.</w:t>
      </w:r>
      <w:r>
        <w:rPr>
          <w:color w:val="000000" w:themeColor="text1"/>
          <w:sz w:val="22"/>
          <w:szCs w:val="22"/>
          <w:shd w:val="clear" w:color="auto" w:fill="FBFBFB"/>
        </w:rPr>
        <w:t xml:space="preserve"> (</w:t>
      </w:r>
      <w:r w:rsidRPr="007A2609">
        <w:rPr>
          <w:color w:val="000000" w:themeColor="text1"/>
          <w:sz w:val="22"/>
          <w:szCs w:val="22"/>
          <w:shd w:val="clear" w:color="auto" w:fill="FBFBFB"/>
        </w:rPr>
        <w:t>2018</w:t>
      </w:r>
      <w:r>
        <w:rPr>
          <w:color w:val="000000" w:themeColor="text1"/>
          <w:sz w:val="22"/>
          <w:szCs w:val="22"/>
          <w:shd w:val="clear" w:color="auto" w:fill="FBFBFB"/>
        </w:rPr>
        <w:t>)</w:t>
      </w:r>
      <w:r w:rsidRPr="007A2609">
        <w:rPr>
          <w:color w:val="000000" w:themeColor="text1"/>
          <w:sz w:val="22"/>
          <w:szCs w:val="22"/>
          <w:shd w:val="clear" w:color="auto" w:fill="FBFBFB"/>
        </w:rPr>
        <w:t xml:space="preserve"> </w:t>
      </w:r>
      <w:r w:rsidRPr="007A2609">
        <w:rPr>
          <w:i/>
          <w:iCs/>
          <w:color w:val="000000" w:themeColor="text1"/>
          <w:sz w:val="22"/>
          <w:szCs w:val="22"/>
          <w:shd w:val="clear" w:color="auto" w:fill="FBFBFB"/>
        </w:rPr>
        <w:t>The Police Use of Social Media: Transformation or Normalisation?</w:t>
      </w:r>
      <w:r w:rsidRPr="007A2609">
        <w:rPr>
          <w:color w:val="000000" w:themeColor="text1"/>
          <w:sz w:val="22"/>
          <w:szCs w:val="22"/>
          <w:shd w:val="clear" w:color="auto" w:fill="FBFBFB"/>
        </w:rPr>
        <w:t xml:space="preserve"> Social Policy and Society, 17(2), pp. 245-258.</w:t>
      </w:r>
      <w:r>
        <w:rPr>
          <w:color w:val="000000" w:themeColor="text1"/>
          <w:sz w:val="22"/>
          <w:szCs w:val="22"/>
          <w:shd w:val="clear" w:color="auto" w:fill="FBFBFB"/>
        </w:rPr>
        <w:t xml:space="preserve"> Available at: </w:t>
      </w:r>
      <w:r w:rsidRPr="007A2609">
        <w:rPr>
          <w:color w:val="000000" w:themeColor="text1"/>
          <w:sz w:val="22"/>
          <w:szCs w:val="22"/>
          <w:shd w:val="clear" w:color="auto" w:fill="FBFBFB"/>
        </w:rPr>
        <w:t>https://www.proquest.com/docview/2011573641?accountid=130472&amp;parentSessionId=VMeJ</w:t>
      </w:r>
      <w:r w:rsidRPr="007A2609">
        <w:rPr>
          <w:color w:val="000000" w:themeColor="text1"/>
          <w:sz w:val="22"/>
          <w:szCs w:val="22"/>
          <w:shd w:val="clear" w:color="auto" w:fill="FBFBFB"/>
        </w:rPr>
        <w:lastRenderedPageBreak/>
        <w:t>VOR%2F3IHXvl0FfUtzpA0Ioa89yE%2FR%2BZuW3nfqfMQ%3D&amp;pq-origsite=primo</w:t>
      </w:r>
      <w:r>
        <w:rPr>
          <w:color w:val="000000" w:themeColor="text1"/>
          <w:sz w:val="22"/>
          <w:szCs w:val="22"/>
          <w:shd w:val="clear" w:color="auto" w:fill="FBFBFB"/>
        </w:rPr>
        <w:t xml:space="preserve"> (Accessed 18</w:t>
      </w:r>
      <w:r w:rsidRPr="007A2609">
        <w:rPr>
          <w:color w:val="000000" w:themeColor="text1"/>
          <w:sz w:val="22"/>
          <w:szCs w:val="22"/>
          <w:shd w:val="clear" w:color="auto" w:fill="FBFBFB"/>
          <w:vertAlign w:val="superscript"/>
        </w:rPr>
        <w:t>th</w:t>
      </w:r>
      <w:r>
        <w:rPr>
          <w:color w:val="000000" w:themeColor="text1"/>
          <w:sz w:val="22"/>
          <w:szCs w:val="22"/>
          <w:shd w:val="clear" w:color="auto" w:fill="FBFBFB"/>
        </w:rPr>
        <w:t xml:space="preserve"> October 2023).</w:t>
      </w:r>
    </w:p>
    <w:p w14:paraId="4C1BDB57" w14:textId="77777777" w:rsidR="00CB1910" w:rsidRDefault="00CB1910" w:rsidP="00B14D90">
      <w:pPr>
        <w:keepNext/>
        <w:rPr>
          <w:color w:val="000000" w:themeColor="text1"/>
          <w:sz w:val="22"/>
          <w:szCs w:val="22"/>
          <w:shd w:val="clear" w:color="auto" w:fill="FBFBFB"/>
        </w:rPr>
      </w:pPr>
    </w:p>
    <w:p w14:paraId="03EA83E6" w14:textId="70557681" w:rsidR="00CB1910" w:rsidRDefault="00CB1910" w:rsidP="00B14D90">
      <w:pPr>
        <w:keepNext/>
        <w:rPr>
          <w:color w:val="000000" w:themeColor="text1"/>
          <w:sz w:val="22"/>
          <w:szCs w:val="22"/>
          <w:shd w:val="clear" w:color="auto" w:fill="FBFBFB"/>
        </w:rPr>
      </w:pPr>
      <w:r w:rsidRPr="00CB1910">
        <w:rPr>
          <w:color w:val="000000" w:themeColor="text1"/>
          <w:sz w:val="22"/>
          <w:szCs w:val="22"/>
          <w:shd w:val="clear" w:color="auto" w:fill="FBFBFB"/>
        </w:rPr>
        <w:t>Bullock K</w:t>
      </w:r>
      <w:r>
        <w:rPr>
          <w:color w:val="000000" w:themeColor="text1"/>
          <w:sz w:val="22"/>
          <w:szCs w:val="22"/>
          <w:shd w:val="clear" w:color="auto" w:fill="FBFBFB"/>
        </w:rPr>
        <w:t>. and</w:t>
      </w:r>
      <w:r w:rsidRPr="00CB1910">
        <w:rPr>
          <w:color w:val="000000" w:themeColor="text1"/>
          <w:sz w:val="22"/>
          <w:szCs w:val="22"/>
          <w:shd w:val="clear" w:color="auto" w:fill="FBFBFB"/>
        </w:rPr>
        <w:t xml:space="preserve"> Tilley</w:t>
      </w:r>
      <w:r>
        <w:rPr>
          <w:color w:val="000000" w:themeColor="text1"/>
          <w:sz w:val="22"/>
          <w:szCs w:val="22"/>
          <w:shd w:val="clear" w:color="auto" w:fill="FBFBFB"/>
        </w:rPr>
        <w:t>,</w:t>
      </w:r>
      <w:r w:rsidRPr="00CB1910">
        <w:rPr>
          <w:color w:val="000000" w:themeColor="text1"/>
          <w:sz w:val="22"/>
          <w:szCs w:val="22"/>
          <w:shd w:val="clear" w:color="auto" w:fill="FBFBFB"/>
        </w:rPr>
        <w:t xml:space="preserve"> N</w:t>
      </w:r>
      <w:r>
        <w:rPr>
          <w:color w:val="000000" w:themeColor="text1"/>
          <w:sz w:val="22"/>
          <w:szCs w:val="22"/>
          <w:shd w:val="clear" w:color="auto" w:fill="FBFBFB"/>
        </w:rPr>
        <w:t>.</w:t>
      </w:r>
      <w:r w:rsidRPr="00CB1910">
        <w:rPr>
          <w:color w:val="000000" w:themeColor="text1"/>
          <w:sz w:val="22"/>
          <w:szCs w:val="22"/>
          <w:shd w:val="clear" w:color="auto" w:fill="FBFBFB"/>
        </w:rPr>
        <w:t xml:space="preserve"> (2009) Evidence-based policing and crime reduction. </w:t>
      </w:r>
      <w:r w:rsidRPr="00CB1910">
        <w:rPr>
          <w:i/>
          <w:iCs/>
          <w:color w:val="000000" w:themeColor="text1"/>
          <w:sz w:val="22"/>
          <w:szCs w:val="22"/>
          <w:shd w:val="clear" w:color="auto" w:fill="FBFBFB"/>
        </w:rPr>
        <w:t>Policing</w:t>
      </w:r>
      <w:r w:rsidRPr="00CB1910">
        <w:rPr>
          <w:color w:val="000000" w:themeColor="text1"/>
          <w:sz w:val="22"/>
          <w:szCs w:val="22"/>
          <w:shd w:val="clear" w:color="auto" w:fill="FBFBFB"/>
        </w:rPr>
        <w:t xml:space="preserve"> 3(4): 381–387.</w:t>
      </w:r>
      <w:r>
        <w:rPr>
          <w:color w:val="000000" w:themeColor="text1"/>
          <w:sz w:val="22"/>
          <w:szCs w:val="22"/>
          <w:shd w:val="clear" w:color="auto" w:fill="FBFBFB"/>
        </w:rPr>
        <w:t xml:space="preserve"> Available at: </w:t>
      </w:r>
      <w:r w:rsidRPr="00CB1910">
        <w:rPr>
          <w:color w:val="000000" w:themeColor="text1"/>
          <w:sz w:val="22"/>
          <w:szCs w:val="22"/>
          <w:shd w:val="clear" w:color="auto" w:fill="FBFBFB"/>
        </w:rPr>
        <w:t>https://academic-oup-com.ezproxy.uwtsd.ac.uk/policing/article/3/4/381/1556477</w:t>
      </w:r>
      <w:r>
        <w:rPr>
          <w:color w:val="000000" w:themeColor="text1"/>
          <w:sz w:val="22"/>
          <w:szCs w:val="22"/>
          <w:shd w:val="clear" w:color="auto" w:fill="FBFBFB"/>
        </w:rPr>
        <w:t xml:space="preserve"> (Accessed: 24</w:t>
      </w:r>
      <w:r w:rsidRPr="00CB1910">
        <w:rPr>
          <w:color w:val="000000" w:themeColor="text1"/>
          <w:sz w:val="22"/>
          <w:szCs w:val="22"/>
          <w:shd w:val="clear" w:color="auto" w:fill="FBFBFB"/>
          <w:vertAlign w:val="superscript"/>
        </w:rPr>
        <w:t>th</w:t>
      </w:r>
      <w:r>
        <w:rPr>
          <w:color w:val="000000" w:themeColor="text1"/>
          <w:sz w:val="22"/>
          <w:szCs w:val="22"/>
          <w:shd w:val="clear" w:color="auto" w:fill="FBFBFB"/>
        </w:rPr>
        <w:t xml:space="preserve"> November 2023),</w:t>
      </w:r>
    </w:p>
    <w:p w14:paraId="66626329" w14:textId="77777777" w:rsidR="008A69CA" w:rsidRDefault="008A69CA" w:rsidP="00B14D90">
      <w:pPr>
        <w:keepNext/>
        <w:rPr>
          <w:color w:val="000000" w:themeColor="text1"/>
          <w:sz w:val="22"/>
          <w:szCs w:val="22"/>
          <w:shd w:val="clear" w:color="auto" w:fill="FBFBFB"/>
        </w:rPr>
      </w:pPr>
    </w:p>
    <w:p w14:paraId="28C62031" w14:textId="3D5FF6DB" w:rsidR="008A69CA" w:rsidRDefault="008A69CA" w:rsidP="00B14D90">
      <w:pPr>
        <w:keepNext/>
        <w:rPr>
          <w:color w:val="000000" w:themeColor="text1"/>
          <w:sz w:val="22"/>
          <w:szCs w:val="22"/>
          <w:shd w:val="clear" w:color="auto" w:fill="FBFBFB"/>
        </w:rPr>
      </w:pPr>
      <w:r w:rsidRPr="008A69CA">
        <w:rPr>
          <w:color w:val="000000" w:themeColor="text1"/>
          <w:sz w:val="22"/>
          <w:szCs w:val="22"/>
          <w:shd w:val="clear" w:color="auto" w:fill="FBFBFB"/>
        </w:rPr>
        <w:t>College of Policing</w:t>
      </w:r>
      <w:r>
        <w:rPr>
          <w:color w:val="000000" w:themeColor="text1"/>
          <w:sz w:val="22"/>
          <w:szCs w:val="22"/>
          <w:shd w:val="clear" w:color="auto" w:fill="FBFBFB"/>
        </w:rPr>
        <w:t xml:space="preserve"> (</w:t>
      </w:r>
      <w:r w:rsidRPr="008A69CA">
        <w:rPr>
          <w:color w:val="000000" w:themeColor="text1"/>
          <w:sz w:val="22"/>
          <w:szCs w:val="22"/>
          <w:shd w:val="clear" w:color="auto" w:fill="FBFBFB"/>
        </w:rPr>
        <w:t xml:space="preserve">2014) </w:t>
      </w:r>
      <w:r w:rsidRPr="008A69CA">
        <w:rPr>
          <w:i/>
          <w:iCs/>
          <w:color w:val="000000" w:themeColor="text1"/>
          <w:sz w:val="22"/>
          <w:szCs w:val="22"/>
          <w:shd w:val="clear" w:color="auto" w:fill="FBFBFB"/>
        </w:rPr>
        <w:t>Code of Ethics.</w:t>
      </w:r>
      <w:r w:rsidRPr="008A69CA">
        <w:rPr>
          <w:color w:val="000000" w:themeColor="text1"/>
          <w:sz w:val="22"/>
          <w:szCs w:val="22"/>
          <w:shd w:val="clear" w:color="auto" w:fill="FBFBFB"/>
        </w:rPr>
        <w:t xml:space="preserve"> </w:t>
      </w:r>
      <w:r>
        <w:rPr>
          <w:color w:val="000000" w:themeColor="text1"/>
          <w:sz w:val="22"/>
          <w:szCs w:val="22"/>
          <w:shd w:val="clear" w:color="auto" w:fill="FBFBFB"/>
        </w:rPr>
        <w:t xml:space="preserve">Available at: </w:t>
      </w:r>
      <w:r w:rsidRPr="008A69CA">
        <w:rPr>
          <w:color w:val="000000" w:themeColor="text1"/>
          <w:sz w:val="22"/>
          <w:szCs w:val="22"/>
          <w:shd w:val="clear" w:color="auto" w:fill="FBFBFB"/>
        </w:rPr>
        <w:t>https://assets.college.police.uk/s3fs-public/2021-02/code_of_ethics.pdf</w:t>
      </w:r>
      <w:r>
        <w:rPr>
          <w:color w:val="000000" w:themeColor="text1"/>
          <w:sz w:val="22"/>
          <w:szCs w:val="22"/>
          <w:shd w:val="clear" w:color="auto" w:fill="FBFBFB"/>
        </w:rPr>
        <w:t xml:space="preserve"> (Accessed: 12</w:t>
      </w:r>
      <w:r w:rsidRPr="008A69CA">
        <w:rPr>
          <w:color w:val="000000" w:themeColor="text1"/>
          <w:sz w:val="22"/>
          <w:szCs w:val="22"/>
          <w:shd w:val="clear" w:color="auto" w:fill="FBFBFB"/>
          <w:vertAlign w:val="superscript"/>
        </w:rPr>
        <w:t>th</w:t>
      </w:r>
      <w:r>
        <w:rPr>
          <w:color w:val="000000" w:themeColor="text1"/>
          <w:sz w:val="22"/>
          <w:szCs w:val="22"/>
          <w:shd w:val="clear" w:color="auto" w:fill="FBFBFB"/>
        </w:rPr>
        <w:t xml:space="preserve"> October 2023).</w:t>
      </w:r>
    </w:p>
    <w:p w14:paraId="5997E2DD" w14:textId="77777777" w:rsidR="00D13EC7" w:rsidRDefault="00D13EC7" w:rsidP="00B14D90">
      <w:pPr>
        <w:keepNext/>
        <w:rPr>
          <w:color w:val="000000" w:themeColor="text1"/>
          <w:sz w:val="22"/>
          <w:szCs w:val="22"/>
          <w:shd w:val="clear" w:color="auto" w:fill="FBFBFB"/>
        </w:rPr>
      </w:pPr>
    </w:p>
    <w:p w14:paraId="69A2F9C6" w14:textId="3014B2E7" w:rsidR="00D13EC7" w:rsidRDefault="00D13EC7" w:rsidP="00B14D90">
      <w:pPr>
        <w:keepNext/>
        <w:rPr>
          <w:color w:val="000000" w:themeColor="text1"/>
          <w:sz w:val="22"/>
          <w:szCs w:val="22"/>
          <w:shd w:val="clear" w:color="auto" w:fill="FBFBFB"/>
        </w:rPr>
      </w:pPr>
      <w:r>
        <w:rPr>
          <w:color w:val="000000" w:themeColor="text1"/>
          <w:sz w:val="22"/>
          <w:szCs w:val="22"/>
          <w:shd w:val="clear" w:color="auto" w:fill="FBFBFB"/>
        </w:rPr>
        <w:t xml:space="preserve">College of Policing (2021) </w:t>
      </w:r>
      <w:r w:rsidRPr="00D13EC7">
        <w:rPr>
          <w:i/>
          <w:iCs/>
          <w:color w:val="000000" w:themeColor="text1"/>
          <w:sz w:val="22"/>
          <w:szCs w:val="22"/>
          <w:shd w:val="clear" w:color="auto" w:fill="FBFBFB"/>
        </w:rPr>
        <w:t>Communication</w:t>
      </w:r>
      <w:r>
        <w:rPr>
          <w:color w:val="000000" w:themeColor="text1"/>
          <w:sz w:val="22"/>
          <w:szCs w:val="22"/>
          <w:shd w:val="clear" w:color="auto" w:fill="FBFBFB"/>
        </w:rPr>
        <w:t xml:space="preserve">. Available at: </w:t>
      </w:r>
      <w:r w:rsidRPr="00D13EC7">
        <w:rPr>
          <w:color w:val="000000" w:themeColor="text1"/>
          <w:sz w:val="22"/>
          <w:szCs w:val="22"/>
          <w:shd w:val="clear" w:color="auto" w:fill="FBFBFB"/>
        </w:rPr>
        <w:t>https://www.college.police.uk/guidance/vulnerability-related-risks/communication</w:t>
      </w:r>
      <w:r>
        <w:rPr>
          <w:color w:val="000000" w:themeColor="text1"/>
          <w:sz w:val="22"/>
          <w:szCs w:val="22"/>
          <w:shd w:val="clear" w:color="auto" w:fill="FBFBFB"/>
        </w:rPr>
        <w:t xml:space="preserve"> (Accessed: 13</w:t>
      </w:r>
      <w:r w:rsidRPr="00D13EC7">
        <w:rPr>
          <w:color w:val="000000" w:themeColor="text1"/>
          <w:sz w:val="22"/>
          <w:szCs w:val="22"/>
          <w:shd w:val="clear" w:color="auto" w:fill="FBFBFB"/>
          <w:vertAlign w:val="superscript"/>
        </w:rPr>
        <w:t>th</w:t>
      </w:r>
      <w:r>
        <w:rPr>
          <w:color w:val="000000" w:themeColor="text1"/>
          <w:sz w:val="22"/>
          <w:szCs w:val="22"/>
          <w:shd w:val="clear" w:color="auto" w:fill="FBFBFB"/>
        </w:rPr>
        <w:t xml:space="preserve"> December 2023).</w:t>
      </w:r>
    </w:p>
    <w:p w14:paraId="7872715B" w14:textId="77777777" w:rsidR="00AA1077" w:rsidRDefault="00AA1077" w:rsidP="00B14D90">
      <w:pPr>
        <w:keepNext/>
        <w:rPr>
          <w:color w:val="000000" w:themeColor="text1"/>
          <w:sz w:val="22"/>
          <w:szCs w:val="22"/>
          <w:shd w:val="clear" w:color="auto" w:fill="FBFBFB"/>
        </w:rPr>
      </w:pPr>
    </w:p>
    <w:p w14:paraId="45189947" w14:textId="43D8F644" w:rsidR="00AA1077" w:rsidRDefault="00AA1077" w:rsidP="00B14D90">
      <w:pPr>
        <w:keepNext/>
        <w:rPr>
          <w:color w:val="000000" w:themeColor="text1"/>
          <w:sz w:val="22"/>
          <w:szCs w:val="22"/>
          <w:shd w:val="clear" w:color="auto" w:fill="FBFBFB"/>
        </w:rPr>
      </w:pPr>
      <w:r>
        <w:rPr>
          <w:color w:val="000000" w:themeColor="text1"/>
          <w:sz w:val="22"/>
          <w:szCs w:val="22"/>
          <w:shd w:val="clear" w:color="auto" w:fill="FBFBFB"/>
        </w:rPr>
        <w:t>C</w:t>
      </w:r>
      <w:r w:rsidR="000E77B4">
        <w:rPr>
          <w:color w:val="000000" w:themeColor="text1"/>
          <w:sz w:val="22"/>
          <w:szCs w:val="22"/>
          <w:shd w:val="clear" w:color="auto" w:fill="FBFBFB"/>
        </w:rPr>
        <w:t xml:space="preserve">ollege of Policing (2022) </w:t>
      </w:r>
      <w:r w:rsidR="000E77B4" w:rsidRPr="000E77B4">
        <w:rPr>
          <w:i/>
          <w:iCs/>
          <w:color w:val="000000" w:themeColor="text1"/>
          <w:sz w:val="22"/>
          <w:szCs w:val="22"/>
          <w:shd w:val="clear" w:color="auto" w:fill="FBFBFB"/>
        </w:rPr>
        <w:t>Fundamental Review of the College of Policing: Full Report.</w:t>
      </w:r>
      <w:r w:rsidR="000E77B4">
        <w:rPr>
          <w:color w:val="000000" w:themeColor="text1"/>
          <w:sz w:val="22"/>
          <w:szCs w:val="22"/>
          <w:shd w:val="clear" w:color="auto" w:fill="FBFBFB"/>
        </w:rPr>
        <w:t xml:space="preserve"> Available at: </w:t>
      </w:r>
      <w:r w:rsidRPr="00AA1077">
        <w:rPr>
          <w:color w:val="000000" w:themeColor="text1"/>
          <w:sz w:val="22"/>
          <w:szCs w:val="22"/>
          <w:shd w:val="clear" w:color="auto" w:fill="FBFBFB"/>
        </w:rPr>
        <w:t>https://assets.college.police.uk/s3fs-public/2022-02/Fundamental-review-of-the-College-of-Policing-full-report.pdf</w:t>
      </w:r>
      <w:r w:rsidR="000E77B4">
        <w:rPr>
          <w:color w:val="000000" w:themeColor="text1"/>
          <w:sz w:val="22"/>
          <w:szCs w:val="22"/>
          <w:shd w:val="clear" w:color="auto" w:fill="FBFBFB"/>
        </w:rPr>
        <w:t xml:space="preserve"> (Accessed: 22</w:t>
      </w:r>
      <w:r w:rsidR="000E77B4" w:rsidRPr="000E77B4">
        <w:rPr>
          <w:color w:val="000000" w:themeColor="text1"/>
          <w:sz w:val="22"/>
          <w:szCs w:val="22"/>
          <w:shd w:val="clear" w:color="auto" w:fill="FBFBFB"/>
          <w:vertAlign w:val="superscript"/>
        </w:rPr>
        <w:t>nd</w:t>
      </w:r>
      <w:r w:rsidR="000E77B4">
        <w:rPr>
          <w:color w:val="000000" w:themeColor="text1"/>
          <w:sz w:val="22"/>
          <w:szCs w:val="22"/>
          <w:shd w:val="clear" w:color="auto" w:fill="FBFBFB"/>
        </w:rPr>
        <w:t xml:space="preserve"> November 2023).</w:t>
      </w:r>
    </w:p>
    <w:p w14:paraId="76793247" w14:textId="77777777" w:rsidR="009E4544" w:rsidRDefault="009E4544" w:rsidP="00B14D90">
      <w:pPr>
        <w:keepNext/>
        <w:rPr>
          <w:color w:val="000000" w:themeColor="text1"/>
          <w:sz w:val="22"/>
          <w:szCs w:val="22"/>
          <w:shd w:val="clear" w:color="auto" w:fill="FBFBFB"/>
        </w:rPr>
      </w:pPr>
    </w:p>
    <w:p w14:paraId="3FD45AFE" w14:textId="04A8BA87" w:rsidR="009E4544" w:rsidRDefault="009E4544" w:rsidP="00B14D90">
      <w:pPr>
        <w:keepNext/>
        <w:rPr>
          <w:color w:val="000000" w:themeColor="text1"/>
          <w:sz w:val="22"/>
          <w:szCs w:val="22"/>
          <w:shd w:val="clear" w:color="auto" w:fill="FBFBFB"/>
        </w:rPr>
      </w:pPr>
      <w:r>
        <w:rPr>
          <w:color w:val="000000" w:themeColor="text1"/>
          <w:sz w:val="22"/>
          <w:szCs w:val="22"/>
          <w:shd w:val="clear" w:color="auto" w:fill="FBFBFB"/>
        </w:rPr>
        <w:t xml:space="preserve">College of Policing (2013) </w:t>
      </w:r>
      <w:r w:rsidRPr="009E4544">
        <w:rPr>
          <w:i/>
          <w:iCs/>
          <w:color w:val="000000" w:themeColor="text1"/>
          <w:sz w:val="22"/>
          <w:szCs w:val="22"/>
          <w:shd w:val="clear" w:color="auto" w:fill="FBFBFB"/>
        </w:rPr>
        <w:t>The National Decision Model</w:t>
      </w:r>
      <w:r>
        <w:rPr>
          <w:color w:val="000000" w:themeColor="text1"/>
          <w:sz w:val="22"/>
          <w:szCs w:val="22"/>
          <w:shd w:val="clear" w:color="auto" w:fill="FBFBFB"/>
        </w:rPr>
        <w:t xml:space="preserve">. Available at: </w:t>
      </w:r>
      <w:r w:rsidRPr="009E4544">
        <w:rPr>
          <w:color w:val="000000" w:themeColor="text1"/>
          <w:sz w:val="22"/>
          <w:szCs w:val="22"/>
          <w:shd w:val="clear" w:color="auto" w:fill="FBFBFB"/>
        </w:rPr>
        <w:t>https://www.college.police.uk/app/national-decision-model/national-decision-model</w:t>
      </w:r>
      <w:r>
        <w:rPr>
          <w:color w:val="000000" w:themeColor="text1"/>
          <w:sz w:val="22"/>
          <w:szCs w:val="22"/>
          <w:shd w:val="clear" w:color="auto" w:fill="FBFBFB"/>
        </w:rPr>
        <w:t xml:space="preserve"> (Accessed 20th December 2023).</w:t>
      </w:r>
    </w:p>
    <w:p w14:paraId="14E38A97" w14:textId="77777777" w:rsidR="004016D4" w:rsidRDefault="004016D4" w:rsidP="00B14D90">
      <w:pPr>
        <w:keepNext/>
        <w:rPr>
          <w:color w:val="000000" w:themeColor="text1"/>
          <w:sz w:val="22"/>
          <w:szCs w:val="22"/>
          <w:shd w:val="clear" w:color="auto" w:fill="FBFBFB"/>
        </w:rPr>
      </w:pPr>
    </w:p>
    <w:p w14:paraId="10075703" w14:textId="06195A01" w:rsidR="004016D4" w:rsidRDefault="004016D4" w:rsidP="00B14D90">
      <w:pPr>
        <w:keepNext/>
        <w:rPr>
          <w:color w:val="000000" w:themeColor="text1"/>
          <w:sz w:val="22"/>
          <w:szCs w:val="22"/>
          <w:shd w:val="clear" w:color="auto" w:fill="FBFBFB"/>
        </w:rPr>
      </w:pPr>
      <w:r w:rsidRPr="004016D4">
        <w:rPr>
          <w:color w:val="000000" w:themeColor="text1"/>
          <w:sz w:val="22"/>
          <w:szCs w:val="22"/>
          <w:shd w:val="clear" w:color="auto" w:fill="FBFBFB"/>
        </w:rPr>
        <w:t>Cordner, C., &amp; Hayes, S. (2016) Exploring the Potential of social media for Police-Community Engagement</w:t>
      </w:r>
      <w:r w:rsidRPr="004016D4">
        <w:rPr>
          <w:i/>
          <w:iCs/>
          <w:color w:val="000000" w:themeColor="text1"/>
          <w:sz w:val="22"/>
          <w:szCs w:val="22"/>
          <w:shd w:val="clear" w:color="auto" w:fill="FBFBFB"/>
        </w:rPr>
        <w:t>.</w:t>
      </w:r>
      <w:r w:rsidRPr="004016D4">
        <w:rPr>
          <w:color w:val="000000" w:themeColor="text1"/>
          <w:sz w:val="22"/>
          <w:szCs w:val="22"/>
          <w:shd w:val="clear" w:color="auto" w:fill="FBFBFB"/>
        </w:rPr>
        <w:t xml:space="preserve"> </w:t>
      </w:r>
      <w:r w:rsidRPr="004016D4">
        <w:rPr>
          <w:i/>
          <w:iCs/>
          <w:color w:val="000000" w:themeColor="text1"/>
          <w:sz w:val="22"/>
          <w:szCs w:val="22"/>
          <w:shd w:val="clear" w:color="auto" w:fill="FBFBFB"/>
        </w:rPr>
        <w:t>Policing and Society</w:t>
      </w:r>
      <w:r w:rsidRPr="004016D4">
        <w:rPr>
          <w:color w:val="000000" w:themeColor="text1"/>
          <w:sz w:val="22"/>
          <w:szCs w:val="22"/>
          <w:shd w:val="clear" w:color="auto" w:fill="FBFBFB"/>
        </w:rPr>
        <w:t xml:space="preserve">, 26(4), </w:t>
      </w:r>
      <w:r>
        <w:rPr>
          <w:color w:val="000000" w:themeColor="text1"/>
          <w:sz w:val="22"/>
          <w:szCs w:val="22"/>
          <w:shd w:val="clear" w:color="auto" w:fill="FBFBFB"/>
        </w:rPr>
        <w:t xml:space="preserve">pp. </w:t>
      </w:r>
      <w:r w:rsidRPr="004016D4">
        <w:rPr>
          <w:color w:val="000000" w:themeColor="text1"/>
          <w:sz w:val="22"/>
          <w:szCs w:val="22"/>
          <w:shd w:val="clear" w:color="auto" w:fill="FBFBFB"/>
        </w:rPr>
        <w:t>441-458.</w:t>
      </w:r>
    </w:p>
    <w:p w14:paraId="32B6BC72" w14:textId="77777777" w:rsidR="00676D1C" w:rsidRDefault="00676D1C" w:rsidP="00B14D90">
      <w:pPr>
        <w:keepNext/>
        <w:rPr>
          <w:color w:val="000000" w:themeColor="text1"/>
          <w:sz w:val="22"/>
          <w:szCs w:val="22"/>
          <w:shd w:val="clear" w:color="auto" w:fill="FBFBFB"/>
        </w:rPr>
      </w:pPr>
    </w:p>
    <w:p w14:paraId="63D008A1" w14:textId="184077FA" w:rsidR="00676D1C" w:rsidRDefault="00676D1C" w:rsidP="00B14D90">
      <w:pPr>
        <w:keepNext/>
        <w:rPr>
          <w:color w:val="000000" w:themeColor="text1"/>
          <w:sz w:val="22"/>
          <w:szCs w:val="22"/>
          <w:shd w:val="clear" w:color="auto" w:fill="FBFBFB"/>
        </w:rPr>
      </w:pPr>
      <w:r>
        <w:rPr>
          <w:color w:val="000000" w:themeColor="text1"/>
          <w:sz w:val="22"/>
          <w:szCs w:val="22"/>
          <w:shd w:val="clear" w:color="auto" w:fill="FBFBFB"/>
        </w:rPr>
        <w:t xml:space="preserve">Cox, C. and Kirby, S. (2018) “Can Higher Education Reduce the Negative Consequences of Police Occupational Culture Amongst New Recruits?” </w:t>
      </w:r>
      <w:r w:rsidRPr="00676D1C">
        <w:rPr>
          <w:i/>
          <w:iCs/>
          <w:color w:val="000000" w:themeColor="text1"/>
          <w:sz w:val="22"/>
          <w:szCs w:val="22"/>
          <w:shd w:val="clear" w:color="auto" w:fill="FBFBFB"/>
        </w:rPr>
        <w:t>Policing: An International Journal</w:t>
      </w:r>
      <w:r>
        <w:rPr>
          <w:color w:val="000000" w:themeColor="text1"/>
          <w:sz w:val="22"/>
          <w:szCs w:val="22"/>
          <w:shd w:val="clear" w:color="auto" w:fill="FBFBFB"/>
        </w:rPr>
        <w:t xml:space="preserve">. Available at: </w:t>
      </w:r>
      <w:r w:rsidRPr="00676D1C">
        <w:rPr>
          <w:color w:val="000000" w:themeColor="text1"/>
          <w:sz w:val="22"/>
          <w:szCs w:val="22"/>
          <w:shd w:val="clear" w:color="auto" w:fill="FBFBFB"/>
        </w:rPr>
        <w:t>https://www.emerald.com/insight/content/doi/10.1108/PIJPSM-10-2016-0154/full/html</w:t>
      </w:r>
      <w:r>
        <w:rPr>
          <w:color w:val="000000" w:themeColor="text1"/>
          <w:sz w:val="22"/>
          <w:szCs w:val="22"/>
          <w:shd w:val="clear" w:color="auto" w:fill="FBFBFB"/>
        </w:rPr>
        <w:t xml:space="preserve"> (Accessed: 9</w:t>
      </w:r>
      <w:r w:rsidRPr="00676D1C">
        <w:rPr>
          <w:color w:val="000000" w:themeColor="text1"/>
          <w:sz w:val="22"/>
          <w:szCs w:val="22"/>
          <w:shd w:val="clear" w:color="auto" w:fill="FBFBFB"/>
          <w:vertAlign w:val="superscript"/>
        </w:rPr>
        <w:t>th</w:t>
      </w:r>
      <w:r>
        <w:rPr>
          <w:color w:val="000000" w:themeColor="text1"/>
          <w:sz w:val="22"/>
          <w:szCs w:val="22"/>
          <w:shd w:val="clear" w:color="auto" w:fill="FBFBFB"/>
        </w:rPr>
        <w:t xml:space="preserve"> December 2023).</w:t>
      </w:r>
    </w:p>
    <w:p w14:paraId="2C39F9A2" w14:textId="77777777" w:rsidR="00A90125" w:rsidRDefault="00A90125" w:rsidP="00B14D90">
      <w:pPr>
        <w:keepNext/>
        <w:rPr>
          <w:color w:val="000000" w:themeColor="text1"/>
          <w:sz w:val="22"/>
          <w:szCs w:val="22"/>
          <w:shd w:val="clear" w:color="auto" w:fill="FBFBFB"/>
        </w:rPr>
      </w:pPr>
    </w:p>
    <w:p w14:paraId="45E60E2F" w14:textId="1DABE7E5" w:rsidR="00A90125" w:rsidRDefault="00A90125" w:rsidP="00B14D90">
      <w:pPr>
        <w:keepNext/>
        <w:rPr>
          <w:color w:val="000000" w:themeColor="text1"/>
          <w:sz w:val="22"/>
          <w:szCs w:val="22"/>
          <w:shd w:val="clear" w:color="auto" w:fill="FBFBFB"/>
        </w:rPr>
      </w:pPr>
      <w:r w:rsidRPr="00A90125">
        <w:rPr>
          <w:color w:val="000000" w:themeColor="text1"/>
          <w:sz w:val="22"/>
          <w:szCs w:val="22"/>
          <w:shd w:val="clear" w:color="auto" w:fill="FBFBFB"/>
        </w:rPr>
        <w:t xml:space="preserve">Crump, J. (2011) “What Are the Police Doing on Twitter? Social Media, the Police and the Public,” </w:t>
      </w:r>
      <w:r w:rsidRPr="00A90125">
        <w:rPr>
          <w:i/>
          <w:iCs/>
          <w:color w:val="000000" w:themeColor="text1"/>
          <w:sz w:val="22"/>
          <w:szCs w:val="22"/>
          <w:shd w:val="clear" w:color="auto" w:fill="FBFBFB"/>
        </w:rPr>
        <w:t xml:space="preserve">Policy and </w:t>
      </w:r>
      <w:r>
        <w:rPr>
          <w:i/>
          <w:iCs/>
          <w:color w:val="000000" w:themeColor="text1"/>
          <w:sz w:val="22"/>
          <w:szCs w:val="22"/>
          <w:shd w:val="clear" w:color="auto" w:fill="FBFBFB"/>
        </w:rPr>
        <w:t>I</w:t>
      </w:r>
      <w:r w:rsidRPr="00A90125">
        <w:rPr>
          <w:i/>
          <w:iCs/>
          <w:color w:val="000000" w:themeColor="text1"/>
          <w:sz w:val="22"/>
          <w:szCs w:val="22"/>
          <w:shd w:val="clear" w:color="auto" w:fill="FBFBFB"/>
        </w:rPr>
        <w:t>nternet,</w:t>
      </w:r>
      <w:r w:rsidRPr="00A90125">
        <w:rPr>
          <w:color w:val="000000" w:themeColor="text1"/>
          <w:sz w:val="22"/>
          <w:szCs w:val="22"/>
          <w:shd w:val="clear" w:color="auto" w:fill="FBFBFB"/>
        </w:rPr>
        <w:t xml:space="preserve"> 3(4), pp. 1–27. Available at: https://doi.org/10.2202/1944-2866.1130 (Accessed: 28th February 2024).</w:t>
      </w:r>
    </w:p>
    <w:p w14:paraId="6A36F6E9" w14:textId="77777777" w:rsidR="00A90125" w:rsidRDefault="00A90125" w:rsidP="00B14D90">
      <w:pPr>
        <w:keepNext/>
        <w:rPr>
          <w:color w:val="000000" w:themeColor="text1"/>
          <w:sz w:val="22"/>
          <w:szCs w:val="22"/>
          <w:shd w:val="clear" w:color="auto" w:fill="FBFBFB"/>
        </w:rPr>
      </w:pPr>
    </w:p>
    <w:p w14:paraId="1705ED53" w14:textId="3A5CB311" w:rsidR="00A90125" w:rsidRDefault="00A90125" w:rsidP="00B14D90">
      <w:pPr>
        <w:keepNext/>
        <w:rPr>
          <w:color w:val="000000" w:themeColor="text1"/>
          <w:sz w:val="22"/>
          <w:szCs w:val="22"/>
          <w:shd w:val="clear" w:color="auto" w:fill="FBFBFB"/>
        </w:rPr>
      </w:pPr>
      <w:r>
        <w:rPr>
          <w:color w:val="000000" w:themeColor="text1"/>
          <w:sz w:val="22"/>
          <w:szCs w:val="22"/>
          <w:shd w:val="clear" w:color="auto" w:fill="FBFBFB"/>
        </w:rPr>
        <w:t xml:space="preserve">Dixon, S. (2023) </w:t>
      </w:r>
      <w:r w:rsidRPr="00A90125">
        <w:rPr>
          <w:i/>
          <w:iCs/>
          <w:color w:val="000000" w:themeColor="text1"/>
          <w:sz w:val="22"/>
          <w:szCs w:val="22"/>
          <w:shd w:val="clear" w:color="auto" w:fill="FBFBFB"/>
        </w:rPr>
        <w:t>Facebook in the United Kingdom (UK) – Statistics &amp; Facts</w:t>
      </w:r>
      <w:r>
        <w:rPr>
          <w:color w:val="000000" w:themeColor="text1"/>
          <w:sz w:val="22"/>
          <w:szCs w:val="22"/>
          <w:shd w:val="clear" w:color="auto" w:fill="FBFBFB"/>
        </w:rPr>
        <w:t xml:space="preserve">. Available at: </w:t>
      </w:r>
      <w:r w:rsidRPr="00A90125">
        <w:rPr>
          <w:color w:val="000000" w:themeColor="text1"/>
          <w:sz w:val="22"/>
          <w:szCs w:val="22"/>
          <w:shd w:val="clear" w:color="auto" w:fill="FBFBFB"/>
        </w:rPr>
        <w:t>https://www.statista.com/topics/4866/facebook-in-the-united-kingdom-uk/#topicOverview</w:t>
      </w:r>
      <w:r>
        <w:rPr>
          <w:color w:val="000000" w:themeColor="text1"/>
          <w:sz w:val="22"/>
          <w:szCs w:val="22"/>
          <w:shd w:val="clear" w:color="auto" w:fill="FBFBFB"/>
        </w:rPr>
        <w:t xml:space="preserve"> (Accessed: 20</w:t>
      </w:r>
      <w:r w:rsidRPr="00A90125">
        <w:rPr>
          <w:color w:val="000000" w:themeColor="text1"/>
          <w:sz w:val="22"/>
          <w:szCs w:val="22"/>
          <w:shd w:val="clear" w:color="auto" w:fill="FBFBFB"/>
          <w:vertAlign w:val="superscript"/>
        </w:rPr>
        <w:t>th</w:t>
      </w:r>
      <w:r>
        <w:rPr>
          <w:color w:val="000000" w:themeColor="text1"/>
          <w:sz w:val="22"/>
          <w:szCs w:val="22"/>
          <w:shd w:val="clear" w:color="auto" w:fill="FBFBFB"/>
        </w:rPr>
        <w:t xml:space="preserve"> January 2024).</w:t>
      </w:r>
    </w:p>
    <w:p w14:paraId="3B880282" w14:textId="77777777" w:rsidR="004B5E10" w:rsidRDefault="004B5E10" w:rsidP="00B14D90">
      <w:pPr>
        <w:keepNext/>
        <w:rPr>
          <w:color w:val="000000" w:themeColor="text1"/>
          <w:sz w:val="22"/>
          <w:szCs w:val="22"/>
          <w:shd w:val="clear" w:color="auto" w:fill="FFFFFF"/>
        </w:rPr>
      </w:pPr>
    </w:p>
    <w:p w14:paraId="5EFA9637" w14:textId="77777777" w:rsidR="00A90125" w:rsidRDefault="0004600B" w:rsidP="00B14D90">
      <w:pPr>
        <w:keepNext/>
        <w:rPr>
          <w:color w:val="000000" w:themeColor="text1"/>
          <w:sz w:val="22"/>
          <w:szCs w:val="22"/>
          <w:shd w:val="clear" w:color="auto" w:fill="FFFFFF"/>
        </w:rPr>
      </w:pPr>
      <w:r w:rsidRPr="004B5E10">
        <w:rPr>
          <w:color w:val="000000" w:themeColor="text1"/>
          <w:sz w:val="22"/>
          <w:szCs w:val="22"/>
          <w:shd w:val="clear" w:color="auto" w:fill="FFFFFF"/>
        </w:rPr>
        <w:t>Emsley, C. (2021) </w:t>
      </w:r>
      <w:r w:rsidRPr="004B5E10">
        <w:rPr>
          <w:i/>
          <w:iCs/>
          <w:color w:val="000000" w:themeColor="text1"/>
          <w:sz w:val="22"/>
          <w:szCs w:val="22"/>
          <w:shd w:val="clear" w:color="auto" w:fill="FFFFFF"/>
        </w:rPr>
        <w:t>A Short History of Police and Policing</w:t>
      </w:r>
      <w:r w:rsidRPr="004B5E10">
        <w:rPr>
          <w:color w:val="000000" w:themeColor="text1"/>
          <w:sz w:val="22"/>
          <w:szCs w:val="22"/>
          <w:shd w:val="clear" w:color="auto" w:fill="FFFFFF"/>
        </w:rPr>
        <w:t xml:space="preserve">. First edition. Oxford: Oxford University Press. Available at: </w:t>
      </w:r>
      <w:r w:rsidRPr="0004600B">
        <w:rPr>
          <w:color w:val="000000" w:themeColor="text1"/>
          <w:sz w:val="22"/>
          <w:szCs w:val="22"/>
          <w:shd w:val="clear" w:color="auto" w:fill="FFFFFF"/>
        </w:rPr>
        <w:t>https://doi.org/10.1093/oso/9780198844600.001.0001</w:t>
      </w:r>
      <w:r>
        <w:rPr>
          <w:color w:val="000000" w:themeColor="text1"/>
          <w:sz w:val="22"/>
          <w:szCs w:val="22"/>
          <w:shd w:val="clear" w:color="auto" w:fill="FFFFFF"/>
        </w:rPr>
        <w:t xml:space="preserve">. </w:t>
      </w:r>
    </w:p>
    <w:p w14:paraId="46209EBC" w14:textId="04D79EFA" w:rsidR="0004600B" w:rsidRDefault="0004600B" w:rsidP="00B14D90">
      <w:pPr>
        <w:keepNext/>
        <w:rPr>
          <w:color w:val="000000" w:themeColor="text1"/>
          <w:sz w:val="22"/>
          <w:szCs w:val="22"/>
          <w:shd w:val="clear" w:color="auto" w:fill="FFFFFF"/>
        </w:rPr>
      </w:pPr>
      <w:r>
        <w:rPr>
          <w:color w:val="000000" w:themeColor="text1"/>
          <w:sz w:val="22"/>
          <w:szCs w:val="22"/>
          <w:shd w:val="clear" w:color="auto" w:fill="FFFFFF"/>
        </w:rPr>
        <w:t>(Accessed: 5</w:t>
      </w:r>
      <w:r w:rsidRPr="0004600B">
        <w:rPr>
          <w:color w:val="000000" w:themeColor="text1"/>
          <w:sz w:val="22"/>
          <w:szCs w:val="22"/>
          <w:shd w:val="clear" w:color="auto" w:fill="FFFFFF"/>
          <w:vertAlign w:val="superscript"/>
        </w:rPr>
        <w:t>th</w:t>
      </w:r>
      <w:r>
        <w:rPr>
          <w:color w:val="000000" w:themeColor="text1"/>
          <w:sz w:val="22"/>
          <w:szCs w:val="22"/>
          <w:shd w:val="clear" w:color="auto" w:fill="FFFFFF"/>
        </w:rPr>
        <w:t xml:space="preserve"> October 2023).</w:t>
      </w:r>
    </w:p>
    <w:p w14:paraId="1186A1E9" w14:textId="77777777" w:rsidR="00A90125" w:rsidRDefault="00A90125" w:rsidP="00B14D90">
      <w:pPr>
        <w:keepNext/>
        <w:rPr>
          <w:color w:val="000000" w:themeColor="text1"/>
          <w:sz w:val="22"/>
          <w:szCs w:val="22"/>
          <w:shd w:val="clear" w:color="auto" w:fill="FFFFFF"/>
        </w:rPr>
      </w:pPr>
    </w:p>
    <w:p w14:paraId="2B60FA85" w14:textId="1A42F31F" w:rsidR="004016D4" w:rsidRDefault="00A90125" w:rsidP="00B14D90">
      <w:pPr>
        <w:keepNext/>
        <w:rPr>
          <w:color w:val="000000" w:themeColor="text1"/>
          <w:sz w:val="22"/>
          <w:szCs w:val="22"/>
          <w:shd w:val="clear" w:color="auto" w:fill="FFFFFF"/>
        </w:rPr>
      </w:pPr>
      <w:proofErr w:type="spellStart"/>
      <w:r w:rsidRPr="00A90125">
        <w:rPr>
          <w:color w:val="000000" w:themeColor="text1"/>
          <w:sz w:val="22"/>
          <w:szCs w:val="22"/>
          <w:shd w:val="clear" w:color="auto" w:fill="FFFFFF"/>
        </w:rPr>
        <w:t>Fallik</w:t>
      </w:r>
      <w:proofErr w:type="spellEnd"/>
      <w:r w:rsidRPr="00A90125">
        <w:rPr>
          <w:color w:val="000000" w:themeColor="text1"/>
          <w:sz w:val="22"/>
          <w:szCs w:val="22"/>
          <w:shd w:val="clear" w:color="auto" w:fill="FFFFFF"/>
        </w:rPr>
        <w:t>, S., Deuchar, R., Crichlow, VJ. et al. (2020). Policing through social media: a qualitative exploration</w:t>
      </w:r>
      <w:r w:rsidRPr="00A90125">
        <w:rPr>
          <w:i/>
          <w:iCs/>
          <w:color w:val="000000" w:themeColor="text1"/>
          <w:sz w:val="22"/>
          <w:szCs w:val="22"/>
          <w:shd w:val="clear" w:color="auto" w:fill="FFFFFF"/>
        </w:rPr>
        <w:t>. International Journal of Police Science &amp; Management</w:t>
      </w:r>
      <w:r>
        <w:rPr>
          <w:i/>
          <w:iCs/>
          <w:color w:val="000000" w:themeColor="text1"/>
          <w:sz w:val="22"/>
          <w:szCs w:val="22"/>
          <w:shd w:val="clear" w:color="auto" w:fill="FFFFFF"/>
        </w:rPr>
        <w:t>,</w:t>
      </w:r>
      <w:r w:rsidRPr="00A90125">
        <w:rPr>
          <w:color w:val="000000" w:themeColor="text1"/>
          <w:sz w:val="22"/>
          <w:szCs w:val="22"/>
          <w:shd w:val="clear" w:color="auto" w:fill="FFFFFF"/>
        </w:rPr>
        <w:t xml:space="preserve"> 22(2)</w:t>
      </w:r>
      <w:r>
        <w:rPr>
          <w:color w:val="000000" w:themeColor="text1"/>
          <w:sz w:val="22"/>
          <w:szCs w:val="22"/>
          <w:shd w:val="clear" w:color="auto" w:fill="FFFFFF"/>
        </w:rPr>
        <w:t xml:space="preserve">, pp. </w:t>
      </w:r>
      <w:r w:rsidRPr="00A90125">
        <w:rPr>
          <w:color w:val="000000" w:themeColor="text1"/>
          <w:sz w:val="22"/>
          <w:szCs w:val="22"/>
          <w:shd w:val="clear" w:color="auto" w:fill="FFFFFF"/>
        </w:rPr>
        <w:t>208–218.</w:t>
      </w:r>
    </w:p>
    <w:p w14:paraId="1034A557" w14:textId="77777777" w:rsidR="00EF341E" w:rsidRDefault="00EF341E" w:rsidP="00B14D90">
      <w:pPr>
        <w:keepNext/>
        <w:rPr>
          <w:color w:val="000000" w:themeColor="text1"/>
          <w:sz w:val="22"/>
          <w:szCs w:val="22"/>
          <w:shd w:val="clear" w:color="auto" w:fill="FFFFFF"/>
        </w:rPr>
      </w:pPr>
    </w:p>
    <w:p w14:paraId="77A10D2B" w14:textId="1EF43FF4" w:rsidR="00EF341E" w:rsidRDefault="003568A3" w:rsidP="00B14D90">
      <w:pPr>
        <w:keepNext/>
        <w:rPr>
          <w:color w:val="000000" w:themeColor="text1"/>
          <w:sz w:val="22"/>
          <w:szCs w:val="22"/>
          <w:shd w:val="clear" w:color="auto" w:fill="FFFFFF"/>
        </w:rPr>
      </w:pPr>
      <w:r>
        <w:rPr>
          <w:color w:val="000000" w:themeColor="text1"/>
          <w:sz w:val="22"/>
          <w:szCs w:val="22"/>
          <w:shd w:val="clear" w:color="auto" w:fill="FFFFFF"/>
        </w:rPr>
        <w:t xml:space="preserve">Green, T. and Gates, A. (2014) “Understanding the Process of Professionalisation in the Police Organisation”, </w:t>
      </w:r>
      <w:r w:rsidRPr="003568A3">
        <w:rPr>
          <w:i/>
          <w:iCs/>
          <w:color w:val="000000" w:themeColor="text1"/>
          <w:sz w:val="22"/>
          <w:szCs w:val="22"/>
          <w:shd w:val="clear" w:color="auto" w:fill="FFFFFF"/>
        </w:rPr>
        <w:t>Police Journal: Theory, Practise and Principles</w:t>
      </w:r>
      <w:r>
        <w:rPr>
          <w:color w:val="000000" w:themeColor="text1"/>
          <w:sz w:val="22"/>
          <w:szCs w:val="22"/>
          <w:shd w:val="clear" w:color="auto" w:fill="FFFFFF"/>
        </w:rPr>
        <w:t>, Vol. 87. Available at</w:t>
      </w:r>
      <w:r w:rsidR="00A40192">
        <w:rPr>
          <w:color w:val="000000" w:themeColor="text1"/>
          <w:sz w:val="22"/>
          <w:szCs w:val="22"/>
          <w:shd w:val="clear" w:color="auto" w:fill="FFFFFF"/>
        </w:rPr>
        <w:t xml:space="preserve">: </w:t>
      </w:r>
      <w:r w:rsidR="00A40192" w:rsidRPr="00A40192">
        <w:rPr>
          <w:color w:val="000000" w:themeColor="text1"/>
          <w:sz w:val="22"/>
          <w:szCs w:val="22"/>
          <w:shd w:val="clear" w:color="auto" w:fill="FFFFFF"/>
        </w:rPr>
        <w:t>https://journals.sagepub.com/doi/abs/10.1350/pojo.2014.87.2.662</w:t>
      </w:r>
      <w:r w:rsidR="00A40192">
        <w:rPr>
          <w:color w:val="000000" w:themeColor="text1"/>
          <w:sz w:val="22"/>
          <w:szCs w:val="22"/>
          <w:shd w:val="clear" w:color="auto" w:fill="FFFFFF"/>
        </w:rPr>
        <w:t xml:space="preserve"> (Accessed: 3</w:t>
      </w:r>
      <w:r w:rsidR="00A40192" w:rsidRPr="00A40192">
        <w:rPr>
          <w:color w:val="000000" w:themeColor="text1"/>
          <w:sz w:val="22"/>
          <w:szCs w:val="22"/>
          <w:shd w:val="clear" w:color="auto" w:fill="FFFFFF"/>
          <w:vertAlign w:val="superscript"/>
        </w:rPr>
        <w:t>rd</w:t>
      </w:r>
      <w:r w:rsidR="00A40192">
        <w:rPr>
          <w:color w:val="000000" w:themeColor="text1"/>
          <w:sz w:val="22"/>
          <w:szCs w:val="22"/>
          <w:shd w:val="clear" w:color="auto" w:fill="FFFFFF"/>
        </w:rPr>
        <w:t xml:space="preserve"> December 2023).</w:t>
      </w:r>
      <w:r>
        <w:rPr>
          <w:color w:val="000000" w:themeColor="text1"/>
          <w:sz w:val="22"/>
          <w:szCs w:val="22"/>
          <w:shd w:val="clear" w:color="auto" w:fill="FFFFFF"/>
        </w:rPr>
        <w:t xml:space="preserve"> </w:t>
      </w:r>
    </w:p>
    <w:p w14:paraId="1FB1CA1F" w14:textId="77777777" w:rsidR="004016D4" w:rsidRDefault="004016D4" w:rsidP="00B14D90">
      <w:pPr>
        <w:keepNext/>
        <w:rPr>
          <w:color w:val="000000" w:themeColor="text1"/>
          <w:sz w:val="22"/>
          <w:szCs w:val="22"/>
          <w:shd w:val="clear" w:color="auto" w:fill="FFFFFF"/>
        </w:rPr>
      </w:pPr>
    </w:p>
    <w:p w14:paraId="278B4CAB" w14:textId="7D3EC559" w:rsidR="004016D4" w:rsidRDefault="004016D4" w:rsidP="004016D4">
      <w:pPr>
        <w:shd w:val="clear" w:color="auto" w:fill="FFFFFF"/>
        <w:overflowPunct/>
        <w:autoSpaceDE/>
        <w:rPr>
          <w:color w:val="2A2A2A"/>
          <w:sz w:val="22"/>
          <w:szCs w:val="22"/>
        </w:rPr>
      </w:pPr>
      <w:proofErr w:type="spellStart"/>
      <w:r w:rsidRPr="004016D4">
        <w:rPr>
          <w:color w:val="2A2A2A"/>
          <w:sz w:val="22"/>
          <w:szCs w:val="22"/>
        </w:rPr>
        <w:t>Grimmelikhuijsen</w:t>
      </w:r>
      <w:proofErr w:type="spellEnd"/>
      <w:r w:rsidRPr="004016D4">
        <w:rPr>
          <w:color w:val="2A2A2A"/>
          <w:sz w:val="22"/>
          <w:szCs w:val="22"/>
        </w:rPr>
        <w:t xml:space="preserve">, S. and Meijer, A. (2015) Does Twitter Increase Perceived Police Legitimacy? </w:t>
      </w:r>
      <w:r w:rsidRPr="004016D4">
        <w:rPr>
          <w:i/>
          <w:iCs/>
          <w:color w:val="2A2A2A"/>
          <w:sz w:val="22"/>
          <w:szCs w:val="22"/>
        </w:rPr>
        <w:t>Public Administration Review</w:t>
      </w:r>
      <w:r w:rsidRPr="004016D4">
        <w:rPr>
          <w:color w:val="2A2A2A"/>
          <w:sz w:val="22"/>
          <w:szCs w:val="22"/>
        </w:rPr>
        <w:t>, 75(4): pp. 598–607.</w:t>
      </w:r>
    </w:p>
    <w:p w14:paraId="5CB1A501" w14:textId="77777777" w:rsidR="004016D4" w:rsidRDefault="004016D4" w:rsidP="004016D4">
      <w:pPr>
        <w:shd w:val="clear" w:color="auto" w:fill="FFFFFF"/>
        <w:overflowPunct/>
        <w:autoSpaceDE/>
        <w:rPr>
          <w:color w:val="2A2A2A"/>
          <w:sz w:val="22"/>
          <w:szCs w:val="22"/>
        </w:rPr>
      </w:pPr>
    </w:p>
    <w:p w14:paraId="0B110859" w14:textId="3F4EBD2E" w:rsidR="00E437EF" w:rsidRDefault="00E437EF" w:rsidP="004016D4">
      <w:pPr>
        <w:shd w:val="clear" w:color="auto" w:fill="FFFFFF"/>
        <w:overflowPunct/>
        <w:autoSpaceDE/>
        <w:rPr>
          <w:i/>
          <w:iCs/>
          <w:color w:val="2A2A2A"/>
          <w:sz w:val="22"/>
          <w:szCs w:val="22"/>
        </w:rPr>
      </w:pPr>
      <w:r w:rsidRPr="00E437EF">
        <w:rPr>
          <w:color w:val="2A2A2A"/>
          <w:sz w:val="22"/>
          <w:szCs w:val="22"/>
        </w:rPr>
        <w:lastRenderedPageBreak/>
        <w:t xml:space="preserve">Hauser, M. M., Jacoby, W. G., &amp; Rauhut, J. (2017). Broken </w:t>
      </w:r>
      <w:r>
        <w:rPr>
          <w:color w:val="2A2A2A"/>
          <w:sz w:val="22"/>
          <w:szCs w:val="22"/>
        </w:rPr>
        <w:t>T</w:t>
      </w:r>
      <w:r w:rsidRPr="00E437EF">
        <w:rPr>
          <w:color w:val="2A2A2A"/>
          <w:sz w:val="22"/>
          <w:szCs w:val="22"/>
        </w:rPr>
        <w:t xml:space="preserve">rust: Repairing the </w:t>
      </w:r>
      <w:r>
        <w:rPr>
          <w:color w:val="2A2A2A"/>
          <w:sz w:val="22"/>
          <w:szCs w:val="22"/>
        </w:rPr>
        <w:t>R</w:t>
      </w:r>
      <w:r w:rsidRPr="00E437EF">
        <w:rPr>
          <w:color w:val="2A2A2A"/>
          <w:sz w:val="22"/>
          <w:szCs w:val="22"/>
        </w:rPr>
        <w:t>elationship</w:t>
      </w:r>
      <w:r>
        <w:rPr>
          <w:color w:val="2A2A2A"/>
          <w:sz w:val="22"/>
          <w:szCs w:val="22"/>
        </w:rPr>
        <w:t xml:space="preserve"> B</w:t>
      </w:r>
      <w:r w:rsidRPr="00E437EF">
        <w:rPr>
          <w:color w:val="2A2A2A"/>
          <w:sz w:val="22"/>
          <w:szCs w:val="22"/>
        </w:rPr>
        <w:t xml:space="preserve">etween </w:t>
      </w:r>
      <w:r>
        <w:rPr>
          <w:color w:val="2A2A2A"/>
          <w:sz w:val="22"/>
          <w:szCs w:val="22"/>
        </w:rPr>
        <w:t>P</w:t>
      </w:r>
      <w:r w:rsidRPr="00E437EF">
        <w:rPr>
          <w:color w:val="2A2A2A"/>
          <w:sz w:val="22"/>
          <w:szCs w:val="22"/>
        </w:rPr>
        <w:t xml:space="preserve">olice and </w:t>
      </w:r>
      <w:r>
        <w:rPr>
          <w:color w:val="2A2A2A"/>
          <w:sz w:val="22"/>
          <w:szCs w:val="22"/>
        </w:rPr>
        <w:t>C</w:t>
      </w:r>
      <w:r w:rsidRPr="00E437EF">
        <w:rPr>
          <w:color w:val="2A2A2A"/>
          <w:sz w:val="22"/>
          <w:szCs w:val="22"/>
        </w:rPr>
        <w:t xml:space="preserve">ommunities. </w:t>
      </w:r>
      <w:r w:rsidRPr="00E437EF">
        <w:rPr>
          <w:i/>
          <w:iCs/>
          <w:color w:val="2A2A2A"/>
          <w:sz w:val="22"/>
          <w:szCs w:val="22"/>
        </w:rPr>
        <w:t>Harvard Kennedy School, Shorenstein Centre on the Press, Politics and Public Policy.</w:t>
      </w:r>
    </w:p>
    <w:p w14:paraId="4033A1EC" w14:textId="77777777" w:rsidR="00493E21" w:rsidRDefault="00493E21" w:rsidP="004016D4">
      <w:pPr>
        <w:shd w:val="clear" w:color="auto" w:fill="FFFFFF"/>
        <w:overflowPunct/>
        <w:autoSpaceDE/>
        <w:rPr>
          <w:i/>
          <w:iCs/>
          <w:color w:val="2A2A2A"/>
          <w:sz w:val="22"/>
          <w:szCs w:val="22"/>
        </w:rPr>
      </w:pPr>
    </w:p>
    <w:p w14:paraId="4879859C" w14:textId="098C21FB" w:rsidR="00493E21" w:rsidRPr="00493E21" w:rsidRDefault="00493E21" w:rsidP="004016D4">
      <w:pPr>
        <w:shd w:val="clear" w:color="auto" w:fill="FFFFFF"/>
        <w:overflowPunct/>
        <w:autoSpaceDE/>
        <w:rPr>
          <w:color w:val="2A2A2A"/>
          <w:sz w:val="22"/>
          <w:szCs w:val="22"/>
        </w:rPr>
      </w:pPr>
      <w:r w:rsidRPr="00493E21">
        <w:rPr>
          <w:color w:val="2A2A2A"/>
          <w:sz w:val="22"/>
          <w:szCs w:val="22"/>
        </w:rPr>
        <w:t xml:space="preserve">Hersey, P. and Blanchard, K. (2007). </w:t>
      </w:r>
      <w:r w:rsidRPr="00493E21">
        <w:rPr>
          <w:i/>
          <w:iCs/>
          <w:color w:val="2A2A2A"/>
          <w:sz w:val="22"/>
          <w:szCs w:val="22"/>
        </w:rPr>
        <w:t>Situational Leadership Theory.</w:t>
      </w:r>
    </w:p>
    <w:p w14:paraId="541A0144" w14:textId="77777777" w:rsidR="00E437EF" w:rsidRDefault="00E437EF" w:rsidP="004016D4">
      <w:pPr>
        <w:shd w:val="clear" w:color="auto" w:fill="FFFFFF"/>
        <w:overflowPunct/>
        <w:autoSpaceDE/>
        <w:rPr>
          <w:color w:val="2A2A2A"/>
          <w:sz w:val="22"/>
          <w:szCs w:val="22"/>
        </w:rPr>
      </w:pPr>
    </w:p>
    <w:p w14:paraId="600E8182" w14:textId="699DA477" w:rsidR="004016D4" w:rsidRPr="004016D4" w:rsidRDefault="004016D4" w:rsidP="004016D4">
      <w:pPr>
        <w:shd w:val="clear" w:color="auto" w:fill="FFFFFF"/>
        <w:overflowPunct/>
        <w:autoSpaceDE/>
        <w:rPr>
          <w:color w:val="2A2A2A"/>
          <w:sz w:val="22"/>
          <w:szCs w:val="22"/>
        </w:rPr>
      </w:pPr>
      <w:r w:rsidRPr="004016D4">
        <w:rPr>
          <w:color w:val="2A2A2A"/>
          <w:sz w:val="22"/>
          <w:szCs w:val="22"/>
        </w:rPr>
        <w:t xml:space="preserve">Hogan, B., &amp; O'Sullivan, P. (2018) Engaging the </w:t>
      </w:r>
      <w:r>
        <w:rPr>
          <w:color w:val="2A2A2A"/>
          <w:sz w:val="22"/>
          <w:szCs w:val="22"/>
        </w:rPr>
        <w:t>P</w:t>
      </w:r>
      <w:r w:rsidRPr="004016D4">
        <w:rPr>
          <w:color w:val="2A2A2A"/>
          <w:sz w:val="22"/>
          <w:szCs w:val="22"/>
        </w:rPr>
        <w:t xml:space="preserve">ublic on </w:t>
      </w:r>
      <w:r>
        <w:rPr>
          <w:color w:val="2A2A2A"/>
          <w:sz w:val="22"/>
          <w:szCs w:val="22"/>
        </w:rPr>
        <w:t>S</w:t>
      </w:r>
      <w:r w:rsidRPr="004016D4">
        <w:rPr>
          <w:color w:val="2A2A2A"/>
          <w:sz w:val="22"/>
          <w:szCs w:val="22"/>
        </w:rPr>
        <w:t xml:space="preserve">ocial </w:t>
      </w:r>
      <w:r>
        <w:rPr>
          <w:color w:val="2A2A2A"/>
          <w:sz w:val="22"/>
          <w:szCs w:val="22"/>
        </w:rPr>
        <w:t>M</w:t>
      </w:r>
      <w:r w:rsidRPr="004016D4">
        <w:rPr>
          <w:color w:val="2A2A2A"/>
          <w:sz w:val="22"/>
          <w:szCs w:val="22"/>
        </w:rPr>
        <w:t xml:space="preserve">edia: A </w:t>
      </w:r>
      <w:r>
        <w:rPr>
          <w:color w:val="2A2A2A"/>
          <w:sz w:val="22"/>
          <w:szCs w:val="22"/>
        </w:rPr>
        <w:t>C</w:t>
      </w:r>
      <w:r w:rsidRPr="004016D4">
        <w:rPr>
          <w:color w:val="2A2A2A"/>
          <w:sz w:val="22"/>
          <w:szCs w:val="22"/>
        </w:rPr>
        <w:t xml:space="preserve">omparison of </w:t>
      </w:r>
      <w:r>
        <w:rPr>
          <w:color w:val="2A2A2A"/>
          <w:sz w:val="22"/>
          <w:szCs w:val="22"/>
        </w:rPr>
        <w:t>P</w:t>
      </w:r>
      <w:r w:rsidRPr="004016D4">
        <w:rPr>
          <w:color w:val="2A2A2A"/>
          <w:sz w:val="22"/>
          <w:szCs w:val="22"/>
        </w:rPr>
        <w:t xml:space="preserve">olice </w:t>
      </w:r>
      <w:r>
        <w:rPr>
          <w:color w:val="2A2A2A"/>
          <w:sz w:val="22"/>
          <w:szCs w:val="22"/>
        </w:rPr>
        <w:t>U</w:t>
      </w:r>
      <w:r w:rsidRPr="004016D4">
        <w:rPr>
          <w:color w:val="2A2A2A"/>
          <w:sz w:val="22"/>
          <w:szCs w:val="22"/>
        </w:rPr>
        <w:t xml:space="preserve">se of Facebook and Twitter in Ireland. </w:t>
      </w:r>
      <w:r w:rsidRPr="004016D4">
        <w:rPr>
          <w:i/>
          <w:iCs/>
          <w:color w:val="2A2A2A"/>
          <w:sz w:val="22"/>
          <w:szCs w:val="22"/>
        </w:rPr>
        <w:t>Policing and Society,</w:t>
      </w:r>
      <w:r w:rsidRPr="004016D4">
        <w:rPr>
          <w:color w:val="2A2A2A"/>
          <w:sz w:val="22"/>
          <w:szCs w:val="22"/>
        </w:rPr>
        <w:t xml:space="preserve"> 28(4), </w:t>
      </w:r>
      <w:r>
        <w:rPr>
          <w:color w:val="2A2A2A"/>
          <w:sz w:val="22"/>
          <w:szCs w:val="22"/>
        </w:rPr>
        <w:t xml:space="preserve">pp. </w:t>
      </w:r>
      <w:r w:rsidRPr="004016D4">
        <w:rPr>
          <w:color w:val="2A2A2A"/>
          <w:sz w:val="22"/>
          <w:szCs w:val="22"/>
        </w:rPr>
        <w:t>417-434.</w:t>
      </w:r>
    </w:p>
    <w:p w14:paraId="6FE27BF3" w14:textId="77777777" w:rsidR="004E6D47" w:rsidRDefault="004E6D47" w:rsidP="00B14D90">
      <w:pPr>
        <w:keepNext/>
        <w:rPr>
          <w:color w:val="000000" w:themeColor="text1"/>
          <w:sz w:val="22"/>
          <w:szCs w:val="22"/>
          <w:shd w:val="clear" w:color="auto" w:fill="FFFFFF"/>
        </w:rPr>
      </w:pPr>
    </w:p>
    <w:p w14:paraId="21F7F1E2" w14:textId="300ECD01" w:rsidR="004E6D47" w:rsidRDefault="004E6D47" w:rsidP="00B14D90">
      <w:pPr>
        <w:keepNext/>
        <w:rPr>
          <w:color w:val="000000" w:themeColor="text1"/>
          <w:sz w:val="22"/>
          <w:szCs w:val="22"/>
          <w:shd w:val="clear" w:color="auto" w:fill="FFFFFF"/>
        </w:rPr>
      </w:pPr>
      <w:r>
        <w:rPr>
          <w:color w:val="000000" w:themeColor="text1"/>
          <w:sz w:val="22"/>
          <w:szCs w:val="22"/>
          <w:shd w:val="clear" w:color="auto" w:fill="FFFFFF"/>
        </w:rPr>
        <w:t xml:space="preserve">Home Office (2020) Factsheet: Taser 7 Q&amp;A. Home Office in the Media. Available at: </w:t>
      </w:r>
      <w:r w:rsidRPr="004E6D47">
        <w:rPr>
          <w:color w:val="000000" w:themeColor="text1"/>
          <w:sz w:val="22"/>
          <w:szCs w:val="22"/>
          <w:shd w:val="clear" w:color="auto" w:fill="FFFFFF"/>
        </w:rPr>
        <w:t>https://homeofficemedia.blog.gov.uk/2020/08/26/factsheet-taser-7-qa/</w:t>
      </w:r>
      <w:r>
        <w:rPr>
          <w:color w:val="000000" w:themeColor="text1"/>
          <w:sz w:val="22"/>
          <w:szCs w:val="22"/>
          <w:shd w:val="clear" w:color="auto" w:fill="FFFFFF"/>
        </w:rPr>
        <w:t xml:space="preserve"> (Accessed: 13thj December 2023).</w:t>
      </w:r>
    </w:p>
    <w:p w14:paraId="006F8856" w14:textId="77777777" w:rsidR="00F07F05" w:rsidRDefault="00F07F05" w:rsidP="00B14D90">
      <w:pPr>
        <w:keepNext/>
        <w:rPr>
          <w:color w:val="000000" w:themeColor="text1"/>
          <w:sz w:val="22"/>
          <w:szCs w:val="22"/>
          <w:shd w:val="clear" w:color="auto" w:fill="FFFFFF"/>
        </w:rPr>
      </w:pPr>
    </w:p>
    <w:p w14:paraId="67BA1E9E" w14:textId="38049B21" w:rsidR="00F07F05" w:rsidRDefault="00F07F05" w:rsidP="00B14D90">
      <w:pPr>
        <w:keepNext/>
        <w:rPr>
          <w:color w:val="000000" w:themeColor="text1"/>
          <w:sz w:val="22"/>
          <w:szCs w:val="22"/>
          <w:shd w:val="clear" w:color="auto" w:fill="FFFFFF"/>
        </w:rPr>
      </w:pPr>
      <w:r w:rsidRPr="00F07F05">
        <w:rPr>
          <w:color w:val="000000" w:themeColor="text1"/>
          <w:sz w:val="22"/>
          <w:szCs w:val="22"/>
          <w:shd w:val="clear" w:color="auto" w:fill="FFFFFF"/>
        </w:rPr>
        <w:t xml:space="preserve">Houston Police Department. (2023) </w:t>
      </w:r>
      <w:r w:rsidRPr="00F07F05">
        <w:rPr>
          <w:i/>
          <w:iCs/>
          <w:color w:val="000000" w:themeColor="text1"/>
          <w:sz w:val="22"/>
          <w:szCs w:val="22"/>
          <w:shd w:val="clear" w:color="auto" w:fill="FFFFFF"/>
        </w:rPr>
        <w:t>Twitter</w:t>
      </w:r>
      <w:r w:rsidRPr="00F07F05">
        <w:rPr>
          <w:color w:val="000000" w:themeColor="text1"/>
          <w:sz w:val="22"/>
          <w:szCs w:val="22"/>
          <w:shd w:val="clear" w:color="auto" w:fill="FFFFFF"/>
        </w:rPr>
        <w:t xml:space="preserve">. </w:t>
      </w:r>
      <w:r>
        <w:rPr>
          <w:color w:val="000000" w:themeColor="text1"/>
          <w:sz w:val="22"/>
          <w:szCs w:val="22"/>
          <w:shd w:val="clear" w:color="auto" w:fill="FFFFFF"/>
        </w:rPr>
        <w:t>Available from:</w:t>
      </w:r>
      <w:r w:rsidRPr="00F07F05">
        <w:rPr>
          <w:color w:val="000000" w:themeColor="text1"/>
          <w:sz w:val="22"/>
          <w:szCs w:val="22"/>
          <w:shd w:val="clear" w:color="auto" w:fill="FFFFFF"/>
        </w:rPr>
        <w:t xml:space="preserve"> https://twitter.com/houstonpolice?lang=en</w:t>
      </w:r>
      <w:r>
        <w:rPr>
          <w:color w:val="000000" w:themeColor="text1"/>
          <w:sz w:val="22"/>
          <w:szCs w:val="22"/>
          <w:shd w:val="clear" w:color="auto" w:fill="FFFFFF"/>
        </w:rPr>
        <w:t xml:space="preserve"> (Accessed: 5</w:t>
      </w:r>
      <w:r w:rsidRPr="00F07F05">
        <w:rPr>
          <w:color w:val="000000" w:themeColor="text1"/>
          <w:sz w:val="22"/>
          <w:szCs w:val="22"/>
          <w:shd w:val="clear" w:color="auto" w:fill="FFFFFF"/>
          <w:vertAlign w:val="superscript"/>
        </w:rPr>
        <w:t>th</w:t>
      </w:r>
      <w:r>
        <w:rPr>
          <w:color w:val="000000" w:themeColor="text1"/>
          <w:sz w:val="22"/>
          <w:szCs w:val="22"/>
          <w:shd w:val="clear" w:color="auto" w:fill="FFFFFF"/>
        </w:rPr>
        <w:t xml:space="preserve"> February 2024).</w:t>
      </w:r>
    </w:p>
    <w:p w14:paraId="3CC77F6C" w14:textId="77777777" w:rsidR="008F2EA2" w:rsidRDefault="008F2EA2" w:rsidP="00B14D90">
      <w:pPr>
        <w:keepNext/>
        <w:rPr>
          <w:color w:val="000000" w:themeColor="text1"/>
          <w:sz w:val="22"/>
          <w:szCs w:val="22"/>
          <w:shd w:val="clear" w:color="auto" w:fill="FFFFFF"/>
        </w:rPr>
      </w:pPr>
    </w:p>
    <w:p w14:paraId="06B3A271" w14:textId="331A7800" w:rsidR="008F2EA2" w:rsidRDefault="008F2EA2" w:rsidP="008F2EA2">
      <w:pPr>
        <w:keepNext/>
        <w:rPr>
          <w:color w:val="000000" w:themeColor="text1"/>
          <w:sz w:val="22"/>
          <w:szCs w:val="22"/>
          <w:shd w:val="clear" w:color="auto" w:fill="FFFFFF"/>
        </w:rPr>
      </w:pPr>
      <w:r w:rsidRPr="008F2EA2">
        <w:rPr>
          <w:color w:val="000000" w:themeColor="text1"/>
          <w:sz w:val="22"/>
          <w:szCs w:val="22"/>
          <w:shd w:val="clear" w:color="auto" w:fill="FFFFFF"/>
        </w:rPr>
        <w:t>Hunter, G., May, T. and Hough, M. (2019), “Are the police embracing evidence-informed practice?”,</w:t>
      </w:r>
      <w:r>
        <w:rPr>
          <w:color w:val="000000" w:themeColor="text1"/>
          <w:sz w:val="22"/>
          <w:szCs w:val="22"/>
          <w:shd w:val="clear" w:color="auto" w:fill="FFFFFF"/>
        </w:rPr>
        <w:t xml:space="preserve"> </w:t>
      </w:r>
      <w:r w:rsidRPr="00E14E6F">
        <w:rPr>
          <w:i/>
          <w:iCs/>
          <w:color w:val="000000" w:themeColor="text1"/>
          <w:sz w:val="22"/>
          <w:szCs w:val="22"/>
          <w:shd w:val="clear" w:color="auto" w:fill="FFFFFF"/>
        </w:rPr>
        <w:t>A View from England and Wales, Policing and Society</w:t>
      </w:r>
      <w:r>
        <w:rPr>
          <w:color w:val="000000" w:themeColor="text1"/>
          <w:sz w:val="22"/>
          <w:szCs w:val="22"/>
          <w:shd w:val="clear" w:color="auto" w:fill="FFFFFF"/>
        </w:rPr>
        <w:t xml:space="preserve">. Available at: </w:t>
      </w:r>
      <w:r w:rsidR="00E14E6F" w:rsidRPr="00E14E6F">
        <w:rPr>
          <w:color w:val="000000" w:themeColor="text1"/>
          <w:sz w:val="22"/>
          <w:szCs w:val="22"/>
          <w:shd w:val="clear" w:color="auto" w:fill="FFFFFF"/>
        </w:rPr>
        <w:t>https://www.tandfonline.com/doi/full/10.1080/10439463.2018.1557180</w:t>
      </w:r>
      <w:r w:rsidR="00E14E6F">
        <w:rPr>
          <w:color w:val="000000" w:themeColor="text1"/>
          <w:sz w:val="22"/>
          <w:szCs w:val="22"/>
          <w:shd w:val="clear" w:color="auto" w:fill="FFFFFF"/>
        </w:rPr>
        <w:t xml:space="preserve"> (Accessed: 9</w:t>
      </w:r>
      <w:r w:rsidR="00E14E6F" w:rsidRPr="00E14E6F">
        <w:rPr>
          <w:color w:val="000000" w:themeColor="text1"/>
          <w:sz w:val="22"/>
          <w:szCs w:val="22"/>
          <w:shd w:val="clear" w:color="auto" w:fill="FFFFFF"/>
          <w:vertAlign w:val="superscript"/>
        </w:rPr>
        <w:t>th</w:t>
      </w:r>
      <w:r w:rsidR="00E14E6F">
        <w:rPr>
          <w:color w:val="000000" w:themeColor="text1"/>
          <w:sz w:val="22"/>
          <w:szCs w:val="22"/>
          <w:shd w:val="clear" w:color="auto" w:fill="FFFFFF"/>
        </w:rPr>
        <w:t xml:space="preserve"> December 2023).</w:t>
      </w:r>
    </w:p>
    <w:p w14:paraId="00621118" w14:textId="77777777" w:rsidR="00C54082" w:rsidRDefault="00C54082" w:rsidP="008F2EA2">
      <w:pPr>
        <w:keepNext/>
        <w:rPr>
          <w:color w:val="000000" w:themeColor="text1"/>
          <w:sz w:val="22"/>
          <w:szCs w:val="22"/>
          <w:shd w:val="clear" w:color="auto" w:fill="FFFFFF"/>
        </w:rPr>
      </w:pPr>
    </w:p>
    <w:p w14:paraId="3B7E5FBD" w14:textId="6342E2E6" w:rsidR="00C54082" w:rsidRDefault="00C54082" w:rsidP="008F2EA2">
      <w:pPr>
        <w:keepNext/>
        <w:rPr>
          <w:color w:val="000000" w:themeColor="text1"/>
          <w:sz w:val="22"/>
          <w:szCs w:val="22"/>
          <w:shd w:val="clear" w:color="auto" w:fill="FFFFFF"/>
        </w:rPr>
      </w:pPr>
      <w:r w:rsidRPr="00C54082">
        <w:rPr>
          <w:color w:val="000000" w:themeColor="text1"/>
          <w:sz w:val="22"/>
          <w:szCs w:val="22"/>
          <w:shd w:val="clear" w:color="auto" w:fill="FFFFFF"/>
        </w:rPr>
        <w:t>Jasper, M</w:t>
      </w:r>
      <w:r>
        <w:rPr>
          <w:color w:val="000000" w:themeColor="text1"/>
          <w:sz w:val="22"/>
          <w:szCs w:val="22"/>
          <w:shd w:val="clear" w:color="auto" w:fill="FFFFFF"/>
        </w:rPr>
        <w:t>.</w:t>
      </w:r>
      <w:r w:rsidRPr="00C54082">
        <w:rPr>
          <w:color w:val="000000" w:themeColor="text1"/>
          <w:sz w:val="22"/>
          <w:szCs w:val="22"/>
          <w:shd w:val="clear" w:color="auto" w:fill="FFFFFF"/>
        </w:rPr>
        <w:t>, and Mooney</w:t>
      </w:r>
      <w:r>
        <w:rPr>
          <w:color w:val="000000" w:themeColor="text1"/>
          <w:sz w:val="22"/>
          <w:szCs w:val="22"/>
          <w:shd w:val="clear" w:color="auto" w:fill="FFFFFF"/>
        </w:rPr>
        <w:t>, G. (2013)</w:t>
      </w:r>
      <w:r w:rsidRPr="00C54082">
        <w:rPr>
          <w:color w:val="000000" w:themeColor="text1"/>
          <w:sz w:val="22"/>
          <w:szCs w:val="22"/>
          <w:shd w:val="clear" w:color="auto" w:fill="FFFFFF"/>
        </w:rPr>
        <w:t xml:space="preserve"> "Reflective writing for professional development." </w:t>
      </w:r>
      <w:r w:rsidRPr="00C54082">
        <w:rPr>
          <w:i/>
          <w:iCs/>
          <w:color w:val="000000" w:themeColor="text1"/>
          <w:sz w:val="22"/>
          <w:szCs w:val="22"/>
          <w:shd w:val="clear" w:color="auto" w:fill="FFFFFF"/>
        </w:rPr>
        <w:t>Professional Development, Reflection and Decision-Making in Nursing and Healthcare</w:t>
      </w:r>
      <w:r>
        <w:rPr>
          <w:color w:val="000000" w:themeColor="text1"/>
          <w:sz w:val="22"/>
          <w:szCs w:val="22"/>
          <w:shd w:val="clear" w:color="auto" w:fill="FFFFFF"/>
        </w:rPr>
        <w:t xml:space="preserve">. Available at: </w:t>
      </w:r>
      <w:r w:rsidRPr="00C54082">
        <w:rPr>
          <w:color w:val="000000" w:themeColor="text1"/>
          <w:sz w:val="22"/>
          <w:szCs w:val="22"/>
          <w:shd w:val="clear" w:color="auto" w:fill="FFFFFF"/>
        </w:rPr>
        <w:t>https://books.google.co.uk/books?hl=en&amp;lr=&amp;id=XTxKEAAAQBAJ&amp;oi=fnd&amp;pg=PA83&amp;dq=era+cycle+of+reflection+jasper+2013&amp;ots=oHzmuaZOmo&amp;sig=yNDW98Jnwb4BFOtnZOu9lCn0alk#v=onepage&amp;q=era%20cycle%20of%20reflection%20jasper%202013&amp;f=false</w:t>
      </w:r>
      <w:r>
        <w:rPr>
          <w:color w:val="000000" w:themeColor="text1"/>
          <w:sz w:val="22"/>
          <w:szCs w:val="22"/>
          <w:shd w:val="clear" w:color="auto" w:fill="FFFFFF"/>
        </w:rPr>
        <w:t xml:space="preserve"> (Accessed: 13</w:t>
      </w:r>
      <w:r w:rsidRPr="00C54082">
        <w:rPr>
          <w:color w:val="000000" w:themeColor="text1"/>
          <w:sz w:val="22"/>
          <w:szCs w:val="22"/>
          <w:shd w:val="clear" w:color="auto" w:fill="FFFFFF"/>
          <w:vertAlign w:val="superscript"/>
        </w:rPr>
        <w:t>th</w:t>
      </w:r>
      <w:r>
        <w:rPr>
          <w:color w:val="000000" w:themeColor="text1"/>
          <w:sz w:val="22"/>
          <w:szCs w:val="22"/>
          <w:shd w:val="clear" w:color="auto" w:fill="FFFFFF"/>
        </w:rPr>
        <w:t xml:space="preserve"> December 2023).</w:t>
      </w:r>
    </w:p>
    <w:p w14:paraId="18B0BEE7" w14:textId="77777777" w:rsidR="004016D4" w:rsidRDefault="004016D4" w:rsidP="008F2EA2">
      <w:pPr>
        <w:keepNext/>
        <w:rPr>
          <w:color w:val="000000" w:themeColor="text1"/>
          <w:sz w:val="22"/>
          <w:szCs w:val="22"/>
          <w:shd w:val="clear" w:color="auto" w:fill="FFFFFF"/>
        </w:rPr>
      </w:pPr>
    </w:p>
    <w:p w14:paraId="220FF2DB" w14:textId="2AB66758" w:rsidR="004016D4" w:rsidRDefault="004016D4" w:rsidP="008F2EA2">
      <w:pPr>
        <w:keepNext/>
        <w:rPr>
          <w:color w:val="000000" w:themeColor="text1"/>
          <w:sz w:val="22"/>
          <w:szCs w:val="22"/>
          <w:shd w:val="clear" w:color="auto" w:fill="FFFFFF"/>
        </w:rPr>
      </w:pPr>
      <w:r w:rsidRPr="004016D4">
        <w:rPr>
          <w:color w:val="000000" w:themeColor="text1"/>
          <w:sz w:val="22"/>
          <w:szCs w:val="22"/>
          <w:shd w:val="clear" w:color="auto" w:fill="FFFFFF"/>
        </w:rPr>
        <w:t xml:space="preserve">Lee, J. (2013) </w:t>
      </w:r>
      <w:r w:rsidRPr="004016D4">
        <w:rPr>
          <w:i/>
          <w:iCs/>
          <w:color w:val="000000" w:themeColor="text1"/>
          <w:sz w:val="22"/>
          <w:szCs w:val="22"/>
          <w:shd w:val="clear" w:color="auto" w:fill="FFFFFF"/>
        </w:rPr>
        <w:t>Brands Expected to Response Within an Hour on Twitter.</w:t>
      </w:r>
      <w:r w:rsidRPr="004016D4">
        <w:rPr>
          <w:color w:val="000000" w:themeColor="text1"/>
          <w:sz w:val="22"/>
          <w:szCs w:val="22"/>
          <w:shd w:val="clear" w:color="auto" w:fill="FFFFFF"/>
        </w:rPr>
        <w:t xml:space="preserve"> Available at: https://www.searchenginewatch.com/2013/11/01/brands-expected-to-respond-within-an-hour-on-twitter-study/ (Accessed: 20th January 2024).</w:t>
      </w:r>
    </w:p>
    <w:p w14:paraId="61A32CBC" w14:textId="77777777" w:rsidR="001B6190" w:rsidRDefault="001B6190" w:rsidP="008F2EA2">
      <w:pPr>
        <w:keepNext/>
        <w:rPr>
          <w:color w:val="000000" w:themeColor="text1"/>
          <w:sz w:val="22"/>
          <w:szCs w:val="22"/>
          <w:shd w:val="clear" w:color="auto" w:fill="FFFFFF"/>
        </w:rPr>
      </w:pPr>
    </w:p>
    <w:p w14:paraId="085C3D84" w14:textId="5136E9BB" w:rsidR="001B6190" w:rsidRDefault="001B6190" w:rsidP="008F2EA2">
      <w:pPr>
        <w:keepNext/>
        <w:rPr>
          <w:color w:val="000000" w:themeColor="text1"/>
          <w:sz w:val="22"/>
          <w:szCs w:val="22"/>
          <w:shd w:val="clear" w:color="auto" w:fill="FFFFFF"/>
        </w:rPr>
      </w:pPr>
      <w:r>
        <w:rPr>
          <w:color w:val="000000" w:themeColor="text1"/>
          <w:sz w:val="22"/>
          <w:szCs w:val="22"/>
          <w:shd w:val="clear" w:color="auto" w:fill="FFFFFF"/>
        </w:rPr>
        <w:t xml:space="preserve">Legislation.gov.uk (n.d.) Children and Young Persons Act 1933. Available at: </w:t>
      </w:r>
      <w:r w:rsidRPr="001B6190">
        <w:rPr>
          <w:color w:val="000000" w:themeColor="text1"/>
          <w:sz w:val="22"/>
          <w:szCs w:val="22"/>
          <w:shd w:val="clear" w:color="auto" w:fill="FFFFFF"/>
        </w:rPr>
        <w:t>https://www.legislation.gov.uk/ukpga/Geo5/23-24/12/section/1</w:t>
      </w:r>
      <w:r>
        <w:rPr>
          <w:color w:val="000000" w:themeColor="text1"/>
          <w:sz w:val="22"/>
          <w:szCs w:val="22"/>
          <w:shd w:val="clear" w:color="auto" w:fill="FFFFFF"/>
        </w:rPr>
        <w:t xml:space="preserve"> (Accessed: 13</w:t>
      </w:r>
      <w:r w:rsidRPr="001B6190">
        <w:rPr>
          <w:color w:val="000000" w:themeColor="text1"/>
          <w:sz w:val="22"/>
          <w:szCs w:val="22"/>
          <w:shd w:val="clear" w:color="auto" w:fill="FFFFFF"/>
          <w:vertAlign w:val="superscript"/>
        </w:rPr>
        <w:t>th</w:t>
      </w:r>
      <w:r>
        <w:rPr>
          <w:color w:val="000000" w:themeColor="text1"/>
          <w:sz w:val="22"/>
          <w:szCs w:val="22"/>
          <w:shd w:val="clear" w:color="auto" w:fill="FFFFFF"/>
        </w:rPr>
        <w:t xml:space="preserve"> December 2023).</w:t>
      </w:r>
    </w:p>
    <w:p w14:paraId="67429151" w14:textId="77777777" w:rsidR="0004600B" w:rsidRDefault="0004600B" w:rsidP="00B14D90">
      <w:pPr>
        <w:keepNext/>
        <w:rPr>
          <w:color w:val="000000" w:themeColor="text1"/>
          <w:sz w:val="22"/>
          <w:szCs w:val="22"/>
          <w:shd w:val="clear" w:color="auto" w:fill="FFFFFF"/>
        </w:rPr>
      </w:pPr>
    </w:p>
    <w:p w14:paraId="23777048" w14:textId="3914A0FD" w:rsidR="004B5E10" w:rsidRDefault="004B5E10" w:rsidP="00B14D90">
      <w:pPr>
        <w:keepNext/>
        <w:rPr>
          <w:color w:val="000000" w:themeColor="text1"/>
          <w:sz w:val="22"/>
          <w:szCs w:val="22"/>
          <w:shd w:val="clear" w:color="auto" w:fill="FFFFFF"/>
        </w:rPr>
      </w:pPr>
      <w:r w:rsidRPr="004B5E10">
        <w:rPr>
          <w:color w:val="000000" w:themeColor="text1"/>
          <w:sz w:val="22"/>
          <w:szCs w:val="22"/>
          <w:shd w:val="clear" w:color="auto" w:fill="FFFFFF"/>
        </w:rPr>
        <w:t xml:space="preserve">Lumsden, K. (2017) </w:t>
      </w:r>
      <w:r w:rsidRPr="004B5E10">
        <w:rPr>
          <w:i/>
          <w:iCs/>
          <w:color w:val="000000" w:themeColor="text1"/>
          <w:sz w:val="22"/>
          <w:szCs w:val="22"/>
          <w:shd w:val="clear" w:color="auto" w:fill="FFFFFF"/>
        </w:rPr>
        <w:t>‘“It</w:t>
      </w:r>
      <w:r w:rsidR="000E77B4">
        <w:rPr>
          <w:i/>
          <w:iCs/>
          <w:color w:val="000000" w:themeColor="text1"/>
          <w:sz w:val="22"/>
          <w:szCs w:val="22"/>
          <w:shd w:val="clear" w:color="auto" w:fill="FFFFFF"/>
        </w:rPr>
        <w:t>’</w:t>
      </w:r>
      <w:r w:rsidRPr="004B5E10">
        <w:rPr>
          <w:i/>
          <w:iCs/>
          <w:color w:val="000000" w:themeColor="text1"/>
          <w:sz w:val="22"/>
          <w:szCs w:val="22"/>
          <w:shd w:val="clear" w:color="auto" w:fill="FFFFFF"/>
        </w:rPr>
        <w:t>s a Profession, it Isn’t a Job’: Police Officers’ Views on the Professionalisation of Policing in England’</w:t>
      </w:r>
      <w:r w:rsidRPr="004B5E10">
        <w:rPr>
          <w:color w:val="000000" w:themeColor="text1"/>
          <w:sz w:val="22"/>
          <w:szCs w:val="22"/>
          <w:shd w:val="clear" w:color="auto" w:fill="FFFFFF"/>
        </w:rPr>
        <w:t>, </w:t>
      </w:r>
      <w:r w:rsidRPr="004B5E10">
        <w:rPr>
          <w:i/>
          <w:iCs/>
          <w:color w:val="000000" w:themeColor="text1"/>
          <w:sz w:val="22"/>
          <w:szCs w:val="22"/>
          <w:shd w:val="clear" w:color="auto" w:fill="FFFFFF"/>
        </w:rPr>
        <w:t>Sociological research online</w:t>
      </w:r>
      <w:r w:rsidRPr="004B5E10">
        <w:rPr>
          <w:color w:val="000000" w:themeColor="text1"/>
          <w:sz w:val="22"/>
          <w:szCs w:val="22"/>
          <w:shd w:val="clear" w:color="auto" w:fill="FFFFFF"/>
        </w:rPr>
        <w:t xml:space="preserve">, 22(3), pp. 4–20. Available at: </w:t>
      </w:r>
      <w:r w:rsidR="0004600B" w:rsidRPr="0004600B">
        <w:rPr>
          <w:color w:val="000000" w:themeColor="text1"/>
          <w:sz w:val="22"/>
          <w:szCs w:val="22"/>
          <w:shd w:val="clear" w:color="auto" w:fill="FFFFFF"/>
        </w:rPr>
        <w:t>https://academic.oup.com/book/32007?login=true</w:t>
      </w:r>
      <w:r w:rsidR="0004600B">
        <w:rPr>
          <w:color w:val="000000" w:themeColor="text1"/>
          <w:sz w:val="22"/>
          <w:szCs w:val="22"/>
          <w:shd w:val="clear" w:color="auto" w:fill="FFFFFF"/>
        </w:rPr>
        <w:t xml:space="preserve"> </w:t>
      </w:r>
      <w:r w:rsidR="0004600B" w:rsidRPr="0004600B">
        <w:rPr>
          <w:color w:val="000000" w:themeColor="text1"/>
          <w:sz w:val="22"/>
          <w:szCs w:val="22"/>
          <w:shd w:val="clear" w:color="auto" w:fill="FFFFFF"/>
        </w:rPr>
        <w:t>(</w:t>
      </w:r>
      <w:r>
        <w:rPr>
          <w:color w:val="000000" w:themeColor="text1"/>
          <w:sz w:val="22"/>
          <w:szCs w:val="22"/>
          <w:shd w:val="clear" w:color="auto" w:fill="FFFFFF"/>
        </w:rPr>
        <w:t>Accessed: 5</w:t>
      </w:r>
      <w:r w:rsidRPr="004B5E10">
        <w:rPr>
          <w:color w:val="000000" w:themeColor="text1"/>
          <w:sz w:val="22"/>
          <w:szCs w:val="22"/>
          <w:shd w:val="clear" w:color="auto" w:fill="FFFFFF"/>
          <w:vertAlign w:val="superscript"/>
        </w:rPr>
        <w:t>th</w:t>
      </w:r>
      <w:r>
        <w:rPr>
          <w:color w:val="000000" w:themeColor="text1"/>
          <w:sz w:val="22"/>
          <w:szCs w:val="22"/>
          <w:shd w:val="clear" w:color="auto" w:fill="FFFFFF"/>
        </w:rPr>
        <w:t xml:space="preserve"> October 2023).</w:t>
      </w:r>
    </w:p>
    <w:p w14:paraId="5FC6EAF1" w14:textId="77777777" w:rsidR="00570A02" w:rsidRDefault="00570A02" w:rsidP="00B14D90">
      <w:pPr>
        <w:keepNext/>
        <w:rPr>
          <w:color w:val="000000" w:themeColor="text1"/>
          <w:sz w:val="22"/>
          <w:szCs w:val="22"/>
          <w:shd w:val="clear" w:color="auto" w:fill="FFFFFF"/>
        </w:rPr>
      </w:pPr>
    </w:p>
    <w:p w14:paraId="657F177D" w14:textId="54D90343" w:rsidR="00570A02" w:rsidRDefault="00570A02" w:rsidP="00B14D90">
      <w:pPr>
        <w:keepNext/>
        <w:rPr>
          <w:color w:val="000000" w:themeColor="text1"/>
          <w:sz w:val="22"/>
          <w:szCs w:val="22"/>
          <w:shd w:val="clear" w:color="auto" w:fill="FFFFFF"/>
        </w:rPr>
      </w:pPr>
      <w:r w:rsidRPr="00570A02">
        <w:rPr>
          <w:color w:val="000000" w:themeColor="text1"/>
          <w:sz w:val="22"/>
          <w:szCs w:val="22"/>
          <w:shd w:val="clear" w:color="auto" w:fill="FFFFFF"/>
        </w:rPr>
        <w:t>Lumsden, K., &amp; Goode, J. (2018</w:t>
      </w:r>
      <w:r w:rsidR="00F07F05">
        <w:rPr>
          <w:color w:val="000000" w:themeColor="text1"/>
          <w:sz w:val="22"/>
          <w:szCs w:val="22"/>
          <w:shd w:val="clear" w:color="auto" w:fill="FFFFFF"/>
        </w:rPr>
        <w:t>)</w:t>
      </w:r>
      <w:r w:rsidRPr="00570A02">
        <w:rPr>
          <w:color w:val="000000" w:themeColor="text1"/>
          <w:sz w:val="22"/>
          <w:szCs w:val="22"/>
          <w:shd w:val="clear" w:color="auto" w:fill="FFFFFF"/>
        </w:rPr>
        <w:t xml:space="preserve"> Policing Research and the Rise of the ‘Evidence-Base’: Police Officer and Staff Understandings of Research, its Implementation and ‘What Works’. </w:t>
      </w:r>
      <w:r w:rsidRPr="00570A02">
        <w:rPr>
          <w:color w:val="000000" w:themeColor="text1"/>
          <w:sz w:val="22"/>
          <w:szCs w:val="22"/>
          <w:shd w:val="clear" w:color="auto" w:fill="FFFFFF"/>
        </w:rPr>
        <w:lastRenderedPageBreak/>
        <w:t>Sociology, 52(4), 813-829.</w:t>
      </w:r>
      <w:r>
        <w:rPr>
          <w:color w:val="000000" w:themeColor="text1"/>
          <w:sz w:val="22"/>
          <w:szCs w:val="22"/>
          <w:shd w:val="clear" w:color="auto" w:fill="FFFFFF"/>
        </w:rPr>
        <w:t xml:space="preserve"> Available at:</w:t>
      </w:r>
      <w:r w:rsidRPr="00570A02">
        <w:rPr>
          <w:color w:val="000000" w:themeColor="text1"/>
          <w:sz w:val="22"/>
          <w:szCs w:val="22"/>
          <w:shd w:val="clear" w:color="auto" w:fill="FFFFFF"/>
        </w:rPr>
        <w:t xml:space="preserve"> https://doi-org.ezproxy.uwtsd.ac.uk/10.1177/0038038516664684</w:t>
      </w:r>
      <w:r>
        <w:rPr>
          <w:color w:val="000000" w:themeColor="text1"/>
          <w:sz w:val="22"/>
          <w:szCs w:val="22"/>
          <w:shd w:val="clear" w:color="auto" w:fill="FFFFFF"/>
        </w:rPr>
        <w:t xml:space="preserve"> (Accessed 24th November 2023).</w:t>
      </w:r>
    </w:p>
    <w:p w14:paraId="2BDFD18F" w14:textId="77777777" w:rsidR="00F07F05" w:rsidRDefault="00F07F05" w:rsidP="00B14D90">
      <w:pPr>
        <w:keepNext/>
        <w:rPr>
          <w:color w:val="000000" w:themeColor="text1"/>
          <w:sz w:val="22"/>
          <w:szCs w:val="22"/>
          <w:shd w:val="clear" w:color="auto" w:fill="FFFFFF"/>
        </w:rPr>
      </w:pPr>
    </w:p>
    <w:p w14:paraId="292E9DB7" w14:textId="26BCB141" w:rsidR="00F07F05" w:rsidRDefault="00F07F05" w:rsidP="00B14D90">
      <w:pPr>
        <w:keepNext/>
        <w:rPr>
          <w:color w:val="000000" w:themeColor="text1"/>
          <w:sz w:val="22"/>
          <w:szCs w:val="22"/>
          <w:shd w:val="clear" w:color="auto" w:fill="FFFFFF"/>
        </w:rPr>
      </w:pPr>
      <w:proofErr w:type="spellStart"/>
      <w:r w:rsidRPr="00F07F05">
        <w:rPr>
          <w:color w:val="000000" w:themeColor="text1"/>
          <w:sz w:val="22"/>
          <w:szCs w:val="22"/>
          <w:shd w:val="clear" w:color="auto" w:fill="FFFFFF"/>
        </w:rPr>
        <w:t>Malleson</w:t>
      </w:r>
      <w:proofErr w:type="spellEnd"/>
      <w:r w:rsidRPr="00F07F05">
        <w:rPr>
          <w:color w:val="000000" w:themeColor="text1"/>
          <w:sz w:val="22"/>
          <w:szCs w:val="22"/>
          <w:shd w:val="clear" w:color="auto" w:fill="FFFFFF"/>
        </w:rPr>
        <w:t>, T., &amp; Andresen, M. (2017)</w:t>
      </w:r>
      <w:r>
        <w:rPr>
          <w:color w:val="000000" w:themeColor="text1"/>
          <w:sz w:val="22"/>
          <w:szCs w:val="22"/>
          <w:shd w:val="clear" w:color="auto" w:fill="FFFFFF"/>
        </w:rPr>
        <w:t xml:space="preserve"> </w:t>
      </w:r>
      <w:r w:rsidRPr="00F07F05">
        <w:rPr>
          <w:color w:val="000000" w:themeColor="text1"/>
          <w:sz w:val="22"/>
          <w:szCs w:val="22"/>
          <w:shd w:val="clear" w:color="auto" w:fill="FFFFFF"/>
        </w:rPr>
        <w:t xml:space="preserve">Social </w:t>
      </w:r>
      <w:r>
        <w:rPr>
          <w:color w:val="000000" w:themeColor="text1"/>
          <w:sz w:val="22"/>
          <w:szCs w:val="22"/>
          <w:shd w:val="clear" w:color="auto" w:fill="FFFFFF"/>
        </w:rPr>
        <w:t>M</w:t>
      </w:r>
      <w:r w:rsidRPr="00F07F05">
        <w:rPr>
          <w:color w:val="000000" w:themeColor="text1"/>
          <w:sz w:val="22"/>
          <w:szCs w:val="22"/>
          <w:shd w:val="clear" w:color="auto" w:fill="FFFFFF"/>
        </w:rPr>
        <w:t xml:space="preserve">edia and </w:t>
      </w:r>
      <w:r>
        <w:rPr>
          <w:color w:val="000000" w:themeColor="text1"/>
          <w:sz w:val="22"/>
          <w:szCs w:val="22"/>
          <w:shd w:val="clear" w:color="auto" w:fill="FFFFFF"/>
        </w:rPr>
        <w:t>P</w:t>
      </w:r>
      <w:r w:rsidRPr="00F07F05">
        <w:rPr>
          <w:color w:val="000000" w:themeColor="text1"/>
          <w:sz w:val="22"/>
          <w:szCs w:val="22"/>
          <w:shd w:val="clear" w:color="auto" w:fill="FFFFFF"/>
        </w:rPr>
        <w:t xml:space="preserve">olicing: Risks and </w:t>
      </w:r>
      <w:r>
        <w:rPr>
          <w:color w:val="000000" w:themeColor="text1"/>
          <w:sz w:val="22"/>
          <w:szCs w:val="22"/>
          <w:shd w:val="clear" w:color="auto" w:fill="FFFFFF"/>
        </w:rPr>
        <w:t>O</w:t>
      </w:r>
      <w:r w:rsidRPr="00F07F05">
        <w:rPr>
          <w:color w:val="000000" w:themeColor="text1"/>
          <w:sz w:val="22"/>
          <w:szCs w:val="22"/>
          <w:shd w:val="clear" w:color="auto" w:fill="FFFFFF"/>
        </w:rPr>
        <w:t xml:space="preserve">pportunities. </w:t>
      </w:r>
      <w:r w:rsidRPr="00F07F05">
        <w:rPr>
          <w:i/>
          <w:iCs/>
          <w:color w:val="000000" w:themeColor="text1"/>
          <w:sz w:val="22"/>
          <w:szCs w:val="22"/>
          <w:shd w:val="clear" w:color="auto" w:fill="FFFFFF"/>
        </w:rPr>
        <w:t>International Review of Law, Computers &amp; Technolog</w:t>
      </w:r>
      <w:r w:rsidRPr="00F07F05">
        <w:rPr>
          <w:color w:val="000000" w:themeColor="text1"/>
          <w:sz w:val="22"/>
          <w:szCs w:val="22"/>
          <w:shd w:val="clear" w:color="auto" w:fill="FFFFFF"/>
        </w:rPr>
        <w:t xml:space="preserve">y, 31(2), </w:t>
      </w:r>
      <w:r>
        <w:rPr>
          <w:color w:val="000000" w:themeColor="text1"/>
          <w:sz w:val="22"/>
          <w:szCs w:val="22"/>
          <w:shd w:val="clear" w:color="auto" w:fill="FFFFFF"/>
        </w:rPr>
        <w:t xml:space="preserve">pp. </w:t>
      </w:r>
      <w:r w:rsidRPr="00F07F05">
        <w:rPr>
          <w:color w:val="000000" w:themeColor="text1"/>
          <w:sz w:val="22"/>
          <w:szCs w:val="22"/>
          <w:shd w:val="clear" w:color="auto" w:fill="FFFFFF"/>
        </w:rPr>
        <w:t>255-277</w:t>
      </w:r>
    </w:p>
    <w:p w14:paraId="44E19634" w14:textId="77777777" w:rsidR="00A90125" w:rsidRDefault="00A90125" w:rsidP="00B14D90">
      <w:pPr>
        <w:keepNext/>
        <w:rPr>
          <w:color w:val="000000" w:themeColor="text1"/>
          <w:sz w:val="22"/>
          <w:szCs w:val="22"/>
          <w:shd w:val="clear" w:color="auto" w:fill="FFFFFF"/>
        </w:rPr>
      </w:pPr>
    </w:p>
    <w:p w14:paraId="0D1F4EA2" w14:textId="4CBA4895" w:rsidR="00A90125" w:rsidRDefault="00A90125" w:rsidP="00B14D90">
      <w:pPr>
        <w:keepNext/>
        <w:rPr>
          <w:color w:val="000000" w:themeColor="text1"/>
          <w:sz w:val="22"/>
          <w:szCs w:val="22"/>
          <w:shd w:val="clear" w:color="auto" w:fill="FFFFFF"/>
        </w:rPr>
      </w:pPr>
      <w:r w:rsidRPr="00A90125">
        <w:rPr>
          <w:color w:val="000000" w:themeColor="text1"/>
          <w:sz w:val="22"/>
          <w:szCs w:val="22"/>
          <w:shd w:val="clear" w:color="auto" w:fill="FFFFFF"/>
        </w:rPr>
        <w:t>Mawby</w:t>
      </w:r>
      <w:r>
        <w:rPr>
          <w:color w:val="000000" w:themeColor="text1"/>
          <w:sz w:val="22"/>
          <w:szCs w:val="22"/>
          <w:shd w:val="clear" w:color="auto" w:fill="FFFFFF"/>
        </w:rPr>
        <w:t>,</w:t>
      </w:r>
      <w:r w:rsidRPr="00A90125">
        <w:rPr>
          <w:color w:val="000000" w:themeColor="text1"/>
          <w:sz w:val="22"/>
          <w:szCs w:val="22"/>
          <w:shd w:val="clear" w:color="auto" w:fill="FFFFFF"/>
        </w:rPr>
        <w:t xml:space="preserve"> R. C. (2010). ‘Police Corporate Communications, Crime Reporting and the Shaping of Policing News.’ </w:t>
      </w:r>
      <w:r w:rsidRPr="00A90125">
        <w:rPr>
          <w:i/>
          <w:iCs/>
          <w:color w:val="000000" w:themeColor="text1"/>
          <w:sz w:val="22"/>
          <w:szCs w:val="22"/>
          <w:shd w:val="clear" w:color="auto" w:fill="FFFFFF"/>
        </w:rPr>
        <w:t>Police &amp; Society</w:t>
      </w:r>
      <w:r>
        <w:rPr>
          <w:color w:val="000000" w:themeColor="text1"/>
          <w:sz w:val="22"/>
          <w:szCs w:val="22"/>
          <w:shd w:val="clear" w:color="auto" w:fill="FFFFFF"/>
        </w:rPr>
        <w:t>,</w:t>
      </w:r>
      <w:r w:rsidRPr="00A90125">
        <w:rPr>
          <w:color w:val="000000" w:themeColor="text1"/>
          <w:sz w:val="22"/>
          <w:szCs w:val="22"/>
          <w:shd w:val="clear" w:color="auto" w:fill="FFFFFF"/>
        </w:rPr>
        <w:t xml:space="preserve"> 20(1): </w:t>
      </w:r>
      <w:r>
        <w:rPr>
          <w:color w:val="000000" w:themeColor="text1"/>
          <w:sz w:val="22"/>
          <w:szCs w:val="22"/>
          <w:shd w:val="clear" w:color="auto" w:fill="FFFFFF"/>
        </w:rPr>
        <w:t xml:space="preserve">pp. </w:t>
      </w:r>
      <w:r w:rsidRPr="00A90125">
        <w:rPr>
          <w:color w:val="000000" w:themeColor="text1"/>
          <w:sz w:val="22"/>
          <w:szCs w:val="22"/>
          <w:shd w:val="clear" w:color="auto" w:fill="FFFFFF"/>
        </w:rPr>
        <w:t>124–139.</w:t>
      </w:r>
    </w:p>
    <w:p w14:paraId="7A999680" w14:textId="77777777" w:rsidR="00A90125" w:rsidRDefault="00A90125" w:rsidP="00B14D90">
      <w:pPr>
        <w:keepNext/>
        <w:rPr>
          <w:color w:val="000000" w:themeColor="text1"/>
          <w:sz w:val="22"/>
          <w:szCs w:val="22"/>
          <w:shd w:val="clear" w:color="auto" w:fill="FFFFFF"/>
        </w:rPr>
      </w:pPr>
    </w:p>
    <w:p w14:paraId="4E741661" w14:textId="792FE6E2" w:rsidR="00A90125" w:rsidRDefault="00A90125" w:rsidP="00B14D90">
      <w:pPr>
        <w:keepNext/>
        <w:rPr>
          <w:color w:val="000000" w:themeColor="text1"/>
          <w:sz w:val="22"/>
          <w:szCs w:val="22"/>
          <w:shd w:val="clear" w:color="auto" w:fill="FFFFFF"/>
        </w:rPr>
      </w:pPr>
      <w:r w:rsidRPr="00A90125">
        <w:rPr>
          <w:color w:val="000000" w:themeColor="text1"/>
          <w:sz w:val="22"/>
          <w:szCs w:val="22"/>
          <w:shd w:val="clear" w:color="auto" w:fill="FFFFFF"/>
        </w:rPr>
        <w:t>Meijer</w:t>
      </w:r>
      <w:r>
        <w:rPr>
          <w:color w:val="000000" w:themeColor="text1"/>
          <w:sz w:val="22"/>
          <w:szCs w:val="22"/>
          <w:shd w:val="clear" w:color="auto" w:fill="FFFFFF"/>
        </w:rPr>
        <w:t>,</w:t>
      </w:r>
      <w:r w:rsidRPr="00A90125">
        <w:rPr>
          <w:color w:val="000000" w:themeColor="text1"/>
          <w:sz w:val="22"/>
          <w:szCs w:val="22"/>
          <w:shd w:val="clear" w:color="auto" w:fill="FFFFFF"/>
        </w:rPr>
        <w:t xml:space="preserve"> A</w:t>
      </w:r>
      <w:r>
        <w:rPr>
          <w:color w:val="000000" w:themeColor="text1"/>
          <w:sz w:val="22"/>
          <w:szCs w:val="22"/>
          <w:shd w:val="clear" w:color="auto" w:fill="FFFFFF"/>
        </w:rPr>
        <w:t>.</w:t>
      </w:r>
      <w:r w:rsidRPr="00A90125">
        <w:rPr>
          <w:color w:val="000000" w:themeColor="text1"/>
          <w:sz w:val="22"/>
          <w:szCs w:val="22"/>
          <w:shd w:val="clear" w:color="auto" w:fill="FFFFFF"/>
        </w:rPr>
        <w:t xml:space="preserve"> </w:t>
      </w:r>
      <w:r>
        <w:rPr>
          <w:color w:val="000000" w:themeColor="text1"/>
          <w:sz w:val="22"/>
          <w:szCs w:val="22"/>
          <w:shd w:val="clear" w:color="auto" w:fill="FFFFFF"/>
        </w:rPr>
        <w:t xml:space="preserve">and </w:t>
      </w:r>
      <w:proofErr w:type="spellStart"/>
      <w:r w:rsidRPr="00A90125">
        <w:rPr>
          <w:color w:val="000000" w:themeColor="text1"/>
          <w:sz w:val="22"/>
          <w:szCs w:val="22"/>
          <w:shd w:val="clear" w:color="auto" w:fill="FFFFFF"/>
        </w:rPr>
        <w:t>Thaens</w:t>
      </w:r>
      <w:proofErr w:type="spellEnd"/>
      <w:r>
        <w:rPr>
          <w:color w:val="000000" w:themeColor="text1"/>
          <w:sz w:val="22"/>
          <w:szCs w:val="22"/>
          <w:shd w:val="clear" w:color="auto" w:fill="FFFFFF"/>
        </w:rPr>
        <w:t>,</w:t>
      </w:r>
      <w:r w:rsidRPr="00A90125">
        <w:rPr>
          <w:color w:val="000000" w:themeColor="text1"/>
          <w:sz w:val="22"/>
          <w:szCs w:val="22"/>
          <w:shd w:val="clear" w:color="auto" w:fill="FFFFFF"/>
        </w:rPr>
        <w:t xml:space="preserve"> M</w:t>
      </w:r>
      <w:r>
        <w:rPr>
          <w:color w:val="000000" w:themeColor="text1"/>
          <w:sz w:val="22"/>
          <w:szCs w:val="22"/>
          <w:shd w:val="clear" w:color="auto" w:fill="FFFFFF"/>
        </w:rPr>
        <w:t>.</w:t>
      </w:r>
      <w:r w:rsidRPr="00A90125">
        <w:rPr>
          <w:color w:val="000000" w:themeColor="text1"/>
          <w:sz w:val="22"/>
          <w:szCs w:val="22"/>
          <w:shd w:val="clear" w:color="auto" w:fill="FFFFFF"/>
        </w:rPr>
        <w:t xml:space="preserve"> (2013) Social </w:t>
      </w:r>
      <w:r>
        <w:rPr>
          <w:color w:val="000000" w:themeColor="text1"/>
          <w:sz w:val="22"/>
          <w:szCs w:val="22"/>
          <w:shd w:val="clear" w:color="auto" w:fill="FFFFFF"/>
        </w:rPr>
        <w:t>M</w:t>
      </w:r>
      <w:r w:rsidRPr="00A90125">
        <w:rPr>
          <w:color w:val="000000" w:themeColor="text1"/>
          <w:sz w:val="22"/>
          <w:szCs w:val="22"/>
          <w:shd w:val="clear" w:color="auto" w:fill="FFFFFF"/>
        </w:rPr>
        <w:t xml:space="preserve">edia </w:t>
      </w:r>
      <w:r>
        <w:rPr>
          <w:color w:val="000000" w:themeColor="text1"/>
          <w:sz w:val="22"/>
          <w:szCs w:val="22"/>
          <w:shd w:val="clear" w:color="auto" w:fill="FFFFFF"/>
        </w:rPr>
        <w:t>S</w:t>
      </w:r>
      <w:r w:rsidRPr="00A90125">
        <w:rPr>
          <w:color w:val="000000" w:themeColor="text1"/>
          <w:sz w:val="22"/>
          <w:szCs w:val="22"/>
          <w:shd w:val="clear" w:color="auto" w:fill="FFFFFF"/>
        </w:rPr>
        <w:t xml:space="preserve">trategies: </w:t>
      </w:r>
      <w:r>
        <w:rPr>
          <w:color w:val="000000" w:themeColor="text1"/>
          <w:sz w:val="22"/>
          <w:szCs w:val="22"/>
          <w:shd w:val="clear" w:color="auto" w:fill="FFFFFF"/>
        </w:rPr>
        <w:t>U</w:t>
      </w:r>
      <w:r w:rsidRPr="00A90125">
        <w:rPr>
          <w:color w:val="000000" w:themeColor="text1"/>
          <w:sz w:val="22"/>
          <w:szCs w:val="22"/>
          <w:shd w:val="clear" w:color="auto" w:fill="FFFFFF"/>
        </w:rPr>
        <w:t xml:space="preserve">nderstanding the </w:t>
      </w:r>
      <w:r>
        <w:rPr>
          <w:color w:val="000000" w:themeColor="text1"/>
          <w:sz w:val="22"/>
          <w:szCs w:val="22"/>
          <w:shd w:val="clear" w:color="auto" w:fill="FFFFFF"/>
        </w:rPr>
        <w:t>D</w:t>
      </w:r>
      <w:r w:rsidRPr="00A90125">
        <w:rPr>
          <w:color w:val="000000" w:themeColor="text1"/>
          <w:sz w:val="22"/>
          <w:szCs w:val="22"/>
          <w:shd w:val="clear" w:color="auto" w:fill="FFFFFF"/>
        </w:rPr>
        <w:t xml:space="preserve">ifferences </w:t>
      </w:r>
      <w:r>
        <w:rPr>
          <w:color w:val="000000" w:themeColor="text1"/>
          <w:sz w:val="22"/>
          <w:szCs w:val="22"/>
          <w:shd w:val="clear" w:color="auto" w:fill="FFFFFF"/>
        </w:rPr>
        <w:t>B</w:t>
      </w:r>
      <w:r w:rsidRPr="00A90125">
        <w:rPr>
          <w:color w:val="000000" w:themeColor="text1"/>
          <w:sz w:val="22"/>
          <w:szCs w:val="22"/>
          <w:shd w:val="clear" w:color="auto" w:fill="FFFFFF"/>
        </w:rPr>
        <w:t xml:space="preserve">etween North American </w:t>
      </w:r>
      <w:r>
        <w:rPr>
          <w:color w:val="000000" w:themeColor="text1"/>
          <w:sz w:val="22"/>
          <w:szCs w:val="22"/>
          <w:shd w:val="clear" w:color="auto" w:fill="FFFFFF"/>
        </w:rPr>
        <w:t>P</w:t>
      </w:r>
      <w:r w:rsidRPr="00A90125">
        <w:rPr>
          <w:color w:val="000000" w:themeColor="text1"/>
          <w:sz w:val="22"/>
          <w:szCs w:val="22"/>
          <w:shd w:val="clear" w:color="auto" w:fill="FFFFFF"/>
        </w:rPr>
        <w:t xml:space="preserve">olice </w:t>
      </w:r>
      <w:r>
        <w:rPr>
          <w:color w:val="000000" w:themeColor="text1"/>
          <w:sz w:val="22"/>
          <w:szCs w:val="22"/>
          <w:shd w:val="clear" w:color="auto" w:fill="FFFFFF"/>
        </w:rPr>
        <w:t>D</w:t>
      </w:r>
      <w:r w:rsidRPr="00A90125">
        <w:rPr>
          <w:color w:val="000000" w:themeColor="text1"/>
          <w:sz w:val="22"/>
          <w:szCs w:val="22"/>
          <w:shd w:val="clear" w:color="auto" w:fill="FFFFFF"/>
        </w:rPr>
        <w:t xml:space="preserve">epartments. </w:t>
      </w:r>
      <w:r w:rsidRPr="00A90125">
        <w:rPr>
          <w:i/>
          <w:iCs/>
          <w:color w:val="000000" w:themeColor="text1"/>
          <w:sz w:val="22"/>
          <w:szCs w:val="22"/>
          <w:shd w:val="clear" w:color="auto" w:fill="FFFFFF"/>
        </w:rPr>
        <w:t>Government Information Quarterly</w:t>
      </w:r>
      <w:r w:rsidRPr="00A90125">
        <w:rPr>
          <w:color w:val="000000" w:themeColor="text1"/>
          <w:sz w:val="22"/>
          <w:szCs w:val="22"/>
          <w:shd w:val="clear" w:color="auto" w:fill="FFFFFF"/>
        </w:rPr>
        <w:t xml:space="preserve"> 30(4): </w:t>
      </w:r>
      <w:r>
        <w:rPr>
          <w:color w:val="000000" w:themeColor="text1"/>
          <w:sz w:val="22"/>
          <w:szCs w:val="22"/>
          <w:shd w:val="clear" w:color="auto" w:fill="FFFFFF"/>
        </w:rPr>
        <w:t xml:space="preserve">pp. </w:t>
      </w:r>
      <w:r w:rsidRPr="00A90125">
        <w:rPr>
          <w:color w:val="000000" w:themeColor="text1"/>
          <w:sz w:val="22"/>
          <w:szCs w:val="22"/>
          <w:shd w:val="clear" w:color="auto" w:fill="FFFFFF"/>
        </w:rPr>
        <w:t>343–350.</w:t>
      </w:r>
    </w:p>
    <w:p w14:paraId="2BA6FA28" w14:textId="77777777" w:rsidR="00493E21" w:rsidRDefault="00493E21" w:rsidP="00B14D90">
      <w:pPr>
        <w:keepNext/>
        <w:rPr>
          <w:color w:val="000000" w:themeColor="text1"/>
          <w:sz w:val="22"/>
          <w:szCs w:val="22"/>
          <w:shd w:val="clear" w:color="auto" w:fill="FFFFFF"/>
        </w:rPr>
      </w:pPr>
    </w:p>
    <w:p w14:paraId="4D9088A0" w14:textId="2F374C1F" w:rsidR="00493E21" w:rsidRDefault="00493E21" w:rsidP="00B14D90">
      <w:pPr>
        <w:keepNext/>
        <w:rPr>
          <w:color w:val="000000" w:themeColor="text1"/>
          <w:sz w:val="22"/>
          <w:szCs w:val="22"/>
          <w:shd w:val="clear" w:color="auto" w:fill="FFFFFF"/>
        </w:rPr>
      </w:pPr>
      <w:r w:rsidRPr="00493E21">
        <w:rPr>
          <w:color w:val="000000" w:themeColor="text1"/>
          <w:sz w:val="22"/>
          <w:szCs w:val="22"/>
          <w:shd w:val="clear" w:color="auto" w:fill="FFFFFF"/>
        </w:rPr>
        <w:t xml:space="preserve">Mumford, M., Zaccaro, S., Hoyt, W., and Miner, J. (2000). Leadership complexity: a multidimensional approach to understanding leadership. </w:t>
      </w:r>
      <w:r w:rsidRPr="00493E21">
        <w:rPr>
          <w:i/>
          <w:iCs/>
          <w:color w:val="000000" w:themeColor="text1"/>
          <w:sz w:val="22"/>
          <w:szCs w:val="22"/>
          <w:shd w:val="clear" w:color="auto" w:fill="FFFFFF"/>
        </w:rPr>
        <w:t>Leadership quarterly.</w:t>
      </w:r>
    </w:p>
    <w:p w14:paraId="31A81242" w14:textId="77777777" w:rsidR="00AF3CCC" w:rsidRDefault="00AF3CCC" w:rsidP="00B14D90">
      <w:pPr>
        <w:keepNext/>
        <w:rPr>
          <w:color w:val="000000" w:themeColor="text1"/>
          <w:sz w:val="22"/>
          <w:szCs w:val="22"/>
          <w:shd w:val="clear" w:color="auto" w:fill="FFFFFF"/>
        </w:rPr>
      </w:pPr>
    </w:p>
    <w:p w14:paraId="2EB72AD7" w14:textId="6E0B1535" w:rsidR="004016D4" w:rsidRPr="004016D4" w:rsidRDefault="004016D4" w:rsidP="004016D4">
      <w:pPr>
        <w:shd w:val="clear" w:color="auto" w:fill="FFFFFF"/>
        <w:overflowPunct/>
        <w:autoSpaceDE/>
        <w:rPr>
          <w:color w:val="2A2A2A"/>
          <w:sz w:val="22"/>
          <w:szCs w:val="22"/>
        </w:rPr>
      </w:pPr>
      <w:r w:rsidRPr="004016D4">
        <w:rPr>
          <w:color w:val="2A2A2A"/>
          <w:sz w:val="22"/>
          <w:szCs w:val="22"/>
        </w:rPr>
        <w:t>NBC New York (2014) NYPD Social Media Outreach Backfires When Twitter Answers #myNYPD Campaign. Available at: https://www.nbcnewyork.com/news/local/nypd-twitter-backlash-mynypd-fail-negative-photos-flood-social-media/2001371/ (Accessed: 3</w:t>
      </w:r>
      <w:r w:rsidRPr="004016D4">
        <w:rPr>
          <w:color w:val="2A2A2A"/>
          <w:sz w:val="22"/>
          <w:szCs w:val="22"/>
          <w:vertAlign w:val="superscript"/>
        </w:rPr>
        <w:t>rd</w:t>
      </w:r>
      <w:r w:rsidRPr="004016D4">
        <w:rPr>
          <w:color w:val="2A2A2A"/>
          <w:sz w:val="22"/>
          <w:szCs w:val="22"/>
        </w:rPr>
        <w:t xml:space="preserve"> February 2024).</w:t>
      </w:r>
    </w:p>
    <w:p w14:paraId="50C3FDCF" w14:textId="77777777" w:rsidR="004016D4" w:rsidRPr="004016D4" w:rsidRDefault="004016D4" w:rsidP="004016D4">
      <w:pPr>
        <w:shd w:val="clear" w:color="auto" w:fill="FFFFFF"/>
        <w:overflowPunct/>
        <w:autoSpaceDE/>
        <w:rPr>
          <w:color w:val="2A2A2A"/>
          <w:sz w:val="22"/>
          <w:szCs w:val="22"/>
        </w:rPr>
      </w:pPr>
    </w:p>
    <w:p w14:paraId="51D13934" w14:textId="59205A65" w:rsidR="00AF3CCC" w:rsidRDefault="00AF3CCC" w:rsidP="00B14D90">
      <w:pPr>
        <w:keepNext/>
        <w:rPr>
          <w:color w:val="000000" w:themeColor="text1"/>
          <w:sz w:val="22"/>
          <w:szCs w:val="22"/>
          <w:shd w:val="clear" w:color="auto" w:fill="FFFFFF"/>
        </w:rPr>
      </w:pPr>
      <w:proofErr w:type="spellStart"/>
      <w:r w:rsidRPr="00AF3CCC">
        <w:rPr>
          <w:color w:val="000000" w:themeColor="text1"/>
          <w:sz w:val="22"/>
          <w:szCs w:val="22"/>
          <w:shd w:val="clear" w:color="auto" w:fill="FFFFFF"/>
        </w:rPr>
        <w:t>Neyroud</w:t>
      </w:r>
      <w:proofErr w:type="spellEnd"/>
      <w:r>
        <w:rPr>
          <w:color w:val="000000" w:themeColor="text1"/>
          <w:sz w:val="22"/>
          <w:szCs w:val="22"/>
          <w:shd w:val="clear" w:color="auto" w:fill="FFFFFF"/>
        </w:rPr>
        <w:t>,</w:t>
      </w:r>
      <w:r w:rsidRPr="00AF3CCC">
        <w:rPr>
          <w:color w:val="000000" w:themeColor="text1"/>
          <w:sz w:val="22"/>
          <w:szCs w:val="22"/>
          <w:shd w:val="clear" w:color="auto" w:fill="FFFFFF"/>
        </w:rPr>
        <w:t xml:space="preserve"> P. (2011) </w:t>
      </w:r>
      <w:r w:rsidRPr="00AF3CCC">
        <w:rPr>
          <w:i/>
          <w:iCs/>
          <w:color w:val="000000" w:themeColor="text1"/>
          <w:sz w:val="22"/>
          <w:szCs w:val="22"/>
          <w:shd w:val="clear" w:color="auto" w:fill="FFFFFF"/>
        </w:rPr>
        <w:t>Review of Police Leadership and Training</w:t>
      </w:r>
      <w:r w:rsidRPr="00AF3CCC">
        <w:rPr>
          <w:color w:val="000000" w:themeColor="text1"/>
          <w:sz w:val="22"/>
          <w:szCs w:val="22"/>
          <w:shd w:val="clear" w:color="auto" w:fill="FFFFFF"/>
        </w:rPr>
        <w:t>. London</w:t>
      </w:r>
    </w:p>
    <w:p w14:paraId="51695076" w14:textId="77777777" w:rsidR="00493E21" w:rsidRDefault="00493E21" w:rsidP="00B14D90">
      <w:pPr>
        <w:keepNext/>
        <w:rPr>
          <w:color w:val="000000" w:themeColor="text1"/>
          <w:sz w:val="22"/>
          <w:szCs w:val="22"/>
          <w:shd w:val="clear" w:color="auto" w:fill="FFFFFF"/>
        </w:rPr>
      </w:pPr>
    </w:p>
    <w:p w14:paraId="5C59C4F4" w14:textId="06459AEC" w:rsidR="00493E21" w:rsidRDefault="00493E21" w:rsidP="00B14D90">
      <w:pPr>
        <w:keepNext/>
        <w:rPr>
          <w:color w:val="000000" w:themeColor="text1"/>
          <w:sz w:val="22"/>
          <w:szCs w:val="22"/>
          <w:shd w:val="clear" w:color="auto" w:fill="FFFFFF"/>
        </w:rPr>
      </w:pPr>
      <w:r w:rsidRPr="00493E21">
        <w:rPr>
          <w:color w:val="000000" w:themeColor="text1"/>
          <w:sz w:val="22"/>
          <w:szCs w:val="22"/>
          <w:shd w:val="clear" w:color="auto" w:fill="FFFFFF"/>
        </w:rPr>
        <w:t xml:space="preserve">Northouse, P.G. (2016) </w:t>
      </w:r>
      <w:r w:rsidRPr="00493E21">
        <w:rPr>
          <w:i/>
          <w:iCs/>
          <w:color w:val="000000" w:themeColor="text1"/>
          <w:sz w:val="22"/>
          <w:szCs w:val="22"/>
          <w:shd w:val="clear" w:color="auto" w:fill="FFFFFF"/>
        </w:rPr>
        <w:t>Leadership: Theory and Practise</w:t>
      </w:r>
      <w:r w:rsidRPr="00493E21">
        <w:rPr>
          <w:color w:val="000000" w:themeColor="text1"/>
          <w:sz w:val="22"/>
          <w:szCs w:val="22"/>
          <w:shd w:val="clear" w:color="auto" w:fill="FFFFFF"/>
        </w:rPr>
        <w:t>. Sage Publications.</w:t>
      </w:r>
    </w:p>
    <w:p w14:paraId="0D6ED676" w14:textId="77777777" w:rsidR="00A90125" w:rsidRDefault="00A90125" w:rsidP="00B14D90">
      <w:pPr>
        <w:keepNext/>
        <w:rPr>
          <w:color w:val="000000" w:themeColor="text1"/>
          <w:sz w:val="22"/>
          <w:szCs w:val="22"/>
          <w:shd w:val="clear" w:color="auto" w:fill="FFFFFF"/>
        </w:rPr>
      </w:pPr>
    </w:p>
    <w:p w14:paraId="002133C0" w14:textId="5A1A63B9" w:rsidR="00A90125" w:rsidRDefault="00A90125" w:rsidP="00B14D90">
      <w:pPr>
        <w:keepNext/>
        <w:rPr>
          <w:color w:val="000000" w:themeColor="text1"/>
          <w:sz w:val="22"/>
          <w:szCs w:val="22"/>
          <w:shd w:val="clear" w:color="auto" w:fill="FFFFFF"/>
        </w:rPr>
      </w:pPr>
      <w:r w:rsidRPr="00A90125">
        <w:rPr>
          <w:color w:val="000000" w:themeColor="text1"/>
          <w:sz w:val="22"/>
          <w:szCs w:val="22"/>
          <w:shd w:val="clear" w:color="auto" w:fill="FFFFFF"/>
        </w:rPr>
        <w:t xml:space="preserve">Ofcom (2014) </w:t>
      </w:r>
      <w:r w:rsidRPr="00A90125">
        <w:rPr>
          <w:i/>
          <w:iCs/>
          <w:color w:val="000000" w:themeColor="text1"/>
          <w:sz w:val="22"/>
          <w:szCs w:val="22"/>
          <w:shd w:val="clear" w:color="auto" w:fill="FFFFFF"/>
        </w:rPr>
        <w:t>Adults’ Media Use and Attitudes Report 2014</w:t>
      </w:r>
      <w:r w:rsidRPr="00A90125">
        <w:rPr>
          <w:color w:val="000000" w:themeColor="text1"/>
          <w:sz w:val="22"/>
          <w:szCs w:val="22"/>
          <w:shd w:val="clear" w:color="auto" w:fill="FFFFFF"/>
        </w:rPr>
        <w:t>. London: Ofcom.</w:t>
      </w:r>
    </w:p>
    <w:p w14:paraId="3B8A7F3C" w14:textId="77777777" w:rsidR="0062458A" w:rsidRDefault="0062458A" w:rsidP="00B14D90">
      <w:pPr>
        <w:keepNext/>
        <w:rPr>
          <w:color w:val="000000" w:themeColor="text1"/>
          <w:sz w:val="22"/>
          <w:szCs w:val="22"/>
          <w:shd w:val="clear" w:color="auto" w:fill="FFFFFF"/>
        </w:rPr>
      </w:pPr>
    </w:p>
    <w:p w14:paraId="6F627DB0" w14:textId="417217C2" w:rsidR="0062458A" w:rsidRDefault="0062458A" w:rsidP="00B14D90">
      <w:pPr>
        <w:keepNext/>
        <w:rPr>
          <w:color w:val="000000" w:themeColor="text1"/>
          <w:sz w:val="22"/>
          <w:szCs w:val="22"/>
          <w:shd w:val="clear" w:color="auto" w:fill="FFFFFF"/>
        </w:rPr>
      </w:pPr>
      <w:r>
        <w:rPr>
          <w:color w:val="000000" w:themeColor="text1"/>
          <w:sz w:val="22"/>
          <w:szCs w:val="22"/>
          <w:shd w:val="clear" w:color="auto" w:fill="FFFFFF"/>
        </w:rPr>
        <w:t xml:space="preserve">Police Professional (2022). </w:t>
      </w:r>
      <w:r w:rsidRPr="0062458A">
        <w:rPr>
          <w:color w:val="000000" w:themeColor="text1"/>
          <w:sz w:val="22"/>
          <w:szCs w:val="22"/>
          <w:shd w:val="clear" w:color="auto" w:fill="FFFFFF"/>
        </w:rPr>
        <w:t>College review highlights its weaknesses but critical of HMICFRS, NPCC and Home Office</w:t>
      </w:r>
      <w:r>
        <w:rPr>
          <w:color w:val="000000" w:themeColor="text1"/>
          <w:sz w:val="22"/>
          <w:szCs w:val="22"/>
          <w:shd w:val="clear" w:color="auto" w:fill="FFFFFF"/>
        </w:rPr>
        <w:t xml:space="preserve">. Available at: </w:t>
      </w:r>
      <w:r w:rsidRPr="0062458A">
        <w:rPr>
          <w:color w:val="000000" w:themeColor="text1"/>
          <w:sz w:val="22"/>
          <w:szCs w:val="22"/>
          <w:shd w:val="clear" w:color="auto" w:fill="FFFFFF"/>
        </w:rPr>
        <w:t>https://www.policeprofessional.com/news/college-review-highlights-its-weaknesses-but-critical-of-hmicfrs-npcc-and-home-office/</w:t>
      </w:r>
      <w:r>
        <w:rPr>
          <w:color w:val="000000" w:themeColor="text1"/>
          <w:sz w:val="22"/>
          <w:szCs w:val="22"/>
          <w:shd w:val="clear" w:color="auto" w:fill="FFFFFF"/>
        </w:rPr>
        <w:t xml:space="preserve"> (Accessed: 22</w:t>
      </w:r>
      <w:r w:rsidRPr="0062458A">
        <w:rPr>
          <w:color w:val="000000" w:themeColor="text1"/>
          <w:sz w:val="22"/>
          <w:szCs w:val="22"/>
          <w:shd w:val="clear" w:color="auto" w:fill="FFFFFF"/>
          <w:vertAlign w:val="superscript"/>
        </w:rPr>
        <w:t>nd</w:t>
      </w:r>
      <w:r>
        <w:rPr>
          <w:color w:val="000000" w:themeColor="text1"/>
          <w:sz w:val="22"/>
          <w:szCs w:val="22"/>
          <w:shd w:val="clear" w:color="auto" w:fill="FFFFFF"/>
        </w:rPr>
        <w:t xml:space="preserve"> November 2023).</w:t>
      </w:r>
    </w:p>
    <w:p w14:paraId="30BB3048" w14:textId="77777777" w:rsidR="00A90125" w:rsidRDefault="00A90125" w:rsidP="00B14D90">
      <w:pPr>
        <w:keepNext/>
        <w:rPr>
          <w:color w:val="000000" w:themeColor="text1"/>
          <w:sz w:val="22"/>
          <w:szCs w:val="22"/>
          <w:shd w:val="clear" w:color="auto" w:fill="FFFFFF"/>
        </w:rPr>
      </w:pPr>
    </w:p>
    <w:p w14:paraId="3633BF8C" w14:textId="211C25E0" w:rsidR="00A90125" w:rsidRDefault="00A90125" w:rsidP="00B14D90">
      <w:pPr>
        <w:keepNext/>
        <w:rPr>
          <w:color w:val="000000" w:themeColor="text1"/>
          <w:sz w:val="22"/>
          <w:szCs w:val="22"/>
          <w:shd w:val="clear" w:color="auto" w:fill="FFFFFF"/>
        </w:rPr>
      </w:pPr>
      <w:r w:rsidRPr="00A90125">
        <w:rPr>
          <w:color w:val="000000" w:themeColor="text1"/>
          <w:sz w:val="22"/>
          <w:szCs w:val="22"/>
          <w:shd w:val="clear" w:color="auto" w:fill="FFFFFF"/>
        </w:rPr>
        <w:t xml:space="preserve">Ralph, L., &amp; Robinson, P. (2023). Assessing </w:t>
      </w:r>
      <w:r>
        <w:rPr>
          <w:color w:val="000000" w:themeColor="text1"/>
          <w:sz w:val="22"/>
          <w:szCs w:val="22"/>
          <w:shd w:val="clear" w:color="auto" w:fill="FFFFFF"/>
        </w:rPr>
        <w:t>P</w:t>
      </w:r>
      <w:r w:rsidRPr="00A90125">
        <w:rPr>
          <w:color w:val="000000" w:themeColor="text1"/>
          <w:sz w:val="22"/>
          <w:szCs w:val="22"/>
          <w:shd w:val="clear" w:color="auto" w:fill="FFFFFF"/>
        </w:rPr>
        <w:t xml:space="preserve">olice </w:t>
      </w:r>
      <w:r>
        <w:rPr>
          <w:color w:val="000000" w:themeColor="text1"/>
          <w:sz w:val="22"/>
          <w:szCs w:val="22"/>
          <w:shd w:val="clear" w:color="auto" w:fill="FFFFFF"/>
        </w:rPr>
        <w:t>S</w:t>
      </w:r>
      <w:r w:rsidRPr="00A90125">
        <w:rPr>
          <w:color w:val="000000" w:themeColor="text1"/>
          <w:sz w:val="22"/>
          <w:szCs w:val="22"/>
          <w:shd w:val="clear" w:color="auto" w:fill="FFFFFF"/>
        </w:rPr>
        <w:t xml:space="preserve">ocial </w:t>
      </w:r>
      <w:r>
        <w:rPr>
          <w:color w:val="000000" w:themeColor="text1"/>
          <w:sz w:val="22"/>
          <w:szCs w:val="22"/>
          <w:shd w:val="clear" w:color="auto" w:fill="FFFFFF"/>
        </w:rPr>
        <w:t>M</w:t>
      </w:r>
      <w:r w:rsidRPr="00A90125">
        <w:rPr>
          <w:color w:val="000000" w:themeColor="text1"/>
          <w:sz w:val="22"/>
          <w:szCs w:val="22"/>
          <w:shd w:val="clear" w:color="auto" w:fill="FFFFFF"/>
        </w:rPr>
        <w:t xml:space="preserve">edia </w:t>
      </w:r>
      <w:r>
        <w:rPr>
          <w:color w:val="000000" w:themeColor="text1"/>
          <w:sz w:val="22"/>
          <w:szCs w:val="22"/>
          <w:shd w:val="clear" w:color="auto" w:fill="FFFFFF"/>
        </w:rPr>
        <w:t>P</w:t>
      </w:r>
      <w:r w:rsidRPr="00A90125">
        <w:rPr>
          <w:color w:val="000000" w:themeColor="text1"/>
          <w:sz w:val="22"/>
          <w:szCs w:val="22"/>
          <w:shd w:val="clear" w:color="auto" w:fill="FFFFFF"/>
        </w:rPr>
        <w:t xml:space="preserve">ractices </w:t>
      </w:r>
      <w:r>
        <w:rPr>
          <w:color w:val="000000" w:themeColor="text1"/>
          <w:sz w:val="22"/>
          <w:szCs w:val="22"/>
          <w:shd w:val="clear" w:color="auto" w:fill="FFFFFF"/>
        </w:rPr>
        <w:t>T</w:t>
      </w:r>
      <w:r w:rsidRPr="00A90125">
        <w:rPr>
          <w:color w:val="000000" w:themeColor="text1"/>
          <w:sz w:val="22"/>
          <w:szCs w:val="22"/>
          <w:shd w:val="clear" w:color="auto" w:fill="FFFFFF"/>
        </w:rPr>
        <w:t xml:space="preserve">hrough a </w:t>
      </w:r>
      <w:r>
        <w:rPr>
          <w:color w:val="000000" w:themeColor="text1"/>
          <w:sz w:val="22"/>
          <w:szCs w:val="22"/>
          <w:shd w:val="clear" w:color="auto" w:fill="FFFFFF"/>
        </w:rPr>
        <w:t>D</w:t>
      </w:r>
      <w:r w:rsidRPr="00A90125">
        <w:rPr>
          <w:color w:val="000000" w:themeColor="text1"/>
          <w:sz w:val="22"/>
          <w:szCs w:val="22"/>
          <w:shd w:val="clear" w:color="auto" w:fill="FFFFFF"/>
        </w:rPr>
        <w:t xml:space="preserve">emocratic </w:t>
      </w:r>
      <w:r>
        <w:rPr>
          <w:color w:val="000000" w:themeColor="text1"/>
          <w:sz w:val="22"/>
          <w:szCs w:val="22"/>
          <w:shd w:val="clear" w:color="auto" w:fill="FFFFFF"/>
        </w:rPr>
        <w:t>P</w:t>
      </w:r>
      <w:r w:rsidRPr="00A90125">
        <w:rPr>
          <w:color w:val="000000" w:themeColor="text1"/>
          <w:sz w:val="22"/>
          <w:szCs w:val="22"/>
          <w:shd w:val="clear" w:color="auto" w:fill="FFFFFF"/>
        </w:rPr>
        <w:t xml:space="preserve">olicing </w:t>
      </w:r>
      <w:r>
        <w:rPr>
          <w:color w:val="000000" w:themeColor="text1"/>
          <w:sz w:val="22"/>
          <w:szCs w:val="22"/>
          <w:shd w:val="clear" w:color="auto" w:fill="FFFFFF"/>
        </w:rPr>
        <w:t>L</w:t>
      </w:r>
      <w:r w:rsidRPr="00A90125">
        <w:rPr>
          <w:color w:val="000000" w:themeColor="text1"/>
          <w:sz w:val="22"/>
          <w:szCs w:val="22"/>
          <w:shd w:val="clear" w:color="auto" w:fill="FFFFFF"/>
        </w:rPr>
        <w:t xml:space="preserve">ens. </w:t>
      </w:r>
      <w:r w:rsidRPr="00A90125">
        <w:rPr>
          <w:i/>
          <w:iCs/>
          <w:color w:val="000000" w:themeColor="text1"/>
          <w:sz w:val="22"/>
          <w:szCs w:val="22"/>
          <w:shd w:val="clear" w:color="auto" w:fill="FFFFFF"/>
        </w:rPr>
        <w:t>International Journal of Police Science &amp; Management,</w:t>
      </w:r>
      <w:r w:rsidRPr="00A90125">
        <w:rPr>
          <w:color w:val="000000" w:themeColor="text1"/>
          <w:sz w:val="22"/>
          <w:szCs w:val="22"/>
          <w:shd w:val="clear" w:color="auto" w:fill="FFFFFF"/>
        </w:rPr>
        <w:t xml:space="preserve"> 25(3), </w:t>
      </w:r>
      <w:r>
        <w:rPr>
          <w:color w:val="000000" w:themeColor="text1"/>
          <w:sz w:val="22"/>
          <w:szCs w:val="22"/>
          <w:shd w:val="clear" w:color="auto" w:fill="FFFFFF"/>
        </w:rPr>
        <w:t xml:space="preserve">pp. </w:t>
      </w:r>
      <w:r w:rsidRPr="00A90125">
        <w:rPr>
          <w:color w:val="000000" w:themeColor="text1"/>
          <w:sz w:val="22"/>
          <w:szCs w:val="22"/>
          <w:shd w:val="clear" w:color="auto" w:fill="FFFFFF"/>
        </w:rPr>
        <w:t>237-249</w:t>
      </w:r>
      <w:r>
        <w:rPr>
          <w:color w:val="000000" w:themeColor="text1"/>
          <w:sz w:val="22"/>
          <w:szCs w:val="22"/>
          <w:shd w:val="clear" w:color="auto" w:fill="FFFFFF"/>
        </w:rPr>
        <w:t xml:space="preserve">. Available at: </w:t>
      </w:r>
      <w:r w:rsidRPr="00A90125">
        <w:rPr>
          <w:color w:val="000000" w:themeColor="text1"/>
          <w:sz w:val="22"/>
          <w:szCs w:val="22"/>
          <w:shd w:val="clear" w:color="auto" w:fill="FFFFFF"/>
        </w:rPr>
        <w:t>https://journals.sagepub.com/doi/full/10.1177/14613557231169391</w:t>
      </w:r>
      <w:r>
        <w:rPr>
          <w:color w:val="000000" w:themeColor="text1"/>
          <w:sz w:val="22"/>
          <w:szCs w:val="22"/>
          <w:shd w:val="clear" w:color="auto" w:fill="FFFFFF"/>
        </w:rPr>
        <w:t xml:space="preserve"> (Accessed: 15</w:t>
      </w:r>
      <w:r w:rsidRPr="00A90125">
        <w:rPr>
          <w:color w:val="000000" w:themeColor="text1"/>
          <w:sz w:val="22"/>
          <w:szCs w:val="22"/>
          <w:shd w:val="clear" w:color="auto" w:fill="FFFFFF"/>
          <w:vertAlign w:val="superscript"/>
        </w:rPr>
        <w:t>th</w:t>
      </w:r>
      <w:r>
        <w:rPr>
          <w:color w:val="000000" w:themeColor="text1"/>
          <w:sz w:val="22"/>
          <w:szCs w:val="22"/>
          <w:shd w:val="clear" w:color="auto" w:fill="FFFFFF"/>
        </w:rPr>
        <w:t xml:space="preserve"> January 2024).</w:t>
      </w:r>
    </w:p>
    <w:p w14:paraId="339D9838" w14:textId="77777777" w:rsidR="00A90125" w:rsidRDefault="00A90125" w:rsidP="00B14D90">
      <w:pPr>
        <w:keepNext/>
        <w:rPr>
          <w:color w:val="000000" w:themeColor="text1"/>
          <w:sz w:val="22"/>
          <w:szCs w:val="22"/>
          <w:shd w:val="clear" w:color="auto" w:fill="FFFFFF"/>
        </w:rPr>
      </w:pPr>
    </w:p>
    <w:p w14:paraId="5EF411C4" w14:textId="60298FEC" w:rsidR="00A90125" w:rsidRDefault="00A90125" w:rsidP="00B14D90">
      <w:pPr>
        <w:keepNext/>
        <w:rPr>
          <w:color w:val="000000" w:themeColor="text1"/>
          <w:sz w:val="22"/>
          <w:szCs w:val="22"/>
          <w:shd w:val="clear" w:color="auto" w:fill="FFFFFF"/>
        </w:rPr>
      </w:pPr>
      <w:r w:rsidRPr="00A90125">
        <w:rPr>
          <w:color w:val="000000" w:themeColor="text1"/>
          <w:sz w:val="22"/>
          <w:szCs w:val="22"/>
          <w:shd w:val="clear" w:color="auto" w:fill="FFFFFF"/>
        </w:rPr>
        <w:t>Roberts</w:t>
      </w:r>
      <w:r>
        <w:rPr>
          <w:color w:val="000000" w:themeColor="text1"/>
          <w:sz w:val="22"/>
          <w:szCs w:val="22"/>
          <w:shd w:val="clear" w:color="auto" w:fill="FFFFFF"/>
        </w:rPr>
        <w:t>,</w:t>
      </w:r>
      <w:r w:rsidRPr="00A90125">
        <w:rPr>
          <w:color w:val="000000" w:themeColor="text1"/>
          <w:sz w:val="22"/>
          <w:szCs w:val="22"/>
          <w:shd w:val="clear" w:color="auto" w:fill="FFFFFF"/>
        </w:rPr>
        <w:t xml:space="preserve"> D. J. (2011). ‘Technology Is Playing an Expanding Role in Policing.’ </w:t>
      </w:r>
      <w:r w:rsidRPr="00A90125">
        <w:rPr>
          <w:i/>
          <w:iCs/>
          <w:color w:val="000000" w:themeColor="text1"/>
          <w:sz w:val="22"/>
          <w:szCs w:val="22"/>
          <w:shd w:val="clear" w:color="auto" w:fill="FFFFFF"/>
        </w:rPr>
        <w:t>The Police Chief</w:t>
      </w:r>
      <w:r>
        <w:rPr>
          <w:i/>
          <w:iCs/>
          <w:color w:val="000000" w:themeColor="text1"/>
          <w:sz w:val="22"/>
          <w:szCs w:val="22"/>
          <w:shd w:val="clear" w:color="auto" w:fill="FFFFFF"/>
        </w:rPr>
        <w:t>,</w:t>
      </w:r>
      <w:r w:rsidRPr="00A90125">
        <w:rPr>
          <w:color w:val="000000" w:themeColor="text1"/>
          <w:sz w:val="22"/>
          <w:szCs w:val="22"/>
          <w:shd w:val="clear" w:color="auto" w:fill="FFFFFF"/>
        </w:rPr>
        <w:t xml:space="preserve"> 78 (1): </w:t>
      </w:r>
      <w:r>
        <w:rPr>
          <w:color w:val="000000" w:themeColor="text1"/>
          <w:sz w:val="22"/>
          <w:szCs w:val="22"/>
          <w:shd w:val="clear" w:color="auto" w:fill="FFFFFF"/>
        </w:rPr>
        <w:t xml:space="preserve">pp. </w:t>
      </w:r>
      <w:r w:rsidRPr="00A90125">
        <w:rPr>
          <w:color w:val="000000" w:themeColor="text1"/>
          <w:sz w:val="22"/>
          <w:szCs w:val="22"/>
          <w:shd w:val="clear" w:color="auto" w:fill="FFFFFF"/>
        </w:rPr>
        <w:t>72–73.</w:t>
      </w:r>
    </w:p>
    <w:p w14:paraId="117EBF9C" w14:textId="77777777" w:rsidR="00E70166" w:rsidRDefault="00E70166" w:rsidP="00B14D90">
      <w:pPr>
        <w:keepNext/>
        <w:rPr>
          <w:color w:val="000000" w:themeColor="text1"/>
          <w:sz w:val="22"/>
          <w:szCs w:val="22"/>
          <w:shd w:val="clear" w:color="auto" w:fill="FFFFFF"/>
        </w:rPr>
      </w:pPr>
    </w:p>
    <w:p w14:paraId="12F1350C" w14:textId="255869BC" w:rsidR="00E70166" w:rsidRDefault="00E70166" w:rsidP="00B14D90">
      <w:pPr>
        <w:keepNext/>
        <w:rPr>
          <w:color w:val="000000" w:themeColor="text1"/>
          <w:sz w:val="22"/>
          <w:szCs w:val="22"/>
          <w:shd w:val="clear" w:color="auto" w:fill="FFFFFF"/>
        </w:rPr>
      </w:pPr>
      <w:r w:rsidRPr="00E70166">
        <w:rPr>
          <w:color w:val="000000" w:themeColor="text1"/>
          <w:sz w:val="22"/>
          <w:szCs w:val="22"/>
          <w:shd w:val="clear" w:color="auto" w:fill="FFFFFF"/>
        </w:rPr>
        <w:t xml:space="preserve">Rogers, C. and Smith, B. (2018). </w:t>
      </w:r>
      <w:r w:rsidRPr="00E70166">
        <w:rPr>
          <w:i/>
          <w:iCs/>
          <w:color w:val="000000" w:themeColor="text1"/>
          <w:sz w:val="22"/>
          <w:szCs w:val="22"/>
          <w:shd w:val="clear" w:color="auto" w:fill="FFFFFF"/>
        </w:rPr>
        <w:t>The College of Policing: Police Education and Research in England and Wales.</w:t>
      </w:r>
      <w:r w:rsidRPr="00E70166">
        <w:rPr>
          <w:color w:val="000000" w:themeColor="text1"/>
          <w:sz w:val="22"/>
          <w:szCs w:val="22"/>
          <w:shd w:val="clear" w:color="auto" w:fill="FFFFFF"/>
        </w:rPr>
        <w:t xml:space="preserve"> Higher Education and Police, pp.87–106.</w:t>
      </w:r>
      <w:r>
        <w:rPr>
          <w:color w:val="000000" w:themeColor="text1"/>
          <w:sz w:val="22"/>
          <w:szCs w:val="22"/>
          <w:shd w:val="clear" w:color="auto" w:fill="FFFFFF"/>
        </w:rPr>
        <w:t xml:space="preserve"> Available at: </w:t>
      </w:r>
      <w:r w:rsidRPr="00E70166">
        <w:rPr>
          <w:color w:val="000000" w:themeColor="text1"/>
          <w:sz w:val="22"/>
          <w:szCs w:val="22"/>
          <w:shd w:val="clear" w:color="auto" w:fill="FFFFFF"/>
        </w:rPr>
        <w:t>https://link.springer.com/chapter/10.1007/978-3-319-58386-0_5</w:t>
      </w:r>
      <w:r>
        <w:rPr>
          <w:color w:val="000000" w:themeColor="text1"/>
          <w:sz w:val="22"/>
          <w:szCs w:val="22"/>
          <w:shd w:val="clear" w:color="auto" w:fill="FFFFFF"/>
        </w:rPr>
        <w:t>. (Accessed on 9</w:t>
      </w:r>
      <w:r w:rsidRPr="00E70166">
        <w:rPr>
          <w:color w:val="000000" w:themeColor="text1"/>
          <w:sz w:val="22"/>
          <w:szCs w:val="22"/>
          <w:shd w:val="clear" w:color="auto" w:fill="FFFFFF"/>
          <w:vertAlign w:val="superscript"/>
        </w:rPr>
        <w:t>th</w:t>
      </w:r>
      <w:r>
        <w:rPr>
          <w:color w:val="000000" w:themeColor="text1"/>
          <w:sz w:val="22"/>
          <w:szCs w:val="22"/>
          <w:shd w:val="clear" w:color="auto" w:fill="FFFFFF"/>
        </w:rPr>
        <w:t xml:space="preserve"> October 2023).</w:t>
      </w:r>
    </w:p>
    <w:p w14:paraId="1D3A47D3" w14:textId="77777777" w:rsidR="008A69CA" w:rsidRDefault="008A69CA" w:rsidP="00B14D90">
      <w:pPr>
        <w:keepNext/>
        <w:rPr>
          <w:b/>
          <w:sz w:val="24"/>
          <w:szCs w:val="24"/>
        </w:rPr>
      </w:pPr>
    </w:p>
    <w:p w14:paraId="0A5A172A" w14:textId="77777777" w:rsidR="00E721E8" w:rsidRDefault="008A69CA" w:rsidP="00B14D90">
      <w:pPr>
        <w:keepNext/>
        <w:rPr>
          <w:bCs/>
          <w:sz w:val="22"/>
          <w:szCs w:val="22"/>
        </w:rPr>
      </w:pPr>
      <w:r w:rsidRPr="008A69CA">
        <w:rPr>
          <w:bCs/>
          <w:sz w:val="22"/>
          <w:szCs w:val="22"/>
        </w:rPr>
        <w:t xml:space="preserve">Rowe, M., </w:t>
      </w:r>
      <w:proofErr w:type="spellStart"/>
      <w:r w:rsidRPr="008A69CA">
        <w:rPr>
          <w:bCs/>
          <w:sz w:val="22"/>
          <w:szCs w:val="22"/>
        </w:rPr>
        <w:t>Westmarland</w:t>
      </w:r>
      <w:proofErr w:type="spellEnd"/>
      <w:r w:rsidRPr="008A69CA">
        <w:rPr>
          <w:bCs/>
          <w:sz w:val="22"/>
          <w:szCs w:val="22"/>
        </w:rPr>
        <w:t xml:space="preserve">, L., and Hougham, C. </w:t>
      </w:r>
      <w:r>
        <w:rPr>
          <w:bCs/>
          <w:sz w:val="22"/>
          <w:szCs w:val="22"/>
        </w:rPr>
        <w:t>(</w:t>
      </w:r>
      <w:r w:rsidRPr="008A69CA">
        <w:rPr>
          <w:bCs/>
          <w:sz w:val="22"/>
          <w:szCs w:val="22"/>
        </w:rPr>
        <w:t>2016</w:t>
      </w:r>
      <w:r>
        <w:rPr>
          <w:bCs/>
          <w:sz w:val="22"/>
          <w:szCs w:val="22"/>
        </w:rPr>
        <w:t>)</w:t>
      </w:r>
      <w:r w:rsidRPr="008A69CA">
        <w:rPr>
          <w:bCs/>
          <w:sz w:val="22"/>
          <w:szCs w:val="22"/>
        </w:rPr>
        <w:t xml:space="preserve"> </w:t>
      </w:r>
      <w:r w:rsidRPr="008A69CA">
        <w:rPr>
          <w:bCs/>
          <w:i/>
          <w:iCs/>
          <w:sz w:val="22"/>
          <w:szCs w:val="22"/>
        </w:rPr>
        <w:t>Getting behind the blue curtain</w:t>
      </w:r>
      <w:r>
        <w:rPr>
          <w:bCs/>
          <w:sz w:val="22"/>
          <w:szCs w:val="22"/>
        </w:rPr>
        <w:t xml:space="preserve">: </w:t>
      </w:r>
      <w:r w:rsidRPr="008A69CA">
        <w:rPr>
          <w:bCs/>
          <w:i/>
          <w:iCs/>
          <w:sz w:val="22"/>
          <w:szCs w:val="22"/>
        </w:rPr>
        <w:t>Managing police integrit</w:t>
      </w:r>
      <w:r>
        <w:rPr>
          <w:bCs/>
          <w:i/>
          <w:iCs/>
          <w:sz w:val="22"/>
          <w:szCs w:val="22"/>
        </w:rPr>
        <w:t>y</w:t>
      </w:r>
      <w:r w:rsidRPr="008A69CA">
        <w:rPr>
          <w:bCs/>
          <w:sz w:val="22"/>
          <w:szCs w:val="22"/>
        </w:rPr>
        <w:t xml:space="preserve">. London: Routledge, </w:t>
      </w:r>
      <w:r>
        <w:rPr>
          <w:bCs/>
          <w:sz w:val="22"/>
          <w:szCs w:val="22"/>
        </w:rPr>
        <w:t>pp.</w:t>
      </w:r>
      <w:r w:rsidRPr="008A69CA">
        <w:rPr>
          <w:bCs/>
          <w:sz w:val="22"/>
          <w:szCs w:val="22"/>
        </w:rPr>
        <w:t>69–85.</w:t>
      </w:r>
      <w:r>
        <w:rPr>
          <w:bCs/>
          <w:sz w:val="22"/>
          <w:szCs w:val="22"/>
        </w:rPr>
        <w:t xml:space="preserve"> Available at: </w:t>
      </w:r>
      <w:r w:rsidRPr="008A69CA">
        <w:rPr>
          <w:bCs/>
          <w:sz w:val="22"/>
          <w:szCs w:val="22"/>
        </w:rPr>
        <w:t>https://books.google.co.uk/books?hl=en&amp;lr=&amp;id=CJNGCgAAQBAJ&amp;oi=fnd&amp;pg=PA69&amp;dq=Getting+behind+the+blue+curtain&amp;ots=DeOfIubRpm&amp;sig=ZS8_gJXp4ykhVk64xtEKzLdo4FM&amp;</w:t>
      </w:r>
      <w:r w:rsidRPr="008A69CA">
        <w:rPr>
          <w:bCs/>
          <w:sz w:val="22"/>
          <w:szCs w:val="22"/>
        </w:rPr>
        <w:lastRenderedPageBreak/>
        <w:t>redir_esc=y#v=onepage&amp;q=Getting%20behind%20the%20blue%20curtain&amp;f=false</w:t>
      </w:r>
      <w:r>
        <w:rPr>
          <w:bCs/>
          <w:sz w:val="22"/>
          <w:szCs w:val="22"/>
        </w:rPr>
        <w:t xml:space="preserve"> (Accessed on 12</w:t>
      </w:r>
      <w:r w:rsidRPr="008A69CA">
        <w:rPr>
          <w:bCs/>
          <w:sz w:val="22"/>
          <w:szCs w:val="22"/>
          <w:vertAlign w:val="superscript"/>
        </w:rPr>
        <w:t>th</w:t>
      </w:r>
      <w:r>
        <w:rPr>
          <w:bCs/>
          <w:sz w:val="22"/>
          <w:szCs w:val="22"/>
        </w:rPr>
        <w:t xml:space="preserve"> October 2023).</w:t>
      </w:r>
    </w:p>
    <w:p w14:paraId="10FF2101" w14:textId="77777777" w:rsidR="00E437EF" w:rsidRDefault="00E437EF" w:rsidP="00B14D90">
      <w:pPr>
        <w:keepNext/>
        <w:rPr>
          <w:bCs/>
          <w:sz w:val="22"/>
          <w:szCs w:val="22"/>
        </w:rPr>
      </w:pPr>
    </w:p>
    <w:p w14:paraId="2AFDB94B" w14:textId="05F3AA0F" w:rsidR="00E437EF" w:rsidRDefault="00E437EF" w:rsidP="00B14D90">
      <w:pPr>
        <w:keepNext/>
        <w:rPr>
          <w:bCs/>
          <w:sz w:val="22"/>
          <w:szCs w:val="22"/>
        </w:rPr>
      </w:pPr>
      <w:r w:rsidRPr="00E437EF">
        <w:rPr>
          <w:bCs/>
          <w:sz w:val="22"/>
          <w:szCs w:val="22"/>
        </w:rPr>
        <w:t>SILVA, A.</w:t>
      </w:r>
      <w:r>
        <w:rPr>
          <w:bCs/>
          <w:sz w:val="22"/>
          <w:szCs w:val="22"/>
        </w:rPr>
        <w:t xml:space="preserve"> (</w:t>
      </w:r>
      <w:r w:rsidRPr="00E437EF">
        <w:rPr>
          <w:bCs/>
          <w:sz w:val="22"/>
          <w:szCs w:val="22"/>
        </w:rPr>
        <w:t>2016</w:t>
      </w:r>
      <w:r>
        <w:rPr>
          <w:bCs/>
          <w:sz w:val="22"/>
          <w:szCs w:val="22"/>
        </w:rPr>
        <w:t>)</w:t>
      </w:r>
      <w:r w:rsidRPr="00E437EF">
        <w:rPr>
          <w:bCs/>
          <w:sz w:val="22"/>
          <w:szCs w:val="22"/>
        </w:rPr>
        <w:t xml:space="preserve"> What is Leadership? </w:t>
      </w:r>
      <w:r w:rsidRPr="00E437EF">
        <w:rPr>
          <w:bCs/>
          <w:i/>
          <w:iCs/>
          <w:sz w:val="22"/>
          <w:szCs w:val="22"/>
        </w:rPr>
        <w:t>Journal of Business Studies Quarterly,</w:t>
      </w:r>
      <w:r w:rsidRPr="00E437EF">
        <w:rPr>
          <w:bCs/>
          <w:sz w:val="22"/>
          <w:szCs w:val="22"/>
        </w:rPr>
        <w:t xml:space="preserve"> 8(1), pp. 1-5.</w:t>
      </w:r>
    </w:p>
    <w:p w14:paraId="3BEB4D71" w14:textId="77777777" w:rsidR="00A90125" w:rsidRDefault="00A90125" w:rsidP="00B14D90">
      <w:pPr>
        <w:keepNext/>
        <w:rPr>
          <w:bCs/>
          <w:sz w:val="22"/>
          <w:szCs w:val="22"/>
        </w:rPr>
      </w:pPr>
    </w:p>
    <w:p w14:paraId="1945E29D" w14:textId="2EC9F41F" w:rsidR="00A90125" w:rsidRDefault="00A90125" w:rsidP="00B14D90">
      <w:pPr>
        <w:keepNext/>
        <w:rPr>
          <w:bCs/>
          <w:sz w:val="22"/>
          <w:szCs w:val="22"/>
        </w:rPr>
      </w:pPr>
      <w:r>
        <w:rPr>
          <w:bCs/>
          <w:sz w:val="22"/>
          <w:szCs w:val="22"/>
        </w:rPr>
        <w:t xml:space="preserve">South Wales Police (n.d.) </w:t>
      </w:r>
      <w:r w:rsidRPr="00A90125">
        <w:rPr>
          <w:bCs/>
          <w:i/>
          <w:iCs/>
          <w:sz w:val="22"/>
          <w:szCs w:val="22"/>
        </w:rPr>
        <w:t xml:space="preserve">Social Media. </w:t>
      </w:r>
      <w:r>
        <w:rPr>
          <w:bCs/>
          <w:sz w:val="22"/>
          <w:szCs w:val="22"/>
        </w:rPr>
        <w:t xml:space="preserve">Available at: </w:t>
      </w:r>
      <w:r w:rsidRPr="00A90125">
        <w:rPr>
          <w:bCs/>
          <w:sz w:val="22"/>
          <w:szCs w:val="22"/>
        </w:rPr>
        <w:t>https://www.south-wales.police.uk/police-forces/south-wales-police/areas/about-us/about-us/social-media/</w:t>
      </w:r>
      <w:r>
        <w:rPr>
          <w:bCs/>
          <w:sz w:val="22"/>
          <w:szCs w:val="22"/>
        </w:rPr>
        <w:t xml:space="preserve"> (Accessed: 15</w:t>
      </w:r>
      <w:r w:rsidRPr="00A90125">
        <w:rPr>
          <w:bCs/>
          <w:sz w:val="22"/>
          <w:szCs w:val="22"/>
          <w:vertAlign w:val="superscript"/>
        </w:rPr>
        <w:t>th</w:t>
      </w:r>
      <w:r>
        <w:rPr>
          <w:bCs/>
          <w:sz w:val="22"/>
          <w:szCs w:val="22"/>
        </w:rPr>
        <w:t xml:space="preserve"> January 2024).</w:t>
      </w:r>
    </w:p>
    <w:p w14:paraId="12854FED" w14:textId="77777777" w:rsidR="00E721E8" w:rsidRDefault="00E721E8" w:rsidP="00B14D90">
      <w:pPr>
        <w:keepNext/>
        <w:rPr>
          <w:bCs/>
          <w:sz w:val="22"/>
          <w:szCs w:val="22"/>
        </w:rPr>
      </w:pPr>
    </w:p>
    <w:p w14:paraId="7CD78FDE" w14:textId="398E3AD9" w:rsidR="00A90125" w:rsidRDefault="00E721E8" w:rsidP="00B14D90">
      <w:pPr>
        <w:keepNext/>
        <w:rPr>
          <w:bCs/>
          <w:sz w:val="22"/>
          <w:szCs w:val="22"/>
        </w:rPr>
      </w:pPr>
      <w:r>
        <w:rPr>
          <w:bCs/>
          <w:sz w:val="22"/>
          <w:szCs w:val="22"/>
        </w:rPr>
        <w:t xml:space="preserve">South Wales Police (n.d.) </w:t>
      </w:r>
      <w:r w:rsidRPr="00E721E8">
        <w:rPr>
          <w:bCs/>
          <w:i/>
          <w:iCs/>
          <w:sz w:val="22"/>
          <w:szCs w:val="22"/>
        </w:rPr>
        <w:t>Social Media</w:t>
      </w:r>
      <w:r w:rsidR="00A90125">
        <w:rPr>
          <w:bCs/>
          <w:i/>
          <w:iCs/>
          <w:sz w:val="22"/>
          <w:szCs w:val="22"/>
        </w:rPr>
        <w:t xml:space="preserve"> </w:t>
      </w:r>
      <w:r w:rsidRPr="00E721E8">
        <w:rPr>
          <w:bCs/>
          <w:i/>
          <w:iCs/>
          <w:sz w:val="22"/>
          <w:szCs w:val="22"/>
        </w:rPr>
        <w:t>House Rules</w:t>
      </w:r>
      <w:r>
        <w:rPr>
          <w:bCs/>
          <w:sz w:val="22"/>
          <w:szCs w:val="22"/>
        </w:rPr>
        <w:t xml:space="preserve">. Available at: </w:t>
      </w:r>
      <w:r w:rsidRPr="00E721E8">
        <w:rPr>
          <w:bCs/>
          <w:sz w:val="22"/>
          <w:szCs w:val="22"/>
        </w:rPr>
        <w:t>https://www.south-wales.police.uk/police-forces/south-wales-police/areas/about-us/about-us/social-media/social-media-house-rules/</w:t>
      </w:r>
      <w:r>
        <w:rPr>
          <w:bCs/>
          <w:sz w:val="22"/>
          <w:szCs w:val="22"/>
        </w:rPr>
        <w:t xml:space="preserve"> (Accessed: 11</w:t>
      </w:r>
      <w:r w:rsidRPr="00E721E8">
        <w:rPr>
          <w:bCs/>
          <w:sz w:val="22"/>
          <w:szCs w:val="22"/>
          <w:vertAlign w:val="superscript"/>
        </w:rPr>
        <w:t>th</w:t>
      </w:r>
      <w:r>
        <w:rPr>
          <w:bCs/>
          <w:sz w:val="22"/>
          <w:szCs w:val="22"/>
        </w:rPr>
        <w:t xml:space="preserve"> February 2024).</w:t>
      </w:r>
    </w:p>
    <w:p w14:paraId="10A5009B" w14:textId="77777777" w:rsidR="00E437EF" w:rsidRDefault="00E437EF" w:rsidP="00B14D90">
      <w:pPr>
        <w:keepNext/>
        <w:rPr>
          <w:bCs/>
          <w:sz w:val="22"/>
          <w:szCs w:val="22"/>
        </w:rPr>
      </w:pPr>
    </w:p>
    <w:p w14:paraId="325FC240" w14:textId="4BCF1239" w:rsidR="00E437EF" w:rsidRDefault="00E437EF" w:rsidP="00B14D90">
      <w:pPr>
        <w:keepNext/>
        <w:rPr>
          <w:bCs/>
          <w:sz w:val="22"/>
          <w:szCs w:val="22"/>
        </w:rPr>
      </w:pPr>
      <w:r w:rsidRPr="00E437EF">
        <w:rPr>
          <w:bCs/>
          <w:sz w:val="22"/>
          <w:szCs w:val="22"/>
        </w:rPr>
        <w:t xml:space="preserve">Stogdill, R. M. (1950). "Leadership, </w:t>
      </w:r>
      <w:r>
        <w:rPr>
          <w:bCs/>
          <w:sz w:val="22"/>
          <w:szCs w:val="22"/>
        </w:rPr>
        <w:t>M</w:t>
      </w:r>
      <w:r w:rsidRPr="00E437EF">
        <w:rPr>
          <w:bCs/>
          <w:sz w:val="22"/>
          <w:szCs w:val="22"/>
        </w:rPr>
        <w:t xml:space="preserve">embership, and </w:t>
      </w:r>
      <w:r>
        <w:rPr>
          <w:bCs/>
          <w:sz w:val="22"/>
          <w:szCs w:val="22"/>
        </w:rPr>
        <w:t>O</w:t>
      </w:r>
      <w:r w:rsidRPr="00E437EF">
        <w:rPr>
          <w:bCs/>
          <w:sz w:val="22"/>
          <w:szCs w:val="22"/>
        </w:rPr>
        <w:t xml:space="preserve">rganization". </w:t>
      </w:r>
      <w:r w:rsidRPr="00E437EF">
        <w:rPr>
          <w:bCs/>
          <w:i/>
          <w:iCs/>
          <w:sz w:val="22"/>
          <w:szCs w:val="22"/>
        </w:rPr>
        <w:t>Psychological Bulletin,</w:t>
      </w:r>
      <w:r w:rsidRPr="00E437EF">
        <w:rPr>
          <w:bCs/>
          <w:sz w:val="22"/>
          <w:szCs w:val="22"/>
        </w:rPr>
        <w:t xml:space="preserve"> Vol. 47(1), </w:t>
      </w:r>
      <w:r>
        <w:rPr>
          <w:bCs/>
          <w:sz w:val="22"/>
          <w:szCs w:val="22"/>
        </w:rPr>
        <w:t xml:space="preserve">pp. </w:t>
      </w:r>
      <w:r w:rsidRPr="00E437EF">
        <w:rPr>
          <w:bCs/>
          <w:sz w:val="22"/>
          <w:szCs w:val="22"/>
        </w:rPr>
        <w:t>1-14.</w:t>
      </w:r>
    </w:p>
    <w:p w14:paraId="32EC631F" w14:textId="77777777" w:rsidR="00A90125" w:rsidRDefault="00A90125" w:rsidP="00B14D90">
      <w:pPr>
        <w:keepNext/>
        <w:rPr>
          <w:bCs/>
          <w:sz w:val="22"/>
          <w:szCs w:val="22"/>
        </w:rPr>
      </w:pPr>
    </w:p>
    <w:p w14:paraId="138226C6" w14:textId="77777777" w:rsidR="00E437EF" w:rsidRDefault="00A90125" w:rsidP="00B14D90">
      <w:pPr>
        <w:keepNext/>
        <w:rPr>
          <w:bCs/>
          <w:sz w:val="22"/>
          <w:szCs w:val="22"/>
        </w:rPr>
      </w:pPr>
      <w:r>
        <w:rPr>
          <w:bCs/>
          <w:sz w:val="22"/>
          <w:szCs w:val="22"/>
        </w:rPr>
        <w:t xml:space="preserve">The Police Federation (2014) </w:t>
      </w:r>
      <w:r w:rsidRPr="00A90125">
        <w:rPr>
          <w:bCs/>
          <w:i/>
          <w:iCs/>
          <w:sz w:val="22"/>
          <w:szCs w:val="22"/>
        </w:rPr>
        <w:t>The Briefing</w:t>
      </w:r>
      <w:r>
        <w:rPr>
          <w:bCs/>
          <w:sz w:val="22"/>
          <w:szCs w:val="22"/>
        </w:rPr>
        <w:t xml:space="preserve">. Available at: </w:t>
      </w:r>
      <w:r w:rsidRPr="00A90125">
        <w:rPr>
          <w:bCs/>
          <w:sz w:val="22"/>
          <w:szCs w:val="22"/>
        </w:rPr>
        <w:t>https://www.police-foundation.org.uk/wp-content/uploads/2017/08/Social_media_briefing_FINAL.pdf</w:t>
      </w:r>
      <w:r>
        <w:rPr>
          <w:bCs/>
          <w:sz w:val="22"/>
          <w:szCs w:val="22"/>
        </w:rPr>
        <w:t xml:space="preserve"> (Accessed: 5</w:t>
      </w:r>
      <w:r w:rsidRPr="00A90125">
        <w:rPr>
          <w:bCs/>
          <w:sz w:val="22"/>
          <w:szCs w:val="22"/>
          <w:vertAlign w:val="superscript"/>
        </w:rPr>
        <w:t>th</w:t>
      </w:r>
      <w:r>
        <w:rPr>
          <w:bCs/>
          <w:sz w:val="22"/>
          <w:szCs w:val="22"/>
        </w:rPr>
        <w:t xml:space="preserve"> January 2024).</w:t>
      </w:r>
    </w:p>
    <w:p w14:paraId="0593980D" w14:textId="77777777" w:rsidR="00E437EF" w:rsidRDefault="00E437EF" w:rsidP="00B14D90">
      <w:pPr>
        <w:keepNext/>
        <w:rPr>
          <w:bCs/>
          <w:sz w:val="22"/>
          <w:szCs w:val="22"/>
        </w:rPr>
      </w:pPr>
    </w:p>
    <w:p w14:paraId="5FEFB434" w14:textId="77777777" w:rsidR="00493E21" w:rsidRDefault="00E437EF" w:rsidP="00B14D90">
      <w:pPr>
        <w:keepNext/>
        <w:rPr>
          <w:bCs/>
          <w:sz w:val="22"/>
          <w:szCs w:val="22"/>
        </w:rPr>
      </w:pPr>
      <w:r w:rsidRPr="00E437EF">
        <w:rPr>
          <w:bCs/>
          <w:sz w:val="22"/>
          <w:szCs w:val="22"/>
        </w:rPr>
        <w:t xml:space="preserve">Weisburd, D., Lovell, C., &amp; Uchida, C. D. (2000). Trust and </w:t>
      </w:r>
      <w:r>
        <w:rPr>
          <w:bCs/>
          <w:sz w:val="22"/>
          <w:szCs w:val="22"/>
        </w:rPr>
        <w:t>L</w:t>
      </w:r>
      <w:r w:rsidRPr="00E437EF">
        <w:rPr>
          <w:bCs/>
          <w:sz w:val="22"/>
          <w:szCs w:val="22"/>
        </w:rPr>
        <w:t xml:space="preserve">egitimacy in </w:t>
      </w:r>
      <w:r>
        <w:rPr>
          <w:bCs/>
          <w:sz w:val="22"/>
          <w:szCs w:val="22"/>
        </w:rPr>
        <w:t>P</w:t>
      </w:r>
      <w:r w:rsidRPr="00E437EF">
        <w:rPr>
          <w:bCs/>
          <w:sz w:val="22"/>
          <w:szCs w:val="22"/>
        </w:rPr>
        <w:t xml:space="preserve">olicing: A </w:t>
      </w:r>
      <w:r>
        <w:rPr>
          <w:bCs/>
          <w:sz w:val="22"/>
          <w:szCs w:val="22"/>
        </w:rPr>
        <w:t>T</w:t>
      </w:r>
      <w:r w:rsidRPr="00E437EF">
        <w:rPr>
          <w:bCs/>
          <w:sz w:val="22"/>
          <w:szCs w:val="22"/>
        </w:rPr>
        <w:t>oggle-</w:t>
      </w:r>
      <w:r>
        <w:rPr>
          <w:bCs/>
          <w:sz w:val="22"/>
          <w:szCs w:val="22"/>
        </w:rPr>
        <w:t>S</w:t>
      </w:r>
      <w:r w:rsidRPr="00E437EF">
        <w:rPr>
          <w:bCs/>
          <w:sz w:val="22"/>
          <w:szCs w:val="22"/>
        </w:rPr>
        <w:t xml:space="preserve">witch </w:t>
      </w:r>
      <w:r>
        <w:rPr>
          <w:bCs/>
          <w:sz w:val="22"/>
          <w:szCs w:val="22"/>
        </w:rPr>
        <w:t>T</w:t>
      </w:r>
      <w:r w:rsidRPr="00E437EF">
        <w:rPr>
          <w:bCs/>
          <w:sz w:val="22"/>
          <w:szCs w:val="22"/>
        </w:rPr>
        <w:t xml:space="preserve">heory. </w:t>
      </w:r>
      <w:r w:rsidRPr="00E437EF">
        <w:rPr>
          <w:bCs/>
          <w:i/>
          <w:iCs/>
          <w:sz w:val="22"/>
          <w:szCs w:val="22"/>
        </w:rPr>
        <w:t>Criminology</w:t>
      </w:r>
      <w:r w:rsidRPr="00E437EF">
        <w:rPr>
          <w:bCs/>
          <w:sz w:val="22"/>
          <w:szCs w:val="22"/>
        </w:rPr>
        <w:t xml:space="preserve">, 38(4), </w:t>
      </w:r>
      <w:r>
        <w:rPr>
          <w:bCs/>
          <w:sz w:val="22"/>
          <w:szCs w:val="22"/>
        </w:rPr>
        <w:t xml:space="preserve">pp. </w:t>
      </w:r>
      <w:r w:rsidRPr="00E437EF">
        <w:rPr>
          <w:bCs/>
          <w:sz w:val="22"/>
          <w:szCs w:val="22"/>
        </w:rPr>
        <w:t>939-965.</w:t>
      </w:r>
    </w:p>
    <w:p w14:paraId="1B7FE3EF" w14:textId="77777777" w:rsidR="00493E21" w:rsidRDefault="00493E21" w:rsidP="00B14D90">
      <w:pPr>
        <w:keepNext/>
        <w:rPr>
          <w:bCs/>
          <w:sz w:val="22"/>
          <w:szCs w:val="22"/>
        </w:rPr>
      </w:pPr>
    </w:p>
    <w:p w14:paraId="6ED77802" w14:textId="4566A51B" w:rsidR="0093018C" w:rsidRPr="008A69CA" w:rsidRDefault="00493E21" w:rsidP="00B14D90">
      <w:pPr>
        <w:keepNext/>
        <w:rPr>
          <w:bCs/>
          <w:sz w:val="22"/>
          <w:szCs w:val="22"/>
          <w:highlight w:val="yellow"/>
        </w:rPr>
      </w:pPr>
      <w:r w:rsidRPr="00493E21">
        <w:rPr>
          <w:bCs/>
          <w:sz w:val="22"/>
          <w:szCs w:val="22"/>
        </w:rPr>
        <w:t xml:space="preserve">Yukl, G. (2013). </w:t>
      </w:r>
      <w:r w:rsidRPr="00493E21">
        <w:rPr>
          <w:bCs/>
          <w:i/>
          <w:iCs/>
          <w:sz w:val="22"/>
          <w:szCs w:val="22"/>
        </w:rPr>
        <w:t>Leadership Organisations</w:t>
      </w:r>
      <w:r w:rsidRPr="00493E21">
        <w:rPr>
          <w:bCs/>
          <w:sz w:val="22"/>
          <w:szCs w:val="22"/>
        </w:rPr>
        <w:t xml:space="preserve">. Pearson Education Limited. </w:t>
      </w:r>
      <w:r w:rsidR="00BC5725" w:rsidRPr="008A69CA">
        <w:rPr>
          <w:bCs/>
          <w:sz w:val="22"/>
          <w:szCs w:val="22"/>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681F01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D11A0">
        <w:rPr>
          <w:rFonts w:eastAsia="Arial"/>
          <w:b/>
          <w:bCs/>
          <w:color w:val="000000" w:themeColor="text1"/>
          <w:sz w:val="24"/>
          <w:szCs w:val="24"/>
          <w:highlight w:val="yellow"/>
        </w:rPr>
        <w:t>Sophie Ellis - Hunt</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425A7"/>
    <w:multiLevelType w:val="hybridMultilevel"/>
    <w:tmpl w:val="34504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CE3223"/>
    <w:multiLevelType w:val="hybridMultilevel"/>
    <w:tmpl w:val="5C3A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07C4EDE"/>
    <w:multiLevelType w:val="hybridMultilevel"/>
    <w:tmpl w:val="B206FC00"/>
    <w:lvl w:ilvl="0" w:tplc="A0D0D7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702D0"/>
    <w:multiLevelType w:val="multilevel"/>
    <w:tmpl w:val="3A4E41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3"/>
  </w:num>
  <w:num w:numId="3" w16cid:durableId="1589077822">
    <w:abstractNumId w:val="4"/>
  </w:num>
  <w:num w:numId="4" w16cid:durableId="1226835170">
    <w:abstractNumId w:val="2"/>
  </w:num>
  <w:num w:numId="5" w16cid:durableId="822508173">
    <w:abstractNumId w:val="5"/>
  </w:num>
  <w:num w:numId="6" w16cid:durableId="2111660336">
    <w:abstractNumId w:val="1"/>
  </w:num>
  <w:num w:numId="7" w16cid:durableId="1564560559">
    <w:abstractNumId w:val="0"/>
  </w:num>
  <w:num w:numId="8" w16cid:durableId="130727345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78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00B"/>
    <w:rsid w:val="00054D20"/>
    <w:rsid w:val="00055D43"/>
    <w:rsid w:val="000563D9"/>
    <w:rsid w:val="00056FAC"/>
    <w:rsid w:val="00057751"/>
    <w:rsid w:val="00062E39"/>
    <w:rsid w:val="000644C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439"/>
    <w:rsid w:val="000C6892"/>
    <w:rsid w:val="000C6FFE"/>
    <w:rsid w:val="000D0BB6"/>
    <w:rsid w:val="000D0D0C"/>
    <w:rsid w:val="000E26B0"/>
    <w:rsid w:val="000E77B4"/>
    <w:rsid w:val="000F1599"/>
    <w:rsid w:val="000F1769"/>
    <w:rsid w:val="000F6196"/>
    <w:rsid w:val="000F7ECD"/>
    <w:rsid w:val="00102E64"/>
    <w:rsid w:val="0010312C"/>
    <w:rsid w:val="00106DC7"/>
    <w:rsid w:val="0011224B"/>
    <w:rsid w:val="00112391"/>
    <w:rsid w:val="00114F52"/>
    <w:rsid w:val="0012135C"/>
    <w:rsid w:val="0012434E"/>
    <w:rsid w:val="001252ED"/>
    <w:rsid w:val="00130151"/>
    <w:rsid w:val="001347F8"/>
    <w:rsid w:val="00135B7F"/>
    <w:rsid w:val="00137BB5"/>
    <w:rsid w:val="00137E05"/>
    <w:rsid w:val="001447F6"/>
    <w:rsid w:val="00147DE3"/>
    <w:rsid w:val="00150794"/>
    <w:rsid w:val="001608C4"/>
    <w:rsid w:val="00170A28"/>
    <w:rsid w:val="00171418"/>
    <w:rsid w:val="00190913"/>
    <w:rsid w:val="001961CF"/>
    <w:rsid w:val="001A59BB"/>
    <w:rsid w:val="001A6A51"/>
    <w:rsid w:val="001A79C4"/>
    <w:rsid w:val="001B331A"/>
    <w:rsid w:val="001B5766"/>
    <w:rsid w:val="001B6190"/>
    <w:rsid w:val="001C0E74"/>
    <w:rsid w:val="001C321F"/>
    <w:rsid w:val="001C6CEC"/>
    <w:rsid w:val="001C7034"/>
    <w:rsid w:val="001D0FF2"/>
    <w:rsid w:val="001D229F"/>
    <w:rsid w:val="001D2B65"/>
    <w:rsid w:val="001D46C6"/>
    <w:rsid w:val="001D6162"/>
    <w:rsid w:val="001E1D0E"/>
    <w:rsid w:val="001E3B3A"/>
    <w:rsid w:val="001E3CE6"/>
    <w:rsid w:val="001E6EDE"/>
    <w:rsid w:val="001E7592"/>
    <w:rsid w:val="001F3878"/>
    <w:rsid w:val="001F4552"/>
    <w:rsid w:val="002019EB"/>
    <w:rsid w:val="002030F2"/>
    <w:rsid w:val="00205051"/>
    <w:rsid w:val="0021169F"/>
    <w:rsid w:val="00211F65"/>
    <w:rsid w:val="00214EFE"/>
    <w:rsid w:val="0022001B"/>
    <w:rsid w:val="00220D06"/>
    <w:rsid w:val="002219BA"/>
    <w:rsid w:val="002246A0"/>
    <w:rsid w:val="00224AF9"/>
    <w:rsid w:val="00230439"/>
    <w:rsid w:val="0023052E"/>
    <w:rsid w:val="00235176"/>
    <w:rsid w:val="00236061"/>
    <w:rsid w:val="0024100E"/>
    <w:rsid w:val="00241C1B"/>
    <w:rsid w:val="0024288B"/>
    <w:rsid w:val="00255D8E"/>
    <w:rsid w:val="00256989"/>
    <w:rsid w:val="0026041A"/>
    <w:rsid w:val="00260CE8"/>
    <w:rsid w:val="00261D6A"/>
    <w:rsid w:val="002657E9"/>
    <w:rsid w:val="00265A93"/>
    <w:rsid w:val="0026665E"/>
    <w:rsid w:val="00270EEB"/>
    <w:rsid w:val="0027147E"/>
    <w:rsid w:val="00274DE8"/>
    <w:rsid w:val="002761F4"/>
    <w:rsid w:val="002775E1"/>
    <w:rsid w:val="00277979"/>
    <w:rsid w:val="002808EB"/>
    <w:rsid w:val="0028095D"/>
    <w:rsid w:val="00280F28"/>
    <w:rsid w:val="00281705"/>
    <w:rsid w:val="00282B21"/>
    <w:rsid w:val="00291ADD"/>
    <w:rsid w:val="00294868"/>
    <w:rsid w:val="00295CA1"/>
    <w:rsid w:val="00297BA3"/>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17922"/>
    <w:rsid w:val="00321255"/>
    <w:rsid w:val="0032230D"/>
    <w:rsid w:val="00322A0B"/>
    <w:rsid w:val="00332379"/>
    <w:rsid w:val="00335FC5"/>
    <w:rsid w:val="00340E9A"/>
    <w:rsid w:val="003516C0"/>
    <w:rsid w:val="00352E59"/>
    <w:rsid w:val="00354DBE"/>
    <w:rsid w:val="00355210"/>
    <w:rsid w:val="003563A4"/>
    <w:rsid w:val="003568A3"/>
    <w:rsid w:val="00360B55"/>
    <w:rsid w:val="00365DF9"/>
    <w:rsid w:val="0036668D"/>
    <w:rsid w:val="00367E63"/>
    <w:rsid w:val="00372DB4"/>
    <w:rsid w:val="0037490C"/>
    <w:rsid w:val="00375AF5"/>
    <w:rsid w:val="003761BD"/>
    <w:rsid w:val="003769F6"/>
    <w:rsid w:val="00380C48"/>
    <w:rsid w:val="00385414"/>
    <w:rsid w:val="00390074"/>
    <w:rsid w:val="0039762B"/>
    <w:rsid w:val="003A0C37"/>
    <w:rsid w:val="003A1B6B"/>
    <w:rsid w:val="003A2F82"/>
    <w:rsid w:val="003A46C0"/>
    <w:rsid w:val="003A600E"/>
    <w:rsid w:val="003A6513"/>
    <w:rsid w:val="003B16C7"/>
    <w:rsid w:val="003B6290"/>
    <w:rsid w:val="003B7C60"/>
    <w:rsid w:val="003C19F1"/>
    <w:rsid w:val="003C4186"/>
    <w:rsid w:val="003C458C"/>
    <w:rsid w:val="003C6185"/>
    <w:rsid w:val="003D0ABC"/>
    <w:rsid w:val="003D0D2D"/>
    <w:rsid w:val="003D11A0"/>
    <w:rsid w:val="003D4710"/>
    <w:rsid w:val="003E16D7"/>
    <w:rsid w:val="003E197E"/>
    <w:rsid w:val="004004AB"/>
    <w:rsid w:val="004016D4"/>
    <w:rsid w:val="00402281"/>
    <w:rsid w:val="004045F9"/>
    <w:rsid w:val="004046F0"/>
    <w:rsid w:val="0040668F"/>
    <w:rsid w:val="00412677"/>
    <w:rsid w:val="00417925"/>
    <w:rsid w:val="004348AE"/>
    <w:rsid w:val="00436D20"/>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E21"/>
    <w:rsid w:val="004962F9"/>
    <w:rsid w:val="004968E2"/>
    <w:rsid w:val="004A2A49"/>
    <w:rsid w:val="004B38E7"/>
    <w:rsid w:val="004B5E10"/>
    <w:rsid w:val="004B600B"/>
    <w:rsid w:val="004B6822"/>
    <w:rsid w:val="004B69F6"/>
    <w:rsid w:val="004C2D3A"/>
    <w:rsid w:val="004D03C4"/>
    <w:rsid w:val="004D0BF1"/>
    <w:rsid w:val="004D24D2"/>
    <w:rsid w:val="004D35A4"/>
    <w:rsid w:val="004D445F"/>
    <w:rsid w:val="004E087B"/>
    <w:rsid w:val="004E44A4"/>
    <w:rsid w:val="004E6D47"/>
    <w:rsid w:val="004E7B8B"/>
    <w:rsid w:val="004E7BDD"/>
    <w:rsid w:val="004F1E21"/>
    <w:rsid w:val="004F740D"/>
    <w:rsid w:val="004F7B8F"/>
    <w:rsid w:val="00500748"/>
    <w:rsid w:val="005011D6"/>
    <w:rsid w:val="0050167A"/>
    <w:rsid w:val="005042F1"/>
    <w:rsid w:val="00510099"/>
    <w:rsid w:val="0051252D"/>
    <w:rsid w:val="00513C7D"/>
    <w:rsid w:val="005169D1"/>
    <w:rsid w:val="00521123"/>
    <w:rsid w:val="00521221"/>
    <w:rsid w:val="00525A32"/>
    <w:rsid w:val="00527BFD"/>
    <w:rsid w:val="0053423E"/>
    <w:rsid w:val="00536FA9"/>
    <w:rsid w:val="005414F4"/>
    <w:rsid w:val="00544BC1"/>
    <w:rsid w:val="00546187"/>
    <w:rsid w:val="005463F1"/>
    <w:rsid w:val="005534F2"/>
    <w:rsid w:val="005577BB"/>
    <w:rsid w:val="00557D77"/>
    <w:rsid w:val="00562EAA"/>
    <w:rsid w:val="00563B58"/>
    <w:rsid w:val="005640C4"/>
    <w:rsid w:val="00564C53"/>
    <w:rsid w:val="005663F6"/>
    <w:rsid w:val="0056684C"/>
    <w:rsid w:val="00570A02"/>
    <w:rsid w:val="00571403"/>
    <w:rsid w:val="00573205"/>
    <w:rsid w:val="00574A0C"/>
    <w:rsid w:val="00576E4C"/>
    <w:rsid w:val="0057780F"/>
    <w:rsid w:val="00581E0A"/>
    <w:rsid w:val="00586D89"/>
    <w:rsid w:val="005916B8"/>
    <w:rsid w:val="00597575"/>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458A"/>
    <w:rsid w:val="00630F39"/>
    <w:rsid w:val="006326D1"/>
    <w:rsid w:val="00632E0A"/>
    <w:rsid w:val="00633165"/>
    <w:rsid w:val="00636B6C"/>
    <w:rsid w:val="006447DE"/>
    <w:rsid w:val="00650CE9"/>
    <w:rsid w:val="0065276E"/>
    <w:rsid w:val="00654329"/>
    <w:rsid w:val="00654CEC"/>
    <w:rsid w:val="00655507"/>
    <w:rsid w:val="006557B0"/>
    <w:rsid w:val="00656D91"/>
    <w:rsid w:val="006620D9"/>
    <w:rsid w:val="006712A7"/>
    <w:rsid w:val="006733CC"/>
    <w:rsid w:val="00674FC2"/>
    <w:rsid w:val="00676D1C"/>
    <w:rsid w:val="00677E42"/>
    <w:rsid w:val="00682334"/>
    <w:rsid w:val="00684B16"/>
    <w:rsid w:val="00690C40"/>
    <w:rsid w:val="00694C00"/>
    <w:rsid w:val="00696F40"/>
    <w:rsid w:val="00696F65"/>
    <w:rsid w:val="006A7A6D"/>
    <w:rsid w:val="006B5E67"/>
    <w:rsid w:val="006BE8E5"/>
    <w:rsid w:val="006C2EB5"/>
    <w:rsid w:val="006C3261"/>
    <w:rsid w:val="006C6167"/>
    <w:rsid w:val="006C63AE"/>
    <w:rsid w:val="006D18A3"/>
    <w:rsid w:val="006D5970"/>
    <w:rsid w:val="006E003F"/>
    <w:rsid w:val="006E0CD7"/>
    <w:rsid w:val="006E481E"/>
    <w:rsid w:val="006E5FEE"/>
    <w:rsid w:val="006E795F"/>
    <w:rsid w:val="006F537F"/>
    <w:rsid w:val="00700249"/>
    <w:rsid w:val="00701094"/>
    <w:rsid w:val="0070604C"/>
    <w:rsid w:val="007069CD"/>
    <w:rsid w:val="007110E6"/>
    <w:rsid w:val="00711A70"/>
    <w:rsid w:val="00712E6F"/>
    <w:rsid w:val="00712E90"/>
    <w:rsid w:val="00713B7E"/>
    <w:rsid w:val="007204AE"/>
    <w:rsid w:val="0072678F"/>
    <w:rsid w:val="00727C4C"/>
    <w:rsid w:val="00734809"/>
    <w:rsid w:val="00735B1F"/>
    <w:rsid w:val="007406E1"/>
    <w:rsid w:val="00743E40"/>
    <w:rsid w:val="00751263"/>
    <w:rsid w:val="00755D0C"/>
    <w:rsid w:val="0075704F"/>
    <w:rsid w:val="00763B2D"/>
    <w:rsid w:val="00767509"/>
    <w:rsid w:val="00772924"/>
    <w:rsid w:val="00784EC4"/>
    <w:rsid w:val="007872F2"/>
    <w:rsid w:val="007874BC"/>
    <w:rsid w:val="007902E4"/>
    <w:rsid w:val="007908E0"/>
    <w:rsid w:val="00793EB3"/>
    <w:rsid w:val="00794205"/>
    <w:rsid w:val="00797012"/>
    <w:rsid w:val="007A1F6A"/>
    <w:rsid w:val="007A2609"/>
    <w:rsid w:val="007B0DE3"/>
    <w:rsid w:val="007B491F"/>
    <w:rsid w:val="007B5CB2"/>
    <w:rsid w:val="007B7191"/>
    <w:rsid w:val="007C1634"/>
    <w:rsid w:val="007C1D94"/>
    <w:rsid w:val="007C2879"/>
    <w:rsid w:val="007C6A87"/>
    <w:rsid w:val="007C6ADD"/>
    <w:rsid w:val="007C705D"/>
    <w:rsid w:val="007D0A07"/>
    <w:rsid w:val="007D0C96"/>
    <w:rsid w:val="007D133D"/>
    <w:rsid w:val="007D22CC"/>
    <w:rsid w:val="007D3EB4"/>
    <w:rsid w:val="007D3F16"/>
    <w:rsid w:val="007D78CC"/>
    <w:rsid w:val="007E2846"/>
    <w:rsid w:val="007E4FC2"/>
    <w:rsid w:val="007F33A6"/>
    <w:rsid w:val="007F3F7E"/>
    <w:rsid w:val="007F5497"/>
    <w:rsid w:val="00813CEC"/>
    <w:rsid w:val="0081534C"/>
    <w:rsid w:val="008171E4"/>
    <w:rsid w:val="008208EA"/>
    <w:rsid w:val="00824E67"/>
    <w:rsid w:val="00825A64"/>
    <w:rsid w:val="00826F48"/>
    <w:rsid w:val="008308AE"/>
    <w:rsid w:val="0083166E"/>
    <w:rsid w:val="00831DC3"/>
    <w:rsid w:val="0083201E"/>
    <w:rsid w:val="008322C7"/>
    <w:rsid w:val="00834F1D"/>
    <w:rsid w:val="00835C8B"/>
    <w:rsid w:val="00836FEC"/>
    <w:rsid w:val="008403FD"/>
    <w:rsid w:val="00841F9D"/>
    <w:rsid w:val="008420E1"/>
    <w:rsid w:val="00843D58"/>
    <w:rsid w:val="00843EBA"/>
    <w:rsid w:val="00844D98"/>
    <w:rsid w:val="00846D84"/>
    <w:rsid w:val="008471FA"/>
    <w:rsid w:val="0085230E"/>
    <w:rsid w:val="0085355E"/>
    <w:rsid w:val="008550A1"/>
    <w:rsid w:val="00855353"/>
    <w:rsid w:val="00861035"/>
    <w:rsid w:val="00861038"/>
    <w:rsid w:val="00865008"/>
    <w:rsid w:val="008665C1"/>
    <w:rsid w:val="00866B50"/>
    <w:rsid w:val="008708F1"/>
    <w:rsid w:val="00880539"/>
    <w:rsid w:val="008859E8"/>
    <w:rsid w:val="0088737B"/>
    <w:rsid w:val="00892716"/>
    <w:rsid w:val="00893067"/>
    <w:rsid w:val="008933DE"/>
    <w:rsid w:val="00894509"/>
    <w:rsid w:val="008946C9"/>
    <w:rsid w:val="0089553B"/>
    <w:rsid w:val="00895FCE"/>
    <w:rsid w:val="00897F3E"/>
    <w:rsid w:val="008A1BA8"/>
    <w:rsid w:val="008A21B4"/>
    <w:rsid w:val="008A4576"/>
    <w:rsid w:val="008A69CA"/>
    <w:rsid w:val="008B07DE"/>
    <w:rsid w:val="008B28E7"/>
    <w:rsid w:val="008B4DC4"/>
    <w:rsid w:val="008C0524"/>
    <w:rsid w:val="008C14C7"/>
    <w:rsid w:val="008C2264"/>
    <w:rsid w:val="008C2FFB"/>
    <w:rsid w:val="008C6EEA"/>
    <w:rsid w:val="008D5813"/>
    <w:rsid w:val="008D634E"/>
    <w:rsid w:val="008D778A"/>
    <w:rsid w:val="008E0C2F"/>
    <w:rsid w:val="008F22BD"/>
    <w:rsid w:val="008F2EA2"/>
    <w:rsid w:val="008F46CC"/>
    <w:rsid w:val="00903CB1"/>
    <w:rsid w:val="009079BD"/>
    <w:rsid w:val="00912BD9"/>
    <w:rsid w:val="0091657D"/>
    <w:rsid w:val="00920E5B"/>
    <w:rsid w:val="00926436"/>
    <w:rsid w:val="0093018C"/>
    <w:rsid w:val="00932CCA"/>
    <w:rsid w:val="00953E15"/>
    <w:rsid w:val="009544C0"/>
    <w:rsid w:val="00954FA4"/>
    <w:rsid w:val="00956AE9"/>
    <w:rsid w:val="00957E0F"/>
    <w:rsid w:val="00964CC6"/>
    <w:rsid w:val="009656E3"/>
    <w:rsid w:val="00967933"/>
    <w:rsid w:val="00991FDA"/>
    <w:rsid w:val="009927A1"/>
    <w:rsid w:val="009972BD"/>
    <w:rsid w:val="0099774D"/>
    <w:rsid w:val="009A2EAF"/>
    <w:rsid w:val="009A5F3B"/>
    <w:rsid w:val="009B0B61"/>
    <w:rsid w:val="009B1D6D"/>
    <w:rsid w:val="009B28C0"/>
    <w:rsid w:val="009B7136"/>
    <w:rsid w:val="009B7806"/>
    <w:rsid w:val="009C3AC2"/>
    <w:rsid w:val="009D4365"/>
    <w:rsid w:val="009D4E3B"/>
    <w:rsid w:val="009D4FC0"/>
    <w:rsid w:val="009D7BC9"/>
    <w:rsid w:val="009E0C5A"/>
    <w:rsid w:val="009E1982"/>
    <w:rsid w:val="009E3AD6"/>
    <w:rsid w:val="009E4544"/>
    <w:rsid w:val="009E4D2C"/>
    <w:rsid w:val="009F0978"/>
    <w:rsid w:val="009F3AEC"/>
    <w:rsid w:val="00A00081"/>
    <w:rsid w:val="00A00779"/>
    <w:rsid w:val="00A015F7"/>
    <w:rsid w:val="00A10D56"/>
    <w:rsid w:val="00A12AAE"/>
    <w:rsid w:val="00A13BB2"/>
    <w:rsid w:val="00A16DD1"/>
    <w:rsid w:val="00A16FA7"/>
    <w:rsid w:val="00A22441"/>
    <w:rsid w:val="00A229CA"/>
    <w:rsid w:val="00A23EFC"/>
    <w:rsid w:val="00A23F3B"/>
    <w:rsid w:val="00A241FE"/>
    <w:rsid w:val="00A24406"/>
    <w:rsid w:val="00A254CC"/>
    <w:rsid w:val="00A25F64"/>
    <w:rsid w:val="00A27CC2"/>
    <w:rsid w:val="00A3221B"/>
    <w:rsid w:val="00A3273B"/>
    <w:rsid w:val="00A40192"/>
    <w:rsid w:val="00A40ED6"/>
    <w:rsid w:val="00A4611C"/>
    <w:rsid w:val="00A470EE"/>
    <w:rsid w:val="00A47621"/>
    <w:rsid w:val="00A4782E"/>
    <w:rsid w:val="00A479CD"/>
    <w:rsid w:val="00A50A66"/>
    <w:rsid w:val="00A50CFC"/>
    <w:rsid w:val="00A54D67"/>
    <w:rsid w:val="00A55A3F"/>
    <w:rsid w:val="00A56BC4"/>
    <w:rsid w:val="00A652F6"/>
    <w:rsid w:val="00A732EA"/>
    <w:rsid w:val="00A7489E"/>
    <w:rsid w:val="00A8015F"/>
    <w:rsid w:val="00A80BD2"/>
    <w:rsid w:val="00A85039"/>
    <w:rsid w:val="00A851F7"/>
    <w:rsid w:val="00A90125"/>
    <w:rsid w:val="00A906AA"/>
    <w:rsid w:val="00A91EAC"/>
    <w:rsid w:val="00A94C5E"/>
    <w:rsid w:val="00AA1077"/>
    <w:rsid w:val="00AA241A"/>
    <w:rsid w:val="00AA252C"/>
    <w:rsid w:val="00AA47B5"/>
    <w:rsid w:val="00AA666E"/>
    <w:rsid w:val="00AB5518"/>
    <w:rsid w:val="00AC01D4"/>
    <w:rsid w:val="00AC0D2E"/>
    <w:rsid w:val="00AC4A04"/>
    <w:rsid w:val="00AD336F"/>
    <w:rsid w:val="00AD3550"/>
    <w:rsid w:val="00AD4DB4"/>
    <w:rsid w:val="00AE2564"/>
    <w:rsid w:val="00AE301F"/>
    <w:rsid w:val="00AE3302"/>
    <w:rsid w:val="00AE7077"/>
    <w:rsid w:val="00AF3974"/>
    <w:rsid w:val="00AF3CCC"/>
    <w:rsid w:val="00AF5EC7"/>
    <w:rsid w:val="00AF61C2"/>
    <w:rsid w:val="00AF6CC6"/>
    <w:rsid w:val="00B011CD"/>
    <w:rsid w:val="00B0296A"/>
    <w:rsid w:val="00B12295"/>
    <w:rsid w:val="00B137BE"/>
    <w:rsid w:val="00B14D90"/>
    <w:rsid w:val="00B17FA0"/>
    <w:rsid w:val="00B24344"/>
    <w:rsid w:val="00B26769"/>
    <w:rsid w:val="00B31C91"/>
    <w:rsid w:val="00B31D37"/>
    <w:rsid w:val="00B3747F"/>
    <w:rsid w:val="00B43194"/>
    <w:rsid w:val="00B47734"/>
    <w:rsid w:val="00B50FBA"/>
    <w:rsid w:val="00B53B5A"/>
    <w:rsid w:val="00B558EB"/>
    <w:rsid w:val="00B5634C"/>
    <w:rsid w:val="00B577D3"/>
    <w:rsid w:val="00B60466"/>
    <w:rsid w:val="00B6548F"/>
    <w:rsid w:val="00B7502A"/>
    <w:rsid w:val="00B77305"/>
    <w:rsid w:val="00B77F92"/>
    <w:rsid w:val="00B82CC2"/>
    <w:rsid w:val="00B84A89"/>
    <w:rsid w:val="00B92BEF"/>
    <w:rsid w:val="00B9689A"/>
    <w:rsid w:val="00BA1FFA"/>
    <w:rsid w:val="00BA358B"/>
    <w:rsid w:val="00BA3B05"/>
    <w:rsid w:val="00BA4BCA"/>
    <w:rsid w:val="00BA7E4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08B6"/>
    <w:rsid w:val="00C23F17"/>
    <w:rsid w:val="00C26D0D"/>
    <w:rsid w:val="00C27C95"/>
    <w:rsid w:val="00C300D2"/>
    <w:rsid w:val="00C3270F"/>
    <w:rsid w:val="00C3278B"/>
    <w:rsid w:val="00C33375"/>
    <w:rsid w:val="00C34C23"/>
    <w:rsid w:val="00C3791E"/>
    <w:rsid w:val="00C42005"/>
    <w:rsid w:val="00C44446"/>
    <w:rsid w:val="00C4664D"/>
    <w:rsid w:val="00C472AA"/>
    <w:rsid w:val="00C50A05"/>
    <w:rsid w:val="00C54082"/>
    <w:rsid w:val="00C54AED"/>
    <w:rsid w:val="00C55B2F"/>
    <w:rsid w:val="00C62A23"/>
    <w:rsid w:val="00C63D00"/>
    <w:rsid w:val="00C6441B"/>
    <w:rsid w:val="00C7108B"/>
    <w:rsid w:val="00C73D9C"/>
    <w:rsid w:val="00C75D07"/>
    <w:rsid w:val="00C75EDE"/>
    <w:rsid w:val="00C8089F"/>
    <w:rsid w:val="00C836CC"/>
    <w:rsid w:val="00C87A74"/>
    <w:rsid w:val="00C90A71"/>
    <w:rsid w:val="00C91574"/>
    <w:rsid w:val="00C91BC2"/>
    <w:rsid w:val="00C92C71"/>
    <w:rsid w:val="00C93F8F"/>
    <w:rsid w:val="00C9643D"/>
    <w:rsid w:val="00CA2745"/>
    <w:rsid w:val="00CA3593"/>
    <w:rsid w:val="00CA7F4F"/>
    <w:rsid w:val="00CB1910"/>
    <w:rsid w:val="00CB258E"/>
    <w:rsid w:val="00CB3C8F"/>
    <w:rsid w:val="00CB75CE"/>
    <w:rsid w:val="00CC02F1"/>
    <w:rsid w:val="00CC11A6"/>
    <w:rsid w:val="00CC135E"/>
    <w:rsid w:val="00CC2F8D"/>
    <w:rsid w:val="00CD5D3F"/>
    <w:rsid w:val="00CE7D9E"/>
    <w:rsid w:val="00CF1E90"/>
    <w:rsid w:val="00CF3DB3"/>
    <w:rsid w:val="00CF42A3"/>
    <w:rsid w:val="00D0494E"/>
    <w:rsid w:val="00D04B55"/>
    <w:rsid w:val="00D052BC"/>
    <w:rsid w:val="00D07026"/>
    <w:rsid w:val="00D11C62"/>
    <w:rsid w:val="00D13EC7"/>
    <w:rsid w:val="00D22C8F"/>
    <w:rsid w:val="00D2649A"/>
    <w:rsid w:val="00D33491"/>
    <w:rsid w:val="00D40211"/>
    <w:rsid w:val="00D41D67"/>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0545F"/>
    <w:rsid w:val="00E05C05"/>
    <w:rsid w:val="00E14E6F"/>
    <w:rsid w:val="00E17160"/>
    <w:rsid w:val="00E2435F"/>
    <w:rsid w:val="00E27E98"/>
    <w:rsid w:val="00E31007"/>
    <w:rsid w:val="00E35BA7"/>
    <w:rsid w:val="00E35BEC"/>
    <w:rsid w:val="00E437EF"/>
    <w:rsid w:val="00E50821"/>
    <w:rsid w:val="00E50EF8"/>
    <w:rsid w:val="00E51F91"/>
    <w:rsid w:val="00E57B0A"/>
    <w:rsid w:val="00E66451"/>
    <w:rsid w:val="00E70166"/>
    <w:rsid w:val="00E7086E"/>
    <w:rsid w:val="00E721E8"/>
    <w:rsid w:val="00E7374A"/>
    <w:rsid w:val="00E73C41"/>
    <w:rsid w:val="00E7598F"/>
    <w:rsid w:val="00E76F60"/>
    <w:rsid w:val="00E83D90"/>
    <w:rsid w:val="00E83F28"/>
    <w:rsid w:val="00E83F91"/>
    <w:rsid w:val="00E84C4B"/>
    <w:rsid w:val="00E9107A"/>
    <w:rsid w:val="00E91F62"/>
    <w:rsid w:val="00E929FD"/>
    <w:rsid w:val="00E93240"/>
    <w:rsid w:val="00E9479B"/>
    <w:rsid w:val="00EA4D48"/>
    <w:rsid w:val="00EB2173"/>
    <w:rsid w:val="00EB28DC"/>
    <w:rsid w:val="00EB3E2F"/>
    <w:rsid w:val="00EB46E5"/>
    <w:rsid w:val="00EB62E6"/>
    <w:rsid w:val="00EC506A"/>
    <w:rsid w:val="00EC7925"/>
    <w:rsid w:val="00ED1B30"/>
    <w:rsid w:val="00ED250E"/>
    <w:rsid w:val="00ED6535"/>
    <w:rsid w:val="00EE149A"/>
    <w:rsid w:val="00EE1AC1"/>
    <w:rsid w:val="00EE39D6"/>
    <w:rsid w:val="00EE413C"/>
    <w:rsid w:val="00EE52AD"/>
    <w:rsid w:val="00EE7715"/>
    <w:rsid w:val="00EF214A"/>
    <w:rsid w:val="00EF341E"/>
    <w:rsid w:val="00F01F92"/>
    <w:rsid w:val="00F03A99"/>
    <w:rsid w:val="00F07F05"/>
    <w:rsid w:val="00F10A08"/>
    <w:rsid w:val="00F139CF"/>
    <w:rsid w:val="00F216BE"/>
    <w:rsid w:val="00F22AC5"/>
    <w:rsid w:val="00F24544"/>
    <w:rsid w:val="00F254D1"/>
    <w:rsid w:val="00F27509"/>
    <w:rsid w:val="00F32B82"/>
    <w:rsid w:val="00F4043E"/>
    <w:rsid w:val="00F40CB5"/>
    <w:rsid w:val="00F41BBC"/>
    <w:rsid w:val="00F43B9D"/>
    <w:rsid w:val="00F444F0"/>
    <w:rsid w:val="00F50590"/>
    <w:rsid w:val="00F50847"/>
    <w:rsid w:val="00F53F27"/>
    <w:rsid w:val="00F546D1"/>
    <w:rsid w:val="00F5522E"/>
    <w:rsid w:val="00F6513F"/>
    <w:rsid w:val="00F66272"/>
    <w:rsid w:val="00F709C0"/>
    <w:rsid w:val="00F71D1C"/>
    <w:rsid w:val="00F84702"/>
    <w:rsid w:val="00F912D4"/>
    <w:rsid w:val="00F927A1"/>
    <w:rsid w:val="00F92E4D"/>
    <w:rsid w:val="00F97081"/>
    <w:rsid w:val="00FA3764"/>
    <w:rsid w:val="00FA56ED"/>
    <w:rsid w:val="00FB5FA6"/>
    <w:rsid w:val="00FC1310"/>
    <w:rsid w:val="00FC2FF3"/>
    <w:rsid w:val="00FC3263"/>
    <w:rsid w:val="00FC44DC"/>
    <w:rsid w:val="00FC51F9"/>
    <w:rsid w:val="00FC5B40"/>
    <w:rsid w:val="00FC5FF8"/>
    <w:rsid w:val="00FC702B"/>
    <w:rsid w:val="00FD3D7C"/>
    <w:rsid w:val="00FD4F8F"/>
    <w:rsid w:val="00FE0C16"/>
    <w:rsid w:val="00FE14AD"/>
    <w:rsid w:val="00FE14B1"/>
    <w:rsid w:val="00FE1F6A"/>
    <w:rsid w:val="00FE2500"/>
    <w:rsid w:val="00FF0070"/>
    <w:rsid w:val="00FF31EC"/>
    <w:rsid w:val="00FF349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78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211"/>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62458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B5E10"/>
    <w:rPr>
      <w:color w:val="605E5C"/>
      <w:shd w:val="clear" w:color="auto" w:fill="E1DFDD"/>
    </w:rPr>
  </w:style>
  <w:style w:type="character" w:customStyle="1" w:styleId="Heading5Char">
    <w:name w:val="Heading 5 Char"/>
    <w:basedOn w:val="DefaultParagraphFont"/>
    <w:link w:val="Heading5"/>
    <w:uiPriority w:val="9"/>
    <w:semiHidden/>
    <w:rsid w:val="0062458A"/>
    <w:rPr>
      <w:rFonts w:asciiTheme="majorHAnsi" w:eastAsiaTheme="majorEastAsia" w:hAnsiTheme="majorHAnsi" w:cstheme="majorBidi"/>
      <w:color w:val="2F5496" w:themeColor="accent1" w:themeShade="BF"/>
      <w:lang w:eastAsia="en-GB"/>
    </w:rPr>
  </w:style>
  <w:style w:type="character" w:styleId="FollowedHyperlink">
    <w:name w:val="FollowedHyperlink"/>
    <w:basedOn w:val="DefaultParagraphFont"/>
    <w:uiPriority w:val="99"/>
    <w:semiHidden/>
    <w:unhideWhenUsed/>
    <w:rsid w:val="005577BB"/>
    <w:rPr>
      <w:color w:val="954F72" w:themeColor="followedHyperlink"/>
      <w:u w:val="single"/>
    </w:rPr>
  </w:style>
  <w:style w:type="paragraph" w:styleId="NormalWeb">
    <w:name w:val="Normal (Web)"/>
    <w:basedOn w:val="Normal"/>
    <w:uiPriority w:val="99"/>
    <w:semiHidden/>
    <w:unhideWhenUsed/>
    <w:rsid w:val="008946C9"/>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5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7611475">
      <w:bodyDiv w:val="1"/>
      <w:marLeft w:val="0"/>
      <w:marRight w:val="0"/>
      <w:marTop w:val="0"/>
      <w:marBottom w:val="0"/>
      <w:divBdr>
        <w:top w:val="none" w:sz="0" w:space="0" w:color="auto"/>
        <w:left w:val="none" w:sz="0" w:space="0" w:color="auto"/>
        <w:bottom w:val="none" w:sz="0" w:space="0" w:color="auto"/>
        <w:right w:val="none" w:sz="0" w:space="0" w:color="auto"/>
      </w:divBdr>
      <w:divsChild>
        <w:div w:id="697003570">
          <w:marLeft w:val="0"/>
          <w:marRight w:val="0"/>
          <w:marTop w:val="0"/>
          <w:marBottom w:val="0"/>
          <w:divBdr>
            <w:top w:val="none" w:sz="0" w:space="0" w:color="auto"/>
            <w:left w:val="none" w:sz="0" w:space="0" w:color="auto"/>
            <w:bottom w:val="none" w:sz="0" w:space="0" w:color="auto"/>
            <w:right w:val="none" w:sz="0" w:space="0" w:color="auto"/>
          </w:divBdr>
        </w:div>
        <w:div w:id="545072258">
          <w:marLeft w:val="0"/>
          <w:marRight w:val="0"/>
          <w:marTop w:val="0"/>
          <w:marBottom w:val="0"/>
          <w:divBdr>
            <w:top w:val="none" w:sz="0" w:space="0" w:color="auto"/>
            <w:left w:val="none" w:sz="0" w:space="0" w:color="auto"/>
            <w:bottom w:val="none" w:sz="0" w:space="0" w:color="auto"/>
            <w:right w:val="none" w:sz="0" w:space="0" w:color="auto"/>
          </w:divBdr>
        </w:div>
        <w:div w:id="751044662">
          <w:marLeft w:val="0"/>
          <w:marRight w:val="0"/>
          <w:marTop w:val="0"/>
          <w:marBottom w:val="0"/>
          <w:divBdr>
            <w:top w:val="none" w:sz="0" w:space="0" w:color="auto"/>
            <w:left w:val="none" w:sz="0" w:space="0" w:color="auto"/>
            <w:bottom w:val="none" w:sz="0" w:space="0" w:color="auto"/>
            <w:right w:val="none" w:sz="0" w:space="0" w:color="auto"/>
          </w:divBdr>
        </w:div>
        <w:div w:id="428701725">
          <w:marLeft w:val="0"/>
          <w:marRight w:val="0"/>
          <w:marTop w:val="0"/>
          <w:marBottom w:val="0"/>
          <w:divBdr>
            <w:top w:val="none" w:sz="0" w:space="0" w:color="auto"/>
            <w:left w:val="none" w:sz="0" w:space="0" w:color="auto"/>
            <w:bottom w:val="none" w:sz="0" w:space="0" w:color="auto"/>
            <w:right w:val="none" w:sz="0" w:space="0" w:color="auto"/>
          </w:divBdr>
        </w:div>
        <w:div w:id="757484907">
          <w:marLeft w:val="0"/>
          <w:marRight w:val="0"/>
          <w:marTop w:val="0"/>
          <w:marBottom w:val="0"/>
          <w:divBdr>
            <w:top w:val="none" w:sz="0" w:space="0" w:color="auto"/>
            <w:left w:val="none" w:sz="0" w:space="0" w:color="auto"/>
            <w:bottom w:val="none" w:sz="0" w:space="0" w:color="auto"/>
            <w:right w:val="none" w:sz="0" w:space="0" w:color="auto"/>
          </w:divBdr>
        </w:div>
        <w:div w:id="618293415">
          <w:marLeft w:val="0"/>
          <w:marRight w:val="0"/>
          <w:marTop w:val="0"/>
          <w:marBottom w:val="0"/>
          <w:divBdr>
            <w:top w:val="none" w:sz="0" w:space="0" w:color="auto"/>
            <w:left w:val="none" w:sz="0" w:space="0" w:color="auto"/>
            <w:bottom w:val="none" w:sz="0" w:space="0" w:color="auto"/>
            <w:right w:val="none" w:sz="0" w:space="0" w:color="auto"/>
          </w:divBdr>
        </w:div>
        <w:div w:id="1657297894">
          <w:marLeft w:val="0"/>
          <w:marRight w:val="0"/>
          <w:marTop w:val="0"/>
          <w:marBottom w:val="0"/>
          <w:divBdr>
            <w:top w:val="none" w:sz="0" w:space="0" w:color="auto"/>
            <w:left w:val="none" w:sz="0" w:space="0" w:color="auto"/>
            <w:bottom w:val="none" w:sz="0" w:space="0" w:color="auto"/>
            <w:right w:val="none" w:sz="0" w:space="0" w:color="auto"/>
          </w:divBdr>
        </w:div>
        <w:div w:id="742292978">
          <w:marLeft w:val="0"/>
          <w:marRight w:val="0"/>
          <w:marTop w:val="0"/>
          <w:marBottom w:val="0"/>
          <w:divBdr>
            <w:top w:val="none" w:sz="0" w:space="0" w:color="auto"/>
            <w:left w:val="none" w:sz="0" w:space="0" w:color="auto"/>
            <w:bottom w:val="none" w:sz="0" w:space="0" w:color="auto"/>
            <w:right w:val="none" w:sz="0" w:space="0" w:color="auto"/>
          </w:divBdr>
        </w:div>
        <w:div w:id="1578126302">
          <w:marLeft w:val="0"/>
          <w:marRight w:val="0"/>
          <w:marTop w:val="0"/>
          <w:marBottom w:val="0"/>
          <w:divBdr>
            <w:top w:val="none" w:sz="0" w:space="0" w:color="auto"/>
            <w:left w:val="none" w:sz="0" w:space="0" w:color="auto"/>
            <w:bottom w:val="none" w:sz="0" w:space="0" w:color="auto"/>
            <w:right w:val="none" w:sz="0" w:space="0" w:color="auto"/>
          </w:divBdr>
        </w:div>
        <w:div w:id="429813802">
          <w:marLeft w:val="0"/>
          <w:marRight w:val="0"/>
          <w:marTop w:val="0"/>
          <w:marBottom w:val="0"/>
          <w:divBdr>
            <w:top w:val="none" w:sz="0" w:space="0" w:color="auto"/>
            <w:left w:val="none" w:sz="0" w:space="0" w:color="auto"/>
            <w:bottom w:val="none" w:sz="0" w:space="0" w:color="auto"/>
            <w:right w:val="none" w:sz="0" w:space="0" w:color="auto"/>
          </w:divBdr>
        </w:div>
        <w:div w:id="320080760">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4852181">
      <w:bodyDiv w:val="1"/>
      <w:marLeft w:val="0"/>
      <w:marRight w:val="0"/>
      <w:marTop w:val="0"/>
      <w:marBottom w:val="0"/>
      <w:divBdr>
        <w:top w:val="none" w:sz="0" w:space="0" w:color="auto"/>
        <w:left w:val="none" w:sz="0" w:space="0" w:color="auto"/>
        <w:bottom w:val="none" w:sz="0" w:space="0" w:color="auto"/>
        <w:right w:val="none" w:sz="0" w:space="0" w:color="auto"/>
      </w:divBdr>
      <w:divsChild>
        <w:div w:id="1399673952">
          <w:marLeft w:val="0"/>
          <w:marRight w:val="0"/>
          <w:marTop w:val="0"/>
          <w:marBottom w:val="0"/>
          <w:divBdr>
            <w:top w:val="none" w:sz="0" w:space="0" w:color="auto"/>
            <w:left w:val="none" w:sz="0" w:space="0" w:color="auto"/>
            <w:bottom w:val="none" w:sz="0" w:space="0" w:color="auto"/>
            <w:right w:val="none" w:sz="0" w:space="0" w:color="auto"/>
          </w:divBdr>
        </w:div>
        <w:div w:id="69734413">
          <w:marLeft w:val="0"/>
          <w:marRight w:val="0"/>
          <w:marTop w:val="0"/>
          <w:marBottom w:val="0"/>
          <w:divBdr>
            <w:top w:val="none" w:sz="0" w:space="0" w:color="auto"/>
            <w:left w:val="none" w:sz="0" w:space="0" w:color="auto"/>
            <w:bottom w:val="none" w:sz="0" w:space="0" w:color="auto"/>
            <w:right w:val="none" w:sz="0" w:space="0" w:color="auto"/>
          </w:divBdr>
        </w:div>
        <w:div w:id="1546485297">
          <w:marLeft w:val="0"/>
          <w:marRight w:val="0"/>
          <w:marTop w:val="0"/>
          <w:marBottom w:val="0"/>
          <w:divBdr>
            <w:top w:val="none" w:sz="0" w:space="0" w:color="auto"/>
            <w:left w:val="none" w:sz="0" w:space="0" w:color="auto"/>
            <w:bottom w:val="none" w:sz="0" w:space="0" w:color="auto"/>
            <w:right w:val="none" w:sz="0" w:space="0" w:color="auto"/>
          </w:divBdr>
        </w:div>
        <w:div w:id="1429815033">
          <w:marLeft w:val="0"/>
          <w:marRight w:val="0"/>
          <w:marTop w:val="0"/>
          <w:marBottom w:val="0"/>
          <w:divBdr>
            <w:top w:val="none" w:sz="0" w:space="0" w:color="auto"/>
            <w:left w:val="none" w:sz="0" w:space="0" w:color="auto"/>
            <w:bottom w:val="none" w:sz="0" w:space="0" w:color="auto"/>
            <w:right w:val="none" w:sz="0" w:space="0" w:color="auto"/>
          </w:divBdr>
        </w:div>
        <w:div w:id="1698387943">
          <w:marLeft w:val="0"/>
          <w:marRight w:val="0"/>
          <w:marTop w:val="0"/>
          <w:marBottom w:val="0"/>
          <w:divBdr>
            <w:top w:val="none" w:sz="0" w:space="0" w:color="auto"/>
            <w:left w:val="none" w:sz="0" w:space="0" w:color="auto"/>
            <w:bottom w:val="none" w:sz="0" w:space="0" w:color="auto"/>
            <w:right w:val="none" w:sz="0" w:space="0" w:color="auto"/>
          </w:divBdr>
        </w:div>
        <w:div w:id="1848129534">
          <w:marLeft w:val="0"/>
          <w:marRight w:val="0"/>
          <w:marTop w:val="0"/>
          <w:marBottom w:val="0"/>
          <w:divBdr>
            <w:top w:val="none" w:sz="0" w:space="0" w:color="auto"/>
            <w:left w:val="none" w:sz="0" w:space="0" w:color="auto"/>
            <w:bottom w:val="none" w:sz="0" w:space="0" w:color="auto"/>
            <w:right w:val="none" w:sz="0" w:space="0" w:color="auto"/>
          </w:divBdr>
        </w:div>
        <w:div w:id="705520607">
          <w:marLeft w:val="0"/>
          <w:marRight w:val="0"/>
          <w:marTop w:val="0"/>
          <w:marBottom w:val="0"/>
          <w:divBdr>
            <w:top w:val="none" w:sz="0" w:space="0" w:color="auto"/>
            <w:left w:val="none" w:sz="0" w:space="0" w:color="auto"/>
            <w:bottom w:val="none" w:sz="0" w:space="0" w:color="auto"/>
            <w:right w:val="none" w:sz="0" w:space="0" w:color="auto"/>
          </w:divBdr>
        </w:div>
        <w:div w:id="20907973">
          <w:marLeft w:val="0"/>
          <w:marRight w:val="0"/>
          <w:marTop w:val="0"/>
          <w:marBottom w:val="0"/>
          <w:divBdr>
            <w:top w:val="none" w:sz="0" w:space="0" w:color="auto"/>
            <w:left w:val="none" w:sz="0" w:space="0" w:color="auto"/>
            <w:bottom w:val="none" w:sz="0" w:space="0" w:color="auto"/>
            <w:right w:val="none" w:sz="0" w:space="0" w:color="auto"/>
          </w:divBdr>
        </w:div>
        <w:div w:id="367994637">
          <w:marLeft w:val="0"/>
          <w:marRight w:val="0"/>
          <w:marTop w:val="0"/>
          <w:marBottom w:val="0"/>
          <w:divBdr>
            <w:top w:val="none" w:sz="0" w:space="0" w:color="auto"/>
            <w:left w:val="none" w:sz="0" w:space="0" w:color="auto"/>
            <w:bottom w:val="none" w:sz="0" w:space="0" w:color="auto"/>
            <w:right w:val="none" w:sz="0" w:space="0" w:color="auto"/>
          </w:divBdr>
        </w:div>
        <w:div w:id="939683182">
          <w:marLeft w:val="0"/>
          <w:marRight w:val="0"/>
          <w:marTop w:val="0"/>
          <w:marBottom w:val="0"/>
          <w:divBdr>
            <w:top w:val="none" w:sz="0" w:space="0" w:color="auto"/>
            <w:left w:val="none" w:sz="0" w:space="0" w:color="auto"/>
            <w:bottom w:val="none" w:sz="0" w:space="0" w:color="auto"/>
            <w:right w:val="none" w:sz="0" w:space="0" w:color="auto"/>
          </w:divBdr>
        </w:div>
        <w:div w:id="91259234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88875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51636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2040</TotalTime>
  <Pages>32</Pages>
  <Words>8133</Words>
  <Characters>52310</Characters>
  <Application>Microsoft Office Word</Application>
  <DocSecurity>0</DocSecurity>
  <Lines>435</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Ellis-Hunt,Sophie swp8101</cp:lastModifiedBy>
  <cp:revision>77</cp:revision>
  <cp:lastPrinted>2014-08-26T08:55:00Z</cp:lastPrinted>
  <dcterms:created xsi:type="dcterms:W3CDTF">2023-10-05T07:37:00Z</dcterms:created>
  <dcterms:modified xsi:type="dcterms:W3CDTF">2024-03-11T20:25:00Z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2023-10-05T07:37:34Z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730676cc-6018-4017-a1c2-b4fe6909b580</vt:lpwstr>
  </property>
  <property fmtid="{D5CDD505-2E9C-101B-9397-08002B2CF9AE}" pid="9" name="MSIP_Label_66cf8fe5-b7b7-4df7-b38d-1c61ac2f6639_ContentBits">
    <vt:lpwstr>0</vt:lpwstr>
  </property>
</Properties>
</file>