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69847C2C" w14:textId="77777777" w:rsidR="006D7FD2" w:rsidRPr="00E454A0" w:rsidRDefault="006D7FD2" w:rsidP="00E454A0">
      <w:pPr>
        <w:jc w:val="center"/>
        <w:rPr>
          <w:rFonts w:cstheme="minorHAnsi"/>
          <w:b/>
          <w:bCs/>
        </w:rPr>
      </w:pPr>
      <w:r w:rsidRPr="00E454A0">
        <w:rPr>
          <w:rFonts w:cstheme="minorHAnsi"/>
          <w:b/>
          <w:bCs/>
        </w:rPr>
        <w:t>Module Title: Personnel Resourcing and Development</w:t>
      </w:r>
    </w:p>
    <w:p w14:paraId="1A9C81CC" w14:textId="77777777" w:rsidR="006D7FD2" w:rsidRPr="00E454A0" w:rsidRDefault="006D7FD2" w:rsidP="00752A83">
      <w:pPr>
        <w:jc w:val="center"/>
        <w:rPr>
          <w:rFonts w:cstheme="minorHAnsi"/>
          <w:b/>
          <w:bCs/>
        </w:rPr>
      </w:pPr>
      <w:r w:rsidRPr="00E454A0">
        <w:rPr>
          <w:rFonts w:cstheme="minorHAnsi"/>
          <w:b/>
          <w:bCs/>
        </w:rPr>
        <w:t>Module Code: BMIH5005</w:t>
      </w:r>
    </w:p>
    <w:p w14:paraId="012C3279" w14:textId="0C994209" w:rsidR="006D7FD2" w:rsidRPr="00E454A0" w:rsidRDefault="006D7FD2" w:rsidP="00E454A0">
      <w:pPr>
        <w:jc w:val="center"/>
        <w:rPr>
          <w:rFonts w:cstheme="minorHAnsi"/>
          <w:b/>
          <w:bCs/>
        </w:rPr>
      </w:pPr>
      <w:r w:rsidRPr="00E454A0">
        <w:rPr>
          <w:rFonts w:cstheme="minorHAnsi"/>
          <w:b/>
          <w:bCs/>
        </w:rPr>
        <w:t>Assignment type: Report</w:t>
      </w:r>
    </w:p>
    <w:p w14:paraId="17990AC0" w14:textId="24C93422" w:rsidR="006D7FD2" w:rsidRPr="00E454A0" w:rsidRDefault="006D7FD2" w:rsidP="00E454A0">
      <w:pPr>
        <w:jc w:val="center"/>
        <w:rPr>
          <w:b/>
        </w:rPr>
      </w:pPr>
      <w:r w:rsidRPr="00E454A0">
        <w:rPr>
          <w:rFonts w:cstheme="minorHAnsi"/>
          <w:b/>
          <w:bCs/>
        </w:rPr>
        <w:t xml:space="preserve">Assignment title: </w:t>
      </w:r>
      <w:r w:rsidRPr="00E454A0">
        <w:rPr>
          <w:b/>
        </w:rPr>
        <w:t>ANALYSE THE IMPACTS OF SOCIO-ECONOMIC FORCE ON EMPLOYEES’ PERFORMANCE MANAGEMENT AND MONITORING IN DIFFERENT WORK MODES: HOSPITALITY HR’S PERSPECTIVE.</w:t>
      </w:r>
    </w:p>
    <w:p w14:paraId="653E2378" w14:textId="3804D4DF" w:rsidR="006D7FD2" w:rsidRPr="00E454A0" w:rsidRDefault="006D0650" w:rsidP="00E454A0">
      <w:pPr>
        <w:spacing w:before="0"/>
        <w:jc w:val="center"/>
        <w:rPr>
          <w:b/>
        </w:rPr>
      </w:pPr>
      <w:r w:rsidRPr="00E454A0">
        <w:rPr>
          <w:b/>
        </w:rPr>
        <w:t>Lecturer name: Scott James</w:t>
      </w:r>
    </w:p>
    <w:p w14:paraId="1BE38F05" w14:textId="77777777" w:rsidR="006D7FD2" w:rsidRPr="00E454A0" w:rsidRDefault="006D7FD2" w:rsidP="00E454A0">
      <w:pPr>
        <w:spacing w:before="0"/>
        <w:jc w:val="center"/>
        <w:rPr>
          <w:b/>
        </w:rPr>
      </w:pPr>
      <w:r w:rsidRPr="00E454A0">
        <w:rPr>
          <w:b/>
        </w:rPr>
        <w:t>Student Name: Sabiana Oprea</w:t>
      </w:r>
    </w:p>
    <w:p w14:paraId="03F27B80" w14:textId="77777777" w:rsidR="006D7FD2" w:rsidRPr="00E454A0" w:rsidRDefault="006D7FD2" w:rsidP="00E454A0">
      <w:pPr>
        <w:spacing w:before="0"/>
        <w:jc w:val="center"/>
        <w:rPr>
          <w:b/>
        </w:rPr>
      </w:pPr>
      <w:r w:rsidRPr="00E454A0">
        <w:rPr>
          <w:b/>
        </w:rPr>
        <w:t>Student Id: 2237673</w:t>
      </w:r>
    </w:p>
    <w:p w14:paraId="2EDBB099" w14:textId="77777777" w:rsidR="006D31A3" w:rsidRPr="00752A83" w:rsidRDefault="006D31A3">
      <w:pPr>
        <w:jc w:val="center"/>
        <w:rPr>
          <w:b/>
        </w:rPr>
      </w:pPr>
    </w:p>
    <w:p w14:paraId="3D12B8FF" w14:textId="77777777" w:rsidR="006D31A3" w:rsidRPr="003F2641" w:rsidRDefault="006D31A3">
      <w:pPr>
        <w:jc w:val="center"/>
        <w:rPr>
          <w:b/>
          <w:sz w:val="32"/>
          <w:szCs w:val="32"/>
        </w:rPr>
      </w:pPr>
    </w:p>
    <w:p w14:paraId="124FD932" w14:textId="77777777" w:rsidR="006D31A3" w:rsidRPr="003F2641" w:rsidRDefault="006D31A3">
      <w:pPr>
        <w:jc w:val="center"/>
        <w:rPr>
          <w:b/>
          <w:sz w:val="32"/>
          <w:szCs w:val="32"/>
        </w:rPr>
      </w:pPr>
    </w:p>
    <w:p w14:paraId="1C4BFC61" w14:textId="77777777" w:rsidR="006D31A3" w:rsidRPr="003F2641" w:rsidRDefault="006D31A3">
      <w:pPr>
        <w:jc w:val="center"/>
        <w:rPr>
          <w:b/>
          <w:sz w:val="32"/>
          <w:szCs w:val="32"/>
        </w:rPr>
      </w:pPr>
    </w:p>
    <w:p w14:paraId="3C3421C0" w14:textId="214C5D38" w:rsidR="006D7FD2" w:rsidRPr="003F2641" w:rsidRDefault="003815E1">
      <w:pPr>
        <w:rPr>
          <w:b/>
          <w:sz w:val="32"/>
          <w:szCs w:val="32"/>
        </w:rPr>
      </w:pPr>
      <w:r w:rsidRPr="003F2641">
        <w:rPr>
          <w:b/>
          <w:sz w:val="32"/>
          <w:szCs w:val="32"/>
        </w:rPr>
        <w:br w:type="page"/>
      </w:r>
    </w:p>
    <w:sdt>
      <w:sdtPr>
        <w:rPr>
          <w:rFonts w:ascii="Arial" w:eastAsia="Arial" w:hAnsi="Arial" w:cs="Arial"/>
          <w:color w:val="auto"/>
          <w:sz w:val="24"/>
          <w:szCs w:val="24"/>
          <w:lang w:val="en-GB"/>
        </w:rPr>
        <w:id w:val="-2106416508"/>
        <w:docPartObj>
          <w:docPartGallery w:val="Table of Contents"/>
          <w:docPartUnique/>
        </w:docPartObj>
      </w:sdtPr>
      <w:sdtEndPr>
        <w:rPr>
          <w:b/>
          <w:bCs/>
          <w:noProof/>
        </w:rPr>
      </w:sdtEndPr>
      <w:sdtContent>
        <w:p w14:paraId="4D5CBCA6" w14:textId="77777777" w:rsidR="003815E1" w:rsidRPr="003F2641" w:rsidRDefault="003815E1" w:rsidP="003815E1">
          <w:pPr>
            <w:pStyle w:val="TOCHeading"/>
            <w:jc w:val="center"/>
            <w:rPr>
              <w:rFonts w:ascii="Arial" w:hAnsi="Arial" w:cs="Arial"/>
              <w:b/>
              <w:color w:val="auto"/>
              <w:sz w:val="24"/>
              <w:szCs w:val="24"/>
            </w:rPr>
          </w:pPr>
          <w:r w:rsidRPr="003F2641">
            <w:rPr>
              <w:rFonts w:ascii="Arial" w:hAnsi="Arial" w:cs="Arial"/>
              <w:b/>
              <w:color w:val="auto"/>
              <w:sz w:val="24"/>
              <w:szCs w:val="24"/>
            </w:rPr>
            <w:t>Table of Contents</w:t>
          </w:r>
        </w:p>
        <w:p w14:paraId="79BE1919" w14:textId="77777777" w:rsidR="003815E1" w:rsidRPr="00752A83" w:rsidRDefault="003815E1">
          <w:pPr>
            <w:pStyle w:val="TOC1"/>
            <w:tabs>
              <w:tab w:val="right" w:leader="dot" w:pos="9350"/>
            </w:tabs>
            <w:rPr>
              <w:noProof/>
            </w:rPr>
          </w:pPr>
          <w:r w:rsidRPr="00752A83">
            <w:fldChar w:fldCharType="begin"/>
          </w:r>
          <w:r w:rsidRPr="00752A83">
            <w:instrText xml:space="preserve"> TOC \o "1-3" \h \z \u </w:instrText>
          </w:r>
          <w:r w:rsidRPr="00752A83">
            <w:fldChar w:fldCharType="separate"/>
          </w:r>
          <w:hyperlink w:anchor="_Toc165925702" w:history="1">
            <w:r w:rsidRPr="00752A83">
              <w:rPr>
                <w:rStyle w:val="Hyperlink"/>
                <w:noProof/>
                <w:color w:val="auto"/>
                <w:u w:val="none"/>
              </w:rPr>
              <w:t>Introduction and background</w:t>
            </w:r>
            <w:r w:rsidRPr="00752A83">
              <w:rPr>
                <w:noProof/>
                <w:webHidden/>
              </w:rPr>
              <w:tab/>
            </w:r>
            <w:r w:rsidRPr="00752A83">
              <w:rPr>
                <w:noProof/>
                <w:webHidden/>
              </w:rPr>
              <w:fldChar w:fldCharType="begin"/>
            </w:r>
            <w:r w:rsidRPr="00752A83">
              <w:rPr>
                <w:noProof/>
                <w:webHidden/>
              </w:rPr>
              <w:instrText xml:space="preserve"> PAGEREF _Toc165925702 \h </w:instrText>
            </w:r>
            <w:r w:rsidRPr="00752A83">
              <w:rPr>
                <w:noProof/>
                <w:webHidden/>
              </w:rPr>
            </w:r>
            <w:r w:rsidRPr="00752A83">
              <w:rPr>
                <w:noProof/>
                <w:webHidden/>
              </w:rPr>
              <w:fldChar w:fldCharType="separate"/>
            </w:r>
            <w:r w:rsidRPr="00752A83">
              <w:rPr>
                <w:noProof/>
                <w:webHidden/>
              </w:rPr>
              <w:t>2</w:t>
            </w:r>
            <w:r w:rsidRPr="00752A83">
              <w:rPr>
                <w:noProof/>
                <w:webHidden/>
              </w:rPr>
              <w:fldChar w:fldCharType="end"/>
            </w:r>
          </w:hyperlink>
        </w:p>
        <w:p w14:paraId="0CD5CA66" w14:textId="77777777" w:rsidR="003815E1" w:rsidRPr="00752A83" w:rsidRDefault="00000000">
          <w:pPr>
            <w:pStyle w:val="TOC1"/>
            <w:tabs>
              <w:tab w:val="right" w:leader="dot" w:pos="9350"/>
            </w:tabs>
            <w:rPr>
              <w:noProof/>
            </w:rPr>
          </w:pPr>
          <w:hyperlink w:anchor="_Toc165925703" w:history="1">
            <w:r w:rsidR="003815E1" w:rsidRPr="00752A83">
              <w:rPr>
                <w:rStyle w:val="Hyperlink"/>
                <w:noProof/>
                <w:color w:val="auto"/>
                <w:u w:val="none"/>
              </w:rPr>
              <w:t>Literature</w:t>
            </w:r>
            <w:r w:rsidR="003815E1" w:rsidRPr="00752A83">
              <w:rPr>
                <w:noProof/>
                <w:webHidden/>
              </w:rPr>
              <w:tab/>
            </w:r>
            <w:r w:rsidR="003815E1" w:rsidRPr="00752A83">
              <w:rPr>
                <w:noProof/>
                <w:webHidden/>
              </w:rPr>
              <w:fldChar w:fldCharType="begin"/>
            </w:r>
            <w:r w:rsidR="003815E1" w:rsidRPr="00752A83">
              <w:rPr>
                <w:noProof/>
                <w:webHidden/>
              </w:rPr>
              <w:instrText xml:space="preserve"> PAGEREF _Toc165925703 \h </w:instrText>
            </w:r>
            <w:r w:rsidR="003815E1" w:rsidRPr="00752A83">
              <w:rPr>
                <w:noProof/>
                <w:webHidden/>
              </w:rPr>
            </w:r>
            <w:r w:rsidR="003815E1" w:rsidRPr="00752A83">
              <w:rPr>
                <w:noProof/>
                <w:webHidden/>
              </w:rPr>
              <w:fldChar w:fldCharType="separate"/>
            </w:r>
            <w:r w:rsidR="003815E1" w:rsidRPr="00752A83">
              <w:rPr>
                <w:noProof/>
                <w:webHidden/>
              </w:rPr>
              <w:t>3</w:t>
            </w:r>
            <w:r w:rsidR="003815E1" w:rsidRPr="00752A83">
              <w:rPr>
                <w:noProof/>
                <w:webHidden/>
              </w:rPr>
              <w:fldChar w:fldCharType="end"/>
            </w:r>
          </w:hyperlink>
        </w:p>
        <w:p w14:paraId="00C25757" w14:textId="77777777" w:rsidR="003815E1" w:rsidRPr="00752A83" w:rsidRDefault="00000000">
          <w:pPr>
            <w:pStyle w:val="TOC2"/>
            <w:tabs>
              <w:tab w:val="right" w:leader="dot" w:pos="9350"/>
            </w:tabs>
            <w:rPr>
              <w:noProof/>
            </w:rPr>
          </w:pPr>
          <w:hyperlink w:anchor="_Toc165925704" w:history="1">
            <w:r w:rsidR="003815E1" w:rsidRPr="00752A83">
              <w:rPr>
                <w:rStyle w:val="Hyperlink"/>
                <w:noProof/>
                <w:color w:val="auto"/>
                <w:u w:val="none"/>
              </w:rPr>
              <w:t>Analysing socio-economic factors</w:t>
            </w:r>
            <w:r w:rsidR="003815E1" w:rsidRPr="00752A83">
              <w:rPr>
                <w:noProof/>
                <w:webHidden/>
              </w:rPr>
              <w:tab/>
            </w:r>
            <w:r w:rsidR="003815E1" w:rsidRPr="00752A83">
              <w:rPr>
                <w:noProof/>
                <w:webHidden/>
              </w:rPr>
              <w:fldChar w:fldCharType="begin"/>
            </w:r>
            <w:r w:rsidR="003815E1" w:rsidRPr="00752A83">
              <w:rPr>
                <w:noProof/>
                <w:webHidden/>
              </w:rPr>
              <w:instrText xml:space="preserve"> PAGEREF _Toc165925704 \h </w:instrText>
            </w:r>
            <w:r w:rsidR="003815E1" w:rsidRPr="00752A83">
              <w:rPr>
                <w:noProof/>
                <w:webHidden/>
              </w:rPr>
            </w:r>
            <w:r w:rsidR="003815E1" w:rsidRPr="00752A83">
              <w:rPr>
                <w:noProof/>
                <w:webHidden/>
              </w:rPr>
              <w:fldChar w:fldCharType="separate"/>
            </w:r>
            <w:r w:rsidR="003815E1" w:rsidRPr="00752A83">
              <w:rPr>
                <w:noProof/>
                <w:webHidden/>
              </w:rPr>
              <w:t>3</w:t>
            </w:r>
            <w:r w:rsidR="003815E1" w:rsidRPr="00752A83">
              <w:rPr>
                <w:noProof/>
                <w:webHidden/>
              </w:rPr>
              <w:fldChar w:fldCharType="end"/>
            </w:r>
          </w:hyperlink>
        </w:p>
        <w:p w14:paraId="3A9D657E" w14:textId="77777777" w:rsidR="003815E1" w:rsidRPr="00752A83" w:rsidRDefault="00000000">
          <w:pPr>
            <w:pStyle w:val="TOC2"/>
            <w:tabs>
              <w:tab w:val="right" w:leader="dot" w:pos="9350"/>
            </w:tabs>
            <w:rPr>
              <w:noProof/>
            </w:rPr>
          </w:pPr>
          <w:hyperlink w:anchor="_Toc165925705" w:history="1">
            <w:r w:rsidR="003815E1" w:rsidRPr="00752A83">
              <w:rPr>
                <w:rStyle w:val="Hyperlink"/>
                <w:noProof/>
                <w:color w:val="auto"/>
                <w:u w:val="none"/>
              </w:rPr>
              <w:t>Identifying industry trends</w:t>
            </w:r>
            <w:r w:rsidR="003815E1" w:rsidRPr="00752A83">
              <w:rPr>
                <w:noProof/>
                <w:webHidden/>
              </w:rPr>
              <w:tab/>
            </w:r>
            <w:r w:rsidR="003815E1" w:rsidRPr="00752A83">
              <w:rPr>
                <w:noProof/>
                <w:webHidden/>
              </w:rPr>
              <w:fldChar w:fldCharType="begin"/>
            </w:r>
            <w:r w:rsidR="003815E1" w:rsidRPr="00752A83">
              <w:rPr>
                <w:noProof/>
                <w:webHidden/>
              </w:rPr>
              <w:instrText xml:space="preserve"> PAGEREF _Toc165925705 \h </w:instrText>
            </w:r>
            <w:r w:rsidR="003815E1" w:rsidRPr="00752A83">
              <w:rPr>
                <w:noProof/>
                <w:webHidden/>
              </w:rPr>
            </w:r>
            <w:r w:rsidR="003815E1" w:rsidRPr="00752A83">
              <w:rPr>
                <w:noProof/>
                <w:webHidden/>
              </w:rPr>
              <w:fldChar w:fldCharType="separate"/>
            </w:r>
            <w:r w:rsidR="003815E1" w:rsidRPr="00752A83">
              <w:rPr>
                <w:noProof/>
                <w:webHidden/>
              </w:rPr>
              <w:t>4</w:t>
            </w:r>
            <w:r w:rsidR="003815E1" w:rsidRPr="00752A83">
              <w:rPr>
                <w:noProof/>
                <w:webHidden/>
              </w:rPr>
              <w:fldChar w:fldCharType="end"/>
            </w:r>
          </w:hyperlink>
        </w:p>
        <w:p w14:paraId="434B7827" w14:textId="77777777" w:rsidR="003815E1" w:rsidRPr="00752A83" w:rsidRDefault="00000000">
          <w:pPr>
            <w:pStyle w:val="TOC2"/>
            <w:tabs>
              <w:tab w:val="right" w:leader="dot" w:pos="9350"/>
            </w:tabs>
            <w:rPr>
              <w:noProof/>
            </w:rPr>
          </w:pPr>
          <w:hyperlink w:anchor="_Toc165925706" w:history="1">
            <w:r w:rsidR="003815E1" w:rsidRPr="00752A83">
              <w:rPr>
                <w:rStyle w:val="Hyperlink"/>
                <w:noProof/>
                <w:color w:val="auto"/>
                <w:u w:val="none"/>
              </w:rPr>
              <w:t>Emergence of different work modes to manage employee performance</w:t>
            </w:r>
            <w:r w:rsidR="003815E1" w:rsidRPr="00752A83">
              <w:rPr>
                <w:noProof/>
                <w:webHidden/>
              </w:rPr>
              <w:tab/>
            </w:r>
            <w:r w:rsidR="003815E1" w:rsidRPr="00752A83">
              <w:rPr>
                <w:noProof/>
                <w:webHidden/>
              </w:rPr>
              <w:fldChar w:fldCharType="begin"/>
            </w:r>
            <w:r w:rsidR="003815E1" w:rsidRPr="00752A83">
              <w:rPr>
                <w:noProof/>
                <w:webHidden/>
              </w:rPr>
              <w:instrText xml:space="preserve"> PAGEREF _Toc165925706 \h </w:instrText>
            </w:r>
            <w:r w:rsidR="003815E1" w:rsidRPr="00752A83">
              <w:rPr>
                <w:noProof/>
                <w:webHidden/>
              </w:rPr>
            </w:r>
            <w:r w:rsidR="003815E1" w:rsidRPr="00752A83">
              <w:rPr>
                <w:noProof/>
                <w:webHidden/>
              </w:rPr>
              <w:fldChar w:fldCharType="separate"/>
            </w:r>
            <w:r w:rsidR="003815E1" w:rsidRPr="00752A83">
              <w:rPr>
                <w:noProof/>
                <w:webHidden/>
              </w:rPr>
              <w:t>6</w:t>
            </w:r>
            <w:r w:rsidR="003815E1" w:rsidRPr="00752A83">
              <w:rPr>
                <w:noProof/>
                <w:webHidden/>
              </w:rPr>
              <w:fldChar w:fldCharType="end"/>
            </w:r>
          </w:hyperlink>
        </w:p>
        <w:p w14:paraId="414D4C41" w14:textId="77777777" w:rsidR="003815E1" w:rsidRPr="00752A83" w:rsidRDefault="00000000">
          <w:pPr>
            <w:pStyle w:val="TOC1"/>
            <w:tabs>
              <w:tab w:val="right" w:leader="dot" w:pos="9350"/>
            </w:tabs>
            <w:rPr>
              <w:noProof/>
            </w:rPr>
          </w:pPr>
          <w:hyperlink w:anchor="_Toc165925707" w:history="1">
            <w:r w:rsidR="003815E1" w:rsidRPr="00752A83">
              <w:rPr>
                <w:rStyle w:val="Hyperlink"/>
                <w:noProof/>
                <w:color w:val="auto"/>
                <w:u w:val="none"/>
              </w:rPr>
              <w:t>Evaluation and conclusion</w:t>
            </w:r>
            <w:r w:rsidR="003815E1" w:rsidRPr="00752A83">
              <w:rPr>
                <w:noProof/>
                <w:webHidden/>
              </w:rPr>
              <w:tab/>
            </w:r>
            <w:r w:rsidR="003815E1" w:rsidRPr="00752A83">
              <w:rPr>
                <w:noProof/>
                <w:webHidden/>
              </w:rPr>
              <w:fldChar w:fldCharType="begin"/>
            </w:r>
            <w:r w:rsidR="003815E1" w:rsidRPr="00752A83">
              <w:rPr>
                <w:noProof/>
                <w:webHidden/>
              </w:rPr>
              <w:instrText xml:space="preserve"> PAGEREF _Toc165925707 \h </w:instrText>
            </w:r>
            <w:r w:rsidR="003815E1" w:rsidRPr="00752A83">
              <w:rPr>
                <w:noProof/>
                <w:webHidden/>
              </w:rPr>
            </w:r>
            <w:r w:rsidR="003815E1" w:rsidRPr="00752A83">
              <w:rPr>
                <w:noProof/>
                <w:webHidden/>
              </w:rPr>
              <w:fldChar w:fldCharType="separate"/>
            </w:r>
            <w:r w:rsidR="003815E1" w:rsidRPr="00752A83">
              <w:rPr>
                <w:noProof/>
                <w:webHidden/>
              </w:rPr>
              <w:t>7</w:t>
            </w:r>
            <w:r w:rsidR="003815E1" w:rsidRPr="00752A83">
              <w:rPr>
                <w:noProof/>
                <w:webHidden/>
              </w:rPr>
              <w:fldChar w:fldCharType="end"/>
            </w:r>
          </w:hyperlink>
        </w:p>
        <w:p w14:paraId="4D733C85" w14:textId="77777777" w:rsidR="003815E1" w:rsidRPr="00752A83" w:rsidRDefault="00000000">
          <w:pPr>
            <w:pStyle w:val="TOC1"/>
            <w:tabs>
              <w:tab w:val="right" w:leader="dot" w:pos="9350"/>
            </w:tabs>
            <w:rPr>
              <w:noProof/>
            </w:rPr>
          </w:pPr>
          <w:hyperlink w:anchor="_Toc165925708" w:history="1">
            <w:r w:rsidR="003815E1" w:rsidRPr="00752A83">
              <w:rPr>
                <w:rStyle w:val="Hyperlink"/>
                <w:noProof/>
                <w:color w:val="auto"/>
                <w:u w:val="none"/>
              </w:rPr>
              <w:t>Reference list</w:t>
            </w:r>
            <w:r w:rsidR="003815E1" w:rsidRPr="00752A83">
              <w:rPr>
                <w:noProof/>
                <w:webHidden/>
              </w:rPr>
              <w:tab/>
            </w:r>
            <w:r w:rsidR="003815E1" w:rsidRPr="00752A83">
              <w:rPr>
                <w:noProof/>
                <w:webHidden/>
              </w:rPr>
              <w:fldChar w:fldCharType="begin"/>
            </w:r>
            <w:r w:rsidR="003815E1" w:rsidRPr="00752A83">
              <w:rPr>
                <w:noProof/>
                <w:webHidden/>
              </w:rPr>
              <w:instrText xml:space="preserve"> PAGEREF _Toc165925708 \h </w:instrText>
            </w:r>
            <w:r w:rsidR="003815E1" w:rsidRPr="00752A83">
              <w:rPr>
                <w:noProof/>
                <w:webHidden/>
              </w:rPr>
            </w:r>
            <w:r w:rsidR="003815E1" w:rsidRPr="00752A83">
              <w:rPr>
                <w:noProof/>
                <w:webHidden/>
              </w:rPr>
              <w:fldChar w:fldCharType="separate"/>
            </w:r>
            <w:r w:rsidR="003815E1" w:rsidRPr="00752A83">
              <w:rPr>
                <w:noProof/>
                <w:webHidden/>
              </w:rPr>
              <w:t>9</w:t>
            </w:r>
            <w:r w:rsidR="003815E1" w:rsidRPr="00752A83">
              <w:rPr>
                <w:noProof/>
                <w:webHidden/>
              </w:rPr>
              <w:fldChar w:fldCharType="end"/>
            </w:r>
          </w:hyperlink>
        </w:p>
        <w:p w14:paraId="58E58B2A" w14:textId="77777777" w:rsidR="003815E1" w:rsidRPr="00752A83" w:rsidRDefault="003815E1">
          <w:r w:rsidRPr="00752A83">
            <w:rPr>
              <w:b/>
              <w:bCs/>
              <w:noProof/>
            </w:rPr>
            <w:fldChar w:fldCharType="end"/>
          </w:r>
        </w:p>
      </w:sdtContent>
    </w:sdt>
    <w:p w14:paraId="7918A3B8" w14:textId="77777777" w:rsidR="00094807" w:rsidRPr="00752A83" w:rsidRDefault="00094807">
      <w:pPr>
        <w:jc w:val="center"/>
        <w:rPr>
          <w:b/>
        </w:rPr>
      </w:pPr>
    </w:p>
    <w:p w14:paraId="414DC567" w14:textId="77777777" w:rsidR="00094807" w:rsidRPr="00752A83" w:rsidRDefault="00094807"/>
    <w:p w14:paraId="5F9AC81F" w14:textId="77777777" w:rsidR="006D31A3" w:rsidRPr="00752A83" w:rsidRDefault="006D31A3">
      <w:pPr>
        <w:rPr>
          <w:b/>
        </w:rPr>
      </w:pPr>
      <w:bookmarkStart w:id="0" w:name="_mejx3lc9xpuz" w:colFirst="0" w:colLast="0"/>
      <w:bookmarkEnd w:id="0"/>
      <w:r w:rsidRPr="00752A83">
        <w:br w:type="page"/>
      </w:r>
    </w:p>
    <w:p w14:paraId="4FFC46F2" w14:textId="77777777" w:rsidR="00094807" w:rsidRPr="00752A83" w:rsidRDefault="001721B7">
      <w:pPr>
        <w:pStyle w:val="Heading1"/>
      </w:pPr>
      <w:bookmarkStart w:id="1" w:name="_Toc165925702"/>
      <w:r w:rsidRPr="00752A83">
        <w:lastRenderedPageBreak/>
        <w:t>Introduction and background</w:t>
      </w:r>
      <w:bookmarkEnd w:id="1"/>
    </w:p>
    <w:p w14:paraId="1C3A8B28" w14:textId="61CACF28" w:rsidR="00094807" w:rsidRPr="00752A83" w:rsidRDefault="007A0729">
      <w:r w:rsidRPr="00752A83">
        <w:t>The socio-economic</w:t>
      </w:r>
      <w:r w:rsidR="001721B7" w:rsidRPr="00752A83">
        <w:t xml:space="preserve"> factors have a significant role in influencing employee performance management and monitoring within the hospitality sector. Traditional work modes including on-site role economics stability and societal norms </w:t>
      </w:r>
      <w:r w:rsidR="00E65E4B" w:rsidRPr="00752A83">
        <w:t>detect</w:t>
      </w:r>
      <w:r w:rsidR="001721B7" w:rsidRPr="00752A83">
        <w:t xml:space="preserve"> the performance expectations in the traditional work culture of the hospitality industry. On the other hand, in flexible worth arrangements, social-economic factors like access to resource internet connectivity in economic disparity and others might have a significant impact on performance assessment for the hotel organisations. In that case, the culture related to work-life balance and job security has a crucial role in navigating the complexities by adaptable performance metrics. As a result, it also might help in fostering an inclusive communication channel and providing a support system that collaborates with diverse economic backgrounds to ensure fair and effective performance management.</w:t>
      </w:r>
    </w:p>
    <w:p w14:paraId="0CF93DD3" w14:textId="354EBC6E" w:rsidR="00094807" w:rsidRPr="00752A83" w:rsidRDefault="001721B7">
      <w:r w:rsidRPr="00752A83">
        <w:t xml:space="preserve">Moreover, the present study has </w:t>
      </w:r>
      <w:r w:rsidR="00E65E4B" w:rsidRPr="00752A83">
        <w:t>focused</w:t>
      </w:r>
      <w:r w:rsidRPr="00752A83">
        <w:t xml:space="preserve"> on analysing the impact of social economic force on employee performance management and monitoring in the different work modes for the International Hotel brand Marriott.</w:t>
      </w:r>
    </w:p>
    <w:p w14:paraId="50C57548" w14:textId="5AC6DC92" w:rsidR="00094807" w:rsidRPr="00752A83" w:rsidRDefault="001721B7">
      <w:r w:rsidRPr="00752A83">
        <w:t xml:space="preserve">It can be </w:t>
      </w:r>
      <w:r w:rsidR="005673FC" w:rsidRPr="00752A83">
        <w:t>proved</w:t>
      </w:r>
      <w:r w:rsidRPr="00752A83">
        <w:t xml:space="preserve"> that the economic downtowns may lead towards budget cuts, and payment cuts that might impact the staffing level and training opportunity to some extent. On the other hand, a cultural shift like changing attitude towards work-life balance may significantly </w:t>
      </w:r>
      <w:r w:rsidR="005673FC" w:rsidRPr="00752A83">
        <w:t>change</w:t>
      </w:r>
      <w:r w:rsidRPr="00752A83">
        <w:t xml:space="preserve"> the overall employee's satisfaction and retention to some extent. In that case, </w:t>
      </w:r>
      <w:r w:rsidR="00E65E4B" w:rsidRPr="00752A83">
        <w:t>Technology,</w:t>
      </w:r>
      <w:r w:rsidRPr="00752A83">
        <w:t xml:space="preserve"> and employee dynamics in several cases for International Hotel Company immigration policies can significantly influence the hiring practice and workforce diversity in this recent era (Ladkin </w:t>
      </w:r>
      <w:r w:rsidRPr="00752A83">
        <w:rPr>
          <w:i/>
        </w:rPr>
        <w:t xml:space="preserve">et al. </w:t>
      </w:r>
      <w:r w:rsidRPr="00752A83">
        <w:t xml:space="preserve">2023). Additionally, the social inequalities might create disparity in pay and career advancement that might significantly affect the morale and productivity of the employees </w:t>
      </w:r>
      <w:r w:rsidR="00E65E4B" w:rsidRPr="00752A83">
        <w:t>and</w:t>
      </w:r>
      <w:r w:rsidRPr="00752A83">
        <w:t xml:space="preserve"> affect overall employee motivation to some extent. In that case, effective employee management must navigate those complexities to balance overall economic viability and social responsibility to significantly Foster a motivated and inclusive workforce (Weforum.org, 2024). It has also been reported that the structural shift has reshaped the employment landscape in this recent era. In that case, continuous recognition of both the impact of climate and artificial intelligence on the job market provides a solution to improve economic mobility to address the challenges </w:t>
      </w:r>
      <w:r w:rsidRPr="00752A83">
        <w:lastRenderedPageBreak/>
        <w:t xml:space="preserve">and vulnerability (Galaz </w:t>
      </w:r>
      <w:r w:rsidRPr="00752A83">
        <w:rPr>
          <w:i/>
        </w:rPr>
        <w:t xml:space="preserve">et al. </w:t>
      </w:r>
      <w:r w:rsidRPr="00752A83">
        <w:t>2021). In that case, it also might help in minimum shortage and others. Moreover, it also can be defined that the Hotel industry like Marriott requires effective employee management strategies along with a visionary leadership style to navigate the challenges by balancing economic viability to maximise overall operation and growth.</w:t>
      </w:r>
    </w:p>
    <w:p w14:paraId="42313CBF" w14:textId="1956095B" w:rsidR="00094807" w:rsidRPr="00752A83" w:rsidRDefault="001721B7">
      <w:pPr>
        <w:pStyle w:val="Heading1"/>
      </w:pPr>
      <w:bookmarkStart w:id="2" w:name="_66qvkf2bmyxg" w:colFirst="0" w:colLast="0"/>
      <w:bookmarkStart w:id="3" w:name="_Toc165925703"/>
      <w:bookmarkEnd w:id="2"/>
      <w:r w:rsidRPr="00752A83">
        <w:t>Literature</w:t>
      </w:r>
      <w:bookmarkEnd w:id="3"/>
      <w:r w:rsidR="00261E8D" w:rsidRPr="00752A83">
        <w:t xml:space="preserve"> review</w:t>
      </w:r>
    </w:p>
    <w:p w14:paraId="75F4534F" w14:textId="77777777" w:rsidR="00094807" w:rsidRPr="00752A83" w:rsidRDefault="001721B7">
      <w:pPr>
        <w:pStyle w:val="Heading2"/>
      </w:pPr>
      <w:bookmarkStart w:id="4" w:name="_pxelk4g3n3a9" w:colFirst="0" w:colLast="0"/>
      <w:bookmarkStart w:id="5" w:name="_Toc165925704"/>
      <w:bookmarkEnd w:id="4"/>
      <w:r w:rsidRPr="00752A83">
        <w:t>Analysing socio-economic factors</w:t>
      </w:r>
      <w:bookmarkEnd w:id="5"/>
      <w:r w:rsidRPr="00752A83">
        <w:t xml:space="preserve"> </w:t>
      </w:r>
    </w:p>
    <w:p w14:paraId="392CFB6E" w14:textId="45411691" w:rsidR="00094807" w:rsidRPr="00752A83" w:rsidRDefault="001721B7">
      <w:r w:rsidRPr="00752A83">
        <w:t xml:space="preserve">Critical evaluation of the social economic factors as a significant role in employee management Strategies for the hotels like Marriott to recap the overall employed retention pattern for sustaining competitive advantage in this recent era. It is highly </w:t>
      </w:r>
      <w:r w:rsidR="005673FC" w:rsidRPr="00752A83">
        <w:t>needed</w:t>
      </w:r>
      <w:r w:rsidRPr="00752A83">
        <w:t xml:space="preserve"> to evaluate the overall labour market condition according to the regions that have a significant role in analysing employment management Strategies. For example, Hotel organisations might have the significant benefit of engaging a large pool of potential candidates in regions with high unemployment rates that also might maximise the selective hiring process adequately (Poláková </w:t>
      </w:r>
      <w:r w:rsidRPr="00752A83">
        <w:rPr>
          <w:i/>
        </w:rPr>
        <w:t xml:space="preserve">et al. </w:t>
      </w:r>
      <w:r w:rsidRPr="00752A83">
        <w:t xml:space="preserve">2023). On the other hand, the organisation also might face hazards related to attracting talent, setting competitive salaries and benefits packages to remain attractive to employed in areas with low unemployment rates. It also can be demonstrated that cultural knowledge and values as a significant influence on employee management might help in understanding the cultural attributes for effective communication conflict resolution and creating an inclusive work environment. In that case, the concerned organisation Marriott </w:t>
      </w:r>
      <w:r w:rsidR="005673FC" w:rsidRPr="00752A83">
        <w:t>must highly</w:t>
      </w:r>
      <w:r w:rsidRPr="00752A83">
        <w:t xml:space="preserve"> adapt its management style to accommodate drivers' cultural backgrounds among its workforce to ensure </w:t>
      </w:r>
      <w:r w:rsidR="00E65E4B" w:rsidRPr="00752A83">
        <w:t>international</w:t>
      </w:r>
      <w:r w:rsidRPr="00752A83">
        <w:t xml:space="preserve"> practice adequately (Hassanein and Özgit, 2022). On the other hand, economic stability has a significant impact on boosting overall employee morale and turnover rates. In an economically unstable region, the employees might be sick of job security over the benefits that might help in providing stability-enhancing measures through robust training (Switzer and Rakos, 2022). As a result, it also might help in ensuring career development programs and opportunities for organisations to enhance overall practices. As an impact, government regulation related to labour immigration policy and minimum standards significantly might have an impact on an employee </w:t>
      </w:r>
      <w:r w:rsidRPr="00752A83">
        <w:lastRenderedPageBreak/>
        <w:t xml:space="preserve">management strategy that has compliance with this regulation for international hotels (Anderson </w:t>
      </w:r>
      <w:r w:rsidRPr="00752A83">
        <w:rPr>
          <w:i/>
        </w:rPr>
        <w:t xml:space="preserve">et al. </w:t>
      </w:r>
      <w:r w:rsidRPr="00752A83">
        <w:t xml:space="preserve">2024). In that case, the concerned organisation might focus on jurisdictions to analyse the necessary policies for each location according to the situational demand. On the other hand, Technological advancement has significantly revolutionised employee management policies that can ensure excellent recruitment, </w:t>
      </w:r>
      <w:r w:rsidR="00E65E4B" w:rsidRPr="00752A83">
        <w:t>training,</w:t>
      </w:r>
      <w:r w:rsidRPr="00752A83">
        <w:t xml:space="preserve"> and performance for enhancing the accuracy of managing the </w:t>
      </w:r>
      <w:r w:rsidR="00A32C94" w:rsidRPr="00752A83">
        <w:t>g</w:t>
      </w:r>
      <w:r w:rsidRPr="00752A83">
        <w:t xml:space="preserve">lobal workforce. In that case, it can ensure digital literacy and data security among employees and additional challenges (Kuek and Hakkennes, 2020). Moreover, critical evaluation of social </w:t>
      </w:r>
      <w:r w:rsidR="00CC5F45" w:rsidRPr="00752A83">
        <w:t>t</w:t>
      </w:r>
      <w:r w:rsidRPr="00752A83">
        <w:t xml:space="preserve">rends such as growing emphasis on work-life balance and CSR initiatives related to consumer demand might influence the organisation's employee management strategy to train the employees according to the requirement. As a result, it also might help to enhance flexible working arrangements, Wellness programs and other perspectives to attract employees along with the consumer base to enhance profit maximisation in this recent Era (Sabokro </w:t>
      </w:r>
      <w:r w:rsidRPr="00752A83">
        <w:rPr>
          <w:i/>
        </w:rPr>
        <w:t xml:space="preserve">et al. </w:t>
      </w:r>
      <w:r w:rsidRPr="00752A83">
        <w:t xml:space="preserve">2021). As a result, socioeconomic factors have a profound role in shaping the employ management strategies by understanding and adopting the labour market conditions, cultural norms, economic </w:t>
      </w:r>
      <w:r w:rsidR="00E65E4B" w:rsidRPr="00752A83">
        <w:t>stability,</w:t>
      </w:r>
      <w:r w:rsidRPr="00752A83">
        <w:t xml:space="preserve"> and other important attributes.</w:t>
      </w:r>
    </w:p>
    <w:p w14:paraId="0DB67D03" w14:textId="77777777" w:rsidR="00094807" w:rsidRPr="00752A83" w:rsidRDefault="001721B7">
      <w:pPr>
        <w:pStyle w:val="Heading2"/>
      </w:pPr>
      <w:bookmarkStart w:id="6" w:name="_yfukz7mnlqz" w:colFirst="0" w:colLast="0"/>
      <w:bookmarkStart w:id="7" w:name="_Toc165925705"/>
      <w:bookmarkEnd w:id="6"/>
      <w:r w:rsidRPr="00752A83">
        <w:t>Identifying industry trends</w:t>
      </w:r>
      <w:bookmarkEnd w:id="7"/>
      <w:r w:rsidRPr="00752A83">
        <w:t xml:space="preserve">  </w:t>
      </w:r>
    </w:p>
    <w:p w14:paraId="2CE68B99" w14:textId="5A926550" w:rsidR="00094807" w:rsidRPr="00752A83" w:rsidRDefault="001721B7">
      <w:r w:rsidRPr="00752A83">
        <w:t>Critical evaluation of the industry trend might help identify the hospitality industry's overall scenario that can help the concerned organisation maximise their strategic development according to the market requirement. Hence it has also been reported that the employee shortage can be considered as a significant issue for the hotel industries that affects the opening hour and rate of production in this recent. The report has highlighted that the cost of shortage was approximately 1.4 billion GBP during the year 2023 (pkf-francisclark.co.uk, 2024). The report also defined that approximately 61% of hospitality businesses have faced issues related to employee shortage (pkf-francis clark.co.uk, 2024). On the other hand, the report has also defined that approximately 30% of hospitality employees left their companies within the first 90 days due to a lack of commitment towards the initial expectation (pkf-francisclark.co.uk, 2024). In that case, it also has a significant impact on the overall employee stability and operational benefit for the organisations.</w:t>
      </w:r>
      <w:r w:rsidR="007A13F6" w:rsidRPr="00752A83">
        <w:t xml:space="preserve"> On this note, it is important to mention </w:t>
      </w:r>
      <w:proofErr w:type="gramStart"/>
      <w:r w:rsidR="007A13F6" w:rsidRPr="00752A83">
        <w:t>that,</w:t>
      </w:r>
      <w:proofErr w:type="gramEnd"/>
      <w:r w:rsidR="007A13F6" w:rsidRPr="00752A83">
        <w:t xml:space="preserve"> the annual turnover rates </w:t>
      </w:r>
      <w:r w:rsidR="007A13F6" w:rsidRPr="00752A83">
        <w:lastRenderedPageBreak/>
        <w:t xml:space="preserve">across the UKs hospitality industry </w:t>
      </w:r>
      <w:r w:rsidR="001D280B" w:rsidRPr="00752A83">
        <w:t>were</w:t>
      </w:r>
      <w:r w:rsidR="007A13F6" w:rsidRPr="00752A83">
        <w:t xml:space="preserve"> calculated as 15.7 billion </w:t>
      </w:r>
      <w:r w:rsidR="008978CC" w:rsidRPr="00752A83">
        <w:t xml:space="preserve">British Pounds </w:t>
      </w:r>
      <w:r w:rsidR="007A13F6" w:rsidRPr="00752A83">
        <w:t>between the year of 2020 to 2021</w:t>
      </w:r>
      <w:r w:rsidR="008978CC" w:rsidRPr="00752A83">
        <w:t xml:space="preserve"> (Statista, 2024)</w:t>
      </w:r>
      <w:r w:rsidR="007A13F6" w:rsidRPr="00752A83">
        <w:t>.</w:t>
      </w:r>
      <w:r w:rsidRPr="00752A83">
        <w:t xml:space="preserve"> In that case, it might significantly impact the overall employee management practices within the hospitality industry which can face issues related to production management and profit maximisation strategies in this recent era (Sabokro </w:t>
      </w:r>
      <w:r w:rsidRPr="00752A83">
        <w:rPr>
          <w:i/>
        </w:rPr>
        <w:t xml:space="preserve">et al. </w:t>
      </w:r>
      <w:r w:rsidRPr="00752A83">
        <w:t xml:space="preserve">2021). It also can demonstrate that the worldwide Hotel industry is expected to achieve approximately 82% of total revenue through its online sales (Statista, 2024). It also defined that organisations like Marriott require a significant integration of effective technology that might significantly maximise the overall experience of consumers based on adequate training and development. </w:t>
      </w:r>
    </w:p>
    <w:p w14:paraId="23862634" w14:textId="77777777" w:rsidR="00094807" w:rsidRPr="00752A83" w:rsidRDefault="001721B7">
      <w:r w:rsidRPr="00752A83">
        <w:rPr>
          <w:noProof/>
        </w:rPr>
        <w:drawing>
          <wp:inline distT="114300" distB="114300" distL="114300" distR="114300" wp14:anchorId="13291B3C" wp14:editId="2B068D76">
            <wp:extent cx="5943600" cy="37592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759200"/>
                    </a:xfrm>
                    <a:prstGeom prst="rect">
                      <a:avLst/>
                    </a:prstGeom>
                    <a:ln w="25400">
                      <a:solidFill>
                        <a:srgbClr val="000000"/>
                      </a:solidFill>
                      <a:prstDash val="solid"/>
                    </a:ln>
                  </pic:spPr>
                </pic:pic>
              </a:graphicData>
            </a:graphic>
          </wp:inline>
        </w:drawing>
      </w:r>
    </w:p>
    <w:p w14:paraId="6C746684" w14:textId="3AE671CF" w:rsidR="00094807" w:rsidRPr="00752A83" w:rsidRDefault="003815E1">
      <w:pPr>
        <w:jc w:val="center"/>
        <w:rPr>
          <w:b/>
        </w:rPr>
      </w:pPr>
      <w:r w:rsidRPr="00752A83">
        <w:rPr>
          <w:b/>
        </w:rPr>
        <w:t>Figure 1</w:t>
      </w:r>
      <w:r w:rsidR="001721B7" w:rsidRPr="00752A83">
        <w:rPr>
          <w:b/>
        </w:rPr>
        <w:t xml:space="preserve">: </w:t>
      </w:r>
      <w:r w:rsidR="00750B1A" w:rsidRPr="00752A83">
        <w:rPr>
          <w:b/>
        </w:rPr>
        <w:t>Impact of technologies on consumers perceptions</w:t>
      </w:r>
    </w:p>
    <w:p w14:paraId="488DB6AF" w14:textId="1F926EBD" w:rsidR="00094807" w:rsidRPr="00752A83" w:rsidRDefault="001721B7">
      <w:pPr>
        <w:jc w:val="center"/>
      </w:pPr>
      <w:r w:rsidRPr="00752A83">
        <w:t>(Statista, 2024)</w:t>
      </w:r>
    </w:p>
    <w:p w14:paraId="7FA64497" w14:textId="0B952F54" w:rsidR="00094807" w:rsidRPr="00752A83" w:rsidRDefault="001721B7">
      <w:r w:rsidRPr="00752A83">
        <w:t xml:space="preserve">The industry trend has also highlighted that the master Hotel Technology include several important attributes such as on-demand entertainment access, voice controls and others that are also required to be implemented within International Hotel companies like Marriott </w:t>
      </w:r>
      <w:r w:rsidRPr="00752A83">
        <w:lastRenderedPageBreak/>
        <w:t xml:space="preserve">to maximise their performance management and revenue generation in this present market scenario (Statista, 2024). It has also been depicted that the overall industry trends as depicted that it is highly required to ensure overall training and development practices in the season Era to maximise industrial development according to consumer demand (Rosário and Dias, 2023). In that case, it also might help in ensuring the overall required skill development for the employees based on global trends, consumer demand technology management along situational demand (Martínez-Peláez </w:t>
      </w:r>
      <w:r w:rsidRPr="00752A83">
        <w:rPr>
          <w:i/>
        </w:rPr>
        <w:t xml:space="preserve">et al. </w:t>
      </w:r>
      <w:r w:rsidRPr="00752A83">
        <w:t>2023). As a result, it also might have the organisations empower their employees with high-quality skills to ensure their strategic management that developed the overall employee retention strategy through the socio-economic attributes as well. Moreover, an effective focus on financial planning to provide support in a degraded economic situation also can help in engaging employee motivation to some extent.</w:t>
      </w:r>
    </w:p>
    <w:p w14:paraId="28A26013" w14:textId="77777777" w:rsidR="00094807" w:rsidRPr="00752A83" w:rsidRDefault="001721B7">
      <w:pPr>
        <w:pStyle w:val="Heading2"/>
      </w:pPr>
      <w:bookmarkStart w:id="8" w:name="_pk5tr285s981" w:colFirst="0" w:colLast="0"/>
      <w:bookmarkStart w:id="9" w:name="_Toc165925706"/>
      <w:bookmarkEnd w:id="8"/>
      <w:r w:rsidRPr="00752A83">
        <w:t>Emergence of different work modes to manage employee performance</w:t>
      </w:r>
      <w:bookmarkEnd w:id="9"/>
      <w:r w:rsidRPr="00752A83">
        <w:t xml:space="preserve"> </w:t>
      </w:r>
    </w:p>
    <w:p w14:paraId="784C7F42" w14:textId="77777777" w:rsidR="00094807" w:rsidRPr="00752A83" w:rsidRDefault="001721B7">
      <w:r w:rsidRPr="00752A83">
        <w:t xml:space="preserve">It can be demonstrated that focusing on different work moves might help in managing employee performance that reflects the evolving landscape of hospitality driven by the social economic factors. Moreover, the focus on traditional onside roles has a significant long-term effect on the hospitality sector with performance management based on the observable metrics with physical and remote work environments to some extent. In that case, the rise of flexible work arrangements can be considered as a significant impact of social economic change during the covid-19 make that has significantly maximised the overall change in hotel management HRM practices.  It can be stated that flexible work arrangements such as remote work or hybrid work can help to enhance employee’s confidence and motivation towards their work (Uru </w:t>
      </w:r>
      <w:r w:rsidRPr="00752A83">
        <w:rPr>
          <w:i/>
        </w:rPr>
        <w:t xml:space="preserve">et al. </w:t>
      </w:r>
      <w:r w:rsidRPr="00752A83">
        <w:t xml:space="preserve">2022). Significant resources such as internet connectivity and technological instruments can help to accomplish the facility of remote or hybrid work arrangements. It has been identified that traditional organisation requires physical presence which fosters organisational success. However, in the case of modern setup, flexible arrangements can foster productivity rate, collaboration among employees and adaptability of employees (Sekhar and Patwardhan, 2023). It has been seen that socioeconomic factors have a significant attribute in fostering the effectiveness of employee management. It can be demonstrated that the adequate focus on economic </w:t>
      </w:r>
      <w:r w:rsidRPr="00752A83">
        <w:lastRenderedPageBreak/>
        <w:t xml:space="preserve">factors might help in intersecting the work mode that might significantly influence elements such as work-life balance and job security to some extent. In that case, employees from diverse economic backgrounds might have achieved significant access to resources to minimise their personal and professional risk in meeting performance expectations (Atmaja </w:t>
      </w:r>
      <w:r w:rsidRPr="00752A83">
        <w:rPr>
          <w:i/>
        </w:rPr>
        <w:t xml:space="preserve">et al. </w:t>
      </w:r>
      <w:r w:rsidRPr="00752A83">
        <w:t>2022). As an impact, it also can be defined that International Hotel brands like Marriott might navigate the risk based on the effective focus on strategic insights along with customised approaches to maximise performance management.</w:t>
      </w:r>
    </w:p>
    <w:p w14:paraId="29BAF652" w14:textId="77777777" w:rsidR="00094807" w:rsidRPr="00752A83" w:rsidRDefault="001721B7">
      <w:pPr>
        <w:pStyle w:val="Heading1"/>
      </w:pPr>
      <w:bookmarkStart w:id="10" w:name="_27t8yxx68zb5" w:colFirst="0" w:colLast="0"/>
      <w:bookmarkStart w:id="11" w:name="_Toc165925707"/>
      <w:bookmarkEnd w:id="10"/>
      <w:r w:rsidRPr="00752A83">
        <w:t>Evaluation and conclusion</w:t>
      </w:r>
      <w:bookmarkEnd w:id="11"/>
    </w:p>
    <w:p w14:paraId="04887EA3" w14:textId="0FCB8C7E" w:rsidR="00094807" w:rsidRPr="00752A83" w:rsidRDefault="001721B7">
      <w:r w:rsidRPr="00752A83">
        <w:rPr>
          <w:b/>
        </w:rPr>
        <w:t>Evaluation:</w:t>
      </w:r>
      <w:r w:rsidRPr="00752A83">
        <w:t xml:space="preserve"> A critical evaluation of the previously mentioned discussion has defined the comprehensive overview of social economic factors that might have a significant impact on performance management and monitoring in different work modes within the hotel sector. In that case, it also can influence the perspective of Human Resource practices in hotel companies with a focus on Marriott International Hotel brands. Moreover, it has also highlighted the significance of economic factors that might help in shaping performance management practices through the </w:t>
      </w:r>
      <w:r w:rsidR="00E65E4B" w:rsidRPr="00752A83">
        <w:t>amazing</w:t>
      </w:r>
      <w:r w:rsidRPr="00752A83">
        <w:t xml:space="preserve"> shift from traditional to flexible work arrangements (Yao </w:t>
      </w:r>
      <w:r w:rsidRPr="00752A83">
        <w:rPr>
          <w:i/>
        </w:rPr>
        <w:t xml:space="preserve">et al. </w:t>
      </w:r>
      <w:r w:rsidRPr="00752A83">
        <w:t xml:space="preserve">2024). It also might help in addressing the various aspects such as economic stability associated nor Technological advancement cultural shifts and others that might have a significant impact on employee performance. On the other hand, it also provided a critical inside into labour market conditions that highlights how it influences the overall recruitment, employed attention commit training and overall management strategies. In that case, the adequate focus on continuous training and development might combat the employee shortage issues effectively (Masis </w:t>
      </w:r>
      <w:r w:rsidRPr="00752A83">
        <w:rPr>
          <w:i/>
        </w:rPr>
        <w:t xml:space="preserve">et al. </w:t>
      </w:r>
      <w:r w:rsidRPr="00752A83">
        <w:t>2021). On the other hand, so sure economic factors have intersected the role of performance management, flexible work arrangement and others to improve the understanding of employee management techniques. As a result, it acknowledges the role of Technology and resources to facilitate organisations like Hotel Marriott to improve employee confidence and motivation adequately.</w:t>
      </w:r>
    </w:p>
    <w:p w14:paraId="6DA98F1C" w14:textId="77777777" w:rsidR="00EC4571" w:rsidRPr="00752A83" w:rsidRDefault="001721B7">
      <w:pPr>
        <w:rPr>
          <w:b/>
        </w:rPr>
      </w:pPr>
      <w:r w:rsidRPr="00752A83">
        <w:rPr>
          <w:b/>
        </w:rPr>
        <w:t>Conclusion</w:t>
      </w:r>
    </w:p>
    <w:p w14:paraId="036ED456" w14:textId="3FC48BFC" w:rsidR="00094807" w:rsidRPr="00752A83" w:rsidRDefault="00EC4571">
      <w:r w:rsidRPr="00752A83">
        <w:lastRenderedPageBreak/>
        <w:t>From the overall research it</w:t>
      </w:r>
      <w:r w:rsidR="001721B7" w:rsidRPr="00752A83">
        <w:t xml:space="preserve"> can be concluded by taking all these previous prevention to </w:t>
      </w:r>
      <w:r w:rsidRPr="00752A83">
        <w:t>d</w:t>
      </w:r>
      <w:r w:rsidR="001721B7" w:rsidRPr="00752A83">
        <w:t xml:space="preserve">iscussion on the Constitution that the profound impact of social economic factors on performance management and monitoring can develop the overall performance management for Marriott International. It also defines the role of cultural shift technological advancement employment rate and others on the improvement of the market scenario. Hence it is highly recommended to the concerned organisation Marriott adopt a proactive strategy with includes the impressment of Technology for recruitment, </w:t>
      </w:r>
      <w:r w:rsidR="00E65E4B" w:rsidRPr="00752A83">
        <w:t>training,</w:t>
      </w:r>
      <w:r w:rsidR="001721B7" w:rsidRPr="00752A83">
        <w:t xml:space="preserve"> and performance tracking to speed up the culture of values and work-life balance along with inclusivity. In that case, it also might help in addressing the socioeconomic disparities through significant approaches along with continuous training programs to mitigate challenges like skill shortage. Hence it also highlights the requirement for employee development and elaborating social economic insights to cultivate employee motivation that can drive the operations to a substantial extent. As a result, navigation of the complexity of social economic factors in performance management required a holistic approach that might integrate the strategic insights to </w:t>
      </w:r>
      <w:r w:rsidR="00E65E4B" w:rsidRPr="00752A83">
        <w:t>foster</w:t>
      </w:r>
      <w:r w:rsidR="001721B7" w:rsidRPr="00752A83">
        <w:t xml:space="preserve"> employee engagement and organisational success </w:t>
      </w:r>
      <w:r w:rsidR="00E65E4B" w:rsidRPr="00752A83">
        <w:t>adequately.</w:t>
      </w:r>
    </w:p>
    <w:p w14:paraId="4DD4A5A8" w14:textId="77777777" w:rsidR="00094807" w:rsidRPr="00752A83" w:rsidRDefault="001721B7">
      <w:pPr>
        <w:pStyle w:val="Heading1"/>
      </w:pPr>
      <w:bookmarkStart w:id="12" w:name="_pmi3p0kfcfqz" w:colFirst="0" w:colLast="0"/>
      <w:bookmarkEnd w:id="12"/>
      <w:r w:rsidRPr="00752A83">
        <w:br w:type="page"/>
      </w:r>
    </w:p>
    <w:p w14:paraId="71E403A2" w14:textId="77777777" w:rsidR="00094807" w:rsidRPr="00752A83" w:rsidRDefault="001721B7">
      <w:pPr>
        <w:pStyle w:val="Heading1"/>
      </w:pPr>
      <w:bookmarkStart w:id="13" w:name="_hawm5phkkrru" w:colFirst="0" w:colLast="0"/>
      <w:bookmarkStart w:id="14" w:name="_Toc165925708"/>
      <w:bookmarkEnd w:id="13"/>
      <w:r w:rsidRPr="00752A83">
        <w:lastRenderedPageBreak/>
        <w:t>Reference list</w:t>
      </w:r>
      <w:bookmarkEnd w:id="14"/>
      <w:r w:rsidRPr="00752A83">
        <w:t xml:space="preserve"> </w:t>
      </w:r>
    </w:p>
    <w:p w14:paraId="5D2DC7FE" w14:textId="77777777" w:rsidR="00DB5C3B" w:rsidRPr="00752A83" w:rsidRDefault="00DB5C3B">
      <w:r w:rsidRPr="00752A83">
        <w:t>Anderson, B., Khadka, U. and Ruhs, M., 2024. Demand for migrant workers: institutional system effects beyond national borders. Journal of Ethnic and Migration Studies, 50(5), pp.1202-1225.</w:t>
      </w:r>
    </w:p>
    <w:p w14:paraId="405E54CF" w14:textId="77777777" w:rsidR="00DB5C3B" w:rsidRPr="00752A83" w:rsidRDefault="00DB5C3B">
      <w:r w:rsidRPr="00752A83">
        <w:t xml:space="preserve">Atmaja, D.S., Fachrurazi, F., Abdullah, A., Fauziah, F., Zaroni, A.N. and Yusuf, M., 2022. Actualization Of Performance Management Models for The Development of Human Resources Quality, Economic Potential, And Financial Governance Policy in Indonesia Ministry </w:t>
      </w:r>
      <w:proofErr w:type="gramStart"/>
      <w:r w:rsidRPr="00752A83">
        <w:t>Of</w:t>
      </w:r>
      <w:proofErr w:type="gramEnd"/>
      <w:r w:rsidRPr="00752A83">
        <w:t xml:space="preserve"> Education.</w:t>
      </w:r>
    </w:p>
    <w:p w14:paraId="7DE85480" w14:textId="77777777" w:rsidR="00DB5C3B" w:rsidRPr="00752A83" w:rsidRDefault="00DB5C3B">
      <w:r w:rsidRPr="00752A83">
        <w:t>Galaz, V., Centeno, M.A., Callahan, P.W., Causevic, A., Patterson, T., Brass, I., Baum, S., Farber, D., Fischer, J., Garcia, D. and McPhearson, T., 2021. Artificial intelligence, systemic risks, and sustainability. Technology in Society, 67, p.101741.</w:t>
      </w:r>
    </w:p>
    <w:p w14:paraId="54FEA165" w14:textId="77777777" w:rsidR="00DB5C3B" w:rsidRPr="00752A83" w:rsidRDefault="00DB5C3B">
      <w:r w:rsidRPr="00752A83">
        <w:t>Hassanein, F. and Özgit, H., 2022. Sustaining human resources through talent management strategies and employee engagement in the Middle East hotel industry. Sustainability, 14(22), p.15365.</w:t>
      </w:r>
    </w:p>
    <w:p w14:paraId="478272F0" w14:textId="77777777" w:rsidR="00DB5C3B" w:rsidRPr="00752A83" w:rsidRDefault="00DB5C3B">
      <w:r w:rsidRPr="00752A83">
        <w:t>Kuek, A. and Hakkennes, S., 2020. Healthcare staff digital literacy levels and their attitudes towards information systems. Health informatics journal, 26(1), pp.592-612.</w:t>
      </w:r>
    </w:p>
    <w:p w14:paraId="72803375" w14:textId="77777777" w:rsidR="00DB5C3B" w:rsidRPr="00752A83" w:rsidRDefault="00DB5C3B">
      <w:r w:rsidRPr="00752A83">
        <w:t>Ladkin, A., Mooney, S., Solnet, D., Baum, T., Robinson, R. and Yan, H., 2023. A review of research into tourism work and employment: Launching the annals of tourism research curated collection on tourism work and employment. Annals of Tourism Research, 100, p.103554.</w:t>
      </w:r>
    </w:p>
    <w:p w14:paraId="3B42FA47" w14:textId="77777777" w:rsidR="00DB5C3B" w:rsidRPr="00752A83" w:rsidRDefault="00DB5C3B">
      <w:r w:rsidRPr="00752A83">
        <w:t>Martínez-Peláez, R., Ochoa-Brust, A., Rivera, S., Félix, V.G., Ostos, R., Brito, H., Félix, R.A., and Mena, L.J., 2023. Role of digital transformation for achieving sustainability: mediated role of stakeholders, key capabilities, and technology. Sustainability, 15(14), p.11221.</w:t>
      </w:r>
    </w:p>
    <w:p w14:paraId="1388497E" w14:textId="77777777" w:rsidR="00DB5C3B" w:rsidRPr="00752A83" w:rsidRDefault="00DB5C3B">
      <w:r w:rsidRPr="00752A83">
        <w:t>Masis, L., Gichaga, A., Zerayacob, T., Lu, C., and Perry, H.B., 2021. Community health workers at the dawn of a new era: 4. Programme financing. Health Research Policy and Systems, 19, pp.1-17.</w:t>
      </w:r>
    </w:p>
    <w:p w14:paraId="6E781620" w14:textId="77777777" w:rsidR="00DB5C3B" w:rsidRPr="00752A83" w:rsidRDefault="00DB5C3B">
      <w:r w:rsidRPr="00752A83">
        <w:lastRenderedPageBreak/>
        <w:t xml:space="preserve">Pkf-francisclark.co.uk, (2024). </w:t>
      </w:r>
      <w:r w:rsidRPr="00752A83">
        <w:rPr>
          <w:i/>
        </w:rPr>
        <w:t xml:space="preserve">“HOW THE HOSPITALITY INDUSTRY CAN IMPROVE EMPLOYEE RETENTION” </w:t>
      </w:r>
      <w:r w:rsidRPr="00752A83">
        <w:t>Available at: https://www.pkf-francisclark.co.uk/hospitality-industry-employee-retention/ [Accessed on: 06.05.2024]</w:t>
      </w:r>
    </w:p>
    <w:p w14:paraId="0FF5C20A" w14:textId="77777777" w:rsidR="00DB5C3B" w:rsidRPr="00752A83" w:rsidRDefault="00DB5C3B">
      <w:r w:rsidRPr="00752A83">
        <w:t>Poláková, M., Suleimanová, J.H., Madzík, P., Copuš, L., Molnárová, I. and Polednová, J., 2023. Soft skills and their importance in the labour market under the conditions of Industry 5.0. Heliyon, 9(8).</w:t>
      </w:r>
    </w:p>
    <w:p w14:paraId="6221A936" w14:textId="77777777" w:rsidR="00DB5C3B" w:rsidRPr="00752A83" w:rsidRDefault="00DB5C3B">
      <w:r w:rsidRPr="00752A83">
        <w:t>Rosário, A.T. and Dias, J.C., 2023. How industry 4.0 and sensors can leverage product design: opportunities and challenges. Sensors, 23(3), p.1165.</w:t>
      </w:r>
    </w:p>
    <w:p w14:paraId="40656392" w14:textId="77777777" w:rsidR="00DB5C3B" w:rsidRPr="00752A83" w:rsidRDefault="00DB5C3B">
      <w:r w:rsidRPr="00752A83">
        <w:t>Sabokro, M., Masud, M.M. and Kayedian, A., 2021. The effect of green human resources management on corporate social responsibility, green psychological climate, and employees’ green behavior. Journal of Cleaner Production, 313, p.127963.</w:t>
      </w:r>
    </w:p>
    <w:p w14:paraId="0CA9A18C" w14:textId="77777777" w:rsidR="00DB5C3B" w:rsidRPr="00752A83" w:rsidRDefault="00DB5C3B">
      <w:r w:rsidRPr="00752A83">
        <w:t>Sekhar, C. and Patwardhan, M., 2023. Flexible working arrangement and job performance: the mediating role of supervisor support. International Journal of Productivity and Performance Management, 72(5), pp.1221-1238.</w:t>
      </w:r>
    </w:p>
    <w:p w14:paraId="62A7329A" w14:textId="77777777" w:rsidR="00DB5C3B" w:rsidRPr="00752A83" w:rsidRDefault="00DB5C3B">
      <w:r w:rsidRPr="00752A83">
        <w:t xml:space="preserve">Statista, (2024). </w:t>
      </w:r>
      <w:r w:rsidRPr="00752A83">
        <w:rPr>
          <w:i/>
        </w:rPr>
        <w:t xml:space="preserve">“Hotel technologies global consumers think would improve their future stay 2022” </w:t>
      </w:r>
      <w:r w:rsidRPr="00752A83">
        <w:t>Available at: https://www.statista.com/statistics/1398120/must-have-hotel-technologies-guests-worldwide/ [Accessed on: 06.05.2024]</w:t>
      </w:r>
    </w:p>
    <w:p w14:paraId="434D275F" w14:textId="77777777" w:rsidR="00DB5C3B" w:rsidRPr="00752A83" w:rsidRDefault="00DB5C3B">
      <w:r w:rsidRPr="00752A83">
        <w:t xml:space="preserve">Statista, (2024). </w:t>
      </w:r>
      <w:r w:rsidRPr="00752A83">
        <w:rPr>
          <w:i/>
        </w:rPr>
        <w:t xml:space="preserve">“Hotels - Worldwide” </w:t>
      </w:r>
      <w:r w:rsidRPr="00752A83">
        <w:t>Available at: https://www.statista.com/outlook/mmo/travel-tourism/hotels/worldwide [Accessed on: 06.05.2024]</w:t>
      </w:r>
    </w:p>
    <w:p w14:paraId="01EC30CC" w14:textId="77777777" w:rsidR="00DB5C3B" w:rsidRPr="00752A83" w:rsidRDefault="00DB5C3B">
      <w:r w:rsidRPr="00752A83">
        <w:t xml:space="preserve">Statista, (2024). </w:t>
      </w:r>
      <w:r w:rsidRPr="00752A83">
        <w:rPr>
          <w:i/>
          <w:iCs/>
        </w:rPr>
        <w:t xml:space="preserve">Turnover of hotel and similar accommodation businesses in the United Kingdom (UK) from 2008 to 2021. </w:t>
      </w:r>
      <w:r w:rsidRPr="00752A83">
        <w:t xml:space="preserve">Available at: </w:t>
      </w:r>
      <w:hyperlink r:id="rId8" w:anchor=":~:text=The%20annual%20turnover%20of%20hotel,of%2010.9%20billion%20British%20pounds" w:history="1">
        <w:r w:rsidRPr="00752A83">
          <w:rPr>
            <w:rStyle w:val="Hyperlink"/>
            <w:color w:val="auto"/>
            <w:u w:val="none"/>
          </w:rPr>
          <w:t>https://www.statista.com/statistics/558099/hotel-business-turnover-uk-united-kingdom/#:~:text=The%20annual%20turnover%20of%20hotel,of%2010.9%20billion%20British%20pounds</w:t>
        </w:r>
      </w:hyperlink>
      <w:r w:rsidRPr="00752A83">
        <w:t>. [Accessed on: 06.05.2024]</w:t>
      </w:r>
    </w:p>
    <w:p w14:paraId="5D18A7F2" w14:textId="77777777" w:rsidR="00DB5C3B" w:rsidRPr="00752A83" w:rsidRDefault="00DB5C3B">
      <w:r w:rsidRPr="00752A83">
        <w:lastRenderedPageBreak/>
        <w:t>Switzer, K., and Rakos, R.F., 2022. A behavioral community psychology framework for analyzing housing stability for homeless families: modifying the rapid re-housing metacontingency. Behavior and Social Issues, 31(1), pp.272-296.</w:t>
      </w:r>
    </w:p>
    <w:p w14:paraId="15EFE4B5" w14:textId="77777777" w:rsidR="00DB5C3B" w:rsidRPr="00752A83" w:rsidRDefault="00DB5C3B">
      <w:r w:rsidRPr="00752A83">
        <w:t>Uru, F.O., Gozukara, E. and Tezcan, L., 2022. The moderating roles of remote, hybrid, and onsite working on the relationship between work engagement and organizational identification during the COVID-19 pandemic. Sustainability, 14(24), p.16828.</w:t>
      </w:r>
    </w:p>
    <w:p w14:paraId="2F25AC8D" w14:textId="77777777" w:rsidR="00DB5C3B" w:rsidRPr="00752A83" w:rsidRDefault="00DB5C3B">
      <w:r w:rsidRPr="00752A83">
        <w:t xml:space="preserve">Weforum.org, (2024). </w:t>
      </w:r>
      <w:r w:rsidRPr="00752A83">
        <w:rPr>
          <w:i/>
        </w:rPr>
        <w:t xml:space="preserve">“The global risks report 2024” </w:t>
      </w:r>
      <w:r w:rsidRPr="00752A83">
        <w:t>Available at: https://www3.weforum.org/docs/WEF_The_Global_Risks_Report_2024.pdf [Accessed on: 06.05.2024]</w:t>
      </w:r>
    </w:p>
    <w:p w14:paraId="53596AEC" w14:textId="77777777" w:rsidR="00DB5C3B" w:rsidRPr="00752A83" w:rsidRDefault="00DB5C3B">
      <w:r w:rsidRPr="00752A83">
        <w:t>Yao, X., Xu, Z., Škare, M. and Wang, X., 2024. Aftermath on COVID-19 technological and socioeconomic changes: A meta-analytic review. Technological Forecasting and Social Change, 202, p.123322.</w:t>
      </w:r>
    </w:p>
    <w:sectPr w:rsidR="00DB5C3B" w:rsidRPr="00752A83" w:rsidSect="00A44806">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A0E5F0" w14:textId="77777777" w:rsidR="00D70C30" w:rsidRDefault="00D70C30">
      <w:pPr>
        <w:spacing w:before="0" w:line="240" w:lineRule="auto"/>
      </w:pPr>
      <w:r>
        <w:separator/>
      </w:r>
    </w:p>
  </w:endnote>
  <w:endnote w:type="continuationSeparator" w:id="0">
    <w:p w14:paraId="468002E4" w14:textId="77777777" w:rsidR="00D70C30" w:rsidRDefault="00D70C30">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ED8AA1" w14:textId="77777777" w:rsidR="00094807" w:rsidRDefault="001721B7">
    <w:pPr>
      <w:jc w:val="right"/>
    </w:pPr>
    <w:r>
      <w:fldChar w:fldCharType="begin"/>
    </w:r>
    <w:r>
      <w:instrText>PAGE</w:instrText>
    </w:r>
    <w:r>
      <w:fldChar w:fldCharType="separate"/>
    </w:r>
    <w:r w:rsidR="006D31A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70CF2F" w14:textId="77777777" w:rsidR="00D70C30" w:rsidRDefault="00D70C30">
      <w:pPr>
        <w:spacing w:before="0" w:line="240" w:lineRule="auto"/>
      </w:pPr>
      <w:r>
        <w:separator/>
      </w:r>
    </w:p>
  </w:footnote>
  <w:footnote w:type="continuationSeparator" w:id="0">
    <w:p w14:paraId="494324BC" w14:textId="77777777" w:rsidR="00D70C30" w:rsidRDefault="00D70C30">
      <w:pPr>
        <w:spacing w:before="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4807"/>
    <w:rsid w:val="00094807"/>
    <w:rsid w:val="001721B7"/>
    <w:rsid w:val="001D280B"/>
    <w:rsid w:val="00261E8D"/>
    <w:rsid w:val="003423FB"/>
    <w:rsid w:val="003815E1"/>
    <w:rsid w:val="003F2641"/>
    <w:rsid w:val="004C64DF"/>
    <w:rsid w:val="005673FC"/>
    <w:rsid w:val="005919A8"/>
    <w:rsid w:val="005C7039"/>
    <w:rsid w:val="005D10E1"/>
    <w:rsid w:val="006D0650"/>
    <w:rsid w:val="006D31A3"/>
    <w:rsid w:val="006D7FD2"/>
    <w:rsid w:val="00750B1A"/>
    <w:rsid w:val="00752A83"/>
    <w:rsid w:val="007A0729"/>
    <w:rsid w:val="007A13F6"/>
    <w:rsid w:val="007C2C1C"/>
    <w:rsid w:val="007F451D"/>
    <w:rsid w:val="00867D95"/>
    <w:rsid w:val="008978CC"/>
    <w:rsid w:val="00A32C94"/>
    <w:rsid w:val="00A42850"/>
    <w:rsid w:val="00A44806"/>
    <w:rsid w:val="00AA4AE3"/>
    <w:rsid w:val="00AE491D"/>
    <w:rsid w:val="00B04DD1"/>
    <w:rsid w:val="00C51AF3"/>
    <w:rsid w:val="00CC5F45"/>
    <w:rsid w:val="00D37F45"/>
    <w:rsid w:val="00D70C30"/>
    <w:rsid w:val="00D97828"/>
    <w:rsid w:val="00DB5C3B"/>
    <w:rsid w:val="00E454A0"/>
    <w:rsid w:val="00E65E4B"/>
    <w:rsid w:val="00E73956"/>
    <w:rsid w:val="00EC45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7E5D42"/>
  <w15:docId w15:val="{525DDE9E-937A-4A85-8397-D5729D245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US"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TOCHeading">
    <w:name w:val="TOC Heading"/>
    <w:basedOn w:val="Heading1"/>
    <w:next w:val="Normal"/>
    <w:uiPriority w:val="39"/>
    <w:unhideWhenUsed/>
    <w:qFormat/>
    <w:rsid w:val="003815E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815E1"/>
    <w:pPr>
      <w:spacing w:after="100"/>
    </w:pPr>
  </w:style>
  <w:style w:type="paragraph" w:styleId="TOC2">
    <w:name w:val="toc 2"/>
    <w:basedOn w:val="Normal"/>
    <w:next w:val="Normal"/>
    <w:autoRedefine/>
    <w:uiPriority w:val="39"/>
    <w:unhideWhenUsed/>
    <w:rsid w:val="003815E1"/>
    <w:pPr>
      <w:spacing w:after="100"/>
      <w:ind w:left="240"/>
    </w:pPr>
  </w:style>
  <w:style w:type="character" w:styleId="Hyperlink">
    <w:name w:val="Hyperlink"/>
    <w:basedOn w:val="DefaultParagraphFont"/>
    <w:uiPriority w:val="99"/>
    <w:unhideWhenUsed/>
    <w:rsid w:val="003815E1"/>
    <w:rPr>
      <w:color w:val="0000FF" w:themeColor="hyperlink"/>
      <w:u w:val="single"/>
    </w:rPr>
  </w:style>
  <w:style w:type="paragraph" w:styleId="Header">
    <w:name w:val="header"/>
    <w:basedOn w:val="Normal"/>
    <w:link w:val="HeaderChar"/>
    <w:uiPriority w:val="99"/>
    <w:unhideWhenUsed/>
    <w:rsid w:val="00A32C94"/>
    <w:pPr>
      <w:tabs>
        <w:tab w:val="center" w:pos="4513"/>
        <w:tab w:val="right" w:pos="9026"/>
      </w:tabs>
      <w:spacing w:before="0" w:line="240" w:lineRule="auto"/>
    </w:pPr>
  </w:style>
  <w:style w:type="character" w:customStyle="1" w:styleId="HeaderChar">
    <w:name w:val="Header Char"/>
    <w:basedOn w:val="DefaultParagraphFont"/>
    <w:link w:val="Header"/>
    <w:uiPriority w:val="99"/>
    <w:rsid w:val="00A32C94"/>
  </w:style>
  <w:style w:type="paragraph" w:styleId="Footer">
    <w:name w:val="footer"/>
    <w:basedOn w:val="Normal"/>
    <w:link w:val="FooterChar"/>
    <w:uiPriority w:val="99"/>
    <w:unhideWhenUsed/>
    <w:rsid w:val="00A32C94"/>
    <w:pPr>
      <w:tabs>
        <w:tab w:val="center" w:pos="4513"/>
        <w:tab w:val="right" w:pos="9026"/>
      </w:tabs>
      <w:spacing w:before="0" w:line="240" w:lineRule="auto"/>
    </w:pPr>
  </w:style>
  <w:style w:type="character" w:customStyle="1" w:styleId="FooterChar">
    <w:name w:val="Footer Char"/>
    <w:basedOn w:val="DefaultParagraphFont"/>
    <w:link w:val="Footer"/>
    <w:uiPriority w:val="99"/>
    <w:rsid w:val="00A32C94"/>
  </w:style>
  <w:style w:type="character" w:styleId="UnresolvedMention">
    <w:name w:val="Unresolved Mention"/>
    <w:basedOn w:val="DefaultParagraphFont"/>
    <w:uiPriority w:val="99"/>
    <w:semiHidden/>
    <w:unhideWhenUsed/>
    <w:rsid w:val="00DB5C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statista.com/statistics/558099/hotel-business-turnover-uk-united-kingdo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E85ED12-DF0C-4C98-AC8E-2416CB83C5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3018</Words>
  <Characters>17208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Sabiana Oprea</cp:lastModifiedBy>
  <cp:revision>6</cp:revision>
  <dcterms:created xsi:type="dcterms:W3CDTF">2024-05-22T09:16:00Z</dcterms:created>
  <dcterms:modified xsi:type="dcterms:W3CDTF">2024-06-06T08:17:00Z</dcterms:modified>
</cp:coreProperties>
</file>