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777C9" w14:textId="77777777" w:rsidR="00F832F6" w:rsidRDefault="00F832F6" w:rsidP="00B0394E">
      <w:pPr>
        <w:spacing w:line="240" w:lineRule="auto"/>
        <w:jc w:val="left"/>
        <w:rPr>
          <w:rFonts w:ascii="CIDFont+F2" w:eastAsia="Times New Roman" w:hAnsi="CIDFont+F2" w:cs="Times New Roman"/>
          <w:b/>
          <w:bCs/>
          <w:color w:val="000000"/>
          <w:sz w:val="40"/>
          <w:szCs w:val="40"/>
          <w:lang w:val="en-GB" w:eastAsia="en-GB"/>
        </w:rPr>
      </w:pPr>
    </w:p>
    <w:p w14:paraId="6D475F0B" w14:textId="77777777" w:rsidR="0079191E" w:rsidRPr="00046F52" w:rsidRDefault="0079191E" w:rsidP="00046F52">
      <w:pPr>
        <w:jc w:val="center"/>
        <w:rPr>
          <w:b/>
          <w:sz w:val="48"/>
          <w:szCs w:val="48"/>
        </w:rPr>
      </w:pPr>
      <w:r w:rsidRPr="00046F52">
        <w:rPr>
          <w:b/>
          <w:sz w:val="48"/>
          <w:szCs w:val="48"/>
          <w:lang w:val="bg-BG"/>
        </w:rPr>
        <w:t>Modul</w:t>
      </w:r>
      <w:r w:rsidRPr="00046F52">
        <w:rPr>
          <w:b/>
          <w:sz w:val="48"/>
          <w:szCs w:val="48"/>
        </w:rPr>
        <w:t xml:space="preserve"> code: BMIH5006</w:t>
      </w:r>
    </w:p>
    <w:p w14:paraId="661624C7" w14:textId="77777777" w:rsidR="0079191E" w:rsidRPr="00046F52" w:rsidRDefault="0079191E" w:rsidP="00046F52">
      <w:pPr>
        <w:jc w:val="center"/>
        <w:rPr>
          <w:b/>
          <w:sz w:val="48"/>
          <w:szCs w:val="48"/>
        </w:rPr>
      </w:pPr>
      <w:r w:rsidRPr="00046F52">
        <w:rPr>
          <w:b/>
          <w:sz w:val="48"/>
          <w:szCs w:val="48"/>
          <w:lang w:val="bg-BG"/>
        </w:rPr>
        <w:t xml:space="preserve">Modul </w:t>
      </w:r>
      <w:r w:rsidRPr="00046F52">
        <w:rPr>
          <w:b/>
          <w:sz w:val="48"/>
          <w:szCs w:val="48"/>
        </w:rPr>
        <w:t>title: Sustainable Hospitality &amp; Tourism Management</w:t>
      </w:r>
    </w:p>
    <w:p w14:paraId="7A8DC2D3" w14:textId="77777777" w:rsidR="0079191E" w:rsidRPr="00046F52" w:rsidRDefault="0079191E" w:rsidP="00046F52">
      <w:pPr>
        <w:jc w:val="center"/>
        <w:rPr>
          <w:b/>
          <w:sz w:val="48"/>
          <w:szCs w:val="48"/>
        </w:rPr>
      </w:pPr>
    </w:p>
    <w:p w14:paraId="2B78255F" w14:textId="77777777" w:rsidR="0079191E" w:rsidRDefault="0079191E" w:rsidP="00046F52">
      <w:pPr>
        <w:jc w:val="center"/>
        <w:rPr>
          <w:b/>
          <w:sz w:val="36"/>
          <w:lang w:val="bg-BG"/>
        </w:rPr>
      </w:pPr>
    </w:p>
    <w:p w14:paraId="52E2B24D" w14:textId="77777777" w:rsidR="00046F52" w:rsidRDefault="00046F52" w:rsidP="00046F52">
      <w:pPr>
        <w:jc w:val="center"/>
        <w:rPr>
          <w:b/>
          <w:sz w:val="36"/>
          <w:lang w:val="bg-BG"/>
        </w:rPr>
      </w:pPr>
    </w:p>
    <w:p w14:paraId="512775FA" w14:textId="77777777" w:rsidR="00046F52" w:rsidRDefault="00046F52" w:rsidP="00046F52">
      <w:pPr>
        <w:jc w:val="center"/>
        <w:rPr>
          <w:b/>
          <w:sz w:val="36"/>
          <w:lang w:val="bg-BG"/>
        </w:rPr>
      </w:pPr>
    </w:p>
    <w:p w14:paraId="175BA112" w14:textId="77777777" w:rsidR="00046F52" w:rsidRDefault="00046F52" w:rsidP="00046F52">
      <w:pPr>
        <w:jc w:val="center"/>
        <w:rPr>
          <w:b/>
          <w:sz w:val="36"/>
          <w:lang w:val="bg-BG"/>
        </w:rPr>
      </w:pPr>
    </w:p>
    <w:p w14:paraId="5732C41F" w14:textId="77777777" w:rsidR="00046F52" w:rsidRPr="00046F52" w:rsidRDefault="00046F52" w:rsidP="00046F52">
      <w:pPr>
        <w:jc w:val="center"/>
        <w:rPr>
          <w:b/>
          <w:sz w:val="36"/>
          <w:lang w:val="bg-BG"/>
        </w:rPr>
      </w:pPr>
    </w:p>
    <w:p w14:paraId="3B3E65C9" w14:textId="3885FAF8" w:rsidR="0079191E" w:rsidRPr="00046F52" w:rsidRDefault="0079191E" w:rsidP="00046F52">
      <w:pPr>
        <w:jc w:val="left"/>
        <w:rPr>
          <w:sz w:val="32"/>
          <w:szCs w:val="32"/>
          <w:lang w:val="bg-BG"/>
        </w:rPr>
      </w:pPr>
      <w:r w:rsidRPr="00046F52">
        <w:rPr>
          <w:sz w:val="32"/>
          <w:szCs w:val="32"/>
          <w:lang w:val="nl-NL"/>
        </w:rPr>
        <w:t>Student Name:</w:t>
      </w:r>
      <w:r w:rsidRPr="00046F52">
        <w:rPr>
          <w:sz w:val="32"/>
          <w:szCs w:val="32"/>
          <w:lang w:val="bg-BG"/>
        </w:rPr>
        <w:t xml:space="preserve"> </w:t>
      </w:r>
      <w:r w:rsidRPr="00046F52">
        <w:rPr>
          <w:sz w:val="32"/>
          <w:szCs w:val="32"/>
          <w:lang w:val="bg-BG"/>
        </w:rPr>
        <w:t>Daniel Fieraru</w:t>
      </w:r>
    </w:p>
    <w:p w14:paraId="63D3934E" w14:textId="6DD1E20D" w:rsidR="0079191E" w:rsidRPr="00046F52" w:rsidRDefault="0079191E" w:rsidP="00046F52">
      <w:pPr>
        <w:jc w:val="left"/>
        <w:rPr>
          <w:sz w:val="32"/>
          <w:szCs w:val="32"/>
          <w:lang w:val="bg-BG"/>
        </w:rPr>
      </w:pPr>
      <w:r w:rsidRPr="00046F52">
        <w:rPr>
          <w:sz w:val="32"/>
          <w:szCs w:val="32"/>
          <w:lang w:val="bg-BG"/>
        </w:rPr>
        <w:t>Student ID: 2232199</w:t>
      </w:r>
    </w:p>
    <w:p w14:paraId="305FB183" w14:textId="77777777" w:rsidR="00046F52" w:rsidRPr="00046F52" w:rsidRDefault="0079191E" w:rsidP="00046F52">
      <w:pPr>
        <w:jc w:val="left"/>
        <w:rPr>
          <w:sz w:val="32"/>
          <w:szCs w:val="32"/>
          <w:lang w:val="bg-BG"/>
        </w:rPr>
      </w:pPr>
      <w:r w:rsidRPr="00046F52">
        <w:rPr>
          <w:sz w:val="32"/>
          <w:szCs w:val="32"/>
          <w:lang w:val="bg-BG"/>
        </w:rPr>
        <w:t>Lecture name: Lisa-Marie Bassier</w:t>
      </w:r>
      <w:r w:rsidR="00046F52">
        <w:rPr>
          <w:sz w:val="32"/>
          <w:szCs w:val="32"/>
          <w:lang w:val="bg-BG"/>
        </w:rPr>
        <w:t xml:space="preserve">, </w:t>
      </w:r>
      <w:r w:rsidR="00046F52" w:rsidRPr="00046F52">
        <w:rPr>
          <w:sz w:val="32"/>
          <w:szCs w:val="32"/>
          <w:lang w:val="bg-BG"/>
        </w:rPr>
        <w:t>Giulia Chifari</w:t>
      </w:r>
      <w:r w:rsidR="00046F52">
        <w:rPr>
          <w:sz w:val="32"/>
          <w:szCs w:val="32"/>
          <w:lang w:val="bg-BG"/>
        </w:rPr>
        <w:t xml:space="preserve">, </w:t>
      </w:r>
      <w:r w:rsidR="00046F52" w:rsidRPr="00046F52">
        <w:rPr>
          <w:sz w:val="32"/>
          <w:szCs w:val="32"/>
          <w:lang w:val="bg-BG"/>
        </w:rPr>
        <w:t>Lisa Knight</w:t>
      </w:r>
    </w:p>
    <w:p w14:paraId="4994D994" w14:textId="6229AF53" w:rsidR="00046F52" w:rsidRPr="00046F52" w:rsidRDefault="00046F52" w:rsidP="00046F52">
      <w:pPr>
        <w:jc w:val="left"/>
        <w:rPr>
          <w:sz w:val="32"/>
          <w:szCs w:val="32"/>
          <w:lang w:val="bg-BG"/>
        </w:rPr>
      </w:pPr>
    </w:p>
    <w:p w14:paraId="02D85EC6" w14:textId="77777777" w:rsidR="00F832F6" w:rsidRPr="0079191E" w:rsidRDefault="00F832F6" w:rsidP="00046F52">
      <w:pPr>
        <w:spacing w:line="240" w:lineRule="auto"/>
        <w:jc w:val="center"/>
        <w:rPr>
          <w:rFonts w:ascii="CIDFont+F2" w:eastAsia="Times New Roman" w:hAnsi="CIDFont+F2" w:cs="Times New Roman"/>
          <w:b/>
          <w:bCs/>
          <w:color w:val="000000"/>
          <w:sz w:val="40"/>
          <w:szCs w:val="40"/>
          <w:lang w:val="it-IT" w:eastAsia="en-GB"/>
        </w:rPr>
      </w:pPr>
    </w:p>
    <w:p w14:paraId="7B8413CB" w14:textId="605D09B4" w:rsidR="00B0394E" w:rsidRPr="009E2436" w:rsidRDefault="00B0394E" w:rsidP="00B0394E">
      <w:pPr>
        <w:spacing w:line="240" w:lineRule="auto"/>
        <w:jc w:val="left"/>
        <w:rPr>
          <w:rFonts w:ascii="CIDFont+F2" w:eastAsia="Times New Roman" w:hAnsi="CIDFont+F2" w:cs="Times New Roman"/>
          <w:b/>
          <w:bCs/>
          <w:color w:val="000000"/>
          <w:sz w:val="40"/>
          <w:szCs w:val="40"/>
          <w:lang w:val="bg-BG" w:eastAsia="en-GB"/>
        </w:rPr>
      </w:pPr>
    </w:p>
    <w:p w14:paraId="350361CE" w14:textId="77777777" w:rsidR="00F832F6" w:rsidRPr="0079191E" w:rsidRDefault="00F832F6" w:rsidP="00B0394E">
      <w:pPr>
        <w:spacing w:line="240" w:lineRule="auto"/>
        <w:jc w:val="left"/>
        <w:rPr>
          <w:rFonts w:eastAsia="Times New Roman" w:cs="Times New Roman"/>
          <w:szCs w:val="24"/>
          <w:lang w:val="it-IT" w:eastAsia="en-GB"/>
        </w:rPr>
      </w:pPr>
    </w:p>
    <w:p w14:paraId="0C293AFD" w14:textId="77777777" w:rsidR="00B00513" w:rsidRPr="0079191E" w:rsidRDefault="00B00513">
      <w:pPr>
        <w:rPr>
          <w:lang w:val="it-IT"/>
        </w:rPr>
      </w:pPr>
    </w:p>
    <w:p w14:paraId="488E47D4" w14:textId="77777777" w:rsidR="00B0394E" w:rsidRPr="0079191E" w:rsidRDefault="00B0394E">
      <w:pPr>
        <w:rPr>
          <w:lang w:val="it-IT"/>
        </w:rPr>
      </w:pPr>
    </w:p>
    <w:p w14:paraId="15E09DC2" w14:textId="6510D9F7" w:rsidR="00B0394E" w:rsidRPr="0079191E" w:rsidRDefault="00B0394E">
      <w:pPr>
        <w:spacing w:after="160" w:line="259" w:lineRule="auto"/>
        <w:jc w:val="left"/>
        <w:rPr>
          <w:lang w:val="it-IT"/>
        </w:rPr>
      </w:pPr>
      <w:r w:rsidRPr="0079191E">
        <w:rPr>
          <w:lang w:val="it-IT"/>
        </w:rPr>
        <w:br w:type="page"/>
      </w:r>
    </w:p>
    <w:p w14:paraId="270AD705" w14:textId="77777777" w:rsidR="00EF3EA9" w:rsidRPr="0079191E" w:rsidRDefault="00EF3EA9" w:rsidP="00B0394E">
      <w:pPr>
        <w:pStyle w:val="Heading1"/>
        <w:rPr>
          <w:lang w:val="it-IT"/>
        </w:rPr>
        <w:sectPr w:rsidR="00EF3EA9" w:rsidRPr="0079191E" w:rsidSect="00EF3EA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docGrid w:linePitch="360"/>
        </w:sectPr>
      </w:pPr>
    </w:p>
    <w:p w14:paraId="1D5AC9CD" w14:textId="36AE167E" w:rsidR="00B0394E" w:rsidRPr="0079191E" w:rsidRDefault="00B0394E" w:rsidP="0079191E">
      <w:pPr>
        <w:pStyle w:val="Heading1"/>
        <w:rPr>
          <w:rFonts w:ascii="Arial" w:hAnsi="Arial"/>
          <w:sz w:val="24"/>
          <w:szCs w:val="24"/>
          <w:lang w:val="fr-FR"/>
        </w:rPr>
      </w:pPr>
      <w:r w:rsidRPr="0079191E">
        <w:rPr>
          <w:rFonts w:ascii="Arial" w:hAnsi="Arial"/>
          <w:sz w:val="24"/>
          <w:szCs w:val="24"/>
          <w:lang w:val="fr-FR"/>
        </w:rPr>
        <w:lastRenderedPageBreak/>
        <w:t xml:space="preserve">Introduction </w:t>
      </w:r>
    </w:p>
    <w:p w14:paraId="053ED89A" w14:textId="3CB40E21" w:rsidR="00902A18" w:rsidRPr="0079191E" w:rsidRDefault="00902A18" w:rsidP="0079191E">
      <w:pPr>
        <w:rPr>
          <w:rFonts w:ascii="Arial" w:hAnsi="Arial"/>
          <w:szCs w:val="24"/>
          <w:lang w:val="en-GB" w:eastAsia="en-GB"/>
        </w:rPr>
      </w:pPr>
      <w:r w:rsidRPr="0079191E">
        <w:rPr>
          <w:rFonts w:ascii="Arial" w:hAnsi="Arial"/>
          <w:szCs w:val="24"/>
          <w:lang w:val="en-GB" w:eastAsia="en-GB"/>
        </w:rPr>
        <w:t>Corporate Social Responsibility (CSR) is the ethical obligation of businesses to improve society and the environment. CSR in hospitality includes environmental protection, community assistance, and fair labour (Vassilios Ziakas, 2021). Hotel energy and resource consumption puts them in a unique position to apply sustainable practi</w:t>
      </w:r>
      <w:r w:rsidR="00EF3EA9" w:rsidRPr="0079191E">
        <w:rPr>
          <w:rFonts w:ascii="Arial" w:hAnsi="Arial"/>
          <w:szCs w:val="24"/>
          <w:lang w:val="en-GB" w:eastAsia="en-GB"/>
        </w:rPr>
        <w:t>c</w:t>
      </w:r>
      <w:r w:rsidRPr="0079191E">
        <w:rPr>
          <w:rFonts w:ascii="Arial" w:hAnsi="Arial"/>
          <w:szCs w:val="24"/>
          <w:lang w:val="en-GB" w:eastAsia="en-GB"/>
        </w:rPr>
        <w:t>es that benefit society and the environment. Hospitality organisations may meet the growing need for sustainability and improve their reputation and efficiency by incorporating CSR into their business strategies.</w:t>
      </w:r>
    </w:p>
    <w:p w14:paraId="33C17343" w14:textId="062690A0" w:rsidR="00902A18" w:rsidRPr="0079191E" w:rsidRDefault="00902A18" w:rsidP="0079191E">
      <w:pPr>
        <w:rPr>
          <w:rFonts w:ascii="Arial" w:hAnsi="Arial"/>
          <w:szCs w:val="24"/>
          <w:lang w:val="en-GB" w:eastAsia="en-GB"/>
        </w:rPr>
      </w:pPr>
      <w:r w:rsidRPr="0079191E">
        <w:rPr>
          <w:rFonts w:ascii="Arial" w:hAnsi="Arial"/>
          <w:szCs w:val="24"/>
          <w:lang w:val="en-GB" w:eastAsia="en-GB"/>
        </w:rPr>
        <w:t>CSR's role in hospitality sustainability is crucial. As the industry grows, it strains natural resources and local economies, making sustainable practices essential for hotels. Hospitality operations with CSR reduce their environmental effect and strengthen relationships with local communities and stakeholders (Singh, Tyagi and Garg, 2024). Due to consumer preference for sustainable and ethical firms, hotels with strong CSR policies generally have an advantage.</w:t>
      </w:r>
    </w:p>
    <w:p w14:paraId="7A54A74B" w14:textId="5A71D718" w:rsidR="00B0394E" w:rsidRPr="0079191E" w:rsidRDefault="00902A18" w:rsidP="0079191E">
      <w:pPr>
        <w:rPr>
          <w:rFonts w:ascii="Arial" w:hAnsi="Arial"/>
          <w:szCs w:val="24"/>
          <w:lang w:val="en-GB" w:eastAsia="en-GB"/>
        </w:rPr>
      </w:pPr>
      <w:r w:rsidRPr="0079191E">
        <w:rPr>
          <w:rFonts w:ascii="Arial" w:hAnsi="Arial"/>
          <w:szCs w:val="24"/>
          <w:lang w:val="en-GB" w:eastAsia="en-GB"/>
        </w:rPr>
        <w:t xml:space="preserve">This essay will examine CSR policies and sustainability at London's luxury hotel The Savoy. The essay will discuss The Savoy's CSR policies and their alignment with sustainability goals, the obstacles </w:t>
      </w:r>
      <w:r w:rsidR="00EF3EA9" w:rsidRPr="0079191E">
        <w:rPr>
          <w:rFonts w:ascii="Arial" w:hAnsi="Arial"/>
          <w:szCs w:val="24"/>
          <w:lang w:val="en-GB" w:eastAsia="en-GB"/>
        </w:rPr>
        <w:t>to</w:t>
      </w:r>
      <w:r w:rsidRPr="0079191E">
        <w:rPr>
          <w:rFonts w:ascii="Arial" w:hAnsi="Arial"/>
          <w:szCs w:val="24"/>
          <w:lang w:val="en-GB" w:eastAsia="en-GB"/>
        </w:rPr>
        <w:t xml:space="preserve"> executing them, the opportunities they generate, and the applicable regulations affecting CSR in the UK hospitality business. Through this study, the essay shows how CSR helps hotels contribute to a sustainable future while retaining profitability and operational excellence.</w:t>
      </w:r>
    </w:p>
    <w:p w14:paraId="7D7CB002" w14:textId="4D9026A2"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 xml:space="preserve">CSR in the Hospitality Industry </w:t>
      </w:r>
    </w:p>
    <w:p w14:paraId="2E669EAF" w14:textId="31BA1BCC" w:rsidR="00902A18" w:rsidRPr="0079191E" w:rsidRDefault="00902A18" w:rsidP="0079191E">
      <w:pPr>
        <w:rPr>
          <w:rFonts w:ascii="Arial" w:hAnsi="Arial"/>
          <w:szCs w:val="24"/>
          <w:lang w:val="en-GB" w:eastAsia="en-GB"/>
        </w:rPr>
      </w:pPr>
      <w:r w:rsidRPr="0079191E">
        <w:rPr>
          <w:rFonts w:ascii="Arial" w:hAnsi="Arial"/>
          <w:szCs w:val="24"/>
          <w:lang w:val="en-GB" w:eastAsia="en-GB"/>
        </w:rPr>
        <w:t>Businesses' commitment to improve their communities' economic, social, and environmental well-being is called corporate social responsibility (CSR). Since the hospitality industry directly affects resources, local communities, and the environment, CSR is vital (Singh, Tyagi and Garg, 2024). Hotels, restaurants, and travel service companies must satisfy guests and perform ethically and sustainably.</w:t>
      </w:r>
    </w:p>
    <w:p w14:paraId="35983742" w14:textId="4BC92B70" w:rsidR="00902A18" w:rsidRPr="0079191E" w:rsidRDefault="00902A18" w:rsidP="0079191E">
      <w:pPr>
        <w:rPr>
          <w:rFonts w:ascii="Arial" w:hAnsi="Arial"/>
          <w:szCs w:val="24"/>
          <w:lang w:val="en-GB" w:eastAsia="en-GB"/>
        </w:rPr>
      </w:pPr>
      <w:r w:rsidRPr="0079191E">
        <w:rPr>
          <w:rFonts w:ascii="Arial" w:hAnsi="Arial"/>
          <w:szCs w:val="24"/>
          <w:lang w:val="en-GB" w:eastAsia="en-GB"/>
        </w:rPr>
        <w:t xml:space="preserve">Actions and procedures that encourage responsible operations characterize hospitality CSR. This involves assisting local communities, decreasing environmental footprints, and providing equitable working conditions (Ramkissoon, 2023). Specific programs include </w:t>
      </w:r>
      <w:r w:rsidRPr="0079191E">
        <w:rPr>
          <w:rFonts w:ascii="Arial" w:hAnsi="Arial"/>
          <w:szCs w:val="24"/>
          <w:lang w:val="en-GB" w:eastAsia="en-GB"/>
        </w:rPr>
        <w:lastRenderedPageBreak/>
        <w:t>energy saving, trash management, local and sustainable food, and community development. Hotel chains' global reach and broad consumer base make them ideal for promoting sustainability (Management Association, Information Resources, 2018). CSR strategies can boost hospitality companies' reputations and profitability by creating shared value for society and the business.</w:t>
      </w:r>
    </w:p>
    <w:p w14:paraId="21F63CAA" w14:textId="5C55A442" w:rsidR="00902A18" w:rsidRPr="0079191E" w:rsidRDefault="00902A18" w:rsidP="0079191E">
      <w:pPr>
        <w:rPr>
          <w:rFonts w:ascii="Arial" w:hAnsi="Arial"/>
          <w:szCs w:val="24"/>
          <w:lang w:val="en-GB" w:eastAsia="en-GB"/>
        </w:rPr>
      </w:pPr>
      <w:r w:rsidRPr="0079191E">
        <w:rPr>
          <w:rFonts w:ascii="Arial" w:hAnsi="Arial"/>
          <w:szCs w:val="24"/>
          <w:lang w:val="en-GB" w:eastAsia="en-GB"/>
        </w:rPr>
        <w:t>CSR in the hospitality industry promotes environmental stewardship, social equality, and economic viability. By reducing trash, conserving water and electricity, and using renewable energy, hotels can lessen their environmental impact. Social sustainability goals include labo</w:t>
      </w:r>
      <w:r w:rsidR="00EF3EA9" w:rsidRPr="0079191E">
        <w:rPr>
          <w:rFonts w:ascii="Arial" w:hAnsi="Arial"/>
          <w:szCs w:val="24"/>
          <w:lang w:val="en-GB" w:eastAsia="en-GB"/>
        </w:rPr>
        <w:t>u</w:t>
      </w:r>
      <w:r w:rsidRPr="0079191E">
        <w:rPr>
          <w:rFonts w:ascii="Arial" w:hAnsi="Arial"/>
          <w:szCs w:val="24"/>
          <w:lang w:val="en-GB" w:eastAsia="en-GB"/>
        </w:rPr>
        <w:t>r fairness and community investment (Pavlova, 2023). Through energy savings and operational efficiency, CSR methods can save costs and promote brand loyalty as consumers appreciate companies with strong environmental commitments.</w:t>
      </w:r>
    </w:p>
    <w:p w14:paraId="458DCC6D" w14:textId="42A0A4D5" w:rsidR="00902A18" w:rsidRPr="0079191E" w:rsidRDefault="00902A18" w:rsidP="0079191E">
      <w:pPr>
        <w:rPr>
          <w:rFonts w:ascii="Arial" w:hAnsi="Arial"/>
          <w:szCs w:val="24"/>
          <w:lang w:val="en-GB" w:eastAsia="en-GB"/>
        </w:rPr>
      </w:pPr>
      <w:r w:rsidRPr="0079191E">
        <w:rPr>
          <w:rFonts w:ascii="Arial" w:hAnsi="Arial"/>
          <w:szCs w:val="24"/>
          <w:lang w:val="en-GB" w:eastAsia="en-GB"/>
        </w:rPr>
        <w:t xml:space="preserve">Sustainable hospitality certifications like Green </w:t>
      </w:r>
      <w:r w:rsidR="00EF3EA9" w:rsidRPr="0079191E">
        <w:rPr>
          <w:rFonts w:ascii="Arial" w:hAnsi="Arial"/>
          <w:szCs w:val="24"/>
          <w:lang w:val="en-GB" w:eastAsia="en-GB"/>
        </w:rPr>
        <w:t>C</w:t>
      </w:r>
      <w:r w:rsidRPr="0079191E">
        <w:rPr>
          <w:rFonts w:ascii="Arial" w:hAnsi="Arial"/>
          <w:szCs w:val="24"/>
          <w:lang w:val="en-GB" w:eastAsia="en-GB"/>
        </w:rPr>
        <w:t xml:space="preserve">rucial and </w:t>
      </w:r>
      <w:proofErr w:type="spellStart"/>
      <w:r w:rsidRPr="0079191E">
        <w:rPr>
          <w:rFonts w:ascii="Arial" w:hAnsi="Arial"/>
          <w:szCs w:val="24"/>
          <w:lang w:val="en-GB" w:eastAsia="en-GB"/>
        </w:rPr>
        <w:t>EarthCheck</w:t>
      </w:r>
      <w:proofErr w:type="spellEnd"/>
      <w:r w:rsidRPr="0079191E">
        <w:rPr>
          <w:rFonts w:ascii="Arial" w:hAnsi="Arial"/>
          <w:szCs w:val="24"/>
          <w:lang w:val="en-GB" w:eastAsia="en-GB"/>
        </w:rPr>
        <w:t xml:space="preserve"> include CSR as a crucial component. Hotels use these certificates to meet global sustainability standards and promote </w:t>
      </w:r>
      <w:r w:rsidR="00EF3EA9" w:rsidRPr="0079191E">
        <w:rPr>
          <w:rFonts w:ascii="Arial" w:hAnsi="Arial"/>
          <w:szCs w:val="24"/>
          <w:lang w:val="en-GB" w:eastAsia="en-GB"/>
        </w:rPr>
        <w:t xml:space="preserve">them </w:t>
      </w:r>
      <w:r w:rsidRPr="0079191E">
        <w:rPr>
          <w:rFonts w:ascii="Arial" w:hAnsi="Arial"/>
          <w:szCs w:val="24"/>
          <w:lang w:val="en-GB" w:eastAsia="en-GB"/>
        </w:rPr>
        <w:t>to eco-conscious tourists (Maclean et al., 2022). CSR encourages businesses to go beyond regulatory compliance and actively contribute to a sustainable future.</w:t>
      </w:r>
    </w:p>
    <w:p w14:paraId="24F9BDC7" w14:textId="77777777" w:rsidR="00902A18" w:rsidRPr="0079191E" w:rsidRDefault="00902A18" w:rsidP="0079191E">
      <w:pPr>
        <w:rPr>
          <w:rFonts w:ascii="Arial" w:hAnsi="Arial"/>
          <w:szCs w:val="24"/>
          <w:lang w:val="en-GB" w:eastAsia="en-GB"/>
        </w:rPr>
      </w:pPr>
      <w:r w:rsidRPr="0079191E">
        <w:rPr>
          <w:rFonts w:ascii="Arial" w:hAnsi="Arial"/>
          <w:szCs w:val="24"/>
          <w:lang w:val="en-GB" w:eastAsia="en-GB"/>
        </w:rPr>
        <w:t>CSR and sustainability in hospitality require innovation. Energy-efficient lighting, low-flow water fixtures, and waste-to-energy systems are being investigated by hotels to lower their carbon footprints (Maclean et al., 2022). Environmental consequences can also be reduced by using eco-friendly building supplies and locally sourced food.</w:t>
      </w:r>
    </w:p>
    <w:p w14:paraId="5882B845" w14:textId="27E05254" w:rsidR="00B0394E" w:rsidRPr="0079191E" w:rsidRDefault="00902A18" w:rsidP="0079191E">
      <w:pPr>
        <w:rPr>
          <w:rFonts w:ascii="Arial" w:hAnsi="Arial"/>
          <w:szCs w:val="24"/>
          <w:lang w:val="en-GB" w:eastAsia="en-GB"/>
        </w:rPr>
      </w:pPr>
      <w:r w:rsidRPr="0079191E">
        <w:rPr>
          <w:rFonts w:ascii="Arial" w:hAnsi="Arial"/>
          <w:szCs w:val="24"/>
          <w:lang w:val="en-GB" w:eastAsia="en-GB"/>
        </w:rPr>
        <w:t>Overall, hospitality CSR is essential to sustainability. It ensures hotels operate ethically and sustainably, benefiting both the business and the community (Legrand, Sloan and Chen, 2013). Industry acknowledg</w:t>
      </w:r>
      <w:r w:rsidR="00EF3EA9" w:rsidRPr="0079191E">
        <w:rPr>
          <w:rFonts w:ascii="Arial" w:hAnsi="Arial"/>
          <w:szCs w:val="24"/>
          <w:lang w:val="en-GB" w:eastAsia="en-GB"/>
        </w:rPr>
        <w:t>e</w:t>
      </w:r>
      <w:r w:rsidRPr="0079191E">
        <w:rPr>
          <w:rFonts w:ascii="Arial" w:hAnsi="Arial"/>
          <w:szCs w:val="24"/>
          <w:lang w:val="en-GB" w:eastAsia="en-GB"/>
        </w:rPr>
        <w:t>ment that profitability and sustainability are compatible when appropriately incorporated into business plans is shown by the increased emphasis on CSR.</w:t>
      </w:r>
    </w:p>
    <w:p w14:paraId="29E40AEE" w14:textId="77777777" w:rsidR="00B0394E" w:rsidRPr="0079191E" w:rsidRDefault="00B0394E" w:rsidP="0079191E">
      <w:pPr>
        <w:rPr>
          <w:rFonts w:ascii="Arial" w:hAnsi="Arial"/>
          <w:szCs w:val="24"/>
          <w:lang w:val="en-GB" w:eastAsia="en-GB"/>
        </w:rPr>
      </w:pPr>
    </w:p>
    <w:p w14:paraId="2C841A76" w14:textId="56115143"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 xml:space="preserve">Hotel Case Study: CSR Policies </w:t>
      </w:r>
    </w:p>
    <w:p w14:paraId="54CF95E7" w14:textId="7E8A2914" w:rsidR="00902A18" w:rsidRPr="0079191E" w:rsidRDefault="00902A18" w:rsidP="0079191E">
      <w:pPr>
        <w:rPr>
          <w:rFonts w:ascii="Arial" w:hAnsi="Arial"/>
          <w:szCs w:val="24"/>
          <w:lang w:val="en-GB" w:eastAsia="en-GB"/>
        </w:rPr>
      </w:pPr>
      <w:r w:rsidRPr="0079191E">
        <w:rPr>
          <w:rFonts w:ascii="Arial" w:hAnsi="Arial"/>
          <w:szCs w:val="24"/>
          <w:lang w:val="en-GB" w:eastAsia="en-GB"/>
        </w:rPr>
        <w:t xml:space="preserve">This analysis uses The Savoy in London, a luxury hotel noted for its CSR programs and sustainability. A historical icon and leader in sustainable luxury hospitality, The Savoy </w:t>
      </w:r>
      <w:r w:rsidRPr="0079191E">
        <w:rPr>
          <w:rFonts w:ascii="Arial" w:hAnsi="Arial"/>
          <w:szCs w:val="24"/>
          <w:lang w:val="en-GB" w:eastAsia="en-GB"/>
        </w:rPr>
        <w:lastRenderedPageBreak/>
        <w:t>was founded in 1889 and has many CSR activities that focus on environmental and social responsibility (Laerdal, Palmer and Lester, 2021).</w:t>
      </w:r>
    </w:p>
    <w:p w14:paraId="6C6388CE" w14:textId="26E3BDE1" w:rsidR="00902A18" w:rsidRPr="0079191E" w:rsidRDefault="00902A18" w:rsidP="0079191E">
      <w:pPr>
        <w:rPr>
          <w:rFonts w:ascii="Arial" w:hAnsi="Arial"/>
          <w:szCs w:val="24"/>
          <w:lang w:val="en-GB" w:eastAsia="en-GB"/>
        </w:rPr>
      </w:pPr>
      <w:r w:rsidRPr="0079191E">
        <w:rPr>
          <w:rFonts w:ascii="Arial" w:hAnsi="Arial"/>
          <w:szCs w:val="24"/>
          <w:lang w:val="en-GB" w:eastAsia="en-GB"/>
        </w:rPr>
        <w:t>Environmental conservation, community engagement, and social responsibility are Savoy's CSR priorities. As part of its Savoy Green project, the hotel incorporates sustainable techniques into daily operations to reduce its environmental impact. Lighting and heating systems that save energy, low-flow fixtures that save water, and recycling waste are examples (Karpova, 2018). The hotel monitors its carbon footprint and pledges to reduce greenhouse gas emissions under the Paris Agreement.</w:t>
      </w:r>
      <w:r w:rsidRPr="0079191E">
        <w:rPr>
          <w:rFonts w:ascii="Arial" w:hAnsi="Arial"/>
          <w:noProof/>
          <w:szCs w:val="24"/>
        </w:rPr>
        <mc:AlternateContent>
          <mc:Choice Requires="wps">
            <w:drawing>
              <wp:anchor distT="0" distB="0" distL="114300" distR="114300" simplePos="0" relativeHeight="251660288" behindDoc="0" locked="0" layoutInCell="1" allowOverlap="1" wp14:anchorId="30671517" wp14:editId="7732F84D">
                <wp:simplePos x="0" y="0"/>
                <wp:positionH relativeFrom="column">
                  <wp:posOffset>1764030</wp:posOffset>
                </wp:positionH>
                <wp:positionV relativeFrom="paragraph">
                  <wp:posOffset>6757670</wp:posOffset>
                </wp:positionV>
                <wp:extent cx="4227195" cy="635"/>
                <wp:effectExtent l="0" t="0" r="0" b="0"/>
                <wp:wrapSquare wrapText="bothSides"/>
                <wp:docPr id="844552799" name="Text Box 1"/>
                <wp:cNvGraphicFramePr/>
                <a:graphic xmlns:a="http://schemas.openxmlformats.org/drawingml/2006/main">
                  <a:graphicData uri="http://schemas.microsoft.com/office/word/2010/wordprocessingShape">
                    <wps:wsp>
                      <wps:cNvSpPr txBox="1"/>
                      <wps:spPr>
                        <a:xfrm>
                          <a:off x="0" y="0"/>
                          <a:ext cx="4227195" cy="635"/>
                        </a:xfrm>
                        <a:prstGeom prst="rect">
                          <a:avLst/>
                        </a:prstGeom>
                        <a:solidFill>
                          <a:prstClr val="white"/>
                        </a:solidFill>
                        <a:ln>
                          <a:noFill/>
                        </a:ln>
                      </wps:spPr>
                      <wps:txbx>
                        <w:txbxContent>
                          <w:p w14:paraId="3B7B1ADD" w14:textId="10938283" w:rsidR="00902A18" w:rsidRPr="00113FC1" w:rsidRDefault="00902A18" w:rsidP="00113FC1">
                            <w:pPr>
                              <w:pStyle w:val="Caption"/>
                              <w:rPr>
                                <w:noProof/>
                                <w:szCs w:val="22"/>
                                <w:lang w:val="bg-BG"/>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0671517" id="_x0000_t202" coordsize="21600,21600" o:spt="202" path="m,l,21600r21600,l21600,xe">
                <v:stroke joinstyle="miter"/>
                <v:path gradientshapeok="t" o:connecttype="rect"/>
              </v:shapetype>
              <v:shape id="Text Box 1" o:spid="_x0000_s1026" type="#_x0000_t202" style="position:absolute;left:0;text-align:left;margin-left:138.9pt;margin-top:532.1pt;width:332.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" stroked="f">
                <v:textbox style="mso-fit-shape-to-text:t" inset="0,0,0,0">
                  <w:txbxContent>
                    <w:p w14:paraId="3B7B1ADD" w14:textId="10938283" w:rsidR="00902A18" w:rsidRPr="00113FC1" w:rsidRDefault="00902A18" w:rsidP="00113FC1">
                      <w:pPr>
                        <w:pStyle w:val="Caption"/>
                        <w:rPr>
                          <w:noProof/>
                          <w:szCs w:val="22"/>
                          <w:lang w:val="bg-BG"/>
                        </w:rPr>
                      </w:pPr>
                    </w:p>
                  </w:txbxContent>
                </v:textbox>
                <w10:wrap type="square"/>
              </v:shape>
            </w:pict>
          </mc:Fallback>
        </mc:AlternateContent>
      </w:r>
    </w:p>
    <w:p w14:paraId="42AA46C9" w14:textId="58F81966" w:rsidR="00902A18" w:rsidRPr="0079191E" w:rsidRDefault="00902A18" w:rsidP="0079191E">
      <w:pPr>
        <w:rPr>
          <w:rFonts w:ascii="Arial" w:hAnsi="Arial"/>
          <w:szCs w:val="24"/>
          <w:lang w:val="en-GB" w:eastAsia="en-GB"/>
        </w:rPr>
      </w:pPr>
      <w:r w:rsidRPr="0079191E">
        <w:rPr>
          <w:rFonts w:ascii="Arial" w:hAnsi="Arial"/>
          <w:szCs w:val="24"/>
          <w:lang w:val="en-GB" w:eastAsia="en-GB"/>
        </w:rPr>
        <w:t>All garbage at The Savoy is recycled, repurposed, or transformed into energy under zero-waste to landfill rules. The hotel works with waste management businesses to turn organic waste into biofuel, minimizing landfill trash (Jauhari, 2021). The hotel uses rainwater harvesting equipment and water-efficient fixtures to conserve water.</w:t>
      </w:r>
    </w:p>
    <w:p w14:paraId="6DA08384" w14:textId="40F35471" w:rsidR="00902A18" w:rsidRPr="0079191E" w:rsidRDefault="00902A18" w:rsidP="0079191E">
      <w:pPr>
        <w:rPr>
          <w:rFonts w:ascii="Arial" w:hAnsi="Arial"/>
          <w:szCs w:val="24"/>
          <w:lang w:val="en-GB" w:eastAsia="en-GB"/>
        </w:rPr>
      </w:pPr>
      <w:r w:rsidRPr="0079191E">
        <w:rPr>
          <w:rFonts w:ascii="Arial" w:hAnsi="Arial"/>
          <w:szCs w:val="24"/>
          <w:lang w:val="en-GB" w:eastAsia="en-GB"/>
        </w:rPr>
        <w:t>The Savoy prioritizes local and organic food. The Sustainable Dining project assures that their restaurants supply food from ethical and environmentally friendly suppliers. They eliminated single-use plastics and used biodegradable or reusable alternatives in all processes.</w:t>
      </w:r>
    </w:p>
    <w:p w14:paraId="4266DF1D" w14:textId="3F84BBCB" w:rsidR="00902A18" w:rsidRPr="00046F52" w:rsidRDefault="00902A18" w:rsidP="00046F52">
      <w:pPr>
        <w:rPr>
          <w:rFonts w:ascii="Arial" w:hAnsi="Arial"/>
          <w:szCs w:val="24"/>
          <w:lang w:val="bg-BG" w:eastAsia="en-GB"/>
        </w:rPr>
      </w:pPr>
      <w:r w:rsidRPr="0079191E">
        <w:rPr>
          <w:rFonts w:ascii="Arial" w:hAnsi="Arial"/>
          <w:szCs w:val="24"/>
          <w:lang w:val="en-GB" w:eastAsia="en-GB"/>
        </w:rPr>
        <w:t>Socially, The Savoy helps the local community through numerous activities. These include educating and employing poor Londoners, assuring equitable compensation, and fostering workplace diversity (Jadallah, 2018). The hotel collaborates with local charit</w:t>
      </w:r>
      <w:r w:rsidR="00EF3EA9" w:rsidRPr="0079191E">
        <w:rPr>
          <w:rFonts w:ascii="Arial" w:hAnsi="Arial"/>
          <w:szCs w:val="24"/>
          <w:lang w:val="en-GB" w:eastAsia="en-GB"/>
        </w:rPr>
        <w:t>ies</w:t>
      </w:r>
      <w:r w:rsidRPr="0079191E">
        <w:rPr>
          <w:rFonts w:ascii="Arial" w:hAnsi="Arial"/>
          <w:szCs w:val="24"/>
          <w:lang w:val="en-GB" w:eastAsia="en-GB"/>
        </w:rPr>
        <w:t xml:space="preserve"> on education and community development.</w:t>
      </w:r>
    </w:p>
    <w:p w14:paraId="503216E3" w14:textId="52D2DCDA" w:rsidR="00B0394E" w:rsidRPr="0079191E" w:rsidRDefault="00902A18" w:rsidP="0079191E">
      <w:pPr>
        <w:rPr>
          <w:rFonts w:ascii="Arial" w:hAnsi="Arial"/>
          <w:szCs w:val="24"/>
          <w:lang w:val="en-GB" w:eastAsia="en-GB"/>
        </w:rPr>
      </w:pPr>
      <w:r w:rsidRPr="0079191E">
        <w:rPr>
          <w:rFonts w:ascii="Arial" w:hAnsi="Arial"/>
          <w:szCs w:val="24"/>
          <w:lang w:val="en-GB" w:eastAsia="en-GB"/>
        </w:rPr>
        <w:t>Waste management, energy efficiency, and community involvement are addressed in The Savoy's sustainability policies (IWAN, 2016). The hotel integrates sustainability into its business model by taking a holistic approach to CSR. These measures have increased operational efficiency and the hotel's reputation among environmentally conscious visitors, proving luxury and sustainability can coexist.</w:t>
      </w:r>
    </w:p>
    <w:p w14:paraId="5FB8E970" w14:textId="77777777" w:rsidR="00113FC1" w:rsidRDefault="00113FC1" w:rsidP="00113FC1">
      <w:pPr>
        <w:rPr>
          <w:lang w:val="bg-BG" w:eastAsia="en-GB"/>
        </w:rPr>
      </w:pPr>
    </w:p>
    <w:p w14:paraId="650A222F" w14:textId="77777777" w:rsidR="00113FC1" w:rsidRDefault="00113FC1" w:rsidP="00113FC1">
      <w:pPr>
        <w:rPr>
          <w:lang w:val="bg-BG" w:eastAsia="en-GB"/>
        </w:rPr>
      </w:pPr>
    </w:p>
    <w:p w14:paraId="1402A0AA" w14:textId="77777777" w:rsidR="00113FC1" w:rsidRDefault="00113FC1" w:rsidP="00113FC1">
      <w:pPr>
        <w:rPr>
          <w:lang w:val="bg-BG" w:eastAsia="en-GB"/>
        </w:rPr>
      </w:pPr>
    </w:p>
    <w:p w14:paraId="2AB4B2BE" w14:textId="58503FD6" w:rsidR="00113FC1" w:rsidRPr="00113FC1" w:rsidRDefault="00113FC1" w:rsidP="00113FC1">
      <w:pPr>
        <w:pStyle w:val="Heading2"/>
        <w:rPr>
          <w:rFonts w:ascii="Arial" w:hAnsi="Arial"/>
          <w:sz w:val="24"/>
          <w:szCs w:val="24"/>
          <w:lang w:val="bg-BG" w:eastAsia="en-GB"/>
        </w:rPr>
      </w:pPr>
      <w:r w:rsidRPr="0079191E">
        <w:rPr>
          <w:rFonts w:ascii="Arial" w:hAnsi="Arial"/>
          <w:sz w:val="24"/>
          <w:szCs w:val="24"/>
          <w:lang w:val="en-GB" w:eastAsia="en-GB"/>
        </w:rPr>
        <w:lastRenderedPageBreak/>
        <w:t xml:space="preserve">Impact of CSR on Sustainability </w:t>
      </w:r>
    </w:p>
    <w:p w14:paraId="0AF760D2" w14:textId="77777777" w:rsidR="00113FC1" w:rsidRPr="0079191E" w:rsidRDefault="00113FC1" w:rsidP="00113FC1">
      <w:pPr>
        <w:rPr>
          <w:rFonts w:ascii="Arial" w:hAnsi="Arial"/>
          <w:szCs w:val="24"/>
          <w:lang w:val="bg-BG" w:eastAsia="en-GB"/>
        </w:rPr>
      </w:pPr>
      <w:r w:rsidRPr="0079191E">
        <w:rPr>
          <w:rFonts w:ascii="Arial" w:hAnsi="Arial"/>
          <w:szCs w:val="24"/>
          <w:lang w:val="en-GB" w:eastAsia="en-GB"/>
        </w:rPr>
        <w:t>Corporate Social Responsibility in the hospitality business affects environmental, social, and economic sustainability. Hotels that practise CSR can lessen their environmental impact, serve local communities, and grow economically.</w:t>
      </w:r>
    </w:p>
    <w:p w14:paraId="609D3B43" w14:textId="77777777" w:rsidR="00113FC1" w:rsidRPr="00113FC1" w:rsidRDefault="00113FC1" w:rsidP="00113FC1">
      <w:pPr>
        <w:rPr>
          <w:lang w:val="bg-BG" w:eastAsia="en-GB"/>
        </w:rPr>
      </w:pPr>
    </w:p>
    <w:p w14:paraId="272B46F3" w14:textId="77777777"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Environmental Impact</w:t>
      </w:r>
    </w:p>
    <w:p w14:paraId="39104212" w14:textId="29A0EF03" w:rsidR="00B0394E" w:rsidRPr="0079191E" w:rsidRDefault="00902A18" w:rsidP="0079191E">
      <w:pPr>
        <w:rPr>
          <w:rFonts w:ascii="Arial" w:hAnsi="Arial"/>
          <w:szCs w:val="24"/>
          <w:lang w:val="en-GB" w:eastAsia="en-GB"/>
        </w:rPr>
      </w:pPr>
      <w:r w:rsidRPr="0079191E">
        <w:rPr>
          <w:rFonts w:ascii="Arial" w:hAnsi="Arial"/>
          <w:szCs w:val="24"/>
          <w:lang w:val="en-GB" w:eastAsia="en-GB"/>
        </w:rPr>
        <w:t xml:space="preserve">The mitigation of environmental damage is a major CSR impact. Hotels need a lot of water, energy, and other resources. Hotels like The Savoy may substantially reduce their environmental impact by following CSR practices including energy reduction, water conservation, and trash reduction (Ipek </w:t>
      </w:r>
      <w:proofErr w:type="spellStart"/>
      <w:r w:rsidRPr="0079191E">
        <w:rPr>
          <w:rFonts w:ascii="Arial" w:hAnsi="Arial"/>
          <w:szCs w:val="24"/>
          <w:lang w:val="en-GB" w:eastAsia="en-GB"/>
        </w:rPr>
        <w:t>Kalemci</w:t>
      </w:r>
      <w:proofErr w:type="spellEnd"/>
      <w:r w:rsidRPr="0079191E">
        <w:rPr>
          <w:rFonts w:ascii="Arial" w:hAnsi="Arial"/>
          <w:szCs w:val="24"/>
          <w:lang w:val="en-GB" w:eastAsia="en-GB"/>
        </w:rPr>
        <w:t xml:space="preserve"> Tüzün, Mehmet Ergül and Johnson, 2019). The hotel's energy-efficient, rainwater-harvesting, and waste-to-energy systems show how CSR can improve the environment. Reduced greenhouse gas emissions and proper waste management help battle climate change and resource depletion, two major global sustainability issues.</w:t>
      </w:r>
    </w:p>
    <w:p w14:paraId="3FC38EC5" w14:textId="77777777"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Social Impact</w:t>
      </w:r>
    </w:p>
    <w:p w14:paraId="26BBFFCA" w14:textId="60AF6D0D" w:rsidR="00B0394E" w:rsidRPr="0079191E" w:rsidRDefault="00902A18" w:rsidP="0079191E">
      <w:pPr>
        <w:rPr>
          <w:rFonts w:ascii="Arial" w:hAnsi="Arial"/>
          <w:szCs w:val="24"/>
          <w:lang w:val="en-GB" w:eastAsia="en-GB"/>
        </w:rPr>
      </w:pPr>
      <w:r w:rsidRPr="0079191E">
        <w:rPr>
          <w:rFonts w:ascii="Arial" w:hAnsi="Arial"/>
          <w:szCs w:val="24"/>
          <w:lang w:val="en-GB" w:eastAsia="en-GB"/>
        </w:rPr>
        <w:t>CSR programs promote diversity, fair labo</w:t>
      </w:r>
      <w:r w:rsidR="00EF3EA9" w:rsidRPr="0079191E">
        <w:rPr>
          <w:rFonts w:ascii="Arial" w:hAnsi="Arial"/>
          <w:szCs w:val="24"/>
          <w:lang w:val="en-GB" w:eastAsia="en-GB"/>
        </w:rPr>
        <w:t>u</w:t>
      </w:r>
      <w:r w:rsidRPr="0079191E">
        <w:rPr>
          <w:rFonts w:ascii="Arial" w:hAnsi="Arial"/>
          <w:szCs w:val="24"/>
          <w:lang w:val="en-GB" w:eastAsia="en-GB"/>
        </w:rPr>
        <w:t>r, and community engagement, which have a major societal impact. Hotels must treat their workforce decently and offer professional development because the hospitality sector is labo</w:t>
      </w:r>
      <w:r w:rsidR="00EF3EA9" w:rsidRPr="0079191E">
        <w:rPr>
          <w:rFonts w:ascii="Arial" w:hAnsi="Arial"/>
          <w:szCs w:val="24"/>
          <w:lang w:val="en-GB" w:eastAsia="en-GB"/>
        </w:rPr>
        <w:t>u</w:t>
      </w:r>
      <w:r w:rsidRPr="0079191E">
        <w:rPr>
          <w:rFonts w:ascii="Arial" w:hAnsi="Arial"/>
          <w:szCs w:val="24"/>
          <w:lang w:val="en-GB" w:eastAsia="en-GB"/>
        </w:rPr>
        <w:t>r-intensive. Savoy's CSR policies, which emphasise diversity, fair salaries, and community development, benefit the local community and improve the workplace (</w:t>
      </w:r>
      <w:proofErr w:type="spellStart"/>
      <w:r w:rsidRPr="0079191E">
        <w:rPr>
          <w:rFonts w:ascii="Arial" w:hAnsi="Arial"/>
          <w:szCs w:val="24"/>
          <w:lang w:val="en-GB" w:eastAsia="en-GB"/>
        </w:rPr>
        <w:t>Inkson</w:t>
      </w:r>
      <w:proofErr w:type="spellEnd"/>
      <w:r w:rsidRPr="0079191E">
        <w:rPr>
          <w:rFonts w:ascii="Arial" w:hAnsi="Arial"/>
          <w:szCs w:val="24"/>
          <w:lang w:val="en-GB" w:eastAsia="en-GB"/>
        </w:rPr>
        <w:t xml:space="preserve"> and Minnaert, 2018). Local community projects improve hotel-</w:t>
      </w:r>
      <w:r w:rsidR="00113FC1" w:rsidRPr="0079191E">
        <w:rPr>
          <w:rFonts w:ascii="Arial" w:hAnsi="Arial"/>
          <w:szCs w:val="24"/>
          <w:lang w:val="en-GB" w:eastAsia="en-GB"/>
        </w:rPr>
        <w:t>neighbourhood</w:t>
      </w:r>
      <w:r w:rsidRPr="0079191E">
        <w:rPr>
          <w:rFonts w:ascii="Arial" w:hAnsi="Arial"/>
          <w:szCs w:val="24"/>
          <w:lang w:val="en-GB" w:eastAsia="en-GB"/>
        </w:rPr>
        <w:t xml:space="preserve"> links, benefiting both sides.</w:t>
      </w:r>
    </w:p>
    <w:p w14:paraId="1550BA35" w14:textId="77777777"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Economic Impact</w:t>
      </w:r>
    </w:p>
    <w:p w14:paraId="5D5BCDD8" w14:textId="4B2ECEB4" w:rsidR="00902A18" w:rsidRPr="0079191E" w:rsidRDefault="00902A18" w:rsidP="0079191E">
      <w:pPr>
        <w:rPr>
          <w:rFonts w:ascii="Arial" w:hAnsi="Arial"/>
          <w:szCs w:val="24"/>
          <w:lang w:val="en-GB" w:eastAsia="en-GB"/>
        </w:rPr>
      </w:pPr>
      <w:r w:rsidRPr="0079191E">
        <w:rPr>
          <w:rFonts w:ascii="Arial" w:hAnsi="Arial"/>
          <w:szCs w:val="24"/>
          <w:lang w:val="en-GB" w:eastAsia="en-GB"/>
        </w:rPr>
        <w:t>Hotels might earn from CSR initiatives over time. Cost-saving sustainability techniques include energy and water reduction. Sustainable practices can boost operational efficiency, offsetting the initial investment in CSR policy. Hotels with good CSR records are likely to retain customers as demand for eco-friendly services rises (</w:t>
      </w:r>
      <w:proofErr w:type="spellStart"/>
      <w:r w:rsidRPr="0079191E">
        <w:rPr>
          <w:rFonts w:ascii="Arial" w:hAnsi="Arial"/>
          <w:szCs w:val="24"/>
          <w:lang w:val="en-GB" w:eastAsia="en-GB"/>
        </w:rPr>
        <w:t>Haski</w:t>
      </w:r>
      <w:proofErr w:type="spellEnd"/>
      <w:r w:rsidRPr="0079191E">
        <w:rPr>
          <w:rFonts w:ascii="Arial" w:hAnsi="Arial"/>
          <w:szCs w:val="24"/>
          <w:lang w:val="en-GB" w:eastAsia="en-GB"/>
        </w:rPr>
        <w:t xml:space="preserve">-Leventhal, </w:t>
      </w:r>
      <w:r w:rsidRPr="0079191E">
        <w:rPr>
          <w:rFonts w:ascii="Arial" w:hAnsi="Arial"/>
          <w:szCs w:val="24"/>
          <w:lang w:val="en-GB" w:eastAsia="en-GB"/>
        </w:rPr>
        <w:lastRenderedPageBreak/>
        <w:t>2018). For instance, the Savoy's Green Tourism certification boosts its brand image and makes it a top choice for eco-conscious guests.</w:t>
      </w:r>
    </w:p>
    <w:p w14:paraId="729A713A" w14:textId="300DA95C" w:rsidR="00902A18" w:rsidRPr="0079191E" w:rsidRDefault="00902A18" w:rsidP="0079191E">
      <w:pPr>
        <w:rPr>
          <w:rFonts w:ascii="Arial" w:hAnsi="Arial"/>
          <w:szCs w:val="24"/>
          <w:lang w:val="en-GB" w:eastAsia="en-GB"/>
        </w:rPr>
      </w:pPr>
      <w:r w:rsidRPr="0079191E">
        <w:rPr>
          <w:rFonts w:ascii="Arial" w:hAnsi="Arial"/>
          <w:szCs w:val="24"/>
          <w:lang w:val="en-GB" w:eastAsia="en-GB"/>
        </w:rPr>
        <w:t>CSR efforts assist hotels reduce regulatory risks and boost</w:t>
      </w:r>
      <w:r w:rsidR="00EF3EA9" w:rsidRPr="0079191E">
        <w:rPr>
          <w:rFonts w:ascii="Arial" w:hAnsi="Arial"/>
          <w:szCs w:val="24"/>
          <w:lang w:val="en-GB" w:eastAsia="en-GB"/>
        </w:rPr>
        <w:t>ing</w:t>
      </w:r>
      <w:r w:rsidRPr="0079191E">
        <w:rPr>
          <w:rFonts w:ascii="Arial" w:hAnsi="Arial"/>
          <w:szCs w:val="24"/>
          <w:lang w:val="en-GB" w:eastAsia="en-GB"/>
        </w:rPr>
        <w:t xml:space="preserve"> customer loyalty (Cooper, 2020). As countries tighten environmental standards, hotels that are currently sustainable will be better prepared to comply, avoiding penalties and legal issues.</w:t>
      </w:r>
    </w:p>
    <w:p w14:paraId="7027A245" w14:textId="7AC30B9A" w:rsidR="00B0394E" w:rsidRPr="0079191E" w:rsidRDefault="00902A18" w:rsidP="0079191E">
      <w:pPr>
        <w:rPr>
          <w:rFonts w:ascii="Arial" w:hAnsi="Arial"/>
          <w:szCs w:val="24"/>
          <w:lang w:val="en-GB" w:eastAsia="en-GB"/>
        </w:rPr>
      </w:pPr>
      <w:r w:rsidRPr="0079191E">
        <w:rPr>
          <w:rFonts w:ascii="Arial" w:hAnsi="Arial"/>
          <w:szCs w:val="24"/>
          <w:lang w:val="en-GB" w:eastAsia="en-GB"/>
        </w:rPr>
        <w:t>Hotel CSR efforts, like The Savoy's, help promote sustainability by tackling environmental, social, and economic challenges. Hotels may maximise business and social value by integrating CSR into their strategy.</w:t>
      </w:r>
    </w:p>
    <w:p w14:paraId="50FC9315" w14:textId="75740BA4"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Challenges in Implementing CSR Policies</w:t>
      </w:r>
    </w:p>
    <w:p w14:paraId="2C18AD11" w14:textId="7AD6927A" w:rsidR="00902A18" w:rsidRPr="0079191E" w:rsidRDefault="00902A18" w:rsidP="0079191E">
      <w:pPr>
        <w:rPr>
          <w:rFonts w:ascii="Arial" w:hAnsi="Arial"/>
          <w:szCs w:val="24"/>
          <w:lang w:val="bg-BG" w:eastAsia="en-GB"/>
        </w:rPr>
      </w:pPr>
      <w:r w:rsidRPr="0079191E">
        <w:rPr>
          <w:rFonts w:ascii="Arial" w:hAnsi="Arial"/>
          <w:szCs w:val="24"/>
          <w:lang w:val="en-GB" w:eastAsia="en-GB"/>
        </w:rPr>
        <w:t>Adopting and improving CSR programs has many benefits, but hotels face many hurdles. The initial cost of sustainable practices is a major issue. Solar panels, water recycling, and eco-friendly infrastructure demand a large upfront investment (Vassilios Ziakas, 2021). Long-term savings can outweigh these expenditures, but smaller hotels or those with limited resources may struggle to justify them.</w:t>
      </w:r>
    </w:p>
    <w:p w14:paraId="1FC32DA3" w14:textId="1726EE1D" w:rsidR="00902A18" w:rsidRPr="0079191E" w:rsidRDefault="00902A18" w:rsidP="0079191E">
      <w:pPr>
        <w:rPr>
          <w:rFonts w:ascii="Arial" w:hAnsi="Arial"/>
          <w:szCs w:val="24"/>
          <w:lang w:val="en-GB" w:eastAsia="en-GB"/>
        </w:rPr>
      </w:pPr>
      <w:r w:rsidRPr="0079191E">
        <w:rPr>
          <w:rFonts w:ascii="Arial" w:hAnsi="Arial"/>
          <w:szCs w:val="24"/>
          <w:lang w:val="en-GB" w:eastAsia="en-GB"/>
        </w:rPr>
        <w:t>Another problem is regulatory compliance. Environmental and labo</w:t>
      </w:r>
      <w:r w:rsidR="00EF3EA9" w:rsidRPr="0079191E">
        <w:rPr>
          <w:rFonts w:ascii="Arial" w:hAnsi="Arial"/>
          <w:szCs w:val="24"/>
          <w:lang w:val="en-GB" w:eastAsia="en-GB"/>
        </w:rPr>
        <w:t>u</w:t>
      </w:r>
      <w:r w:rsidRPr="0079191E">
        <w:rPr>
          <w:rFonts w:ascii="Arial" w:hAnsi="Arial"/>
          <w:szCs w:val="24"/>
          <w:lang w:val="en-GB" w:eastAsia="en-GB"/>
        </w:rPr>
        <w:t>r rules control CSR practices in the UK, and keeping up with them is difficult as legislation changes. The Savoy, a highly regulated hotel, must watch and respond to these changes to prevent legal issues. International hotel chains must also handle many country restrictions, complicating global CSR programs.</w:t>
      </w:r>
    </w:p>
    <w:p w14:paraId="493425FA" w14:textId="5F6D9B92" w:rsidR="00902A18" w:rsidRPr="0079191E" w:rsidRDefault="00902A18" w:rsidP="0079191E">
      <w:pPr>
        <w:rPr>
          <w:rFonts w:ascii="Arial" w:hAnsi="Arial"/>
          <w:szCs w:val="24"/>
          <w:lang w:val="en-GB" w:eastAsia="en-GB"/>
        </w:rPr>
      </w:pPr>
      <w:r w:rsidRPr="0079191E">
        <w:rPr>
          <w:rFonts w:ascii="Arial" w:hAnsi="Arial"/>
          <w:szCs w:val="24"/>
          <w:lang w:val="en-GB" w:eastAsia="en-GB"/>
        </w:rPr>
        <w:t>Expectations from guests might sometimes be problematic. More passengers prioritize sustainability, yet others anticipate elegance and convenience regardless of environmental impact (Pavlova, 2023). For example, customers may resist changes like limiting towel and linen laundry or eliminating single-use plastics because they think these lower service quality. Hotels must constantly balance guest perceptions and sustainability objectives with customer experience.</w:t>
      </w:r>
    </w:p>
    <w:p w14:paraId="04FFA3EB" w14:textId="08F6BD6A" w:rsidR="00B0394E" w:rsidRPr="0079191E" w:rsidRDefault="00902A18" w:rsidP="0079191E">
      <w:pPr>
        <w:rPr>
          <w:rFonts w:ascii="Arial" w:hAnsi="Arial"/>
          <w:szCs w:val="24"/>
          <w:lang w:val="en-GB" w:eastAsia="en-GB"/>
        </w:rPr>
      </w:pPr>
      <w:r w:rsidRPr="0079191E">
        <w:rPr>
          <w:rFonts w:ascii="Arial" w:hAnsi="Arial"/>
          <w:szCs w:val="24"/>
          <w:lang w:val="en-GB" w:eastAsia="en-GB"/>
        </w:rPr>
        <w:t>Finally, gathering staff support can be tough. To succeed, CSR policies must train and commit all employees to sustainable practices, which may require cultural and operational changes that not all employees first accept.</w:t>
      </w:r>
    </w:p>
    <w:p w14:paraId="5E401854" w14:textId="77777777" w:rsidR="00B0394E" w:rsidRPr="0079191E" w:rsidRDefault="00B0394E" w:rsidP="0079191E">
      <w:pPr>
        <w:rPr>
          <w:rFonts w:ascii="Arial" w:hAnsi="Arial"/>
          <w:szCs w:val="24"/>
          <w:lang w:val="en-GB" w:eastAsia="en-GB"/>
        </w:rPr>
      </w:pPr>
    </w:p>
    <w:p w14:paraId="5BF243ED" w14:textId="75915EAD"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lastRenderedPageBreak/>
        <w:t xml:space="preserve">Opportunities and Benefits </w:t>
      </w:r>
    </w:p>
    <w:p w14:paraId="7A68A77A" w14:textId="3C946625" w:rsidR="00902A18" w:rsidRPr="0079191E" w:rsidRDefault="00902A18" w:rsidP="0079191E">
      <w:pPr>
        <w:rPr>
          <w:rFonts w:ascii="Arial" w:hAnsi="Arial"/>
          <w:szCs w:val="24"/>
          <w:lang w:val="en-GB" w:eastAsia="en-GB"/>
        </w:rPr>
      </w:pPr>
      <w:r w:rsidRPr="0079191E">
        <w:rPr>
          <w:rFonts w:ascii="Arial" w:hAnsi="Arial"/>
          <w:szCs w:val="24"/>
          <w:lang w:val="en-GB" w:eastAsia="en-GB"/>
        </w:rPr>
        <w:t xml:space="preserve">Successful CSR policy integration offers hotels several options to improve operational efficiency and brand reputation. CSR can boost </w:t>
      </w:r>
      <w:r w:rsidR="00EF3EA9" w:rsidRPr="0079191E">
        <w:rPr>
          <w:rFonts w:ascii="Arial" w:hAnsi="Arial"/>
          <w:szCs w:val="24"/>
          <w:lang w:val="en-GB" w:eastAsia="en-GB"/>
        </w:rPr>
        <w:t xml:space="preserve">the </w:t>
      </w:r>
      <w:r w:rsidRPr="0079191E">
        <w:rPr>
          <w:rFonts w:ascii="Arial" w:hAnsi="Arial"/>
          <w:szCs w:val="24"/>
          <w:lang w:val="en-GB" w:eastAsia="en-GB"/>
        </w:rPr>
        <w:t xml:space="preserve">brand reputation </w:t>
      </w:r>
      <w:r w:rsidR="00EF3EA9" w:rsidRPr="0079191E">
        <w:rPr>
          <w:rFonts w:ascii="Arial" w:hAnsi="Arial"/>
          <w:szCs w:val="24"/>
          <w:lang w:val="en-GB" w:eastAsia="en-GB"/>
        </w:rPr>
        <w:t>of</w:t>
      </w:r>
      <w:r w:rsidRPr="0079191E">
        <w:rPr>
          <w:rFonts w:ascii="Arial" w:hAnsi="Arial"/>
          <w:szCs w:val="24"/>
          <w:lang w:val="en-GB" w:eastAsia="en-GB"/>
        </w:rPr>
        <w:t xml:space="preserve"> a luxury hotel like The Savoy. Hotels with high CSR profiles stand out in a competitive market because modern consumers are more aware of enterprises' environmental and social implications (Pavlova, 2023). The Savoy attracts eco-conscious travellers with its zero-waste-to-landfill policy and energy-efficient operations, boosting customer loyalty and word-of-mouth marketing.</w:t>
      </w:r>
    </w:p>
    <w:p w14:paraId="00FA7166" w14:textId="12C56E93" w:rsidR="00902A18" w:rsidRPr="0079191E" w:rsidRDefault="00902A18" w:rsidP="0079191E">
      <w:pPr>
        <w:rPr>
          <w:rFonts w:ascii="Arial" w:hAnsi="Arial"/>
          <w:szCs w:val="24"/>
          <w:lang w:val="bg-BG" w:eastAsia="en-GB"/>
        </w:rPr>
      </w:pPr>
      <w:r w:rsidRPr="0079191E">
        <w:rPr>
          <w:rFonts w:ascii="Arial" w:hAnsi="Arial"/>
          <w:szCs w:val="24"/>
          <w:lang w:val="en-GB" w:eastAsia="en-GB"/>
        </w:rPr>
        <w:t>Sustainable practices reduce costs, another benefit of CSR integration. Energy-efficient technologies and waste reduction initiatives can cut hotel operating expenses over time, although the initial investment is considerable (Maclean et al., 2022). The Savoy invests in water-saving technologies, renewable energy, and trash reduction to save utility bills and disposal expenses. CSR's long-term financial viability is shown by these savings, which boost hotel profitability and reduce environmental impact.</w:t>
      </w:r>
    </w:p>
    <w:p w14:paraId="109232E2" w14:textId="4A437ACC" w:rsidR="00902A18" w:rsidRPr="0079191E" w:rsidRDefault="00902A18" w:rsidP="0079191E">
      <w:pPr>
        <w:rPr>
          <w:rFonts w:ascii="Arial" w:hAnsi="Arial"/>
          <w:szCs w:val="24"/>
          <w:lang w:val="bg-BG" w:eastAsia="en-GB"/>
        </w:rPr>
      </w:pPr>
      <w:r w:rsidRPr="0079191E">
        <w:rPr>
          <w:rFonts w:ascii="Arial" w:hAnsi="Arial"/>
          <w:szCs w:val="24"/>
          <w:lang w:val="en-GB" w:eastAsia="en-GB"/>
        </w:rPr>
        <w:t>Additionally, CSR policies allow innovation. Businesses typically innovate to address sustainability issues like energy efficiency and waste reduction. Hotels that use smart technology to monitor energy consumption or waste-to-energy systems can increase operational efficiency and visitor experience (Legrand, Sloan and Chen, 2013). For instance, The Savoy's use of local, organic cuisine decreases its carbon footprint and gives customers a unique, sustainable dining experience, boosting its brand appeal.</w:t>
      </w:r>
    </w:p>
    <w:p w14:paraId="61705AD1" w14:textId="69E1FB70" w:rsidR="00902A18" w:rsidRPr="0079191E" w:rsidRDefault="00902A18" w:rsidP="0079191E">
      <w:pPr>
        <w:rPr>
          <w:rFonts w:ascii="Arial" w:hAnsi="Arial"/>
          <w:szCs w:val="24"/>
          <w:lang w:val="en-GB" w:eastAsia="en-GB"/>
        </w:rPr>
      </w:pPr>
      <w:r w:rsidRPr="0079191E">
        <w:rPr>
          <w:rFonts w:ascii="Arial" w:hAnsi="Arial"/>
          <w:szCs w:val="24"/>
          <w:lang w:val="en-GB" w:eastAsia="en-GB"/>
        </w:rPr>
        <w:t>CSR facilitates community and partnership engagement. Hotels may boost the local economy and community by working with local suppliers, charities, and environmental groups. The Savoy works with waste management companies to turn organic waste into biofuel, which benefits the environment and community (Jauhari, 2021). Hotels can benefit from local expertise and community development through these collaborations.</w:t>
      </w:r>
    </w:p>
    <w:p w14:paraId="175A3875" w14:textId="4313CE66" w:rsidR="00902A18" w:rsidRPr="0079191E" w:rsidRDefault="00902A18" w:rsidP="0079191E">
      <w:pPr>
        <w:rPr>
          <w:rFonts w:ascii="Arial" w:hAnsi="Arial"/>
          <w:szCs w:val="24"/>
          <w:lang w:val="en-GB" w:eastAsia="en-GB"/>
        </w:rPr>
      </w:pPr>
      <w:r w:rsidRPr="0079191E">
        <w:rPr>
          <w:rFonts w:ascii="Arial" w:hAnsi="Arial"/>
          <w:szCs w:val="24"/>
          <w:lang w:val="en-GB" w:eastAsia="en-GB"/>
        </w:rPr>
        <w:t>Finally, CSR enhances regulatory compliance. Sustainability-integrated hotels are better prepared to comply with stricter environmental requirements and avoid fines. Hotels lead in a fast-changing market with this forward-thinking approach.</w:t>
      </w:r>
    </w:p>
    <w:p w14:paraId="081A63EE" w14:textId="2BD5CD95" w:rsidR="00B0394E" w:rsidRPr="0079191E" w:rsidRDefault="00902A18" w:rsidP="0079191E">
      <w:pPr>
        <w:rPr>
          <w:rFonts w:ascii="Arial" w:hAnsi="Arial"/>
          <w:szCs w:val="24"/>
          <w:lang w:val="en-GB" w:eastAsia="en-GB"/>
        </w:rPr>
      </w:pPr>
      <w:r w:rsidRPr="0079191E">
        <w:rPr>
          <w:rFonts w:ascii="Arial" w:hAnsi="Arial"/>
          <w:szCs w:val="24"/>
          <w:lang w:val="en-GB" w:eastAsia="en-GB"/>
        </w:rPr>
        <w:t>In conclusion, CSR integration offers hotels many benefits, including brand reputation, cost savings, and regulatory compliance. Long-term advantages benefit society and the environment beyond the hotel.</w:t>
      </w:r>
    </w:p>
    <w:p w14:paraId="777859E1" w14:textId="77777777" w:rsidR="00B0394E" w:rsidRPr="0079191E" w:rsidRDefault="00B0394E" w:rsidP="0079191E">
      <w:pPr>
        <w:rPr>
          <w:rFonts w:ascii="Arial" w:hAnsi="Arial"/>
          <w:szCs w:val="24"/>
          <w:lang w:val="en-GB" w:eastAsia="en-GB"/>
        </w:rPr>
      </w:pPr>
    </w:p>
    <w:p w14:paraId="5F1D0452" w14:textId="1082BF9E" w:rsidR="00B0394E" w:rsidRPr="0079191E" w:rsidRDefault="00B0394E" w:rsidP="0079191E">
      <w:pPr>
        <w:pStyle w:val="Heading2"/>
        <w:rPr>
          <w:rFonts w:ascii="Arial" w:hAnsi="Arial"/>
          <w:sz w:val="24"/>
          <w:szCs w:val="24"/>
          <w:lang w:val="en-GB" w:eastAsia="en-GB"/>
        </w:rPr>
      </w:pPr>
      <w:r w:rsidRPr="0079191E">
        <w:rPr>
          <w:rFonts w:ascii="Arial" w:hAnsi="Arial"/>
          <w:sz w:val="24"/>
          <w:szCs w:val="24"/>
          <w:lang w:val="en-GB" w:eastAsia="en-GB"/>
        </w:rPr>
        <w:t xml:space="preserve">Relevant Legislation </w:t>
      </w:r>
    </w:p>
    <w:p w14:paraId="6E0A11CD" w14:textId="44F78269" w:rsidR="00902A18" w:rsidRPr="00113FC1" w:rsidRDefault="00902A18" w:rsidP="00113FC1">
      <w:pPr>
        <w:rPr>
          <w:rFonts w:ascii="Arial" w:hAnsi="Arial"/>
          <w:szCs w:val="24"/>
          <w:lang w:val="bg-BG" w:eastAsia="en-GB"/>
        </w:rPr>
      </w:pPr>
      <w:r w:rsidRPr="0079191E">
        <w:rPr>
          <w:rFonts w:ascii="Arial" w:hAnsi="Arial"/>
          <w:szCs w:val="24"/>
          <w:lang w:val="en-GB" w:eastAsia="en-GB"/>
        </w:rPr>
        <w:t>Various laws and regulations that encourage sustainable and socially responsible corporate practi</w:t>
      </w:r>
      <w:r w:rsidR="00EF3EA9" w:rsidRPr="0079191E">
        <w:rPr>
          <w:rFonts w:ascii="Arial" w:hAnsi="Arial"/>
          <w:szCs w:val="24"/>
          <w:lang w:val="en-GB" w:eastAsia="en-GB"/>
        </w:rPr>
        <w:t>c</w:t>
      </w:r>
      <w:r w:rsidRPr="0079191E">
        <w:rPr>
          <w:rFonts w:ascii="Arial" w:hAnsi="Arial"/>
          <w:szCs w:val="24"/>
          <w:lang w:val="en-GB" w:eastAsia="en-GB"/>
        </w:rPr>
        <w:t>es impact UK hospitality CSR initiatives. Climate Change Act 2008, one of the most notable laws, requires the UK to reach net-zero greenhouse gas emissions by 2050 (Jadallah, 2018). Hotel</w:t>
      </w:r>
      <w:r w:rsidR="00EF3EA9" w:rsidRPr="0079191E">
        <w:rPr>
          <w:rFonts w:ascii="Arial" w:hAnsi="Arial"/>
          <w:szCs w:val="24"/>
          <w:lang w:val="en-GB" w:eastAsia="en-GB"/>
        </w:rPr>
        <w:t>s</w:t>
      </w:r>
      <w:r w:rsidRPr="0079191E">
        <w:rPr>
          <w:rFonts w:ascii="Arial" w:hAnsi="Arial"/>
          <w:szCs w:val="24"/>
          <w:lang w:val="en-GB" w:eastAsia="en-GB"/>
        </w:rPr>
        <w:t xml:space="preserve"> like The Savoy must minimize carbon emissions through energy efficiency and renewable energy under this act. To comply with this law, several hotels have embraced low-carbon technologies and greener operations.</w:t>
      </w:r>
    </w:p>
    <w:p w14:paraId="7C54A292" w14:textId="1778715B" w:rsidR="00902A18" w:rsidRPr="0079191E" w:rsidRDefault="00902A18" w:rsidP="0079191E">
      <w:pPr>
        <w:rPr>
          <w:rFonts w:ascii="Arial" w:hAnsi="Arial"/>
          <w:szCs w:val="24"/>
          <w:lang w:val="en-GB" w:eastAsia="en-GB"/>
        </w:rPr>
      </w:pPr>
      <w:r w:rsidRPr="0079191E">
        <w:rPr>
          <w:rFonts w:ascii="Arial" w:hAnsi="Arial"/>
          <w:szCs w:val="24"/>
          <w:lang w:val="en-GB" w:eastAsia="en-GB"/>
        </w:rPr>
        <w:t>Environmental Protection Act 1990 regulates waste and pollution. Under this act, enterprises must reduce waste and dispose of it responsibly. The Savoy's zero-waste-to-landfill program involves recycling and reusing products with waste management partners (Jadallah, 2018). To meet environmental standards, the hotel follows hazardous waste disposal laws.</w:t>
      </w:r>
    </w:p>
    <w:p w14:paraId="33D037F3" w14:textId="049F74D8" w:rsidR="00902A18" w:rsidRPr="0079191E" w:rsidRDefault="00902A18" w:rsidP="0079191E">
      <w:pPr>
        <w:rPr>
          <w:rFonts w:ascii="Arial" w:hAnsi="Arial"/>
          <w:szCs w:val="24"/>
          <w:lang w:val="bg-BG" w:eastAsia="en-GB"/>
        </w:rPr>
      </w:pPr>
      <w:r w:rsidRPr="0079191E">
        <w:rPr>
          <w:rFonts w:ascii="Arial" w:hAnsi="Arial"/>
          <w:szCs w:val="24"/>
          <w:lang w:val="en-GB" w:eastAsia="en-GB"/>
        </w:rPr>
        <w:t>Since 2014, big UK enterprises, including hotels, must undergo energy audits every four years under the Energy Savings Opportunity Scheme (ESOS). IWAN (2016) states that energy audits identify energy savings opportunities. The Savoy, a significant energy consumer, must undergo these audits to comply with the plan and identify energy efficiency improvements.</w:t>
      </w:r>
    </w:p>
    <w:p w14:paraId="0F68480C" w14:textId="77777777" w:rsidR="009E2436" w:rsidRPr="0079191E" w:rsidRDefault="009E2436" w:rsidP="0079191E">
      <w:pPr>
        <w:rPr>
          <w:rFonts w:ascii="Arial" w:hAnsi="Arial"/>
          <w:szCs w:val="24"/>
          <w:lang w:val="bg-BG" w:eastAsia="en-GB"/>
        </w:rPr>
      </w:pPr>
    </w:p>
    <w:p w14:paraId="39DB6DE8" w14:textId="06F6A662" w:rsidR="00902A18" w:rsidRPr="0079191E" w:rsidRDefault="00902A18" w:rsidP="0079191E">
      <w:pPr>
        <w:rPr>
          <w:rFonts w:ascii="Arial" w:hAnsi="Arial"/>
          <w:szCs w:val="24"/>
          <w:lang w:val="en-GB" w:eastAsia="en-GB"/>
        </w:rPr>
      </w:pPr>
      <w:r w:rsidRPr="0079191E">
        <w:rPr>
          <w:rFonts w:ascii="Arial" w:hAnsi="Arial"/>
          <w:szCs w:val="24"/>
          <w:lang w:val="en-GB" w:eastAsia="en-GB"/>
        </w:rPr>
        <w:t>Modern Slavery Act 2015 is another important law affecting hospitality CSR. The regulation compels corporations to guarantee their supply networks are free of forced labo</w:t>
      </w:r>
      <w:r w:rsidR="00EF3EA9" w:rsidRPr="0079191E">
        <w:rPr>
          <w:rFonts w:ascii="Arial" w:hAnsi="Arial"/>
          <w:szCs w:val="24"/>
          <w:lang w:val="en-GB" w:eastAsia="en-GB"/>
        </w:rPr>
        <w:t>u</w:t>
      </w:r>
      <w:r w:rsidRPr="0079191E">
        <w:rPr>
          <w:rFonts w:ascii="Arial" w:hAnsi="Arial"/>
          <w:szCs w:val="24"/>
          <w:lang w:val="en-GB" w:eastAsia="en-GB"/>
        </w:rPr>
        <w:t>r and human trafficking. Hotel businesses must disclose their supplier chains and eliminate modern slavery (</w:t>
      </w:r>
      <w:proofErr w:type="spellStart"/>
      <w:r w:rsidRPr="0079191E">
        <w:rPr>
          <w:rFonts w:ascii="Arial" w:hAnsi="Arial"/>
          <w:szCs w:val="24"/>
          <w:lang w:val="en-GB" w:eastAsia="en-GB"/>
        </w:rPr>
        <w:t>Inkson</w:t>
      </w:r>
      <w:proofErr w:type="spellEnd"/>
      <w:r w:rsidRPr="0079191E">
        <w:rPr>
          <w:rFonts w:ascii="Arial" w:hAnsi="Arial"/>
          <w:szCs w:val="24"/>
          <w:lang w:val="en-GB" w:eastAsia="en-GB"/>
        </w:rPr>
        <w:t xml:space="preserve"> and Minnaert, 2018). To combat modern slavery in its supply chain, the Savoy works closely with suppliers to ensure ethical labo</w:t>
      </w:r>
      <w:r w:rsidR="00EF3EA9" w:rsidRPr="0079191E">
        <w:rPr>
          <w:rFonts w:ascii="Arial" w:hAnsi="Arial"/>
          <w:szCs w:val="24"/>
          <w:lang w:val="en-GB" w:eastAsia="en-GB"/>
        </w:rPr>
        <w:t>u</w:t>
      </w:r>
      <w:r w:rsidRPr="0079191E">
        <w:rPr>
          <w:rFonts w:ascii="Arial" w:hAnsi="Arial"/>
          <w:szCs w:val="24"/>
          <w:lang w:val="en-GB" w:eastAsia="en-GB"/>
        </w:rPr>
        <w:t>r standards and openly reports on its actions.</w:t>
      </w:r>
    </w:p>
    <w:p w14:paraId="5F1A9E24" w14:textId="3C6A8385" w:rsidR="00902A18" w:rsidRPr="0079191E" w:rsidRDefault="00902A18" w:rsidP="0079191E">
      <w:pPr>
        <w:rPr>
          <w:rFonts w:ascii="Arial" w:hAnsi="Arial"/>
          <w:szCs w:val="24"/>
          <w:lang w:val="en-GB" w:eastAsia="en-GB"/>
        </w:rPr>
      </w:pPr>
      <w:r w:rsidRPr="0079191E">
        <w:rPr>
          <w:rFonts w:ascii="Arial" w:hAnsi="Arial"/>
          <w:szCs w:val="24"/>
          <w:lang w:val="en-GB" w:eastAsia="en-GB"/>
        </w:rPr>
        <w:t>Hotels must also consider fair employment laws in CSR. No matter ethnicity, gender, age, or handicap, the Equality Act 2010 guarantees equal work chances (Jadallah, 2018). The Savoy fosters diversity and inclusion in its workforce and follows the Equality Act on equal opportunity.</w:t>
      </w:r>
    </w:p>
    <w:p w14:paraId="2E136A88" w14:textId="6ECE5F3A" w:rsidR="00902A18" w:rsidRPr="0079191E" w:rsidRDefault="00EF3EA9" w:rsidP="0079191E">
      <w:pPr>
        <w:rPr>
          <w:rFonts w:ascii="Arial" w:hAnsi="Arial"/>
          <w:szCs w:val="24"/>
          <w:lang w:val="en-GB" w:eastAsia="en-GB"/>
        </w:rPr>
      </w:pPr>
      <w:r w:rsidRPr="0079191E">
        <w:rPr>
          <w:rFonts w:ascii="Arial" w:hAnsi="Arial"/>
          <w:szCs w:val="24"/>
          <w:lang w:val="en-GB" w:eastAsia="en-GB"/>
        </w:rPr>
        <w:lastRenderedPageBreak/>
        <w:t>Lastly</w:t>
      </w:r>
      <w:r w:rsidR="00902A18" w:rsidRPr="0079191E">
        <w:rPr>
          <w:rFonts w:ascii="Arial" w:hAnsi="Arial"/>
          <w:szCs w:val="24"/>
          <w:lang w:val="en-GB" w:eastAsia="en-GB"/>
        </w:rPr>
        <w:t>, the 2022 Plastic Packaging Tax applies to manufacturers and importers of plastic packaging with less than 30% recycled plastic (</w:t>
      </w:r>
      <w:proofErr w:type="spellStart"/>
      <w:r w:rsidR="00902A18" w:rsidRPr="0079191E">
        <w:rPr>
          <w:rFonts w:ascii="Arial" w:hAnsi="Arial"/>
          <w:szCs w:val="24"/>
          <w:lang w:val="en-GB" w:eastAsia="en-GB"/>
        </w:rPr>
        <w:t>Inkson</w:t>
      </w:r>
      <w:proofErr w:type="spellEnd"/>
      <w:r w:rsidR="00902A18" w:rsidRPr="0079191E">
        <w:rPr>
          <w:rFonts w:ascii="Arial" w:hAnsi="Arial"/>
          <w:szCs w:val="24"/>
          <w:lang w:val="en-GB" w:eastAsia="en-GB"/>
        </w:rPr>
        <w:t xml:space="preserve"> and Minnaert, 2018). While not targeting hotels, this charge encourages businesses to reduce plastic use. These rules have led The Savoy to replace single-use plastics in guest amenities and food service packaging with biodegradable alternatives as part of its CSR strategy.</w:t>
      </w:r>
    </w:p>
    <w:p w14:paraId="76B91D00" w14:textId="7A968C25" w:rsidR="00B0394E" w:rsidRPr="0079191E" w:rsidRDefault="00902A18" w:rsidP="0079191E">
      <w:pPr>
        <w:rPr>
          <w:rFonts w:ascii="Arial" w:hAnsi="Arial"/>
          <w:szCs w:val="24"/>
          <w:lang w:val="en-GB" w:eastAsia="en-GB"/>
        </w:rPr>
      </w:pPr>
      <w:r w:rsidRPr="0079191E">
        <w:rPr>
          <w:rFonts w:ascii="Arial" w:hAnsi="Arial"/>
          <w:szCs w:val="24"/>
          <w:lang w:val="en-GB" w:eastAsia="en-GB"/>
        </w:rPr>
        <w:t>Environmental, labour, and operational regulations shape UK hospitality CSR practises. Hospitality companies like The Savoy must comply with these laws while promoting sustainability and social responsibility.</w:t>
      </w:r>
    </w:p>
    <w:p w14:paraId="0417ABA9" w14:textId="01DB8E59" w:rsidR="00B0394E" w:rsidRPr="0079191E" w:rsidRDefault="00B0394E" w:rsidP="0079191E">
      <w:pPr>
        <w:pStyle w:val="Heading1"/>
        <w:rPr>
          <w:rFonts w:ascii="Arial" w:hAnsi="Arial"/>
          <w:sz w:val="24"/>
          <w:szCs w:val="24"/>
        </w:rPr>
      </w:pPr>
      <w:r w:rsidRPr="0079191E">
        <w:rPr>
          <w:rFonts w:ascii="Arial" w:hAnsi="Arial"/>
          <w:sz w:val="24"/>
          <w:szCs w:val="24"/>
        </w:rPr>
        <w:t xml:space="preserve">Conclusion </w:t>
      </w:r>
    </w:p>
    <w:p w14:paraId="2818D9AB" w14:textId="77777777" w:rsidR="00902A18" w:rsidRPr="0079191E" w:rsidRDefault="00902A18" w:rsidP="0079191E">
      <w:pPr>
        <w:rPr>
          <w:rFonts w:ascii="Arial" w:hAnsi="Arial"/>
          <w:szCs w:val="24"/>
          <w:lang w:val="en-GB" w:eastAsia="en-GB"/>
        </w:rPr>
      </w:pPr>
      <w:r w:rsidRPr="0079191E">
        <w:rPr>
          <w:rFonts w:ascii="Arial" w:hAnsi="Arial"/>
          <w:szCs w:val="24"/>
          <w:lang w:val="en-GB" w:eastAsia="en-GB"/>
        </w:rPr>
        <w:t>Finally, CSR is crucial to hospitality sustainability. The Savoy case study shows that hotels that commit to CSR can lower their environmental footprint, benefit local communities, and boost their brand. CSR, including waste management, energy saving, and social responsibility, may be implemented into premium hospitality without affecting service quality, as shown by the Savoy.</w:t>
      </w:r>
    </w:p>
    <w:p w14:paraId="29D4D645" w14:textId="7E2836AB" w:rsidR="00902A18" w:rsidRPr="0079191E" w:rsidRDefault="00902A18" w:rsidP="0079191E">
      <w:pPr>
        <w:rPr>
          <w:rFonts w:ascii="Arial" w:hAnsi="Arial"/>
          <w:szCs w:val="24"/>
          <w:lang w:val="en-GB" w:eastAsia="en-GB"/>
        </w:rPr>
      </w:pPr>
      <w:r w:rsidRPr="0079191E">
        <w:rPr>
          <w:rFonts w:ascii="Arial" w:hAnsi="Arial"/>
          <w:szCs w:val="24"/>
          <w:lang w:val="en-GB" w:eastAsia="en-GB"/>
        </w:rPr>
        <w:t>According to this essay, CSR is crucial to hospitality sustainability. Hotels can help meet global sustainability goals by reducing resource use and waste. Furthermore, fair labo</w:t>
      </w:r>
      <w:r w:rsidR="00EF3EA9" w:rsidRPr="0079191E">
        <w:rPr>
          <w:rFonts w:ascii="Arial" w:hAnsi="Arial"/>
          <w:szCs w:val="24"/>
          <w:lang w:val="en-GB" w:eastAsia="en-GB"/>
        </w:rPr>
        <w:t>u</w:t>
      </w:r>
      <w:r w:rsidRPr="0079191E">
        <w:rPr>
          <w:rFonts w:ascii="Arial" w:hAnsi="Arial"/>
          <w:szCs w:val="24"/>
          <w:lang w:val="en-GB" w:eastAsia="en-GB"/>
        </w:rPr>
        <w:t>r and community engagement CSR activities improve social outcomes for employees and local stakeholders.</w:t>
      </w:r>
    </w:p>
    <w:p w14:paraId="47BF713A" w14:textId="77777777" w:rsidR="00902A18" w:rsidRPr="0079191E" w:rsidRDefault="00902A18" w:rsidP="0079191E">
      <w:pPr>
        <w:rPr>
          <w:rFonts w:ascii="Arial" w:hAnsi="Arial"/>
          <w:szCs w:val="24"/>
          <w:lang w:val="en-GB" w:eastAsia="en-GB"/>
        </w:rPr>
      </w:pPr>
      <w:r w:rsidRPr="0079191E">
        <w:rPr>
          <w:rFonts w:ascii="Arial" w:hAnsi="Arial"/>
          <w:szCs w:val="24"/>
          <w:lang w:val="en-GB" w:eastAsia="en-GB"/>
        </w:rPr>
        <w:t>Clear benefits of CSR for hotels and the environment. Through resource efficiency and ecologically conscientious guests, CSR-invested hotels increase long-term profitability. Sustainable operations at the Savoy show that elegance and sustainability can coexist, setting a precedent for other hotels.</w:t>
      </w:r>
    </w:p>
    <w:p w14:paraId="183A9634" w14:textId="39076248" w:rsidR="00B0394E" w:rsidRPr="0079191E" w:rsidRDefault="00902A18" w:rsidP="0079191E">
      <w:pPr>
        <w:rPr>
          <w:rFonts w:ascii="Arial" w:hAnsi="Arial"/>
          <w:szCs w:val="24"/>
          <w:lang w:val="en-GB" w:eastAsia="en-GB"/>
        </w:rPr>
      </w:pPr>
      <w:r w:rsidRPr="0079191E">
        <w:rPr>
          <w:rFonts w:ascii="Arial" w:hAnsi="Arial"/>
          <w:szCs w:val="24"/>
          <w:lang w:val="en-GB" w:eastAsia="en-GB"/>
        </w:rPr>
        <w:t xml:space="preserve">CSR is a strategic approach that helps hotels contribute to a brighter future and stay competitive in an eco-conscious market. Hospitality can lead </w:t>
      </w:r>
      <w:r w:rsidR="00EF3EA9" w:rsidRPr="0079191E">
        <w:rPr>
          <w:rFonts w:ascii="Arial" w:hAnsi="Arial"/>
          <w:szCs w:val="24"/>
          <w:lang w:val="en-GB" w:eastAsia="en-GB"/>
        </w:rPr>
        <w:t xml:space="preserve">to </w:t>
      </w:r>
      <w:r w:rsidRPr="0079191E">
        <w:rPr>
          <w:rFonts w:ascii="Arial" w:hAnsi="Arial"/>
          <w:szCs w:val="24"/>
          <w:lang w:val="en-GB" w:eastAsia="en-GB"/>
        </w:rPr>
        <w:t>new sustainable business models that benefit society and the earth by prioritizing CSR</w:t>
      </w:r>
      <w:r w:rsidR="00B0394E" w:rsidRPr="0079191E">
        <w:rPr>
          <w:rFonts w:ascii="Arial" w:hAnsi="Arial"/>
          <w:szCs w:val="24"/>
          <w:lang w:val="en-GB" w:eastAsia="en-GB"/>
        </w:rPr>
        <w:t>.</w:t>
      </w:r>
    </w:p>
    <w:p w14:paraId="76F248E9" w14:textId="77777777" w:rsidR="00902A18" w:rsidRDefault="00902A18">
      <w:pPr>
        <w:spacing w:after="160" w:line="259" w:lineRule="auto"/>
        <w:jc w:val="left"/>
        <w:rPr>
          <w:b/>
          <w:color w:val="0E2841" w:themeColor="text2"/>
          <w:sz w:val="32"/>
          <w:szCs w:val="40"/>
          <w:lang w:val="en-GB" w:eastAsia="en-GB"/>
        </w:rPr>
      </w:pPr>
      <w:r>
        <w:br w:type="page"/>
      </w:r>
    </w:p>
    <w:p w14:paraId="638F9673" w14:textId="774CDFFB" w:rsidR="00902A18" w:rsidRPr="009E2436" w:rsidRDefault="00B0394E" w:rsidP="009E2436">
      <w:pPr>
        <w:pStyle w:val="Heading1"/>
        <w:rPr>
          <w:lang w:val="bg-BG"/>
        </w:rPr>
      </w:pPr>
      <w:r w:rsidRPr="00B0394E">
        <w:lastRenderedPageBreak/>
        <w:t>References</w:t>
      </w:r>
    </w:p>
    <w:p w14:paraId="168BB856" w14:textId="77777777" w:rsidR="00902A18" w:rsidRDefault="00902A18" w:rsidP="00902A18">
      <w:pPr>
        <w:pStyle w:val="NormalWeb"/>
        <w:spacing w:before="0" w:beforeAutospacing="0" w:after="240" w:afterAutospacing="0" w:line="360" w:lineRule="auto"/>
      </w:pPr>
      <w:r>
        <w:t xml:space="preserve">Cooper, C. (2020). </w:t>
      </w:r>
      <w:r>
        <w:rPr>
          <w:i/>
          <w:iCs/>
        </w:rPr>
        <w:t>Essentials of Tourism</w:t>
      </w:r>
      <w:r>
        <w:t>. SAGE.</w:t>
      </w:r>
    </w:p>
    <w:p w14:paraId="092B66B4" w14:textId="77777777" w:rsidR="00902A18" w:rsidRDefault="00902A18" w:rsidP="00902A18">
      <w:pPr>
        <w:pStyle w:val="NormalWeb"/>
        <w:spacing w:before="0" w:beforeAutospacing="0" w:after="240" w:afterAutospacing="0" w:line="360" w:lineRule="auto"/>
      </w:pPr>
      <w:proofErr w:type="spellStart"/>
      <w:r>
        <w:t>Haski</w:t>
      </w:r>
      <w:proofErr w:type="spellEnd"/>
      <w:r>
        <w:t xml:space="preserve">-Leventhal, D. (2018). </w:t>
      </w:r>
      <w:r>
        <w:rPr>
          <w:i/>
          <w:iCs/>
        </w:rPr>
        <w:t>Strategic Corporate Social Responsibility</w:t>
      </w:r>
      <w:r>
        <w:t>. SAGE.</w:t>
      </w:r>
    </w:p>
    <w:p w14:paraId="610FC85A" w14:textId="77777777" w:rsidR="00902A18" w:rsidRDefault="00902A18" w:rsidP="00902A18">
      <w:pPr>
        <w:pStyle w:val="NormalWeb"/>
        <w:spacing w:before="0" w:beforeAutospacing="0" w:after="240" w:afterAutospacing="0" w:line="360" w:lineRule="auto"/>
      </w:pPr>
      <w:proofErr w:type="spellStart"/>
      <w:r>
        <w:t>Inkson</w:t>
      </w:r>
      <w:proofErr w:type="spellEnd"/>
      <w:r>
        <w:t xml:space="preserve">, C. and Minnaert, L. (2018). </w:t>
      </w:r>
      <w:r>
        <w:rPr>
          <w:i/>
          <w:iCs/>
        </w:rPr>
        <w:t>Tourism Management</w:t>
      </w:r>
      <w:r>
        <w:t>. SAGE.</w:t>
      </w:r>
    </w:p>
    <w:p w14:paraId="3586110B" w14:textId="77777777" w:rsidR="00902A18" w:rsidRDefault="00902A18" w:rsidP="00902A18">
      <w:pPr>
        <w:pStyle w:val="NormalWeb"/>
        <w:spacing w:before="0" w:beforeAutospacing="0" w:after="240" w:afterAutospacing="0" w:line="360" w:lineRule="auto"/>
      </w:pPr>
      <w:r>
        <w:t xml:space="preserve">Ipek </w:t>
      </w:r>
      <w:proofErr w:type="spellStart"/>
      <w:r>
        <w:t>Kalemci</w:t>
      </w:r>
      <w:proofErr w:type="spellEnd"/>
      <w:r>
        <w:t xml:space="preserve"> Tüzün, Mehmet Ergül and Johnson, C. (2019). </w:t>
      </w:r>
      <w:r>
        <w:rPr>
          <w:i/>
          <w:iCs/>
        </w:rPr>
        <w:t>Sustainable Tourism Practices in the Mediterranean</w:t>
      </w:r>
      <w:r>
        <w:t>. Routledge.</w:t>
      </w:r>
    </w:p>
    <w:p w14:paraId="73489F7F" w14:textId="6B524137" w:rsidR="00902A18" w:rsidRDefault="00902A18" w:rsidP="00902A18">
      <w:pPr>
        <w:pStyle w:val="NormalWeb"/>
        <w:spacing w:before="0" w:beforeAutospacing="0" w:after="240" w:afterAutospacing="0" w:line="360" w:lineRule="auto"/>
      </w:pPr>
      <w:r>
        <w:t>IWAN, D. (2016). An Analysis of the Number of Guest</w:t>
      </w:r>
      <w:r w:rsidR="00EF3EA9">
        <w:t>s</w:t>
      </w:r>
      <w:r>
        <w:t xml:space="preserve"> Arrival Staying in Savoy Homann </w:t>
      </w:r>
      <w:proofErr w:type="spellStart"/>
      <w:r>
        <w:t>Bidakara</w:t>
      </w:r>
      <w:proofErr w:type="spellEnd"/>
      <w:r>
        <w:t xml:space="preserve"> Hotel. Fedy Ferdyana.107010040 - repo </w:t>
      </w:r>
      <w:proofErr w:type="spellStart"/>
      <w:r>
        <w:t>unpas</w:t>
      </w:r>
      <w:proofErr w:type="spellEnd"/>
      <w:r>
        <w:t xml:space="preserve">. </w:t>
      </w:r>
      <w:r>
        <w:rPr>
          <w:i/>
          <w:iCs/>
        </w:rPr>
        <w:t>Unpas.ac.id</w:t>
      </w:r>
      <w:r>
        <w:t xml:space="preserve">. [online] </w:t>
      </w:r>
      <w:proofErr w:type="spellStart"/>
      <w:r>
        <w:t>doi:http</w:t>
      </w:r>
      <w:proofErr w:type="spellEnd"/>
      <w:r>
        <w:t>://repository.unpas.ac.id/12284/1/3.%20Abstract.doc.</w:t>
      </w:r>
    </w:p>
    <w:p w14:paraId="441BB66F" w14:textId="77777777" w:rsidR="00902A18" w:rsidRDefault="00902A18" w:rsidP="00902A18">
      <w:pPr>
        <w:pStyle w:val="NormalWeb"/>
        <w:spacing w:before="0" w:beforeAutospacing="0" w:after="240" w:afterAutospacing="0" w:line="360" w:lineRule="auto"/>
      </w:pPr>
      <w:r>
        <w:t xml:space="preserve">Jadallah, R. (2018). </w:t>
      </w:r>
      <w:r>
        <w:rPr>
          <w:i/>
          <w:iCs/>
        </w:rPr>
        <w:t>An Exploration into How Design Can Better Align the Attributes of Luxury and Sustainability for ‘High-End’ Hotel Guest Rooms</w:t>
      </w:r>
      <w:r>
        <w:t>. [online] Available at: https://core.ac.uk/download/pdf/228191716.pdf [Accessed 31 Aug. 2024].</w:t>
      </w:r>
    </w:p>
    <w:p w14:paraId="76329E5B" w14:textId="77777777" w:rsidR="00902A18" w:rsidRDefault="00902A18" w:rsidP="00902A18">
      <w:pPr>
        <w:pStyle w:val="NormalWeb"/>
        <w:spacing w:before="0" w:beforeAutospacing="0" w:after="240" w:afterAutospacing="0" w:line="360" w:lineRule="auto"/>
      </w:pPr>
      <w:r>
        <w:t xml:space="preserve">Jauhari, V. (2021). </w:t>
      </w:r>
      <w:r>
        <w:rPr>
          <w:i/>
          <w:iCs/>
        </w:rPr>
        <w:t>Managing sustainability in the hospitality and tourism industry : paradigms and directions for the future</w:t>
      </w:r>
      <w:r>
        <w:t>. Oakville, Ontario: Apple Academic Press.</w:t>
      </w:r>
    </w:p>
    <w:p w14:paraId="0EF207B1" w14:textId="77777777" w:rsidR="00902A18" w:rsidRDefault="00902A18" w:rsidP="00902A18">
      <w:pPr>
        <w:pStyle w:val="NormalWeb"/>
        <w:spacing w:before="0" w:beforeAutospacing="0" w:after="240" w:afterAutospacing="0" w:line="360" w:lineRule="auto"/>
      </w:pPr>
      <w:r>
        <w:t xml:space="preserve">Karpova, A. (2018). </w:t>
      </w:r>
      <w:r>
        <w:rPr>
          <w:i/>
          <w:iCs/>
        </w:rPr>
        <w:t>The personality of luxury brands: scale development and consequences</w:t>
      </w:r>
      <w:r>
        <w:t>. [online] openaccess.city.ac.uk. Available at: https://openaccess.city.ac.uk/id/eprint/20882/.</w:t>
      </w:r>
    </w:p>
    <w:p w14:paraId="761DC3E0" w14:textId="77777777" w:rsidR="00902A18" w:rsidRDefault="00902A18" w:rsidP="00902A18">
      <w:pPr>
        <w:pStyle w:val="NormalWeb"/>
        <w:spacing w:before="0" w:beforeAutospacing="0" w:after="240" w:afterAutospacing="0" w:line="360" w:lineRule="auto"/>
      </w:pPr>
      <w:r>
        <w:t xml:space="preserve">Laerdal, K.M., Palmer, C. and Lester, J.-A. (2021). Constructing and performing hotel hospitality culture. </w:t>
      </w:r>
      <w:r>
        <w:rPr>
          <w:i/>
          <w:iCs/>
        </w:rPr>
        <w:t>Hospitality &amp; Society</w:t>
      </w:r>
      <w:r>
        <w:t xml:space="preserve">, 00(00), pp.1–24. </w:t>
      </w:r>
      <w:proofErr w:type="spellStart"/>
      <w:r>
        <w:t>doi:https</w:t>
      </w:r>
      <w:proofErr w:type="spellEnd"/>
      <w:r>
        <w:t>://doi.org/10.1386/hosp_00043_1.</w:t>
      </w:r>
    </w:p>
    <w:p w14:paraId="6EF05984" w14:textId="77777777" w:rsidR="00902A18" w:rsidRDefault="00902A18" w:rsidP="00902A18">
      <w:pPr>
        <w:pStyle w:val="NormalWeb"/>
        <w:spacing w:before="0" w:beforeAutospacing="0" w:after="240" w:afterAutospacing="0" w:line="360" w:lineRule="auto"/>
      </w:pPr>
      <w:r>
        <w:t xml:space="preserve">Legrand, W., Sloan, P. and Chen, J.S. (2013). </w:t>
      </w:r>
      <w:r>
        <w:rPr>
          <w:i/>
          <w:iCs/>
        </w:rPr>
        <w:t>Sustainability in the Hospitality Industry 2nd Ed Principles of Sustainable Operations</w:t>
      </w:r>
      <w:r>
        <w:t xml:space="preserve">. Florence Taylor And Francis Ann Arbor, Michigan </w:t>
      </w:r>
      <w:proofErr w:type="spellStart"/>
      <w:r>
        <w:t>Proquest</w:t>
      </w:r>
      <w:proofErr w:type="spellEnd"/>
      <w:r>
        <w:t>.</w:t>
      </w:r>
    </w:p>
    <w:p w14:paraId="15A70196" w14:textId="77777777" w:rsidR="00902A18" w:rsidRDefault="00902A18" w:rsidP="00902A18">
      <w:pPr>
        <w:pStyle w:val="NormalWeb"/>
        <w:spacing w:before="0" w:beforeAutospacing="0" w:after="240" w:afterAutospacing="0" w:line="360" w:lineRule="auto"/>
      </w:pPr>
      <w:r>
        <w:t xml:space="preserve">Maclean, M., Harvey, C., McGovern, T. and Shaw, G. (2022). Elite Solidarity, Social Responsibility, and the Contested Origins of Britain’s First Business Schools. </w:t>
      </w:r>
      <w:r>
        <w:rPr>
          <w:i/>
          <w:iCs/>
        </w:rPr>
        <w:t>Academy of Management Learning &amp; Education</w:t>
      </w:r>
      <w:r>
        <w:t xml:space="preserve">. </w:t>
      </w:r>
      <w:proofErr w:type="spellStart"/>
      <w:r>
        <w:t>doi:https</w:t>
      </w:r>
      <w:proofErr w:type="spellEnd"/>
      <w:r>
        <w:t>://doi.org/10.5465/amle.2021.0229.</w:t>
      </w:r>
    </w:p>
    <w:p w14:paraId="42F488DF" w14:textId="77777777" w:rsidR="00902A18" w:rsidRDefault="00902A18" w:rsidP="00902A18">
      <w:pPr>
        <w:pStyle w:val="NormalWeb"/>
        <w:spacing w:before="0" w:beforeAutospacing="0" w:after="240" w:afterAutospacing="0" w:line="360" w:lineRule="auto"/>
      </w:pPr>
      <w:r>
        <w:lastRenderedPageBreak/>
        <w:t xml:space="preserve">Management Association, Information Resources (2018). </w:t>
      </w:r>
      <w:r>
        <w:rPr>
          <w:i/>
          <w:iCs/>
        </w:rPr>
        <w:t>Sustainable Tourism: Breakthroughs in Research and Practice</w:t>
      </w:r>
      <w:r>
        <w:t>. IGI Global.</w:t>
      </w:r>
    </w:p>
    <w:p w14:paraId="3A33A163" w14:textId="77777777" w:rsidR="00902A18" w:rsidRDefault="00902A18" w:rsidP="00902A18">
      <w:pPr>
        <w:pStyle w:val="NormalWeb"/>
        <w:spacing w:before="0" w:beforeAutospacing="0" w:after="240" w:afterAutospacing="0" w:line="360" w:lineRule="auto"/>
      </w:pPr>
      <w:r>
        <w:t xml:space="preserve">Pavlova, V. (2023). </w:t>
      </w:r>
      <w:r>
        <w:rPr>
          <w:i/>
          <w:iCs/>
        </w:rPr>
        <w:t>Encouraging Employee Participation in Environmental Sustainability Practices in Luxury Hotel Company</w:t>
      </w:r>
      <w:r>
        <w:t>. [online] www.theseus.fi. Available at: https://www.theseus.fi/handle/10024/817315.</w:t>
      </w:r>
    </w:p>
    <w:p w14:paraId="69C32CA7" w14:textId="77777777" w:rsidR="00902A18" w:rsidRDefault="00902A18" w:rsidP="00902A18">
      <w:pPr>
        <w:pStyle w:val="NormalWeb"/>
        <w:spacing w:before="0" w:beforeAutospacing="0" w:after="240" w:afterAutospacing="0" w:line="360" w:lineRule="auto"/>
      </w:pPr>
      <w:r>
        <w:t xml:space="preserve">Ramkissoon, H. (2023). </w:t>
      </w:r>
      <w:r>
        <w:rPr>
          <w:i/>
          <w:iCs/>
        </w:rPr>
        <w:t>Handbook on Tourism and Behaviour Change</w:t>
      </w:r>
      <w:r>
        <w:t>. Edward Elgar Publishing.</w:t>
      </w:r>
    </w:p>
    <w:p w14:paraId="7F94ECC3" w14:textId="77777777" w:rsidR="00902A18" w:rsidRDefault="00902A18" w:rsidP="00902A18">
      <w:pPr>
        <w:pStyle w:val="NormalWeb"/>
        <w:spacing w:before="0" w:beforeAutospacing="0" w:after="240" w:afterAutospacing="0" w:line="360" w:lineRule="auto"/>
      </w:pPr>
      <w:r>
        <w:t xml:space="preserve">Singh, A., Tyagi, P.K. and Garg, A. (2024). </w:t>
      </w:r>
      <w:r>
        <w:rPr>
          <w:i/>
          <w:iCs/>
        </w:rPr>
        <w:t>Sustainable Disposal Methods of Food Wastes in Hospitality Operations</w:t>
      </w:r>
      <w:r>
        <w:t>. IGI Global.</w:t>
      </w:r>
    </w:p>
    <w:p w14:paraId="0F4BFCD7" w14:textId="77777777" w:rsidR="00902A18" w:rsidRDefault="00902A18" w:rsidP="00902A18">
      <w:pPr>
        <w:pStyle w:val="NormalWeb"/>
        <w:spacing w:before="0" w:beforeAutospacing="0" w:after="240" w:afterAutospacing="0" w:line="360" w:lineRule="auto"/>
      </w:pPr>
      <w:r>
        <w:t xml:space="preserve">Vassilios Ziakas (2021). </w:t>
      </w:r>
      <w:r>
        <w:rPr>
          <w:i/>
          <w:iCs/>
        </w:rPr>
        <w:t>Strategic event leveraging : models, practices and prospects</w:t>
      </w:r>
      <w:r>
        <w:t>. Boston, Ma: Cab International.</w:t>
      </w:r>
    </w:p>
    <w:p w14:paraId="5286C54D" w14:textId="77777777" w:rsidR="00B0394E" w:rsidRDefault="00B0394E"/>
    <w:sectPr w:rsidR="00B0394E" w:rsidSect="00EF3EA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7BF7D" w14:textId="77777777" w:rsidR="0068573F" w:rsidRDefault="0068573F" w:rsidP="00902A18">
      <w:pPr>
        <w:spacing w:line="240" w:lineRule="auto"/>
      </w:pPr>
      <w:r>
        <w:separator/>
      </w:r>
    </w:p>
  </w:endnote>
  <w:endnote w:type="continuationSeparator" w:id="0">
    <w:p w14:paraId="510264FD" w14:textId="77777777" w:rsidR="0068573F" w:rsidRDefault="0068573F" w:rsidP="00902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IDFont+F2">
    <w:altName w:val="Cambria"/>
    <w:panose1 w:val="00000000000000000000"/>
    <w:charset w:val="00"/>
    <w:family w:val="roman"/>
    <w:notTrueType/>
    <w:pitch w:val="default"/>
  </w:font>
  <w:font w:name="CIDFont+F6">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14BEA" w14:textId="77777777" w:rsidR="00EF3EA9" w:rsidRDefault="00EF3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926968"/>
      <w:docPartObj>
        <w:docPartGallery w:val="Page Numbers (Bottom of Page)"/>
        <w:docPartUnique/>
      </w:docPartObj>
    </w:sdtPr>
    <w:sdtEndPr>
      <w:rPr>
        <w:noProof/>
      </w:rPr>
    </w:sdtEndPr>
    <w:sdtContent>
      <w:p w14:paraId="780F89B7" w14:textId="689841F6" w:rsidR="00EF3EA9" w:rsidRDefault="00EF3E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61E5E" w14:textId="77777777" w:rsidR="00EF3EA9" w:rsidRDefault="00EF3E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68F046" w14:textId="77777777" w:rsidR="00EF3EA9" w:rsidRDefault="00EF3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199C0" w14:textId="77777777" w:rsidR="0068573F" w:rsidRDefault="0068573F" w:rsidP="00902A18">
      <w:pPr>
        <w:spacing w:line="240" w:lineRule="auto"/>
      </w:pPr>
      <w:r>
        <w:separator/>
      </w:r>
    </w:p>
  </w:footnote>
  <w:footnote w:type="continuationSeparator" w:id="0">
    <w:p w14:paraId="3CE3AA8F" w14:textId="77777777" w:rsidR="0068573F" w:rsidRDefault="0068573F" w:rsidP="00902A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996FE" w14:textId="77777777" w:rsidR="00EF3EA9" w:rsidRDefault="00EF3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78999" w14:textId="77777777" w:rsidR="00EF3EA9" w:rsidRDefault="00EF3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E9C02" w14:textId="77777777" w:rsidR="00EF3EA9" w:rsidRDefault="00EF3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C15A8"/>
    <w:multiLevelType w:val="multilevel"/>
    <w:tmpl w:val="002E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20D3F"/>
    <w:multiLevelType w:val="multilevel"/>
    <w:tmpl w:val="94DC4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75C63"/>
    <w:multiLevelType w:val="multilevel"/>
    <w:tmpl w:val="3912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131242"/>
    <w:multiLevelType w:val="multilevel"/>
    <w:tmpl w:val="51C8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71981"/>
    <w:multiLevelType w:val="multilevel"/>
    <w:tmpl w:val="4428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C17342"/>
    <w:multiLevelType w:val="multilevel"/>
    <w:tmpl w:val="0840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4E0440"/>
    <w:multiLevelType w:val="multilevel"/>
    <w:tmpl w:val="8AAC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2C7676"/>
    <w:multiLevelType w:val="multilevel"/>
    <w:tmpl w:val="A896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407DD1"/>
    <w:multiLevelType w:val="multilevel"/>
    <w:tmpl w:val="3DAC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0598904">
    <w:abstractNumId w:val="7"/>
  </w:num>
  <w:num w:numId="2" w16cid:durableId="56825827">
    <w:abstractNumId w:val="1"/>
  </w:num>
  <w:num w:numId="3" w16cid:durableId="1347370650">
    <w:abstractNumId w:val="4"/>
  </w:num>
  <w:num w:numId="4" w16cid:durableId="982344173">
    <w:abstractNumId w:val="6"/>
  </w:num>
  <w:num w:numId="5" w16cid:durableId="85008178">
    <w:abstractNumId w:val="0"/>
  </w:num>
  <w:num w:numId="6" w16cid:durableId="209726911">
    <w:abstractNumId w:val="8"/>
  </w:num>
  <w:num w:numId="7" w16cid:durableId="936402952">
    <w:abstractNumId w:val="3"/>
  </w:num>
  <w:num w:numId="8" w16cid:durableId="1534197836">
    <w:abstractNumId w:val="5"/>
  </w:num>
  <w:num w:numId="9" w16cid:durableId="22484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0sjA2tzA1NjI2NTFT0lEKTi0uzszPAykwrgUAB35xUywAAAA="/>
  </w:docVars>
  <w:rsids>
    <w:rsidRoot w:val="00C840D7"/>
    <w:rsid w:val="00046F52"/>
    <w:rsid w:val="00085547"/>
    <w:rsid w:val="000A7C73"/>
    <w:rsid w:val="000F26A3"/>
    <w:rsid w:val="000F6084"/>
    <w:rsid w:val="00113FC1"/>
    <w:rsid w:val="00141082"/>
    <w:rsid w:val="001A3114"/>
    <w:rsid w:val="00267D09"/>
    <w:rsid w:val="003F329E"/>
    <w:rsid w:val="00445A71"/>
    <w:rsid w:val="0063073B"/>
    <w:rsid w:val="0068573F"/>
    <w:rsid w:val="00703FD7"/>
    <w:rsid w:val="0079191E"/>
    <w:rsid w:val="00902A18"/>
    <w:rsid w:val="0090332B"/>
    <w:rsid w:val="009E2436"/>
    <w:rsid w:val="00AB50C1"/>
    <w:rsid w:val="00B00513"/>
    <w:rsid w:val="00B0394E"/>
    <w:rsid w:val="00B215B3"/>
    <w:rsid w:val="00C840D7"/>
    <w:rsid w:val="00E10343"/>
    <w:rsid w:val="00E7223C"/>
    <w:rsid w:val="00EF3EA9"/>
    <w:rsid w:val="00F832F6"/>
    <w:rsid w:val="00FB7F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564"/>
  <w15:chartTrackingRefBased/>
  <w15:docId w15:val="{192B0BDF-D90E-4F83-A022-ED76324BC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14"/>
    <w:pPr>
      <w:spacing w:after="0" w:line="360" w:lineRule="auto"/>
      <w:jc w:val="both"/>
    </w:pPr>
    <w:rPr>
      <w:rFonts w:ascii="Times New Roman" w:hAnsi="Times New Roman" w:cs="Arial"/>
      <w:sz w:val="24"/>
      <w:lang w:val="en-US"/>
      <w14:ligatures w14:val="none"/>
    </w:rPr>
  </w:style>
  <w:style w:type="paragraph" w:styleId="Heading1">
    <w:name w:val="heading 1"/>
    <w:basedOn w:val="Normal"/>
    <w:next w:val="Normal"/>
    <w:link w:val="Heading1Char"/>
    <w:autoRedefine/>
    <w:uiPriority w:val="9"/>
    <w:qFormat/>
    <w:rsid w:val="00B0394E"/>
    <w:pPr>
      <w:keepNext/>
      <w:keepLines/>
      <w:shd w:val="clear" w:color="auto" w:fill="D9D9D9" w:themeFill="background1" w:themeFillShade="D9"/>
      <w:spacing w:before="400" w:after="120"/>
      <w:jc w:val="left"/>
      <w:outlineLvl w:val="0"/>
    </w:pPr>
    <w:rPr>
      <w:b/>
      <w:color w:val="0E2841" w:themeColor="text2"/>
      <w:sz w:val="32"/>
      <w:szCs w:val="40"/>
      <w:lang w:val="en-GB" w:eastAsia="en-GB"/>
    </w:rPr>
  </w:style>
  <w:style w:type="paragraph" w:styleId="Heading2">
    <w:name w:val="heading 2"/>
    <w:basedOn w:val="Normal"/>
    <w:next w:val="Normal"/>
    <w:link w:val="Heading2Char"/>
    <w:uiPriority w:val="9"/>
    <w:unhideWhenUsed/>
    <w:qFormat/>
    <w:rsid w:val="00B215B3"/>
    <w:pPr>
      <w:keepNext/>
      <w:keepLines/>
      <w:spacing w:before="360" w:after="120"/>
      <w:jc w:val="left"/>
      <w:outlineLvl w:val="1"/>
    </w:pPr>
    <w:rPr>
      <w:b/>
      <w:sz w:val="28"/>
      <w:szCs w:val="32"/>
    </w:rPr>
  </w:style>
  <w:style w:type="paragraph" w:styleId="Heading3">
    <w:name w:val="heading 3"/>
    <w:basedOn w:val="Normal"/>
    <w:next w:val="Normal"/>
    <w:link w:val="Heading3Char"/>
    <w:uiPriority w:val="9"/>
    <w:unhideWhenUsed/>
    <w:qFormat/>
    <w:rsid w:val="00FB7FB9"/>
    <w:pPr>
      <w:keepNext/>
      <w:keepLines/>
      <w:spacing w:before="40"/>
      <w:jc w:val="left"/>
      <w:outlineLvl w:val="2"/>
    </w:pPr>
    <w:rPr>
      <w:rFonts w:eastAsiaTheme="majorEastAsia" w:cstheme="majorBidi"/>
      <w:b/>
      <w:color w:val="0A2F40" w:themeColor="accent1" w:themeShade="7F"/>
      <w:szCs w:val="24"/>
    </w:rPr>
  </w:style>
  <w:style w:type="paragraph" w:styleId="Heading4">
    <w:name w:val="heading 4"/>
    <w:basedOn w:val="Normal"/>
    <w:next w:val="Normal"/>
    <w:link w:val="Heading4Char"/>
    <w:uiPriority w:val="9"/>
    <w:unhideWhenUsed/>
    <w:qFormat/>
    <w:rsid w:val="00C840D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840D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840D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840D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840D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840D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15B3"/>
    <w:rPr>
      <w:rFonts w:ascii="Times New Roman" w:hAnsi="Times New Roman" w:cs="Arial"/>
      <w:b/>
      <w:kern w:val="0"/>
      <w:sz w:val="28"/>
      <w:szCs w:val="32"/>
      <w:lang w:val="en"/>
      <w14:ligatures w14:val="none"/>
    </w:rPr>
  </w:style>
  <w:style w:type="character" w:customStyle="1" w:styleId="Heading1Char">
    <w:name w:val="Heading 1 Char"/>
    <w:basedOn w:val="DefaultParagraphFont"/>
    <w:link w:val="Heading1"/>
    <w:uiPriority w:val="9"/>
    <w:rsid w:val="00B0394E"/>
    <w:rPr>
      <w:rFonts w:ascii="Times New Roman" w:hAnsi="Times New Roman" w:cs="Arial"/>
      <w:b/>
      <w:color w:val="0E2841" w:themeColor="text2"/>
      <w:sz w:val="32"/>
      <w:szCs w:val="40"/>
      <w:shd w:val="clear" w:color="auto" w:fill="D9D9D9" w:themeFill="background1" w:themeFillShade="D9"/>
      <w:lang w:eastAsia="en-GB"/>
      <w14:ligatures w14:val="none"/>
    </w:rPr>
  </w:style>
  <w:style w:type="character" w:customStyle="1" w:styleId="Heading3Char">
    <w:name w:val="Heading 3 Char"/>
    <w:basedOn w:val="DefaultParagraphFont"/>
    <w:link w:val="Heading3"/>
    <w:uiPriority w:val="9"/>
    <w:rsid w:val="00FB7FB9"/>
    <w:rPr>
      <w:rFonts w:ascii="Times New Roman" w:eastAsiaTheme="majorEastAsia" w:hAnsi="Times New Roman" w:cstheme="majorBidi"/>
      <w:b/>
      <w:color w:val="0A2F40" w:themeColor="accent1" w:themeShade="7F"/>
      <w:kern w:val="0"/>
      <w:sz w:val="24"/>
      <w:szCs w:val="24"/>
      <w:lang w:val="en-GB"/>
      <w14:ligatures w14:val="none"/>
    </w:rPr>
  </w:style>
  <w:style w:type="paragraph" w:styleId="Title">
    <w:name w:val="Title"/>
    <w:basedOn w:val="Normal"/>
    <w:next w:val="Normal"/>
    <w:link w:val="TitleChar"/>
    <w:uiPriority w:val="10"/>
    <w:qFormat/>
    <w:rsid w:val="00085547"/>
    <w:pPr>
      <w:contextualSpacing/>
      <w:jc w:val="center"/>
    </w:pPr>
    <w:rPr>
      <w:rFonts w:eastAsiaTheme="majorEastAsia" w:cstheme="majorBidi"/>
      <w:b/>
      <w:i/>
      <w:spacing w:val="-10"/>
      <w:kern w:val="28"/>
      <w:sz w:val="40"/>
      <w:szCs w:val="56"/>
    </w:rPr>
  </w:style>
  <w:style w:type="character" w:customStyle="1" w:styleId="TitleChar">
    <w:name w:val="Title Char"/>
    <w:basedOn w:val="DefaultParagraphFont"/>
    <w:link w:val="Title"/>
    <w:uiPriority w:val="10"/>
    <w:rsid w:val="00085547"/>
    <w:rPr>
      <w:rFonts w:ascii="Times New Roman" w:eastAsiaTheme="majorEastAsia" w:hAnsi="Times New Roman" w:cstheme="majorBidi"/>
      <w:b/>
      <w:i/>
      <w:spacing w:val="-10"/>
      <w:kern w:val="28"/>
      <w:sz w:val="40"/>
      <w:szCs w:val="56"/>
      <w:lang w:val="en-US"/>
      <w14:ligatures w14:val="none"/>
    </w:rPr>
  </w:style>
  <w:style w:type="character" w:customStyle="1" w:styleId="Heading4Char">
    <w:name w:val="Heading 4 Char"/>
    <w:basedOn w:val="DefaultParagraphFont"/>
    <w:link w:val="Heading4"/>
    <w:uiPriority w:val="9"/>
    <w:rsid w:val="00C840D7"/>
    <w:rPr>
      <w:rFonts w:eastAsiaTheme="majorEastAsia" w:cstheme="majorBidi"/>
      <w:i/>
      <w:iCs/>
      <w:color w:val="0F4761" w:themeColor="accent1" w:themeShade="BF"/>
      <w:sz w:val="24"/>
      <w:lang w:val="en-US"/>
      <w14:ligatures w14:val="none"/>
    </w:rPr>
  </w:style>
  <w:style w:type="character" w:customStyle="1" w:styleId="Heading5Char">
    <w:name w:val="Heading 5 Char"/>
    <w:basedOn w:val="DefaultParagraphFont"/>
    <w:link w:val="Heading5"/>
    <w:uiPriority w:val="9"/>
    <w:semiHidden/>
    <w:rsid w:val="00C840D7"/>
    <w:rPr>
      <w:rFonts w:eastAsiaTheme="majorEastAsia" w:cstheme="majorBidi"/>
      <w:color w:val="0F4761" w:themeColor="accent1" w:themeShade="BF"/>
      <w:sz w:val="24"/>
      <w:lang w:val="en-US"/>
      <w14:ligatures w14:val="none"/>
    </w:rPr>
  </w:style>
  <w:style w:type="character" w:customStyle="1" w:styleId="Heading6Char">
    <w:name w:val="Heading 6 Char"/>
    <w:basedOn w:val="DefaultParagraphFont"/>
    <w:link w:val="Heading6"/>
    <w:uiPriority w:val="9"/>
    <w:semiHidden/>
    <w:rsid w:val="00C840D7"/>
    <w:rPr>
      <w:rFonts w:eastAsiaTheme="majorEastAsia" w:cstheme="majorBidi"/>
      <w:i/>
      <w:iCs/>
      <w:color w:val="595959" w:themeColor="text1" w:themeTint="A6"/>
      <w:sz w:val="24"/>
      <w:lang w:val="en-US"/>
      <w14:ligatures w14:val="none"/>
    </w:rPr>
  </w:style>
  <w:style w:type="character" w:customStyle="1" w:styleId="Heading7Char">
    <w:name w:val="Heading 7 Char"/>
    <w:basedOn w:val="DefaultParagraphFont"/>
    <w:link w:val="Heading7"/>
    <w:uiPriority w:val="9"/>
    <w:semiHidden/>
    <w:rsid w:val="00C840D7"/>
    <w:rPr>
      <w:rFonts w:eastAsiaTheme="majorEastAsia" w:cstheme="majorBidi"/>
      <w:color w:val="595959" w:themeColor="text1" w:themeTint="A6"/>
      <w:sz w:val="24"/>
      <w:lang w:val="en-US"/>
      <w14:ligatures w14:val="none"/>
    </w:rPr>
  </w:style>
  <w:style w:type="character" w:customStyle="1" w:styleId="Heading8Char">
    <w:name w:val="Heading 8 Char"/>
    <w:basedOn w:val="DefaultParagraphFont"/>
    <w:link w:val="Heading8"/>
    <w:uiPriority w:val="9"/>
    <w:semiHidden/>
    <w:rsid w:val="00C840D7"/>
    <w:rPr>
      <w:rFonts w:eastAsiaTheme="majorEastAsia" w:cstheme="majorBidi"/>
      <w:i/>
      <w:iCs/>
      <w:color w:val="272727" w:themeColor="text1" w:themeTint="D8"/>
      <w:sz w:val="24"/>
      <w:lang w:val="en-US"/>
      <w14:ligatures w14:val="none"/>
    </w:rPr>
  </w:style>
  <w:style w:type="character" w:customStyle="1" w:styleId="Heading9Char">
    <w:name w:val="Heading 9 Char"/>
    <w:basedOn w:val="DefaultParagraphFont"/>
    <w:link w:val="Heading9"/>
    <w:uiPriority w:val="9"/>
    <w:semiHidden/>
    <w:rsid w:val="00C840D7"/>
    <w:rPr>
      <w:rFonts w:eastAsiaTheme="majorEastAsia" w:cstheme="majorBidi"/>
      <w:color w:val="272727" w:themeColor="text1" w:themeTint="D8"/>
      <w:sz w:val="24"/>
      <w:lang w:val="en-US"/>
      <w14:ligatures w14:val="none"/>
    </w:rPr>
  </w:style>
  <w:style w:type="paragraph" w:styleId="Subtitle">
    <w:name w:val="Subtitle"/>
    <w:basedOn w:val="Normal"/>
    <w:next w:val="Normal"/>
    <w:link w:val="SubtitleChar"/>
    <w:uiPriority w:val="11"/>
    <w:qFormat/>
    <w:rsid w:val="00C840D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0D7"/>
    <w:rPr>
      <w:rFonts w:eastAsiaTheme="majorEastAsia" w:cstheme="majorBidi"/>
      <w:color w:val="595959" w:themeColor="text1" w:themeTint="A6"/>
      <w:spacing w:val="15"/>
      <w:sz w:val="28"/>
      <w:szCs w:val="28"/>
      <w:lang w:val="en-US"/>
      <w14:ligatures w14:val="none"/>
    </w:rPr>
  </w:style>
  <w:style w:type="paragraph" w:styleId="Quote">
    <w:name w:val="Quote"/>
    <w:basedOn w:val="Normal"/>
    <w:next w:val="Normal"/>
    <w:link w:val="QuoteChar"/>
    <w:uiPriority w:val="29"/>
    <w:qFormat/>
    <w:rsid w:val="00C840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40D7"/>
    <w:rPr>
      <w:rFonts w:ascii="Times New Roman" w:hAnsi="Times New Roman" w:cs="Arial"/>
      <w:i/>
      <w:iCs/>
      <w:color w:val="404040" w:themeColor="text1" w:themeTint="BF"/>
      <w:sz w:val="24"/>
      <w:lang w:val="en-US"/>
      <w14:ligatures w14:val="none"/>
    </w:rPr>
  </w:style>
  <w:style w:type="paragraph" w:styleId="ListParagraph">
    <w:name w:val="List Paragraph"/>
    <w:basedOn w:val="Normal"/>
    <w:uiPriority w:val="34"/>
    <w:qFormat/>
    <w:rsid w:val="00C840D7"/>
    <w:pPr>
      <w:ind w:left="720"/>
      <w:contextualSpacing/>
    </w:pPr>
  </w:style>
  <w:style w:type="character" w:styleId="IntenseEmphasis">
    <w:name w:val="Intense Emphasis"/>
    <w:basedOn w:val="DefaultParagraphFont"/>
    <w:uiPriority w:val="21"/>
    <w:qFormat/>
    <w:rsid w:val="00C840D7"/>
    <w:rPr>
      <w:i/>
      <w:iCs/>
      <w:color w:val="0F4761" w:themeColor="accent1" w:themeShade="BF"/>
    </w:rPr>
  </w:style>
  <w:style w:type="paragraph" w:styleId="IntenseQuote">
    <w:name w:val="Intense Quote"/>
    <w:basedOn w:val="Normal"/>
    <w:next w:val="Normal"/>
    <w:link w:val="IntenseQuoteChar"/>
    <w:uiPriority w:val="30"/>
    <w:qFormat/>
    <w:rsid w:val="00C84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0D7"/>
    <w:rPr>
      <w:rFonts w:ascii="Times New Roman" w:hAnsi="Times New Roman" w:cs="Arial"/>
      <w:i/>
      <w:iCs/>
      <w:color w:val="0F4761" w:themeColor="accent1" w:themeShade="BF"/>
      <w:sz w:val="24"/>
      <w:lang w:val="en-US"/>
      <w14:ligatures w14:val="none"/>
    </w:rPr>
  </w:style>
  <w:style w:type="character" w:styleId="IntenseReference">
    <w:name w:val="Intense Reference"/>
    <w:basedOn w:val="DefaultParagraphFont"/>
    <w:uiPriority w:val="32"/>
    <w:qFormat/>
    <w:rsid w:val="00C840D7"/>
    <w:rPr>
      <w:b/>
      <w:bCs/>
      <w:smallCaps/>
      <w:color w:val="0F4761" w:themeColor="accent1" w:themeShade="BF"/>
      <w:spacing w:val="5"/>
    </w:rPr>
  </w:style>
  <w:style w:type="character" w:customStyle="1" w:styleId="fontstyle01">
    <w:name w:val="fontstyle01"/>
    <w:basedOn w:val="DefaultParagraphFont"/>
    <w:rsid w:val="00B0394E"/>
    <w:rPr>
      <w:rFonts w:ascii="CIDFont+F2" w:hAnsi="CIDFont+F2" w:hint="default"/>
      <w:b/>
      <w:bCs/>
      <w:i w:val="0"/>
      <w:iCs w:val="0"/>
      <w:color w:val="000000"/>
      <w:sz w:val="40"/>
      <w:szCs w:val="40"/>
    </w:rPr>
  </w:style>
  <w:style w:type="character" w:customStyle="1" w:styleId="fontstyle21">
    <w:name w:val="fontstyle21"/>
    <w:basedOn w:val="DefaultParagraphFont"/>
    <w:rsid w:val="00B0394E"/>
    <w:rPr>
      <w:rFonts w:ascii="CIDFont+F6" w:hAnsi="CIDFont+F6" w:hint="default"/>
      <w:b/>
      <w:bCs/>
      <w:i/>
      <w:iCs/>
      <w:color w:val="000000"/>
      <w:sz w:val="22"/>
      <w:szCs w:val="22"/>
    </w:rPr>
  </w:style>
  <w:style w:type="character" w:styleId="Strong">
    <w:name w:val="Strong"/>
    <w:basedOn w:val="DefaultParagraphFont"/>
    <w:uiPriority w:val="22"/>
    <w:qFormat/>
    <w:rsid w:val="00B0394E"/>
    <w:rPr>
      <w:b/>
      <w:bCs/>
    </w:rPr>
  </w:style>
  <w:style w:type="paragraph" w:styleId="NormalWeb">
    <w:name w:val="Normal (Web)"/>
    <w:basedOn w:val="Normal"/>
    <w:uiPriority w:val="99"/>
    <w:semiHidden/>
    <w:unhideWhenUsed/>
    <w:rsid w:val="00B0394E"/>
    <w:pPr>
      <w:spacing w:before="100" w:beforeAutospacing="1" w:after="100" w:afterAutospacing="1" w:line="240" w:lineRule="auto"/>
      <w:jc w:val="left"/>
    </w:pPr>
    <w:rPr>
      <w:rFonts w:eastAsia="Times New Roman" w:cs="Times New Roman"/>
      <w:szCs w:val="24"/>
      <w:lang w:val="en-GB" w:eastAsia="en-GB"/>
    </w:rPr>
  </w:style>
  <w:style w:type="paragraph" w:styleId="Caption">
    <w:name w:val="caption"/>
    <w:basedOn w:val="Normal"/>
    <w:next w:val="Normal"/>
    <w:uiPriority w:val="35"/>
    <w:unhideWhenUsed/>
    <w:qFormat/>
    <w:rsid w:val="00902A18"/>
    <w:pPr>
      <w:spacing w:after="200" w:line="240" w:lineRule="auto"/>
    </w:pPr>
    <w:rPr>
      <w:i/>
      <w:iCs/>
      <w:color w:val="0E2841" w:themeColor="text2"/>
      <w:sz w:val="18"/>
      <w:szCs w:val="18"/>
    </w:rPr>
  </w:style>
  <w:style w:type="table" w:styleId="TableGridLight">
    <w:name w:val="Grid Table Light"/>
    <w:basedOn w:val="TableNormal"/>
    <w:uiPriority w:val="40"/>
    <w:rsid w:val="00902A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02A18"/>
    <w:pPr>
      <w:tabs>
        <w:tab w:val="center" w:pos="4513"/>
        <w:tab w:val="right" w:pos="9026"/>
      </w:tabs>
      <w:spacing w:line="240" w:lineRule="auto"/>
    </w:pPr>
  </w:style>
  <w:style w:type="character" w:customStyle="1" w:styleId="HeaderChar">
    <w:name w:val="Header Char"/>
    <w:basedOn w:val="DefaultParagraphFont"/>
    <w:link w:val="Header"/>
    <w:uiPriority w:val="99"/>
    <w:rsid w:val="00902A18"/>
    <w:rPr>
      <w:rFonts w:ascii="Times New Roman" w:hAnsi="Times New Roman" w:cs="Arial"/>
      <w:sz w:val="24"/>
      <w:lang w:val="en-US"/>
      <w14:ligatures w14:val="none"/>
    </w:rPr>
  </w:style>
  <w:style w:type="paragraph" w:styleId="Footer">
    <w:name w:val="footer"/>
    <w:basedOn w:val="Normal"/>
    <w:link w:val="FooterChar"/>
    <w:uiPriority w:val="99"/>
    <w:unhideWhenUsed/>
    <w:rsid w:val="00902A18"/>
    <w:pPr>
      <w:tabs>
        <w:tab w:val="center" w:pos="4513"/>
        <w:tab w:val="right" w:pos="9026"/>
      </w:tabs>
      <w:spacing w:line="240" w:lineRule="auto"/>
    </w:pPr>
  </w:style>
  <w:style w:type="character" w:customStyle="1" w:styleId="FooterChar">
    <w:name w:val="Footer Char"/>
    <w:basedOn w:val="DefaultParagraphFont"/>
    <w:link w:val="Footer"/>
    <w:uiPriority w:val="99"/>
    <w:rsid w:val="00902A18"/>
    <w:rPr>
      <w:rFonts w:ascii="Times New Roman" w:hAnsi="Times New Roman" w:cs="Arial"/>
      <w:sz w:val="24"/>
      <w:lang w:val="en-US"/>
      <w14:ligatures w14:val="none"/>
    </w:rPr>
  </w:style>
  <w:style w:type="character" w:customStyle="1" w:styleId="overflow-hidden">
    <w:name w:val="overflow-hidden"/>
    <w:basedOn w:val="DefaultParagraphFont"/>
    <w:rsid w:val="00902A18"/>
  </w:style>
  <w:style w:type="table" w:styleId="PlainTable2">
    <w:name w:val="Plain Table 2"/>
    <w:basedOn w:val="TableNormal"/>
    <w:uiPriority w:val="42"/>
    <w:rsid w:val="00902A1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20528">
      <w:bodyDiv w:val="1"/>
      <w:marLeft w:val="0"/>
      <w:marRight w:val="0"/>
      <w:marTop w:val="0"/>
      <w:marBottom w:val="0"/>
      <w:divBdr>
        <w:top w:val="none" w:sz="0" w:space="0" w:color="auto"/>
        <w:left w:val="none" w:sz="0" w:space="0" w:color="auto"/>
        <w:bottom w:val="none" w:sz="0" w:space="0" w:color="auto"/>
        <w:right w:val="none" w:sz="0" w:space="0" w:color="auto"/>
      </w:divBdr>
    </w:div>
    <w:div w:id="309091343">
      <w:bodyDiv w:val="1"/>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492402306">
              <w:marLeft w:val="0"/>
              <w:marRight w:val="0"/>
              <w:marTop w:val="0"/>
              <w:marBottom w:val="0"/>
              <w:divBdr>
                <w:top w:val="none" w:sz="0" w:space="0" w:color="auto"/>
                <w:left w:val="none" w:sz="0" w:space="0" w:color="auto"/>
                <w:bottom w:val="none" w:sz="0" w:space="0" w:color="auto"/>
                <w:right w:val="none" w:sz="0" w:space="0" w:color="auto"/>
              </w:divBdr>
              <w:divsChild>
                <w:div w:id="827088191">
                  <w:marLeft w:val="0"/>
                  <w:marRight w:val="0"/>
                  <w:marTop w:val="0"/>
                  <w:marBottom w:val="0"/>
                  <w:divBdr>
                    <w:top w:val="none" w:sz="0" w:space="0" w:color="auto"/>
                    <w:left w:val="none" w:sz="0" w:space="0" w:color="auto"/>
                    <w:bottom w:val="none" w:sz="0" w:space="0" w:color="auto"/>
                    <w:right w:val="none" w:sz="0" w:space="0" w:color="auto"/>
                  </w:divBdr>
                  <w:divsChild>
                    <w:div w:id="16555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72406">
          <w:marLeft w:val="0"/>
          <w:marRight w:val="0"/>
          <w:marTop w:val="0"/>
          <w:marBottom w:val="0"/>
          <w:divBdr>
            <w:top w:val="none" w:sz="0" w:space="0" w:color="auto"/>
            <w:left w:val="none" w:sz="0" w:space="0" w:color="auto"/>
            <w:bottom w:val="none" w:sz="0" w:space="0" w:color="auto"/>
            <w:right w:val="none" w:sz="0" w:space="0" w:color="auto"/>
          </w:divBdr>
          <w:divsChild>
            <w:div w:id="963390583">
              <w:marLeft w:val="0"/>
              <w:marRight w:val="0"/>
              <w:marTop w:val="0"/>
              <w:marBottom w:val="0"/>
              <w:divBdr>
                <w:top w:val="none" w:sz="0" w:space="0" w:color="auto"/>
                <w:left w:val="none" w:sz="0" w:space="0" w:color="auto"/>
                <w:bottom w:val="none" w:sz="0" w:space="0" w:color="auto"/>
                <w:right w:val="none" w:sz="0" w:space="0" w:color="auto"/>
              </w:divBdr>
              <w:divsChild>
                <w:div w:id="1729500139">
                  <w:marLeft w:val="0"/>
                  <w:marRight w:val="0"/>
                  <w:marTop w:val="0"/>
                  <w:marBottom w:val="0"/>
                  <w:divBdr>
                    <w:top w:val="none" w:sz="0" w:space="0" w:color="auto"/>
                    <w:left w:val="none" w:sz="0" w:space="0" w:color="auto"/>
                    <w:bottom w:val="none" w:sz="0" w:space="0" w:color="auto"/>
                    <w:right w:val="none" w:sz="0" w:space="0" w:color="auto"/>
                  </w:divBdr>
                  <w:divsChild>
                    <w:div w:id="3632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742605">
      <w:bodyDiv w:val="1"/>
      <w:marLeft w:val="0"/>
      <w:marRight w:val="0"/>
      <w:marTop w:val="0"/>
      <w:marBottom w:val="0"/>
      <w:divBdr>
        <w:top w:val="none" w:sz="0" w:space="0" w:color="auto"/>
        <w:left w:val="none" w:sz="0" w:space="0" w:color="auto"/>
        <w:bottom w:val="none" w:sz="0" w:space="0" w:color="auto"/>
        <w:right w:val="none" w:sz="0" w:space="0" w:color="auto"/>
      </w:divBdr>
    </w:div>
    <w:div w:id="1260917769">
      <w:bodyDiv w:val="1"/>
      <w:marLeft w:val="0"/>
      <w:marRight w:val="0"/>
      <w:marTop w:val="0"/>
      <w:marBottom w:val="0"/>
      <w:divBdr>
        <w:top w:val="none" w:sz="0" w:space="0" w:color="auto"/>
        <w:left w:val="none" w:sz="0" w:space="0" w:color="auto"/>
        <w:bottom w:val="none" w:sz="0" w:space="0" w:color="auto"/>
        <w:right w:val="none" w:sz="0" w:space="0" w:color="auto"/>
      </w:divBdr>
    </w:div>
    <w:div w:id="1394235288">
      <w:bodyDiv w:val="1"/>
      <w:marLeft w:val="0"/>
      <w:marRight w:val="0"/>
      <w:marTop w:val="0"/>
      <w:marBottom w:val="0"/>
      <w:divBdr>
        <w:top w:val="none" w:sz="0" w:space="0" w:color="auto"/>
        <w:left w:val="none" w:sz="0" w:space="0" w:color="auto"/>
        <w:bottom w:val="none" w:sz="0" w:space="0" w:color="auto"/>
        <w:right w:val="none" w:sz="0" w:space="0" w:color="auto"/>
      </w:divBdr>
    </w:div>
    <w:div w:id="1429351353">
      <w:bodyDiv w:val="1"/>
      <w:marLeft w:val="0"/>
      <w:marRight w:val="0"/>
      <w:marTop w:val="0"/>
      <w:marBottom w:val="0"/>
      <w:divBdr>
        <w:top w:val="none" w:sz="0" w:space="0" w:color="auto"/>
        <w:left w:val="none" w:sz="0" w:space="0" w:color="auto"/>
        <w:bottom w:val="none" w:sz="0" w:space="0" w:color="auto"/>
        <w:right w:val="none" w:sz="0" w:space="0" w:color="auto"/>
      </w:divBdr>
    </w:div>
    <w:div w:id="1792940572">
      <w:bodyDiv w:val="1"/>
      <w:marLeft w:val="0"/>
      <w:marRight w:val="0"/>
      <w:marTop w:val="0"/>
      <w:marBottom w:val="0"/>
      <w:divBdr>
        <w:top w:val="none" w:sz="0" w:space="0" w:color="auto"/>
        <w:left w:val="none" w:sz="0" w:space="0" w:color="auto"/>
        <w:bottom w:val="none" w:sz="0" w:space="0" w:color="auto"/>
        <w:right w:val="none" w:sz="0" w:space="0" w:color="auto"/>
      </w:divBdr>
    </w:div>
    <w:div w:id="1836451899">
      <w:bodyDiv w:val="1"/>
      <w:marLeft w:val="0"/>
      <w:marRight w:val="0"/>
      <w:marTop w:val="0"/>
      <w:marBottom w:val="0"/>
      <w:divBdr>
        <w:top w:val="none" w:sz="0" w:space="0" w:color="auto"/>
        <w:left w:val="none" w:sz="0" w:space="0" w:color="auto"/>
        <w:bottom w:val="none" w:sz="0" w:space="0" w:color="auto"/>
        <w:right w:val="none" w:sz="0" w:space="0" w:color="auto"/>
      </w:divBdr>
    </w:div>
    <w:div w:id="1897467186">
      <w:bodyDiv w:val="1"/>
      <w:marLeft w:val="0"/>
      <w:marRight w:val="0"/>
      <w:marTop w:val="0"/>
      <w:marBottom w:val="0"/>
      <w:divBdr>
        <w:top w:val="none" w:sz="0" w:space="0" w:color="auto"/>
        <w:left w:val="none" w:sz="0" w:space="0" w:color="auto"/>
        <w:bottom w:val="none" w:sz="0" w:space="0" w:color="auto"/>
        <w:right w:val="none" w:sz="0" w:space="0" w:color="auto"/>
      </w:divBdr>
      <w:divsChild>
        <w:div w:id="1171987357">
          <w:marLeft w:val="0"/>
          <w:marRight w:val="0"/>
          <w:marTop w:val="0"/>
          <w:marBottom w:val="0"/>
          <w:divBdr>
            <w:top w:val="none" w:sz="0" w:space="0" w:color="auto"/>
            <w:left w:val="none" w:sz="0" w:space="0" w:color="auto"/>
            <w:bottom w:val="none" w:sz="0" w:space="0" w:color="auto"/>
            <w:right w:val="none" w:sz="0" w:space="0" w:color="auto"/>
          </w:divBdr>
        </w:div>
      </w:divsChild>
    </w:div>
    <w:div w:id="203345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BA410E-B318-4169-82D6-0F6C226EA99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0390E-A1CE-4B83-ADBF-0C432EDD1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2846</Words>
  <Characters>16226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Hristova</dc:creator>
  <cp:keywords/>
  <dc:description/>
  <cp:lastModifiedBy>Katerina Hristova</cp:lastModifiedBy>
  <cp:revision>2</cp:revision>
  <dcterms:created xsi:type="dcterms:W3CDTF">2024-10-21T11:15:00Z</dcterms:created>
  <dcterms:modified xsi:type="dcterms:W3CDTF">2024-10-21T11:15:00Z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2024-10-11T14:31:36Z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ae13d032-643a-4985-b50d-9ca2f31d69fe</vt:lpwstr>
  </property>
  <property fmtid="{D5CDD505-2E9C-101B-9397-08002B2CF9AE}" pid="7" name="MSIP_Label_defa4170-0d19-0005-0004-bc88714345d2_ActionId">
    <vt:lpwstr>5b16d029-162e-480c-8c33-7cf9290855cf</vt:lpwstr>
  </property>
  <property fmtid="{D5CDD505-2E9C-101B-9397-08002B2CF9AE}" pid="8" name="MSIP_Label_defa4170-0d19-0005-0004-bc88714345d2_ContentBits">
    <vt:lpwstr>0</vt:lpwstr>
  </property>
</Properties>
</file>