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89094B" w14:textId="4172746B" w:rsidR="00BD1BC4" w:rsidRPr="00ED7A55" w:rsidRDefault="00147402" w:rsidP="00ED7A55">
      <w:pPr>
        <w:pStyle w:val="Normal1"/>
        <w:spacing w:line="360" w:lineRule="auto"/>
        <w:jc w:val="center"/>
        <w:rPr>
          <w:b/>
          <w:bCs/>
          <w:sz w:val="32"/>
          <w:szCs w:val="32"/>
        </w:rPr>
      </w:pPr>
      <w:r w:rsidRPr="00ED7A55">
        <w:rPr>
          <w:noProof/>
          <w:sz w:val="32"/>
          <w:szCs w:val="32"/>
        </w:rPr>
        <w:drawing>
          <wp:inline distT="0" distB="0" distL="0" distR="0" wp14:anchorId="5EE90177" wp14:editId="2BEA0ED8">
            <wp:extent cx="3600450" cy="1333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600450" cy="1333500"/>
                    </a:xfrm>
                    <a:prstGeom prst="rect">
                      <a:avLst/>
                    </a:prstGeom>
                  </pic:spPr>
                </pic:pic>
              </a:graphicData>
            </a:graphic>
          </wp:inline>
        </w:drawing>
      </w:r>
    </w:p>
    <w:p w14:paraId="2B365DA9" w14:textId="77777777" w:rsidR="00F40000" w:rsidRPr="00ED7A55" w:rsidRDefault="00F40000" w:rsidP="00ED7A55">
      <w:pPr>
        <w:spacing w:line="360" w:lineRule="auto"/>
        <w:jc w:val="center"/>
        <w:rPr>
          <w:b/>
          <w:bCs/>
          <w:sz w:val="32"/>
          <w:szCs w:val="32"/>
        </w:rPr>
      </w:pPr>
    </w:p>
    <w:p w14:paraId="5FB3E6F2" w14:textId="77777777" w:rsidR="00F40000" w:rsidRPr="00ED7A55" w:rsidRDefault="00F40000" w:rsidP="00ED7A55">
      <w:pPr>
        <w:spacing w:line="360" w:lineRule="auto"/>
        <w:jc w:val="center"/>
        <w:rPr>
          <w:b/>
          <w:bCs/>
          <w:sz w:val="32"/>
          <w:szCs w:val="32"/>
        </w:rPr>
      </w:pPr>
    </w:p>
    <w:p w14:paraId="56D420AA" w14:textId="5CDD6CA0" w:rsidR="00B835C1" w:rsidRPr="00ED7A55" w:rsidRDefault="00B835C1" w:rsidP="00ED7A55">
      <w:pPr>
        <w:spacing w:line="360" w:lineRule="auto"/>
        <w:jc w:val="center"/>
        <w:rPr>
          <w:b/>
          <w:bCs/>
          <w:sz w:val="32"/>
          <w:szCs w:val="32"/>
        </w:rPr>
      </w:pPr>
      <w:r w:rsidRPr="00ED7A55">
        <w:rPr>
          <w:b/>
          <w:bCs/>
          <w:sz w:val="32"/>
          <w:szCs w:val="32"/>
        </w:rPr>
        <w:t>Programme: Certificate of Higher Education Skills for the Workplace (Health and Social Care)</w:t>
      </w:r>
    </w:p>
    <w:p w14:paraId="22F5FE17" w14:textId="77777777" w:rsidR="00B835C1" w:rsidRPr="00ED7A55" w:rsidRDefault="00B835C1" w:rsidP="00ED7A55">
      <w:pPr>
        <w:spacing w:line="360" w:lineRule="auto"/>
        <w:jc w:val="center"/>
        <w:rPr>
          <w:b/>
          <w:bCs/>
          <w:sz w:val="32"/>
          <w:szCs w:val="32"/>
        </w:rPr>
      </w:pPr>
    </w:p>
    <w:p w14:paraId="52217426" w14:textId="77777777" w:rsidR="00B835C1" w:rsidRPr="00ED7A55" w:rsidRDefault="00B835C1" w:rsidP="00ED7A55">
      <w:pPr>
        <w:spacing w:line="360" w:lineRule="auto"/>
        <w:jc w:val="center"/>
        <w:rPr>
          <w:b/>
          <w:bCs/>
          <w:sz w:val="32"/>
          <w:szCs w:val="32"/>
        </w:rPr>
      </w:pPr>
      <w:r w:rsidRPr="00ED7A55">
        <w:rPr>
          <w:b/>
          <w:bCs/>
          <w:sz w:val="32"/>
          <w:szCs w:val="32"/>
        </w:rPr>
        <w:t>Module: Introduction to Public Health</w:t>
      </w:r>
    </w:p>
    <w:p w14:paraId="13AFC7DB" w14:textId="6871ADB2" w:rsidR="00F40000" w:rsidRDefault="00B835C1" w:rsidP="00ED7A55">
      <w:pPr>
        <w:spacing w:line="360" w:lineRule="auto"/>
        <w:jc w:val="center"/>
        <w:rPr>
          <w:b/>
          <w:bCs/>
          <w:sz w:val="32"/>
          <w:szCs w:val="32"/>
        </w:rPr>
      </w:pPr>
      <w:r w:rsidRPr="00ED7A55">
        <w:rPr>
          <w:b/>
          <w:bCs/>
          <w:sz w:val="32"/>
          <w:szCs w:val="32"/>
        </w:rPr>
        <w:t>Module code: LCHS4008</w:t>
      </w:r>
    </w:p>
    <w:p w14:paraId="613CC6EB" w14:textId="36CDE0AA" w:rsidR="00200CA9" w:rsidRDefault="00200CA9" w:rsidP="00ED7A55">
      <w:pPr>
        <w:spacing w:line="360" w:lineRule="auto"/>
        <w:jc w:val="center"/>
        <w:rPr>
          <w:b/>
          <w:bCs/>
          <w:sz w:val="32"/>
          <w:szCs w:val="32"/>
        </w:rPr>
      </w:pPr>
      <w:r>
        <w:rPr>
          <w:b/>
          <w:bCs/>
          <w:sz w:val="32"/>
          <w:szCs w:val="32"/>
        </w:rPr>
        <w:t>Name : Gulfam Yousaf</w:t>
      </w:r>
    </w:p>
    <w:p w14:paraId="107A9AD5" w14:textId="0033D4AC" w:rsidR="00200CA9" w:rsidRPr="00ED7A55" w:rsidRDefault="00200CA9" w:rsidP="00200CA9">
      <w:pPr>
        <w:spacing w:line="360" w:lineRule="auto"/>
        <w:rPr>
          <w:b/>
          <w:bCs/>
          <w:sz w:val="32"/>
          <w:szCs w:val="32"/>
        </w:rPr>
      </w:pPr>
      <w:r>
        <w:rPr>
          <w:b/>
          <w:bCs/>
          <w:sz w:val="32"/>
          <w:szCs w:val="32"/>
        </w:rPr>
        <w:t xml:space="preserve">    Student ID : </w:t>
      </w:r>
      <w:r w:rsidR="003D5C3D">
        <w:rPr>
          <w:b/>
          <w:bCs/>
          <w:sz w:val="32"/>
          <w:szCs w:val="32"/>
        </w:rPr>
        <w:t>2310989</w:t>
      </w:r>
    </w:p>
    <w:p w14:paraId="5992CC49" w14:textId="3AC10E2F" w:rsidR="00F40000" w:rsidRPr="00ED7A55" w:rsidRDefault="008C12B3" w:rsidP="00ED7A55">
      <w:pPr>
        <w:spacing w:line="360" w:lineRule="auto"/>
        <w:jc w:val="center"/>
        <w:rPr>
          <w:b/>
          <w:bCs/>
          <w:sz w:val="32"/>
          <w:szCs w:val="32"/>
        </w:rPr>
      </w:pPr>
      <w:r w:rsidRPr="00ED7A55">
        <w:rPr>
          <w:b/>
          <w:bCs/>
          <w:sz w:val="32"/>
          <w:szCs w:val="32"/>
        </w:rPr>
        <w:t xml:space="preserve">Module leader: Gillian Weaver </w:t>
      </w:r>
    </w:p>
    <w:p w14:paraId="1B49F1A0" w14:textId="45F61789" w:rsidR="008C12B3" w:rsidRDefault="008C12B3" w:rsidP="00ED7A55">
      <w:pPr>
        <w:spacing w:line="360" w:lineRule="auto"/>
        <w:jc w:val="center"/>
        <w:rPr>
          <w:b/>
          <w:bCs/>
          <w:sz w:val="32"/>
          <w:szCs w:val="32"/>
        </w:rPr>
      </w:pPr>
      <w:r w:rsidRPr="00ED7A55">
        <w:rPr>
          <w:b/>
          <w:bCs/>
          <w:sz w:val="32"/>
          <w:szCs w:val="32"/>
        </w:rPr>
        <w:t>Submission date: 18th November 2025</w:t>
      </w:r>
    </w:p>
    <w:p w14:paraId="0CF1C83A" w14:textId="510D74EB" w:rsidR="00191E2C" w:rsidRPr="00ED7A55" w:rsidRDefault="00191E2C" w:rsidP="00ED7A55">
      <w:pPr>
        <w:spacing w:line="360" w:lineRule="auto"/>
        <w:jc w:val="center"/>
        <w:rPr>
          <w:b/>
          <w:bCs/>
          <w:sz w:val="32"/>
          <w:szCs w:val="32"/>
        </w:rPr>
      </w:pPr>
      <w:r>
        <w:rPr>
          <w:b/>
          <w:bCs/>
          <w:sz w:val="32"/>
          <w:szCs w:val="32"/>
        </w:rPr>
        <w:t>Word count: 1608</w:t>
      </w:r>
    </w:p>
    <w:p w14:paraId="1349932D" w14:textId="77777777" w:rsidR="00F40000" w:rsidRPr="00ED7A55" w:rsidRDefault="00F40000" w:rsidP="00ED7A55">
      <w:pPr>
        <w:spacing w:line="360" w:lineRule="auto"/>
        <w:jc w:val="center"/>
        <w:rPr>
          <w:b/>
          <w:bCs/>
          <w:sz w:val="32"/>
          <w:szCs w:val="32"/>
        </w:rPr>
      </w:pPr>
    </w:p>
    <w:p w14:paraId="089FF154" w14:textId="78DA98F2" w:rsidR="00F40000" w:rsidRPr="00ED7A55" w:rsidRDefault="00F40000" w:rsidP="00ED7A55">
      <w:pPr>
        <w:spacing w:line="360" w:lineRule="auto"/>
        <w:jc w:val="center"/>
        <w:rPr>
          <w:b/>
          <w:bCs/>
        </w:rPr>
      </w:pPr>
      <w:r w:rsidRPr="00ED7A55">
        <w:rPr>
          <w:b/>
          <w:bCs/>
          <w:sz w:val="32"/>
          <w:szCs w:val="32"/>
        </w:rPr>
        <w:t>Assessment 2 - Report on a Health Issue</w:t>
      </w:r>
      <w:r w:rsidR="00B835C1" w:rsidRPr="00ED7A55">
        <w:rPr>
          <w:b/>
          <w:bCs/>
          <w:sz w:val="32"/>
          <w:szCs w:val="32"/>
        </w:rPr>
        <w:t>: Whooping Cough</w:t>
      </w:r>
      <w:r w:rsidRPr="00ED7A55">
        <w:rPr>
          <w:b/>
          <w:bCs/>
        </w:rPr>
        <w:br w:type="page"/>
      </w:r>
    </w:p>
    <w:p w14:paraId="7AF9DE08" w14:textId="77777777" w:rsidR="00BD1BC4" w:rsidRPr="00ED7A55" w:rsidRDefault="00020053" w:rsidP="006240A1">
      <w:pPr>
        <w:pStyle w:val="Normal1"/>
        <w:spacing w:line="360" w:lineRule="auto"/>
        <w:jc w:val="center"/>
        <w:rPr>
          <w:b/>
          <w:bCs/>
        </w:rPr>
      </w:pPr>
      <w:r w:rsidRPr="00ED7A55">
        <w:rPr>
          <w:b/>
          <w:bCs/>
        </w:rPr>
        <w:t>Executive summary</w:t>
      </w:r>
    </w:p>
    <w:p w14:paraId="5EC7D3C9" w14:textId="77777777" w:rsidR="00800299" w:rsidRPr="00ED7A55" w:rsidRDefault="00020053" w:rsidP="00ED7A55">
      <w:pPr>
        <w:pStyle w:val="Normal1"/>
        <w:spacing w:line="360" w:lineRule="auto"/>
        <w:jc w:val="both"/>
      </w:pPr>
      <w:r w:rsidRPr="00ED7A55">
        <w:t xml:space="preserve">This report was mainly focused upon the infectious diseases whooping cough. The findings of this report reveal that the disease is most dangerous for children and infants. Infants that are too young to be vaccinated are at highest risk of </w:t>
      </w:r>
      <w:r w:rsidR="00800299" w:rsidRPr="00ED7A55">
        <w:t>fatal</w:t>
      </w:r>
      <w:r w:rsidRPr="00ED7A55">
        <w:t xml:space="preserve"> outcomes due to the disease. In the UK, the accessibility of vaccines for whooping cough was identified to be a major challenge and </w:t>
      </w:r>
      <w:r w:rsidR="005E7DAD" w:rsidRPr="00ED7A55">
        <w:t>the</w:t>
      </w:r>
      <w:r w:rsidRPr="00ED7A55">
        <w:t xml:space="preserve"> number of children suffering from the disease in the UK was also identified to be on a rising trajectory. </w:t>
      </w:r>
    </w:p>
    <w:p w14:paraId="3314C207" w14:textId="77777777" w:rsidR="00800299" w:rsidRPr="00ED7A55" w:rsidRDefault="00800299" w:rsidP="00ED7A55">
      <w:pPr>
        <w:spacing w:line="360" w:lineRule="auto"/>
      </w:pPr>
      <w:r w:rsidRPr="00ED7A55">
        <w:br w:type="page"/>
      </w:r>
    </w:p>
    <w:p w14:paraId="3E64519F" w14:textId="77777777" w:rsidR="00800299" w:rsidRPr="00ED7A55" w:rsidRDefault="00800299" w:rsidP="00ED7A55">
      <w:pPr>
        <w:pStyle w:val="Normal1"/>
        <w:spacing w:line="360" w:lineRule="auto"/>
        <w:jc w:val="center"/>
        <w:rPr>
          <w:b/>
        </w:rPr>
      </w:pPr>
      <w:r w:rsidRPr="00ED7A55">
        <w:rPr>
          <w:b/>
        </w:rPr>
        <w:t>Table of contents</w:t>
      </w:r>
    </w:p>
    <w:sdt>
      <w:sdtPr>
        <w:rPr>
          <w:rFonts w:ascii="Arial" w:eastAsia="Arial" w:hAnsi="Arial" w:cs="Arial"/>
          <w:b w:val="0"/>
          <w:bCs w:val="0"/>
          <w:color w:val="auto"/>
          <w:sz w:val="22"/>
          <w:szCs w:val="22"/>
          <w:lang w:val="en-GB"/>
        </w:rPr>
        <w:id w:val="17500938"/>
        <w:docPartObj>
          <w:docPartGallery w:val="Table of Contents"/>
          <w:docPartUnique/>
        </w:docPartObj>
      </w:sdtPr>
      <w:sdtEndPr/>
      <w:sdtContent>
        <w:p w14:paraId="299C1AC1" w14:textId="77777777" w:rsidR="00800299" w:rsidRPr="001F150D" w:rsidRDefault="00800299" w:rsidP="00ED7A55">
          <w:pPr>
            <w:pStyle w:val="TOCHeading"/>
            <w:spacing w:line="360" w:lineRule="auto"/>
            <w:rPr>
              <w:rFonts w:ascii="Arial" w:hAnsi="Arial" w:cs="Arial"/>
              <w:sz w:val="2"/>
              <w:szCs w:val="2"/>
            </w:rPr>
          </w:pPr>
        </w:p>
        <w:p w14:paraId="64BB175B" w14:textId="5C61996D" w:rsidR="00800299" w:rsidRPr="00ED7A55" w:rsidRDefault="00800299" w:rsidP="001F150D">
          <w:pPr>
            <w:pStyle w:val="TOC1"/>
            <w:tabs>
              <w:tab w:val="right" w:leader="dot" w:pos="9350"/>
            </w:tabs>
            <w:spacing w:after="0" w:line="360" w:lineRule="auto"/>
            <w:jc w:val="both"/>
            <w:rPr>
              <w:noProof/>
            </w:rPr>
          </w:pPr>
          <w:r w:rsidRPr="00ED7A55">
            <w:fldChar w:fldCharType="begin"/>
          </w:r>
          <w:r w:rsidRPr="00ED7A55">
            <w:instrText xml:space="preserve"> TOC \o "1-3" \h \z \u </w:instrText>
          </w:r>
          <w:r w:rsidRPr="00ED7A55">
            <w:fldChar w:fldCharType="separate"/>
          </w:r>
          <w:hyperlink w:anchor="_Toc213939612" w:history="1">
            <w:r w:rsidRPr="00ED7A55">
              <w:rPr>
                <w:rStyle w:val="Hyperlink"/>
                <w:noProof/>
              </w:rPr>
              <w:t>1. Introduction</w:t>
            </w:r>
            <w:r w:rsidRPr="00ED7A55">
              <w:rPr>
                <w:noProof/>
                <w:webHidden/>
              </w:rPr>
              <w:tab/>
            </w:r>
            <w:r w:rsidRPr="00ED7A55">
              <w:rPr>
                <w:noProof/>
                <w:webHidden/>
              </w:rPr>
              <w:fldChar w:fldCharType="begin"/>
            </w:r>
            <w:r w:rsidRPr="00ED7A55">
              <w:rPr>
                <w:noProof/>
                <w:webHidden/>
              </w:rPr>
              <w:instrText xml:space="preserve"> PAGEREF _Toc213939612 \h </w:instrText>
            </w:r>
            <w:r w:rsidRPr="00ED7A55">
              <w:rPr>
                <w:noProof/>
                <w:webHidden/>
              </w:rPr>
            </w:r>
            <w:r w:rsidRPr="00ED7A55">
              <w:rPr>
                <w:noProof/>
                <w:webHidden/>
              </w:rPr>
              <w:fldChar w:fldCharType="separate"/>
            </w:r>
            <w:r w:rsidR="001F150D">
              <w:rPr>
                <w:noProof/>
                <w:webHidden/>
              </w:rPr>
              <w:t>4</w:t>
            </w:r>
            <w:r w:rsidRPr="00ED7A55">
              <w:rPr>
                <w:noProof/>
                <w:webHidden/>
              </w:rPr>
              <w:fldChar w:fldCharType="end"/>
            </w:r>
          </w:hyperlink>
        </w:p>
        <w:p w14:paraId="787BF591" w14:textId="7E2CB9F0" w:rsidR="00800299" w:rsidRPr="00ED7A55" w:rsidRDefault="00800299" w:rsidP="001F150D">
          <w:pPr>
            <w:pStyle w:val="TOC2"/>
            <w:tabs>
              <w:tab w:val="right" w:leader="dot" w:pos="9350"/>
            </w:tabs>
            <w:spacing w:after="0" w:line="360" w:lineRule="auto"/>
            <w:jc w:val="both"/>
            <w:rPr>
              <w:noProof/>
            </w:rPr>
          </w:pPr>
          <w:hyperlink w:anchor="_Toc213939613" w:history="1">
            <w:r w:rsidRPr="00ED7A55">
              <w:rPr>
                <w:rStyle w:val="Hyperlink"/>
                <w:noProof/>
              </w:rPr>
              <w:t>1.1 Definition of the disease or condition</w:t>
            </w:r>
            <w:r w:rsidRPr="00ED7A55">
              <w:rPr>
                <w:noProof/>
                <w:webHidden/>
              </w:rPr>
              <w:tab/>
            </w:r>
            <w:r w:rsidRPr="00ED7A55">
              <w:rPr>
                <w:noProof/>
                <w:webHidden/>
              </w:rPr>
              <w:fldChar w:fldCharType="begin"/>
            </w:r>
            <w:r w:rsidRPr="00ED7A55">
              <w:rPr>
                <w:noProof/>
                <w:webHidden/>
              </w:rPr>
              <w:instrText xml:space="preserve"> PAGEREF _Toc213939613 \h </w:instrText>
            </w:r>
            <w:r w:rsidRPr="00ED7A55">
              <w:rPr>
                <w:noProof/>
                <w:webHidden/>
              </w:rPr>
            </w:r>
            <w:r w:rsidRPr="00ED7A55">
              <w:rPr>
                <w:noProof/>
                <w:webHidden/>
              </w:rPr>
              <w:fldChar w:fldCharType="separate"/>
            </w:r>
            <w:r w:rsidR="001F150D">
              <w:rPr>
                <w:noProof/>
                <w:webHidden/>
              </w:rPr>
              <w:t>4</w:t>
            </w:r>
            <w:r w:rsidRPr="00ED7A55">
              <w:rPr>
                <w:noProof/>
                <w:webHidden/>
              </w:rPr>
              <w:fldChar w:fldCharType="end"/>
            </w:r>
          </w:hyperlink>
        </w:p>
        <w:p w14:paraId="4688B103" w14:textId="59829BF8" w:rsidR="00800299" w:rsidRPr="00ED7A55" w:rsidRDefault="00800299" w:rsidP="001F150D">
          <w:pPr>
            <w:pStyle w:val="TOC2"/>
            <w:tabs>
              <w:tab w:val="right" w:leader="dot" w:pos="9350"/>
            </w:tabs>
            <w:spacing w:after="0" w:line="360" w:lineRule="auto"/>
            <w:jc w:val="both"/>
            <w:rPr>
              <w:noProof/>
            </w:rPr>
          </w:pPr>
          <w:hyperlink w:anchor="_Toc213939614" w:history="1">
            <w:r w:rsidRPr="00ED7A55">
              <w:rPr>
                <w:rStyle w:val="Hyperlink"/>
                <w:noProof/>
              </w:rPr>
              <w:t>1.2 Signs and symptoms</w:t>
            </w:r>
            <w:r w:rsidRPr="00ED7A55">
              <w:rPr>
                <w:noProof/>
                <w:webHidden/>
              </w:rPr>
              <w:tab/>
            </w:r>
            <w:r w:rsidRPr="00ED7A55">
              <w:rPr>
                <w:noProof/>
                <w:webHidden/>
              </w:rPr>
              <w:fldChar w:fldCharType="begin"/>
            </w:r>
            <w:r w:rsidRPr="00ED7A55">
              <w:rPr>
                <w:noProof/>
                <w:webHidden/>
              </w:rPr>
              <w:instrText xml:space="preserve"> PAGEREF _Toc213939614 \h </w:instrText>
            </w:r>
            <w:r w:rsidRPr="00ED7A55">
              <w:rPr>
                <w:noProof/>
                <w:webHidden/>
              </w:rPr>
            </w:r>
            <w:r w:rsidRPr="00ED7A55">
              <w:rPr>
                <w:noProof/>
                <w:webHidden/>
              </w:rPr>
              <w:fldChar w:fldCharType="separate"/>
            </w:r>
            <w:r w:rsidR="001F150D">
              <w:rPr>
                <w:noProof/>
                <w:webHidden/>
              </w:rPr>
              <w:t>4</w:t>
            </w:r>
            <w:r w:rsidRPr="00ED7A55">
              <w:rPr>
                <w:noProof/>
                <w:webHidden/>
              </w:rPr>
              <w:fldChar w:fldCharType="end"/>
            </w:r>
          </w:hyperlink>
        </w:p>
        <w:p w14:paraId="04FBAB51" w14:textId="7C35E35E" w:rsidR="00800299" w:rsidRPr="00ED7A55" w:rsidRDefault="00800299" w:rsidP="001F150D">
          <w:pPr>
            <w:pStyle w:val="TOC2"/>
            <w:tabs>
              <w:tab w:val="right" w:leader="dot" w:pos="9350"/>
            </w:tabs>
            <w:spacing w:after="0" w:line="360" w:lineRule="auto"/>
            <w:jc w:val="both"/>
            <w:rPr>
              <w:noProof/>
            </w:rPr>
          </w:pPr>
          <w:hyperlink w:anchor="_Toc213939615" w:history="1">
            <w:r w:rsidRPr="00ED7A55">
              <w:rPr>
                <w:rStyle w:val="Hyperlink"/>
                <w:noProof/>
              </w:rPr>
              <w:t>1.3 Levels of incidence that demonstrates severity of the issue</w:t>
            </w:r>
            <w:r w:rsidRPr="00ED7A55">
              <w:rPr>
                <w:noProof/>
                <w:webHidden/>
              </w:rPr>
              <w:tab/>
            </w:r>
            <w:r w:rsidRPr="00ED7A55">
              <w:rPr>
                <w:noProof/>
                <w:webHidden/>
              </w:rPr>
              <w:fldChar w:fldCharType="begin"/>
            </w:r>
            <w:r w:rsidRPr="00ED7A55">
              <w:rPr>
                <w:noProof/>
                <w:webHidden/>
              </w:rPr>
              <w:instrText xml:space="preserve"> PAGEREF _Toc213939615 \h </w:instrText>
            </w:r>
            <w:r w:rsidRPr="00ED7A55">
              <w:rPr>
                <w:noProof/>
                <w:webHidden/>
              </w:rPr>
            </w:r>
            <w:r w:rsidRPr="00ED7A55">
              <w:rPr>
                <w:noProof/>
                <w:webHidden/>
              </w:rPr>
              <w:fldChar w:fldCharType="separate"/>
            </w:r>
            <w:r w:rsidR="001F150D">
              <w:rPr>
                <w:noProof/>
                <w:webHidden/>
              </w:rPr>
              <w:t>4</w:t>
            </w:r>
            <w:r w:rsidRPr="00ED7A55">
              <w:rPr>
                <w:noProof/>
                <w:webHidden/>
              </w:rPr>
              <w:fldChar w:fldCharType="end"/>
            </w:r>
          </w:hyperlink>
        </w:p>
        <w:p w14:paraId="45E7F321" w14:textId="4E3096FE" w:rsidR="00800299" w:rsidRPr="00ED7A55" w:rsidRDefault="00800299" w:rsidP="001F150D">
          <w:pPr>
            <w:pStyle w:val="TOC1"/>
            <w:tabs>
              <w:tab w:val="right" w:leader="dot" w:pos="9350"/>
            </w:tabs>
            <w:spacing w:after="0" w:line="360" w:lineRule="auto"/>
            <w:jc w:val="both"/>
            <w:rPr>
              <w:noProof/>
            </w:rPr>
          </w:pPr>
          <w:hyperlink w:anchor="_Toc213939616" w:history="1">
            <w:r w:rsidRPr="00ED7A55">
              <w:rPr>
                <w:rStyle w:val="Hyperlink"/>
                <w:noProof/>
              </w:rPr>
              <w:t>2. Main body</w:t>
            </w:r>
            <w:r w:rsidRPr="00ED7A55">
              <w:rPr>
                <w:noProof/>
                <w:webHidden/>
              </w:rPr>
              <w:tab/>
            </w:r>
            <w:r w:rsidRPr="00ED7A55">
              <w:rPr>
                <w:noProof/>
                <w:webHidden/>
              </w:rPr>
              <w:fldChar w:fldCharType="begin"/>
            </w:r>
            <w:r w:rsidRPr="00ED7A55">
              <w:rPr>
                <w:noProof/>
                <w:webHidden/>
              </w:rPr>
              <w:instrText xml:space="preserve"> PAGEREF _Toc213939616 \h </w:instrText>
            </w:r>
            <w:r w:rsidRPr="00ED7A55">
              <w:rPr>
                <w:noProof/>
                <w:webHidden/>
              </w:rPr>
            </w:r>
            <w:r w:rsidRPr="00ED7A55">
              <w:rPr>
                <w:noProof/>
                <w:webHidden/>
              </w:rPr>
              <w:fldChar w:fldCharType="separate"/>
            </w:r>
            <w:r w:rsidR="001F150D">
              <w:rPr>
                <w:noProof/>
                <w:webHidden/>
              </w:rPr>
              <w:t>4</w:t>
            </w:r>
            <w:r w:rsidRPr="00ED7A55">
              <w:rPr>
                <w:noProof/>
                <w:webHidden/>
              </w:rPr>
              <w:fldChar w:fldCharType="end"/>
            </w:r>
          </w:hyperlink>
        </w:p>
        <w:p w14:paraId="6E67155F" w14:textId="7D4FDE92" w:rsidR="00800299" w:rsidRPr="00ED7A55" w:rsidRDefault="00800299" w:rsidP="001F150D">
          <w:pPr>
            <w:pStyle w:val="TOC2"/>
            <w:tabs>
              <w:tab w:val="right" w:leader="dot" w:pos="9350"/>
            </w:tabs>
            <w:spacing w:after="0" w:line="360" w:lineRule="auto"/>
            <w:jc w:val="both"/>
            <w:rPr>
              <w:noProof/>
            </w:rPr>
          </w:pPr>
          <w:hyperlink w:anchor="_Toc213939617" w:history="1">
            <w:r w:rsidRPr="00ED7A55">
              <w:rPr>
                <w:rStyle w:val="Hyperlink"/>
                <w:noProof/>
              </w:rPr>
              <w:t>2.1 Consequences of whooping cough in the community and NHS</w:t>
            </w:r>
            <w:r w:rsidRPr="00ED7A55">
              <w:rPr>
                <w:noProof/>
                <w:webHidden/>
              </w:rPr>
              <w:tab/>
            </w:r>
            <w:r w:rsidRPr="00ED7A55">
              <w:rPr>
                <w:noProof/>
                <w:webHidden/>
              </w:rPr>
              <w:fldChar w:fldCharType="begin"/>
            </w:r>
            <w:r w:rsidRPr="00ED7A55">
              <w:rPr>
                <w:noProof/>
                <w:webHidden/>
              </w:rPr>
              <w:instrText xml:space="preserve"> PAGEREF _Toc213939617 \h </w:instrText>
            </w:r>
            <w:r w:rsidRPr="00ED7A55">
              <w:rPr>
                <w:noProof/>
                <w:webHidden/>
              </w:rPr>
            </w:r>
            <w:r w:rsidRPr="00ED7A55">
              <w:rPr>
                <w:noProof/>
                <w:webHidden/>
              </w:rPr>
              <w:fldChar w:fldCharType="separate"/>
            </w:r>
            <w:r w:rsidR="001F150D">
              <w:rPr>
                <w:noProof/>
                <w:webHidden/>
              </w:rPr>
              <w:t>4</w:t>
            </w:r>
            <w:r w:rsidRPr="00ED7A55">
              <w:rPr>
                <w:noProof/>
                <w:webHidden/>
              </w:rPr>
              <w:fldChar w:fldCharType="end"/>
            </w:r>
          </w:hyperlink>
        </w:p>
        <w:p w14:paraId="03ABDC4B" w14:textId="153DC746" w:rsidR="00800299" w:rsidRPr="00ED7A55" w:rsidRDefault="00800299" w:rsidP="001F150D">
          <w:pPr>
            <w:pStyle w:val="TOC2"/>
            <w:tabs>
              <w:tab w:val="right" w:leader="dot" w:pos="9350"/>
            </w:tabs>
            <w:spacing w:after="0" w:line="360" w:lineRule="auto"/>
            <w:jc w:val="both"/>
            <w:rPr>
              <w:noProof/>
            </w:rPr>
          </w:pPr>
          <w:hyperlink w:anchor="_Toc213939618" w:history="1">
            <w:r w:rsidRPr="00ED7A55">
              <w:rPr>
                <w:rStyle w:val="Hyperlink"/>
                <w:noProof/>
              </w:rPr>
              <w:t>2.2 Control measures of the disease</w:t>
            </w:r>
            <w:r w:rsidRPr="00ED7A55">
              <w:rPr>
                <w:noProof/>
                <w:webHidden/>
              </w:rPr>
              <w:tab/>
            </w:r>
            <w:r w:rsidRPr="00ED7A55">
              <w:rPr>
                <w:noProof/>
                <w:webHidden/>
              </w:rPr>
              <w:fldChar w:fldCharType="begin"/>
            </w:r>
            <w:r w:rsidRPr="00ED7A55">
              <w:rPr>
                <w:noProof/>
                <w:webHidden/>
              </w:rPr>
              <w:instrText xml:space="preserve"> PAGEREF _Toc213939618 \h </w:instrText>
            </w:r>
            <w:r w:rsidRPr="00ED7A55">
              <w:rPr>
                <w:noProof/>
                <w:webHidden/>
              </w:rPr>
            </w:r>
            <w:r w:rsidRPr="00ED7A55">
              <w:rPr>
                <w:noProof/>
                <w:webHidden/>
              </w:rPr>
              <w:fldChar w:fldCharType="separate"/>
            </w:r>
            <w:r w:rsidR="001F150D">
              <w:rPr>
                <w:noProof/>
                <w:webHidden/>
              </w:rPr>
              <w:t>5</w:t>
            </w:r>
            <w:r w:rsidRPr="00ED7A55">
              <w:rPr>
                <w:noProof/>
                <w:webHidden/>
              </w:rPr>
              <w:fldChar w:fldCharType="end"/>
            </w:r>
          </w:hyperlink>
        </w:p>
        <w:p w14:paraId="732EE99B" w14:textId="463FD019" w:rsidR="00800299" w:rsidRPr="00ED7A55" w:rsidRDefault="00800299" w:rsidP="001F150D">
          <w:pPr>
            <w:pStyle w:val="TOC2"/>
            <w:tabs>
              <w:tab w:val="right" w:leader="dot" w:pos="9350"/>
            </w:tabs>
            <w:spacing w:after="0" w:line="360" w:lineRule="auto"/>
            <w:jc w:val="both"/>
            <w:rPr>
              <w:noProof/>
            </w:rPr>
          </w:pPr>
          <w:hyperlink w:anchor="_Toc213939619" w:history="1">
            <w:r w:rsidRPr="00ED7A55">
              <w:rPr>
                <w:rStyle w:val="Hyperlink"/>
                <w:noProof/>
              </w:rPr>
              <w:t>2.3 Factors influencing health and well-being of people affected by whooping cough and people around them</w:t>
            </w:r>
            <w:r w:rsidRPr="00ED7A55">
              <w:rPr>
                <w:noProof/>
                <w:webHidden/>
              </w:rPr>
              <w:tab/>
            </w:r>
            <w:r w:rsidRPr="00ED7A55">
              <w:rPr>
                <w:noProof/>
                <w:webHidden/>
              </w:rPr>
              <w:fldChar w:fldCharType="begin"/>
            </w:r>
            <w:r w:rsidRPr="00ED7A55">
              <w:rPr>
                <w:noProof/>
                <w:webHidden/>
              </w:rPr>
              <w:instrText xml:space="preserve"> PAGEREF _Toc213939619 \h </w:instrText>
            </w:r>
            <w:r w:rsidRPr="00ED7A55">
              <w:rPr>
                <w:noProof/>
                <w:webHidden/>
              </w:rPr>
            </w:r>
            <w:r w:rsidRPr="00ED7A55">
              <w:rPr>
                <w:noProof/>
                <w:webHidden/>
              </w:rPr>
              <w:fldChar w:fldCharType="separate"/>
            </w:r>
            <w:r w:rsidR="001F150D">
              <w:rPr>
                <w:noProof/>
                <w:webHidden/>
              </w:rPr>
              <w:t>6</w:t>
            </w:r>
            <w:r w:rsidRPr="00ED7A55">
              <w:rPr>
                <w:noProof/>
                <w:webHidden/>
              </w:rPr>
              <w:fldChar w:fldCharType="end"/>
            </w:r>
          </w:hyperlink>
        </w:p>
        <w:p w14:paraId="69C4E0A2" w14:textId="0B8D2EDF" w:rsidR="00800299" w:rsidRPr="00ED7A55" w:rsidRDefault="00800299" w:rsidP="001F150D">
          <w:pPr>
            <w:pStyle w:val="TOC1"/>
            <w:tabs>
              <w:tab w:val="right" w:leader="dot" w:pos="9350"/>
            </w:tabs>
            <w:spacing w:after="0" w:line="360" w:lineRule="auto"/>
            <w:jc w:val="both"/>
            <w:rPr>
              <w:noProof/>
            </w:rPr>
          </w:pPr>
          <w:hyperlink w:anchor="_Toc213939620" w:history="1">
            <w:r w:rsidRPr="00ED7A55">
              <w:rPr>
                <w:rStyle w:val="Hyperlink"/>
                <w:noProof/>
              </w:rPr>
              <w:t>3. Conclusion</w:t>
            </w:r>
            <w:r w:rsidRPr="00ED7A55">
              <w:rPr>
                <w:noProof/>
                <w:webHidden/>
              </w:rPr>
              <w:tab/>
            </w:r>
            <w:r w:rsidRPr="00ED7A55">
              <w:rPr>
                <w:noProof/>
                <w:webHidden/>
              </w:rPr>
              <w:fldChar w:fldCharType="begin"/>
            </w:r>
            <w:r w:rsidRPr="00ED7A55">
              <w:rPr>
                <w:noProof/>
                <w:webHidden/>
              </w:rPr>
              <w:instrText xml:space="preserve"> PAGEREF _Toc213939620 \h </w:instrText>
            </w:r>
            <w:r w:rsidRPr="00ED7A55">
              <w:rPr>
                <w:noProof/>
                <w:webHidden/>
              </w:rPr>
            </w:r>
            <w:r w:rsidRPr="00ED7A55">
              <w:rPr>
                <w:noProof/>
                <w:webHidden/>
              </w:rPr>
              <w:fldChar w:fldCharType="separate"/>
            </w:r>
            <w:r w:rsidR="001F150D">
              <w:rPr>
                <w:noProof/>
                <w:webHidden/>
              </w:rPr>
              <w:t>8</w:t>
            </w:r>
            <w:r w:rsidRPr="00ED7A55">
              <w:rPr>
                <w:noProof/>
                <w:webHidden/>
              </w:rPr>
              <w:fldChar w:fldCharType="end"/>
            </w:r>
          </w:hyperlink>
        </w:p>
        <w:p w14:paraId="40EA9479" w14:textId="615B767C" w:rsidR="00800299" w:rsidRPr="00ED7A55" w:rsidRDefault="00800299" w:rsidP="001F150D">
          <w:pPr>
            <w:pStyle w:val="TOC1"/>
            <w:tabs>
              <w:tab w:val="right" w:leader="dot" w:pos="9350"/>
            </w:tabs>
            <w:spacing w:after="0" w:line="360" w:lineRule="auto"/>
            <w:jc w:val="both"/>
            <w:rPr>
              <w:noProof/>
            </w:rPr>
          </w:pPr>
          <w:hyperlink w:anchor="_Toc213939621" w:history="1">
            <w:r w:rsidRPr="00ED7A55">
              <w:rPr>
                <w:rStyle w:val="Hyperlink"/>
                <w:noProof/>
              </w:rPr>
              <w:t>References</w:t>
            </w:r>
            <w:r w:rsidRPr="00ED7A55">
              <w:rPr>
                <w:noProof/>
                <w:webHidden/>
              </w:rPr>
              <w:tab/>
            </w:r>
            <w:r w:rsidRPr="00ED7A55">
              <w:rPr>
                <w:noProof/>
                <w:webHidden/>
              </w:rPr>
              <w:fldChar w:fldCharType="begin"/>
            </w:r>
            <w:r w:rsidRPr="00ED7A55">
              <w:rPr>
                <w:noProof/>
                <w:webHidden/>
              </w:rPr>
              <w:instrText xml:space="preserve"> PAGEREF _Toc213939621 \h </w:instrText>
            </w:r>
            <w:r w:rsidRPr="00ED7A55">
              <w:rPr>
                <w:noProof/>
                <w:webHidden/>
              </w:rPr>
            </w:r>
            <w:r w:rsidRPr="00ED7A55">
              <w:rPr>
                <w:noProof/>
                <w:webHidden/>
              </w:rPr>
              <w:fldChar w:fldCharType="separate"/>
            </w:r>
            <w:r w:rsidR="001F150D">
              <w:rPr>
                <w:noProof/>
                <w:webHidden/>
              </w:rPr>
              <w:t>9</w:t>
            </w:r>
            <w:r w:rsidRPr="00ED7A55">
              <w:rPr>
                <w:noProof/>
                <w:webHidden/>
              </w:rPr>
              <w:fldChar w:fldCharType="end"/>
            </w:r>
          </w:hyperlink>
        </w:p>
        <w:p w14:paraId="024EB5D6" w14:textId="77777777" w:rsidR="00800299" w:rsidRPr="00ED7A55" w:rsidRDefault="00800299" w:rsidP="00ED7A55">
          <w:pPr>
            <w:spacing w:line="360" w:lineRule="auto"/>
          </w:pPr>
          <w:r w:rsidRPr="00ED7A55">
            <w:fldChar w:fldCharType="end"/>
          </w:r>
        </w:p>
      </w:sdtContent>
    </w:sdt>
    <w:p w14:paraId="20A277FC" w14:textId="77777777" w:rsidR="00BD1BC4" w:rsidRPr="00ED7A55" w:rsidRDefault="00020053" w:rsidP="00ED7A55">
      <w:pPr>
        <w:pStyle w:val="Normal1"/>
        <w:spacing w:line="360" w:lineRule="auto"/>
        <w:jc w:val="center"/>
        <w:rPr>
          <w:b/>
          <w:bCs/>
        </w:rPr>
      </w:pPr>
      <w:r w:rsidRPr="00ED7A55">
        <w:rPr>
          <w:b/>
        </w:rPr>
        <w:br w:type="page"/>
      </w:r>
    </w:p>
    <w:p w14:paraId="13E1BC98" w14:textId="77777777" w:rsidR="00BD1BC4" w:rsidRPr="00ED7A55" w:rsidRDefault="00800299" w:rsidP="000F52C7">
      <w:pPr>
        <w:pStyle w:val="Heading1"/>
        <w:spacing w:before="0" w:after="0" w:line="360" w:lineRule="auto"/>
        <w:rPr>
          <w:szCs w:val="22"/>
        </w:rPr>
      </w:pPr>
      <w:bookmarkStart w:id="0" w:name="_Toc213939612"/>
      <w:r w:rsidRPr="00ED7A55">
        <w:rPr>
          <w:szCs w:val="22"/>
        </w:rPr>
        <w:t>1. Introduction</w:t>
      </w:r>
      <w:bookmarkEnd w:id="0"/>
      <w:r w:rsidR="00020053" w:rsidRPr="00ED7A55">
        <w:rPr>
          <w:szCs w:val="22"/>
        </w:rPr>
        <w:t xml:space="preserve"> </w:t>
      </w:r>
    </w:p>
    <w:p w14:paraId="560CC69E" w14:textId="77777777" w:rsidR="00BD1BC4" w:rsidRPr="00ED7A55" w:rsidRDefault="00800299" w:rsidP="000F52C7">
      <w:pPr>
        <w:pStyle w:val="Heading2"/>
        <w:spacing w:before="0" w:after="0" w:line="360" w:lineRule="auto"/>
        <w:rPr>
          <w:szCs w:val="22"/>
        </w:rPr>
      </w:pPr>
      <w:bookmarkStart w:id="1" w:name="_Toc213939613"/>
      <w:r w:rsidRPr="00ED7A55">
        <w:rPr>
          <w:szCs w:val="22"/>
        </w:rPr>
        <w:t xml:space="preserve">1.1 </w:t>
      </w:r>
      <w:r w:rsidR="00020053" w:rsidRPr="00ED7A55">
        <w:rPr>
          <w:szCs w:val="22"/>
        </w:rPr>
        <w:t>Definition of the disease or condition</w:t>
      </w:r>
      <w:bookmarkEnd w:id="1"/>
    </w:p>
    <w:p w14:paraId="432C8C77" w14:textId="02199B7E" w:rsidR="00BD1BC4" w:rsidRPr="00ED7A55" w:rsidRDefault="00020053" w:rsidP="000F52C7">
      <w:pPr>
        <w:pStyle w:val="Normal1"/>
        <w:spacing w:line="360" w:lineRule="auto"/>
        <w:jc w:val="both"/>
      </w:pPr>
      <w:r w:rsidRPr="00ED7A55">
        <w:t>Pertussis</w:t>
      </w:r>
      <w:r w:rsidR="004079F3">
        <w:t>,</w:t>
      </w:r>
      <w:r w:rsidRPr="00ED7A55">
        <w:t xml:space="preserve"> which is commonly recognised as whooping cough</w:t>
      </w:r>
      <w:r w:rsidR="004079F3">
        <w:t>,</w:t>
      </w:r>
      <w:r w:rsidRPr="00ED7A55">
        <w:t xml:space="preserve"> happens to be a respiratory infection that is caused by </w:t>
      </w:r>
      <w:r w:rsidRPr="00ED7A55">
        <w:rPr>
          <w:i/>
          <w:iCs/>
        </w:rPr>
        <w:t xml:space="preserve">Bordetella Pertussis </w:t>
      </w:r>
      <w:r w:rsidRPr="00ED7A55">
        <w:t>(</w:t>
      </w:r>
      <w:r w:rsidRPr="00ED7A55">
        <w:rPr>
          <w:highlight w:val="white"/>
        </w:rPr>
        <w:t>Decker and Edwards, 2021</w:t>
      </w:r>
      <w:r w:rsidRPr="00ED7A55">
        <w:t xml:space="preserve">). Historical records suggest that the disease goes back about 1000 years and the bacterium causing whooping cough has been associated with humans for more than a million years. </w:t>
      </w:r>
    </w:p>
    <w:p w14:paraId="1F158EBE" w14:textId="77777777" w:rsidR="00BD1BC4" w:rsidRPr="00ED7A55" w:rsidRDefault="00800299" w:rsidP="000F52C7">
      <w:pPr>
        <w:pStyle w:val="Heading2"/>
        <w:spacing w:before="0" w:after="0" w:line="360" w:lineRule="auto"/>
        <w:rPr>
          <w:szCs w:val="22"/>
        </w:rPr>
      </w:pPr>
      <w:bookmarkStart w:id="2" w:name="_Toc213939614"/>
      <w:r w:rsidRPr="00ED7A55">
        <w:rPr>
          <w:szCs w:val="22"/>
        </w:rPr>
        <w:t xml:space="preserve">1.2 </w:t>
      </w:r>
      <w:r w:rsidR="00020053" w:rsidRPr="00ED7A55">
        <w:rPr>
          <w:szCs w:val="22"/>
        </w:rPr>
        <w:t>Signs and symptoms</w:t>
      </w:r>
      <w:bookmarkEnd w:id="2"/>
    </w:p>
    <w:p w14:paraId="1911DCE0" w14:textId="77777777" w:rsidR="00BD1BC4" w:rsidRPr="00ED7A55" w:rsidRDefault="00020053" w:rsidP="000F52C7">
      <w:pPr>
        <w:pStyle w:val="Normal1"/>
        <w:spacing w:line="360" w:lineRule="auto"/>
        <w:jc w:val="both"/>
      </w:pPr>
      <w:r w:rsidRPr="00ED7A55">
        <w:t xml:space="preserve">The early signs of Whooping Cough can be similar to the symptoms of regular cold such as stuffed-up or a runny nose, fever along with mild and occasional cough (CDC, 2024). The later symptoms of the disease include high pitched whoops while inhaling after coughs, vomiting, breathing issues, difficulty in sleeping and rib fractures.  </w:t>
      </w:r>
    </w:p>
    <w:p w14:paraId="5D534CA6" w14:textId="77777777" w:rsidR="00BD1BC4" w:rsidRPr="00ED7A55" w:rsidRDefault="00800299" w:rsidP="000F52C7">
      <w:pPr>
        <w:pStyle w:val="Heading2"/>
        <w:spacing w:before="0" w:after="0" w:line="360" w:lineRule="auto"/>
        <w:rPr>
          <w:szCs w:val="22"/>
        </w:rPr>
      </w:pPr>
      <w:bookmarkStart w:id="3" w:name="_Toc213939615"/>
      <w:r w:rsidRPr="00ED7A55">
        <w:rPr>
          <w:szCs w:val="22"/>
        </w:rPr>
        <w:t xml:space="preserve">1.3 </w:t>
      </w:r>
      <w:r w:rsidR="00020053" w:rsidRPr="00ED7A55">
        <w:rPr>
          <w:szCs w:val="22"/>
        </w:rPr>
        <w:t>Levels of incidence that demonstrates severity of the issue</w:t>
      </w:r>
      <w:bookmarkEnd w:id="3"/>
    </w:p>
    <w:p w14:paraId="5FB05CE3" w14:textId="6C5F24A9" w:rsidR="00BD1BC4" w:rsidRPr="00ED7A55" w:rsidRDefault="00020053" w:rsidP="000F52C7">
      <w:pPr>
        <w:pStyle w:val="Normal1"/>
        <w:spacing w:line="360" w:lineRule="auto"/>
        <w:jc w:val="both"/>
      </w:pPr>
      <w:r w:rsidRPr="00ED7A55">
        <w:t>The Centre for Disease Control and Prevention (CDC) states that there are close to 24.1 million cases of whooping cough globally. Annually</w:t>
      </w:r>
      <w:r w:rsidR="004079F3">
        <w:t>,</w:t>
      </w:r>
      <w:r w:rsidRPr="00ED7A55">
        <w:t xml:space="preserve"> about 160,700 children younger than the age of 5 years die due to whooping cough across the globe (NFID, 2025). In the UK, there were 856 laboratory confirmed cases of whooping cough or Pertussis in the UK in 2023 and 14,894 cases of Pertussis within the span of January and December 2024 (Government of the UK, 2025). </w:t>
      </w:r>
    </w:p>
    <w:p w14:paraId="0BE84F7A" w14:textId="77777777" w:rsidR="00BD1BC4" w:rsidRPr="00ED7A55" w:rsidRDefault="00800299" w:rsidP="000F52C7">
      <w:pPr>
        <w:pStyle w:val="Heading1"/>
        <w:spacing w:before="0" w:after="0" w:line="360" w:lineRule="auto"/>
        <w:rPr>
          <w:szCs w:val="22"/>
        </w:rPr>
      </w:pPr>
      <w:bookmarkStart w:id="4" w:name="_Toc213939616"/>
      <w:r w:rsidRPr="00ED7A55">
        <w:rPr>
          <w:szCs w:val="22"/>
        </w:rPr>
        <w:t>2. Main body</w:t>
      </w:r>
      <w:bookmarkEnd w:id="4"/>
    </w:p>
    <w:p w14:paraId="6A3DBB15" w14:textId="77777777" w:rsidR="00BD1BC4" w:rsidRPr="00ED7A55" w:rsidRDefault="00800299" w:rsidP="000F52C7">
      <w:pPr>
        <w:pStyle w:val="Heading2"/>
        <w:spacing w:before="0" w:after="0" w:line="360" w:lineRule="auto"/>
        <w:rPr>
          <w:szCs w:val="22"/>
        </w:rPr>
      </w:pPr>
      <w:bookmarkStart w:id="5" w:name="_Toc213939617"/>
      <w:r w:rsidRPr="00ED7A55">
        <w:rPr>
          <w:szCs w:val="22"/>
        </w:rPr>
        <w:t xml:space="preserve">2.1 </w:t>
      </w:r>
      <w:r w:rsidR="00020053" w:rsidRPr="00ED7A55">
        <w:rPr>
          <w:szCs w:val="22"/>
        </w:rPr>
        <w:t>Consequences of whooping cough in the community and NHS</w:t>
      </w:r>
      <w:bookmarkEnd w:id="5"/>
    </w:p>
    <w:p w14:paraId="5D3F0492" w14:textId="77777777" w:rsidR="00BD1BC4" w:rsidRPr="00ED7A55" w:rsidRDefault="00020053" w:rsidP="000F52C7">
      <w:pPr>
        <w:pStyle w:val="Normal1"/>
        <w:spacing w:line="360" w:lineRule="auto"/>
        <w:jc w:val="both"/>
      </w:pPr>
      <w:r w:rsidRPr="00ED7A55">
        <w:t xml:space="preserve">Whooping cough acts as a major challenge for the community as a disease that spreads fast and can have dire consequences on human health, especially children. In recent times, advancement of medicines and global programmes for vaccination </w:t>
      </w:r>
      <w:r w:rsidR="005E7DAD" w:rsidRPr="00ED7A55">
        <w:t>has</w:t>
      </w:r>
      <w:r w:rsidRPr="00ED7A55">
        <w:t xml:space="preserve"> significantly reduced the danger associated with diseases such as coughing. However, 18 million children that reside in disaster-prone and war affected countries missed vaccination for </w:t>
      </w:r>
      <w:r w:rsidR="005E7DAD" w:rsidRPr="00ED7A55">
        <w:t>D</w:t>
      </w:r>
      <w:r w:rsidRPr="00ED7A55">
        <w:t xml:space="preserve">iphtheria, </w:t>
      </w:r>
      <w:r w:rsidR="005E7DAD" w:rsidRPr="00ED7A55">
        <w:t>T</w:t>
      </w:r>
      <w:r w:rsidRPr="00ED7A55">
        <w:t xml:space="preserve">etanus, and </w:t>
      </w:r>
      <w:r w:rsidR="005E7DAD" w:rsidRPr="00ED7A55">
        <w:t>P</w:t>
      </w:r>
      <w:r w:rsidRPr="00ED7A55">
        <w:t>ertussis (DTP) vaccines (</w:t>
      </w:r>
      <w:r w:rsidRPr="00ED7A55">
        <w:rPr>
          <w:highlight w:val="white"/>
        </w:rPr>
        <w:t>Isack et al., 2025</w:t>
      </w:r>
      <w:r w:rsidRPr="00ED7A55">
        <w:t>). Hence, despite the creation of medications for whooping cough, its global accessibility remains an issue. Due to this reason, communities in developing economies continue to suffer from challenges such as vulnerability for infant populations and financial strain on healthcare systems. The authors gathered data from epidemiological sources to enquire about the confirmed and probable cases of Whooping Cough (WC) in Portugal. Research identified that the number of cases had increased from January to December 2023 and then, a similar rise in pattern for the cases was seen from January to April 2024 (</w:t>
      </w:r>
      <w:r w:rsidRPr="00ED7A55">
        <w:rPr>
          <w:highlight w:val="white"/>
        </w:rPr>
        <w:t>Coelho et al., 2024</w:t>
      </w:r>
      <w:r w:rsidRPr="00ED7A55">
        <w:t xml:space="preserve">). Hence, the prevalence of the disease remains similar and severe in developed economies as well. </w:t>
      </w:r>
    </w:p>
    <w:p w14:paraId="559F3D1D" w14:textId="77777777" w:rsidR="00BD1BC4" w:rsidRPr="00ED7A55" w:rsidRDefault="00020053" w:rsidP="000F52C7">
      <w:pPr>
        <w:pStyle w:val="Normal1"/>
        <w:spacing w:line="360" w:lineRule="auto"/>
        <w:jc w:val="both"/>
      </w:pPr>
      <w:r w:rsidRPr="00ED7A55">
        <w:t xml:space="preserve">From a UK perspective, the below figure describes consistent volatility in the number of whooping cough cases in England from 2011 to 2024. Hence, the governing </w:t>
      </w:r>
      <w:r w:rsidR="005E7DAD" w:rsidRPr="00ED7A55">
        <w:t>bodies of the UK have</w:t>
      </w:r>
      <w:r w:rsidRPr="00ED7A55">
        <w:t xml:space="preserve"> not been able to completely eliminate the challenge of WC despite community engagement and vaccination measures. In England, there were nearly 11 deaths between </w:t>
      </w:r>
      <w:r w:rsidR="005E7DAD" w:rsidRPr="00ED7A55">
        <w:t>January and</w:t>
      </w:r>
      <w:r w:rsidRPr="00ED7A55">
        <w:t xml:space="preserve"> December 2024 for patients suffering from WC (Government of the UK, 2025). The severity of the disease in the UK increases due to its impact on children infants as under the age of 3 months remain at highest risk of WC while being too young to be vaccinated. The impact of WC on children and its community impact </w:t>
      </w:r>
      <w:r w:rsidR="005E7DAD" w:rsidRPr="00ED7A55">
        <w:t>have</w:t>
      </w:r>
      <w:r w:rsidRPr="00ED7A55">
        <w:t xml:space="preserve"> forced the NHS to take active steps or measures for its prevention. NHS, in coordination with other healthcare authorities of the UK, works on spreading awareness regarding WC prevention and control. The NHS plays an important role in the UK for managing accessibility of the WC vaccine among every community. In the UK, pregnant women have been routinely given the vaccines for whooping cough since October of 2012 which eliminates the challenge of the disease among infants who are too young to be vaccinated (NHS, 2023). Hence, the healthcare authorities of the UK and NHS have been taking active measures for controlling WC and spreading awareness though they have been unable to completely eliminate the danger of the disease. </w:t>
      </w:r>
    </w:p>
    <w:p w14:paraId="58F866D6" w14:textId="77777777" w:rsidR="00BD1BC4" w:rsidRPr="00ED7A55" w:rsidRDefault="00020053" w:rsidP="000F52C7">
      <w:pPr>
        <w:pStyle w:val="Normal1"/>
        <w:spacing w:line="360" w:lineRule="auto"/>
        <w:jc w:val="center"/>
      </w:pPr>
      <w:r w:rsidRPr="00ED7A55">
        <w:rPr>
          <w:noProof/>
        </w:rPr>
        <w:drawing>
          <wp:inline distT="114300" distB="114300" distL="114300" distR="114300" wp14:anchorId="2DACEAAE" wp14:editId="5DB3E2D6">
            <wp:extent cx="5943600" cy="18288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1828800"/>
                    </a:xfrm>
                    <a:prstGeom prst="rect">
                      <a:avLst/>
                    </a:prstGeom>
                    <a:ln w="25400">
                      <a:solidFill>
                        <a:srgbClr val="000000"/>
                      </a:solidFill>
                      <a:prstDash val="solid"/>
                    </a:ln>
                  </pic:spPr>
                </pic:pic>
              </a:graphicData>
            </a:graphic>
          </wp:inline>
        </w:drawing>
      </w:r>
    </w:p>
    <w:p w14:paraId="4C8E0FC2" w14:textId="77777777" w:rsidR="00BD1BC4" w:rsidRPr="00ED7A55" w:rsidRDefault="00020053" w:rsidP="000F52C7">
      <w:pPr>
        <w:pStyle w:val="Normal1"/>
        <w:spacing w:line="360" w:lineRule="auto"/>
        <w:jc w:val="center"/>
        <w:rPr>
          <w:b/>
          <w:bCs/>
        </w:rPr>
      </w:pPr>
      <w:r w:rsidRPr="00ED7A55">
        <w:rPr>
          <w:b/>
          <w:bCs/>
        </w:rPr>
        <w:t>Figure 1: Lab confirmed cases of WC in England on a quarterly basis from 2011 to 2024</w:t>
      </w:r>
    </w:p>
    <w:p w14:paraId="00FF7486" w14:textId="77777777" w:rsidR="00BD1BC4" w:rsidRPr="00ED7A55" w:rsidRDefault="00020053" w:rsidP="000F52C7">
      <w:pPr>
        <w:pStyle w:val="Normal1"/>
        <w:spacing w:line="360" w:lineRule="auto"/>
        <w:jc w:val="center"/>
      </w:pPr>
      <w:r w:rsidRPr="00ED7A55">
        <w:t>(Source: Government of the UK, 2025)</w:t>
      </w:r>
    </w:p>
    <w:p w14:paraId="6325F37F" w14:textId="77777777" w:rsidR="00BD1BC4" w:rsidRPr="00ED7A55" w:rsidRDefault="00800299" w:rsidP="000F52C7">
      <w:pPr>
        <w:pStyle w:val="Heading2"/>
        <w:spacing w:before="0" w:after="0" w:line="360" w:lineRule="auto"/>
        <w:rPr>
          <w:szCs w:val="22"/>
        </w:rPr>
      </w:pPr>
      <w:bookmarkStart w:id="6" w:name="_Toc213939618"/>
      <w:r w:rsidRPr="00ED7A55">
        <w:rPr>
          <w:szCs w:val="22"/>
        </w:rPr>
        <w:t xml:space="preserve">2.2 </w:t>
      </w:r>
      <w:r w:rsidR="00020053" w:rsidRPr="00ED7A55">
        <w:rPr>
          <w:szCs w:val="22"/>
        </w:rPr>
        <w:t>Control measures of the disease</w:t>
      </w:r>
      <w:bookmarkEnd w:id="6"/>
    </w:p>
    <w:p w14:paraId="41FB3F88" w14:textId="77777777" w:rsidR="00BD1BC4" w:rsidRPr="00ED7A55" w:rsidRDefault="00020053" w:rsidP="000F52C7">
      <w:pPr>
        <w:pStyle w:val="Normal1"/>
        <w:spacing w:line="360" w:lineRule="auto"/>
        <w:jc w:val="both"/>
      </w:pPr>
      <w:r w:rsidRPr="00ED7A55">
        <w:t xml:space="preserve">The </w:t>
      </w:r>
      <w:r w:rsidR="005E7DAD" w:rsidRPr="00ED7A55">
        <w:t>P</w:t>
      </w:r>
      <w:r w:rsidRPr="00ED7A55">
        <w:t>ertussis infection or WC can be divided into four stages: the asymptomatic stage, catarrhal stage, the paroxysmal stage and the convalescent stage. The severity for the disease is the highest for infants as to cure the disease they need to be hospitalised and admitted to intensive care (</w:t>
      </w:r>
      <w:r w:rsidRPr="00ED7A55">
        <w:rPr>
          <w:highlight w:val="white"/>
        </w:rPr>
        <w:t>Fry et al., 2021</w:t>
      </w:r>
      <w:r w:rsidRPr="00ED7A55">
        <w:t xml:space="preserve">). The prevention measures of WC across the UK include several protocols such as vaccination, hygiene related practices and community engagement by spreading information. In the UK, pregnant women are given vaccines for WC during the 16th week of their pregnancy. The 6-in-1 vaccine of WC is given to children that are between 8, 12 and 16 weeks old and the 4-in-1 pre-school booster is given to children by the age of 3 years and 4 months (NHS Inform, 2024). In case children are taking antibiotics for whooping cough, they are required to follow specific protocols related to hygiene in order to prevent spread of the disease. The children need to cover their mouth with tissues or clothes while coughing and sneezing along with disposing of the cloth or tissue immediately. Children are also required to wash their hands and keep them clean regularly. </w:t>
      </w:r>
    </w:p>
    <w:p w14:paraId="5EC11507" w14:textId="77777777" w:rsidR="005E7DAD" w:rsidRPr="00ED7A55" w:rsidRDefault="005E7DAD" w:rsidP="000F52C7">
      <w:pPr>
        <w:pStyle w:val="Normal1"/>
        <w:spacing w:line="360" w:lineRule="auto"/>
        <w:jc w:val="both"/>
      </w:pPr>
      <w:r w:rsidRPr="00ED7A55">
        <w:rPr>
          <w:noProof/>
          <w:lang w:val="en-US"/>
        </w:rPr>
        <w:drawing>
          <wp:inline distT="0" distB="0" distL="0" distR="0" wp14:anchorId="59120C79" wp14:editId="7A33DDBE">
            <wp:extent cx="5953125" cy="2905125"/>
            <wp:effectExtent l="19050" t="19050" r="9525" b="952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30509878" w14:textId="77777777" w:rsidR="00BD1BC4" w:rsidRPr="00ED7A55" w:rsidRDefault="00020053" w:rsidP="000F52C7">
      <w:pPr>
        <w:pStyle w:val="Normal1"/>
        <w:spacing w:line="360" w:lineRule="auto"/>
        <w:jc w:val="center"/>
        <w:rPr>
          <w:b/>
          <w:bCs/>
        </w:rPr>
      </w:pPr>
      <w:r w:rsidRPr="00ED7A55">
        <w:rPr>
          <w:b/>
          <w:bCs/>
        </w:rPr>
        <w:t>Figure 2: Types of vaccines for WC in the UK</w:t>
      </w:r>
    </w:p>
    <w:p w14:paraId="1EF5EECA" w14:textId="77777777" w:rsidR="00BD1BC4" w:rsidRPr="00ED7A55" w:rsidRDefault="00020053" w:rsidP="000F52C7">
      <w:pPr>
        <w:pStyle w:val="Normal1"/>
        <w:spacing w:line="360" w:lineRule="auto"/>
        <w:jc w:val="center"/>
      </w:pPr>
      <w:r w:rsidRPr="00ED7A55">
        <w:t xml:space="preserve">(Source: </w:t>
      </w:r>
      <w:r w:rsidR="005E7DAD" w:rsidRPr="00ED7A55">
        <w:t>Self-created, inspired by NHS Inform, 2024</w:t>
      </w:r>
      <w:r w:rsidRPr="00ED7A55">
        <w:t>)</w:t>
      </w:r>
    </w:p>
    <w:p w14:paraId="5BD681E4" w14:textId="77777777" w:rsidR="00BD1BC4" w:rsidRPr="00ED7A55" w:rsidRDefault="00020053" w:rsidP="000F52C7">
      <w:pPr>
        <w:pStyle w:val="Normal1"/>
        <w:spacing w:line="360" w:lineRule="auto"/>
        <w:jc w:val="both"/>
      </w:pPr>
      <w:r w:rsidRPr="00ED7A55">
        <w:t xml:space="preserve">From a critical analysis point of view, the strategy adopted by the government of the UK and NHS to prevent WC happens to be extremely robust. However, the created system for preventing and controlling WC in the UK does not happen to be flawless as it has been seeing volatility in effectiveness in recent times. For instance, the UK Health Security Agency (UKHSA) have confirmed that the prevalence of WC among infants in the UK aged under 3 months that </w:t>
      </w:r>
      <w:r w:rsidR="005E7DAD" w:rsidRPr="00ED7A55">
        <w:t>cannot</w:t>
      </w:r>
      <w:r w:rsidRPr="00ED7A55">
        <w:t xml:space="preserve"> be vaccinated remains on an upwards trend (</w:t>
      </w:r>
      <w:r w:rsidRPr="00ED7A55">
        <w:rPr>
          <w:highlight w:val="white"/>
        </w:rPr>
        <w:t>Leontari et al. ,2025</w:t>
      </w:r>
      <w:r w:rsidRPr="00ED7A55">
        <w:t xml:space="preserve">). The introduction of vaccinations for pregnant women in the UK had significantly reduced the number of WC cases among infants in the region as cases went down to only 2 in 2022. However, the number of infected patients increased again and reached 48 in 2023 which underscores the declining effectiveness of the previously implemented measures and the need for change. Though NHS and healthcare monitoring bodies of the UK have not been able to come up with a robust solution to revolve the upwards trends of WC. </w:t>
      </w:r>
    </w:p>
    <w:p w14:paraId="4F41DEBF" w14:textId="77777777" w:rsidR="00BD1BC4" w:rsidRPr="00ED7A55" w:rsidRDefault="00800299" w:rsidP="000F52C7">
      <w:pPr>
        <w:pStyle w:val="Heading2"/>
        <w:spacing w:before="0" w:after="0" w:line="360" w:lineRule="auto"/>
        <w:rPr>
          <w:szCs w:val="22"/>
        </w:rPr>
      </w:pPr>
      <w:bookmarkStart w:id="7" w:name="_Toc213939619"/>
      <w:r w:rsidRPr="00ED7A55">
        <w:rPr>
          <w:szCs w:val="22"/>
        </w:rPr>
        <w:t xml:space="preserve">2.3 </w:t>
      </w:r>
      <w:r w:rsidR="00020053" w:rsidRPr="00ED7A55">
        <w:rPr>
          <w:szCs w:val="22"/>
        </w:rPr>
        <w:t>Factors influencing health and well-being of people affected by whooping cough and people around them</w:t>
      </w:r>
      <w:bookmarkEnd w:id="7"/>
    </w:p>
    <w:p w14:paraId="2D0B13D7" w14:textId="77777777" w:rsidR="00BD1BC4" w:rsidRPr="00ED7A55" w:rsidRDefault="00020053" w:rsidP="000F52C7">
      <w:pPr>
        <w:pStyle w:val="Normal1"/>
        <w:spacing w:line="360" w:lineRule="auto"/>
        <w:jc w:val="both"/>
      </w:pPr>
      <w:r w:rsidRPr="00ED7A55">
        <w:t xml:space="preserve">The health and well-being of people that are affected by WC depend upon several variables that include age, status of vaccination, previous or existing medical condition of patients and socio-economic factors. For developed economies such as the UK age happens to be an important variable which influences the health and well-being of people that are affected by WC. Globally, the prevalence of Pertussis or WC has been on the rise as reflected in the figure below as iIn 2024, the global cases of WC increased to about 941,565 (Elflein, 2025). The growth trajectory of the disease also happens to be following a similar trend in the UK. An important reason behind this remains the accessibility and robustness of the vaccination programs. The coverage of the 6-in-1 vaccine in England remains below the level of 95%. In 2023-24, it was revealed that only 91.2% of the children in England received the 3 primary doses of the vaccine at 12 months (NHS England, 2024). This number stood at 91.8% in 2022-23 and was nearly 94.7% in 2012-13 which highlights that NHS and the healthcare bodies of the UK are failing to provide complete accessibility to the vaccine across every part of the UK economy. Hence, just like developing economies in the UK, the health of people affected by WC is impacted by accessibility of its vaccines. </w:t>
      </w:r>
    </w:p>
    <w:p w14:paraId="1D04D967" w14:textId="77777777" w:rsidR="00BD1BC4" w:rsidRPr="00ED7A55" w:rsidRDefault="00020053" w:rsidP="000F52C7">
      <w:pPr>
        <w:pStyle w:val="Normal1"/>
        <w:spacing w:line="360" w:lineRule="auto"/>
        <w:jc w:val="center"/>
      </w:pPr>
      <w:r w:rsidRPr="00ED7A55">
        <w:rPr>
          <w:noProof/>
        </w:rPr>
        <w:drawing>
          <wp:inline distT="114300" distB="114300" distL="114300" distR="114300" wp14:anchorId="4792FDCE" wp14:editId="19F1A1DF">
            <wp:extent cx="5105400" cy="3105150"/>
            <wp:effectExtent l="38100" t="38100" r="19050" b="190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rotWithShape="1">
                    <a:blip r:embed="rId15"/>
                    <a:srcRect l="3183" t="11899" r="7036" b="11032"/>
                    <a:stretch/>
                  </pic:blipFill>
                  <pic:spPr bwMode="auto">
                    <a:xfrm>
                      <a:off x="0" y="0"/>
                      <a:ext cx="5105400" cy="3105150"/>
                    </a:xfrm>
                    <a:prstGeom prst="rect">
                      <a:avLst/>
                    </a:prstGeom>
                    <a:ln w="25400" cap="flat" cmpd="sng" algn="ctr">
                      <a:solidFill>
                        <a:srgbClr val="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E150408" w14:textId="77777777" w:rsidR="00BD1BC4" w:rsidRPr="00ED7A55" w:rsidRDefault="00020053" w:rsidP="000F52C7">
      <w:pPr>
        <w:pStyle w:val="Normal1"/>
        <w:spacing w:line="360" w:lineRule="auto"/>
        <w:jc w:val="center"/>
        <w:rPr>
          <w:b/>
          <w:bCs/>
        </w:rPr>
      </w:pPr>
      <w:r w:rsidRPr="00ED7A55">
        <w:rPr>
          <w:b/>
          <w:bCs/>
        </w:rPr>
        <w:t>Figure 3: Cases of vaccine-preventable diseases from 1980 to 2024 globally</w:t>
      </w:r>
    </w:p>
    <w:p w14:paraId="674888E9" w14:textId="77777777" w:rsidR="00BD1BC4" w:rsidRPr="00ED7A55" w:rsidRDefault="00020053" w:rsidP="000F52C7">
      <w:pPr>
        <w:pStyle w:val="Normal1"/>
        <w:spacing w:line="360" w:lineRule="auto"/>
        <w:jc w:val="center"/>
        <w:rPr>
          <w:b/>
          <w:bCs/>
        </w:rPr>
      </w:pPr>
      <w:r w:rsidRPr="00ED7A55">
        <w:t>(Source: Elflein, 2025)</w:t>
      </w:r>
      <w:r w:rsidRPr="00ED7A55">
        <w:rPr>
          <w:b/>
          <w:bCs/>
        </w:rPr>
        <w:t xml:space="preserve"> </w:t>
      </w:r>
    </w:p>
    <w:p w14:paraId="64B942F6" w14:textId="77777777" w:rsidR="00BD1BC4" w:rsidRPr="00ED7A55" w:rsidRDefault="00020053" w:rsidP="000F52C7">
      <w:pPr>
        <w:pStyle w:val="Normal1"/>
        <w:spacing w:line="360" w:lineRule="auto"/>
        <w:jc w:val="both"/>
        <w:rPr>
          <w:b/>
          <w:bCs/>
        </w:rPr>
      </w:pPr>
      <w:r w:rsidRPr="00ED7A55">
        <w:t xml:space="preserve">The discussed factors not only affect the health of people suffering from WC but also impact people around them. The upwards trend in the prevalence of WC in the UK increases the vulnerability of children under the age of 5 to suffer from the disease due to its fast spreading nature. According to the statements of </w:t>
      </w:r>
      <w:r w:rsidRPr="00ED7A55">
        <w:rPr>
          <w:highlight w:val="white"/>
        </w:rPr>
        <w:t xml:space="preserve">Dimitrovska and Dimitrovska, (2025), </w:t>
      </w:r>
      <w:r w:rsidRPr="00ED7A55">
        <w:t xml:space="preserve">infectious diseases can significantly impact cultural practices as well as social structures by influencing community behaviour, interaction and perception on health. Hence, it is evident that </w:t>
      </w:r>
      <w:r w:rsidR="005E7DAD" w:rsidRPr="00ED7A55">
        <w:t>P</w:t>
      </w:r>
      <w:r w:rsidRPr="00ED7A55">
        <w:t xml:space="preserve">ertussis or WC can influence the behaviour of a community as a whole and influence cultural aspects in the UK. Incapability of preventing WC holds the potential to increase the number of cases and deaths among children even further highlighting the gap in the healthcare infrastructure of the UK.     </w:t>
      </w:r>
    </w:p>
    <w:p w14:paraId="324ABBEC" w14:textId="77777777" w:rsidR="00BD1BC4" w:rsidRPr="00ED7A55" w:rsidRDefault="00800299" w:rsidP="000F52C7">
      <w:pPr>
        <w:pStyle w:val="Heading1"/>
        <w:spacing w:before="0" w:after="0" w:line="360" w:lineRule="auto"/>
        <w:rPr>
          <w:szCs w:val="22"/>
        </w:rPr>
      </w:pPr>
      <w:bookmarkStart w:id="8" w:name="_Toc213939620"/>
      <w:r w:rsidRPr="00ED7A55">
        <w:rPr>
          <w:szCs w:val="22"/>
        </w:rPr>
        <w:t xml:space="preserve">3. </w:t>
      </w:r>
      <w:r w:rsidR="00020053" w:rsidRPr="00ED7A55">
        <w:rPr>
          <w:szCs w:val="22"/>
        </w:rPr>
        <w:t>Conclusion</w:t>
      </w:r>
      <w:bookmarkEnd w:id="8"/>
      <w:r w:rsidR="00020053" w:rsidRPr="00ED7A55">
        <w:rPr>
          <w:szCs w:val="22"/>
        </w:rPr>
        <w:t xml:space="preserve"> </w:t>
      </w:r>
    </w:p>
    <w:p w14:paraId="78181D6E" w14:textId="77777777" w:rsidR="00800299" w:rsidRPr="00ED7A55" w:rsidRDefault="00020053" w:rsidP="000F52C7">
      <w:pPr>
        <w:pStyle w:val="Normal1"/>
        <w:spacing w:line="360" w:lineRule="auto"/>
        <w:jc w:val="both"/>
      </w:pPr>
      <w:r w:rsidRPr="00ED7A55">
        <w:t xml:space="preserve">The findings of this study reveal that WC or </w:t>
      </w:r>
      <w:r w:rsidR="005E7DAD" w:rsidRPr="00ED7A55">
        <w:t>P</w:t>
      </w:r>
      <w:r w:rsidRPr="00ED7A55">
        <w:t xml:space="preserve">ertussis happens to be a highly infectious disease that is most dangerous for infants that are too young to receive its vaccine. The UK has been going through an upwards trend in the infection of WC among children in recent times. The </w:t>
      </w:r>
      <w:r w:rsidR="005E7DAD" w:rsidRPr="00ED7A55">
        <w:t>findings of this study have</w:t>
      </w:r>
      <w:r w:rsidRPr="00ED7A55">
        <w:t xml:space="preserve"> revealed that the amount of children successfully vaccinated for WC across England has been on a decline. Hence, the accessibility to medicines and vaccination can be summarised as an important issue increasing the intensity of WC among children in the UK. The findings have also revealed that infectious diseases such as WC also hold great consequences for communities as a whole because they spread very fast. The UK needs to make changes in its healthcare infrastructure and the NHS needs to take active measures in order to improve accessibility of the vaccines for WC across people and children of every age. </w:t>
      </w:r>
    </w:p>
    <w:p w14:paraId="502DF6DA" w14:textId="77777777" w:rsidR="00800299" w:rsidRPr="00ED7A55" w:rsidRDefault="00800299" w:rsidP="00ED7A55">
      <w:pPr>
        <w:spacing w:line="360" w:lineRule="auto"/>
      </w:pPr>
      <w:r w:rsidRPr="00ED7A55">
        <w:br w:type="page"/>
      </w:r>
    </w:p>
    <w:p w14:paraId="0E63E6A2" w14:textId="77777777" w:rsidR="00BD1BC4" w:rsidRPr="00ED7A55" w:rsidRDefault="00800299" w:rsidP="004341CB">
      <w:pPr>
        <w:pStyle w:val="Heading1"/>
        <w:spacing w:before="0" w:after="0" w:line="360" w:lineRule="auto"/>
        <w:rPr>
          <w:szCs w:val="22"/>
        </w:rPr>
      </w:pPr>
      <w:bookmarkStart w:id="9" w:name="_Toc213939621"/>
      <w:r w:rsidRPr="00ED7A55">
        <w:rPr>
          <w:szCs w:val="22"/>
        </w:rPr>
        <w:t>References</w:t>
      </w:r>
      <w:bookmarkEnd w:id="9"/>
      <w:r w:rsidR="00020053" w:rsidRPr="00ED7A55">
        <w:rPr>
          <w:szCs w:val="22"/>
        </w:rPr>
        <w:t xml:space="preserve">    </w:t>
      </w:r>
    </w:p>
    <w:p w14:paraId="32456A23" w14:textId="77777777" w:rsidR="00583324" w:rsidRPr="00ED7A55" w:rsidRDefault="00583324" w:rsidP="004341CB">
      <w:pPr>
        <w:pStyle w:val="Normal1"/>
        <w:shd w:val="clear" w:color="auto" w:fill="FFFFFF"/>
        <w:spacing w:line="360" w:lineRule="auto"/>
        <w:jc w:val="both"/>
      </w:pPr>
      <w:r w:rsidRPr="00ED7A55">
        <w:t xml:space="preserve">CDC, (2024) </w:t>
      </w:r>
      <w:r w:rsidRPr="00ED7A55">
        <w:rPr>
          <w:i/>
          <w:iCs/>
        </w:rPr>
        <w:t xml:space="preserve">Symptoms of Whooping Cough </w:t>
      </w:r>
      <w:r w:rsidRPr="00ED7A55">
        <w:t xml:space="preserve">Available at: </w:t>
      </w:r>
      <w:hyperlink r:id="rId16">
        <w:r w:rsidRPr="00ED7A55">
          <w:rPr>
            <w:color w:val="1155CC"/>
            <w:u w:val="single"/>
          </w:rPr>
          <w:t>https://www.cdc.gov/pertussis/signs-symptoms/index.html</w:t>
        </w:r>
      </w:hyperlink>
      <w:r w:rsidRPr="00ED7A55">
        <w:t xml:space="preserve"> (Accessed: 12 November 2025).</w:t>
      </w:r>
    </w:p>
    <w:p w14:paraId="2C05814E" w14:textId="77777777" w:rsidR="00583324" w:rsidRPr="00ED7A55" w:rsidRDefault="00583324" w:rsidP="00ED7A55">
      <w:pPr>
        <w:pStyle w:val="Normal1"/>
        <w:spacing w:line="360" w:lineRule="auto"/>
        <w:jc w:val="both"/>
      </w:pPr>
      <w:r w:rsidRPr="00ED7A55">
        <w:rPr>
          <w:color w:val="222222"/>
          <w:highlight w:val="white"/>
        </w:rPr>
        <w:t xml:space="preserve">Coelho, P., Torres, C., Gonçalo, J., Cordeiro, E., Dantas, M.M. and Pimentel, J.P., (2024). ‘Whooping cough–a recurrent epidemic.’ </w:t>
      </w:r>
      <w:r w:rsidRPr="00ED7A55">
        <w:rPr>
          <w:i/>
          <w:iCs/>
          <w:color w:val="222222"/>
          <w:highlight w:val="white"/>
        </w:rPr>
        <w:t>European Journal of Public Health</w:t>
      </w:r>
      <w:r w:rsidRPr="00ED7A55">
        <w:rPr>
          <w:color w:val="222222"/>
          <w:highlight w:val="white"/>
        </w:rPr>
        <w:t xml:space="preserve">, </w:t>
      </w:r>
      <w:r w:rsidRPr="00ED7A55">
        <w:rPr>
          <w:i/>
          <w:iCs/>
          <w:color w:val="222222"/>
          <w:highlight w:val="white"/>
        </w:rPr>
        <w:t>34</w:t>
      </w:r>
      <w:r w:rsidRPr="00ED7A55">
        <w:rPr>
          <w:color w:val="222222"/>
          <w:highlight w:val="white"/>
        </w:rPr>
        <w:t xml:space="preserve">(Supplement_3), pp.ckae144-1939. </w:t>
      </w:r>
      <w:r w:rsidRPr="00ED7A55">
        <w:t xml:space="preserve">Available at: </w:t>
      </w:r>
      <w:hyperlink r:id="rId17">
        <w:r w:rsidRPr="00ED7A55">
          <w:rPr>
            <w:color w:val="1155CC"/>
            <w:u w:val="single"/>
          </w:rPr>
          <w:t>https://academic.oup.com/eurpub/article-pdf/doi/10.1093/eurpub/ckae144.1939/60117362/ckae144.1939.pdf</w:t>
        </w:r>
      </w:hyperlink>
      <w:r w:rsidRPr="00ED7A55">
        <w:t xml:space="preserve"> </w:t>
      </w:r>
    </w:p>
    <w:p w14:paraId="6A3E56D7" w14:textId="77777777" w:rsidR="00583324" w:rsidRPr="00ED7A55" w:rsidRDefault="00583324" w:rsidP="00ED7A55">
      <w:pPr>
        <w:pStyle w:val="Normal1"/>
        <w:spacing w:line="360" w:lineRule="auto"/>
        <w:jc w:val="both"/>
      </w:pPr>
      <w:r w:rsidRPr="00ED7A55">
        <w:rPr>
          <w:color w:val="222222"/>
          <w:highlight w:val="white"/>
        </w:rPr>
        <w:t xml:space="preserve">Decker, M.D. and Edwards, K.M., (2021) ‘Pertussis (whooping cough).’ </w:t>
      </w:r>
      <w:r w:rsidRPr="00ED7A55">
        <w:rPr>
          <w:i/>
          <w:iCs/>
          <w:color w:val="222222"/>
          <w:highlight w:val="white"/>
        </w:rPr>
        <w:t>The Journal of infectious diseases</w:t>
      </w:r>
      <w:r w:rsidRPr="00ED7A55">
        <w:rPr>
          <w:color w:val="222222"/>
          <w:highlight w:val="white"/>
        </w:rPr>
        <w:t xml:space="preserve">, </w:t>
      </w:r>
      <w:r w:rsidRPr="00ED7A55">
        <w:rPr>
          <w:i/>
          <w:iCs/>
          <w:color w:val="222222"/>
          <w:highlight w:val="white"/>
        </w:rPr>
        <w:t>224</w:t>
      </w:r>
      <w:r w:rsidRPr="00ED7A55">
        <w:rPr>
          <w:color w:val="222222"/>
          <w:highlight w:val="white"/>
        </w:rPr>
        <w:t xml:space="preserve">(Supplement_4), pp.S310-S320. </w:t>
      </w:r>
      <w:r w:rsidRPr="00ED7A55">
        <w:t xml:space="preserve">Available at: </w:t>
      </w:r>
      <w:r w:rsidRPr="00ED7A55">
        <w:rPr>
          <w:color w:val="2A2A2A"/>
          <w:highlight w:val="white"/>
        </w:rPr>
        <w:t xml:space="preserve"> </w:t>
      </w:r>
      <w:hyperlink r:id="rId18">
        <w:r w:rsidRPr="00ED7A55">
          <w:rPr>
            <w:color w:val="006FB7"/>
            <w:highlight w:val="white"/>
            <w:u w:val="single"/>
          </w:rPr>
          <w:t>https://doi.org/10.1093/infdis/jiaa469</w:t>
        </w:r>
      </w:hyperlink>
    </w:p>
    <w:p w14:paraId="74965736" w14:textId="77777777" w:rsidR="00583324" w:rsidRPr="00ED7A55" w:rsidRDefault="00583324" w:rsidP="00ED7A55">
      <w:pPr>
        <w:pStyle w:val="Normal1"/>
        <w:spacing w:line="360" w:lineRule="auto"/>
        <w:jc w:val="both"/>
      </w:pPr>
      <w:r w:rsidRPr="00ED7A55">
        <w:rPr>
          <w:color w:val="222222"/>
          <w:highlight w:val="white"/>
        </w:rPr>
        <w:t xml:space="preserve">Dimitrovska, E. and Dimitrovska, M., (2025). ‘IMPACT OF INFECTIOUS DISEASES ON SOCIETY.’ </w:t>
      </w:r>
      <w:r w:rsidRPr="00ED7A55">
        <w:rPr>
          <w:i/>
          <w:iCs/>
          <w:color w:val="222222"/>
          <w:highlight w:val="white"/>
        </w:rPr>
        <w:t>MEDIS–International Journal of Medical Sciences and Research</w:t>
      </w:r>
      <w:r w:rsidRPr="00ED7A55">
        <w:rPr>
          <w:color w:val="222222"/>
          <w:highlight w:val="white"/>
        </w:rPr>
        <w:t xml:space="preserve">, </w:t>
      </w:r>
      <w:r w:rsidRPr="00ED7A55">
        <w:rPr>
          <w:i/>
          <w:iCs/>
          <w:color w:val="222222"/>
          <w:highlight w:val="white"/>
        </w:rPr>
        <w:t>4</w:t>
      </w:r>
      <w:r w:rsidRPr="00ED7A55">
        <w:rPr>
          <w:color w:val="222222"/>
          <w:highlight w:val="white"/>
        </w:rPr>
        <w:t xml:space="preserve">(2), pp.1-6. </w:t>
      </w:r>
      <w:r w:rsidRPr="00ED7A55">
        <w:t xml:space="preserve">Available at: </w:t>
      </w:r>
      <w:hyperlink r:id="rId19">
        <w:r w:rsidRPr="00ED7A55">
          <w:rPr>
            <w:rFonts w:eastAsia="Roboto"/>
            <w:color w:val="365F91" w:themeColor="accent1" w:themeShade="BF"/>
            <w:highlight w:val="white"/>
            <w:u w:val="single"/>
          </w:rPr>
          <w:t>https://doi.org/10.35120/medisij040201d</w:t>
        </w:r>
      </w:hyperlink>
      <w:r w:rsidRPr="00ED7A55">
        <w:t xml:space="preserve"> </w:t>
      </w:r>
    </w:p>
    <w:p w14:paraId="469C9C0B" w14:textId="77777777" w:rsidR="00583324" w:rsidRPr="00ED7A55" w:rsidRDefault="00583324" w:rsidP="00ED7A55">
      <w:pPr>
        <w:pStyle w:val="Normal1"/>
        <w:spacing w:after="80" w:line="360" w:lineRule="auto"/>
        <w:jc w:val="both"/>
      </w:pPr>
      <w:r w:rsidRPr="00ED7A55">
        <w:rPr>
          <w:highlight w:val="white"/>
        </w:rPr>
        <w:t xml:space="preserve">Elflein, J., (2025) </w:t>
      </w:r>
      <w:r w:rsidRPr="00ED7A55">
        <w:rPr>
          <w:i/>
          <w:iCs/>
          <w:highlight w:val="white"/>
        </w:rPr>
        <w:t xml:space="preserve">Reported cases of vaccine-preventable diseases worldwide from 1980 to 2024, by disease </w:t>
      </w:r>
      <w:r w:rsidRPr="00ED7A55">
        <w:t xml:space="preserve">Available at: </w:t>
      </w:r>
      <w:hyperlink r:id="rId20" w:anchor=":~:text=Number%20of%20vaccine%2Dpreventable%20disease,worldwide%201980%2D2024%2C%20by%20disease&amp;text=As%20seen%20in%20the%20graph,1980%20to%202024%2C%20by%20disease">
        <w:r w:rsidRPr="00ED7A55">
          <w:rPr>
            <w:color w:val="1155CC"/>
            <w:u w:val="single"/>
          </w:rPr>
          <w:t>https://www.statista.com/statistics/1120638/cases-vaccine-preventable-disease-worldwide/#:~:text=Number%20of%20vaccine%2Dpreventable%20disease,worldwide%201980%2D2024%2C%20by%20disease&amp;text=As%20seen%20in%20the%20graph,1980%20to%202024%2C%20by%20disease</w:t>
        </w:r>
      </w:hyperlink>
      <w:r w:rsidRPr="00ED7A55">
        <w:t>. (Accessed: 11 November 2025).</w:t>
      </w:r>
    </w:p>
    <w:p w14:paraId="011B1B5B" w14:textId="77777777" w:rsidR="00583324" w:rsidRPr="00ED7A55" w:rsidRDefault="00583324" w:rsidP="00ED7A55">
      <w:pPr>
        <w:pStyle w:val="Normal1"/>
        <w:spacing w:line="360" w:lineRule="auto"/>
        <w:jc w:val="both"/>
        <w:rPr>
          <w:color w:val="4A86E8"/>
        </w:rPr>
      </w:pPr>
      <w:r w:rsidRPr="00ED7A55">
        <w:rPr>
          <w:color w:val="222222"/>
          <w:highlight w:val="white"/>
        </w:rPr>
        <w:t xml:space="preserve">Fry, N.K., Campbell, H. and Amirthalingam, G., (2021). ‘JMM Profile: Bordetella pertussis and whooping cough (pertussis): still a significant cause of infant morbidity and mortality, but vaccine-preventable.’ </w:t>
      </w:r>
      <w:r w:rsidRPr="00ED7A55">
        <w:rPr>
          <w:i/>
          <w:iCs/>
          <w:color w:val="222222"/>
          <w:highlight w:val="white"/>
        </w:rPr>
        <w:t>Journal of medical microbiology</w:t>
      </w:r>
      <w:r w:rsidRPr="00ED7A55">
        <w:rPr>
          <w:color w:val="222222"/>
          <w:highlight w:val="white"/>
        </w:rPr>
        <w:t xml:space="preserve">, </w:t>
      </w:r>
      <w:r w:rsidRPr="00ED7A55">
        <w:rPr>
          <w:i/>
          <w:iCs/>
          <w:color w:val="222222"/>
          <w:highlight w:val="white"/>
        </w:rPr>
        <w:t>70</w:t>
      </w:r>
      <w:r w:rsidRPr="00ED7A55">
        <w:rPr>
          <w:color w:val="222222"/>
          <w:highlight w:val="white"/>
        </w:rPr>
        <w:t xml:space="preserve">(10), p.001442. </w:t>
      </w:r>
      <w:r w:rsidRPr="00ED7A55">
        <w:t xml:space="preserve">Available at: </w:t>
      </w:r>
      <w:hyperlink r:id="rId21">
        <w:r w:rsidRPr="00ED7A55">
          <w:rPr>
            <w:bCs/>
            <w:color w:val="4A86E8"/>
            <w:highlight w:val="white"/>
            <w:u w:val="single"/>
          </w:rPr>
          <w:t>https://doi.org/10.1099/jmm.0.001442</w:t>
        </w:r>
      </w:hyperlink>
      <w:r w:rsidRPr="00ED7A55">
        <w:rPr>
          <w:color w:val="4A86E8"/>
        </w:rPr>
        <w:t xml:space="preserve">  </w:t>
      </w:r>
    </w:p>
    <w:p w14:paraId="07F51EDF" w14:textId="77777777" w:rsidR="00583324" w:rsidRPr="00ED7A55" w:rsidRDefault="00583324" w:rsidP="00ED7A55">
      <w:pPr>
        <w:pStyle w:val="Normal1"/>
        <w:spacing w:line="360" w:lineRule="auto"/>
        <w:jc w:val="both"/>
      </w:pPr>
      <w:r w:rsidRPr="00ED7A55">
        <w:t xml:space="preserve">Government of the UK, (2025) </w:t>
      </w:r>
      <w:r w:rsidRPr="00ED7A55">
        <w:rPr>
          <w:i/>
          <w:iCs/>
        </w:rPr>
        <w:t xml:space="preserve">Confirmed cases of pertussis in England by month, 2024 </w:t>
      </w:r>
      <w:r w:rsidRPr="00ED7A55">
        <w:t xml:space="preserve">Available at: </w:t>
      </w:r>
      <w:hyperlink r:id="rId22">
        <w:r w:rsidRPr="00ED7A55">
          <w:rPr>
            <w:color w:val="1155CC"/>
            <w:u w:val="single"/>
          </w:rPr>
          <w:t>https://www.Government of the UK/government/publications/pertussis-epidemiology-in-england-2024/confirmed-cases-of-pertussis-in-england-by-month</w:t>
        </w:r>
      </w:hyperlink>
      <w:r w:rsidRPr="00ED7A55">
        <w:t xml:space="preserve"> (Accessed: 13 November 2025).</w:t>
      </w:r>
    </w:p>
    <w:p w14:paraId="61ADF5F3" w14:textId="77777777" w:rsidR="00583324" w:rsidRPr="00ED7A55" w:rsidRDefault="00583324" w:rsidP="00ED7A55">
      <w:pPr>
        <w:pStyle w:val="Normal1"/>
        <w:spacing w:line="360" w:lineRule="auto"/>
        <w:jc w:val="both"/>
      </w:pPr>
      <w:r w:rsidRPr="00ED7A55">
        <w:rPr>
          <w:color w:val="222222"/>
          <w:highlight w:val="white"/>
        </w:rPr>
        <w:t xml:space="preserve">Isack, A.M., Mayow, D.M., Maneyi, M.A.M., Ahmed, A.A.A., Gaddafi, A.O.M., Abukar, M. and Eno, M.A., (2025). ‘The Menace of Pertussis (Whooping Cough) on Children in Baidoa, Southwest State of Somalia: A Qualitative Analysis of Secondary Data.’ </w:t>
      </w:r>
      <w:r w:rsidRPr="00ED7A55">
        <w:rPr>
          <w:i/>
          <w:iCs/>
          <w:color w:val="222222"/>
          <w:highlight w:val="white"/>
        </w:rPr>
        <w:t>Glob Acad J Med Sci</w:t>
      </w:r>
      <w:r w:rsidRPr="00ED7A55">
        <w:rPr>
          <w:color w:val="222222"/>
          <w:highlight w:val="white"/>
        </w:rPr>
        <w:t xml:space="preserve">, </w:t>
      </w:r>
      <w:r w:rsidRPr="00ED7A55">
        <w:rPr>
          <w:i/>
          <w:iCs/>
          <w:color w:val="222222"/>
          <w:highlight w:val="white"/>
        </w:rPr>
        <w:t>7</w:t>
      </w:r>
      <w:r w:rsidRPr="00ED7A55">
        <w:rPr>
          <w:color w:val="222222"/>
          <w:highlight w:val="white"/>
        </w:rPr>
        <w:t xml:space="preserve">. </w:t>
      </w:r>
      <w:r w:rsidRPr="00ED7A55">
        <w:t xml:space="preserve">Available at:  </w:t>
      </w:r>
      <w:hyperlink r:id="rId23">
        <w:r w:rsidRPr="00ED7A55">
          <w:rPr>
            <w:color w:val="1155CC"/>
            <w:u w:val="single"/>
          </w:rPr>
          <w:t>https://doi.org/10.36348/gajms.2025.v07i03.004</w:t>
        </w:r>
      </w:hyperlink>
      <w:r w:rsidRPr="00ED7A55">
        <w:t xml:space="preserve">   </w:t>
      </w:r>
    </w:p>
    <w:p w14:paraId="69C165AC" w14:textId="77777777" w:rsidR="00583324" w:rsidRPr="00ED7A55" w:rsidRDefault="00583324" w:rsidP="00ED7A55">
      <w:pPr>
        <w:pStyle w:val="Normal1"/>
        <w:spacing w:line="360" w:lineRule="auto"/>
        <w:jc w:val="both"/>
      </w:pPr>
      <w:r w:rsidRPr="00ED7A55">
        <w:rPr>
          <w:color w:val="222222"/>
          <w:highlight w:val="white"/>
        </w:rPr>
        <w:t xml:space="preserve">Leontari, K., Lianou, A., Tsantes, A.G., Filippatos, F., Iliodromiti, Z., Boutsikou, T., Paliatsou, S., Chaldoupis, A.E., Ioannou, P., Mpakosi, A. and Iacovidou, N., (2025). ‘Pertussis in early infancy: diagnostic challenges, disease burden, and public health implications amidst the 2024 resurgence, with emphasis on maternal vaccination strategies.’ </w:t>
      </w:r>
      <w:r w:rsidRPr="00ED7A55">
        <w:rPr>
          <w:i/>
          <w:iCs/>
          <w:color w:val="222222"/>
          <w:highlight w:val="white"/>
        </w:rPr>
        <w:t>Vaccines</w:t>
      </w:r>
      <w:r w:rsidRPr="00ED7A55">
        <w:rPr>
          <w:color w:val="222222"/>
          <w:highlight w:val="white"/>
        </w:rPr>
        <w:t xml:space="preserve">, </w:t>
      </w:r>
      <w:r w:rsidRPr="00ED7A55">
        <w:rPr>
          <w:i/>
          <w:iCs/>
          <w:color w:val="222222"/>
          <w:highlight w:val="white"/>
        </w:rPr>
        <w:t>13</w:t>
      </w:r>
      <w:r w:rsidRPr="00ED7A55">
        <w:rPr>
          <w:color w:val="222222"/>
          <w:highlight w:val="white"/>
        </w:rPr>
        <w:t xml:space="preserve">(3), p.276. </w:t>
      </w:r>
      <w:r w:rsidRPr="00ED7A55">
        <w:t xml:space="preserve">Available at: </w:t>
      </w:r>
      <w:r w:rsidRPr="002944FA">
        <w:rPr>
          <w:color w:val="222222"/>
          <w:highlight w:val="white"/>
          <w:u w:val="single"/>
        </w:rPr>
        <w:t xml:space="preserve"> </w:t>
      </w:r>
      <w:hyperlink r:id="rId24">
        <w:r w:rsidRPr="002944FA">
          <w:rPr>
            <w:color w:val="4A86E8"/>
            <w:highlight w:val="white"/>
            <w:u w:val="single"/>
          </w:rPr>
          <w:t>https://doi.org/10.3390/vaccines13030276</w:t>
        </w:r>
      </w:hyperlink>
    </w:p>
    <w:p w14:paraId="3B665957" w14:textId="77777777" w:rsidR="00583324" w:rsidRPr="00ED7A55" w:rsidRDefault="00583324" w:rsidP="00ED7A55">
      <w:pPr>
        <w:pStyle w:val="Normal1"/>
        <w:spacing w:line="360" w:lineRule="auto"/>
        <w:jc w:val="both"/>
      </w:pPr>
      <w:r w:rsidRPr="00ED7A55">
        <w:t xml:space="preserve">NFID, (2025) </w:t>
      </w:r>
      <w:r w:rsidRPr="00ED7A55">
        <w:rPr>
          <w:i/>
          <w:iCs/>
        </w:rPr>
        <w:t>Whooping Cough (Pertussis)</w:t>
      </w:r>
      <w:r w:rsidRPr="00ED7A55">
        <w:t xml:space="preserve"> Available at: </w:t>
      </w:r>
      <w:hyperlink r:id="rId25">
        <w:r w:rsidRPr="00ED7A55">
          <w:rPr>
            <w:color w:val="1155CC"/>
            <w:u w:val="single"/>
          </w:rPr>
          <w:t>https://www.nfid.org/infectious-disease/whooping-cough/</w:t>
        </w:r>
      </w:hyperlink>
      <w:r w:rsidRPr="00ED7A55">
        <w:t xml:space="preserve"> (Accessed: 11 November 2025).</w:t>
      </w:r>
    </w:p>
    <w:p w14:paraId="607E40FC" w14:textId="77777777" w:rsidR="00583324" w:rsidRPr="00ED7A55" w:rsidRDefault="00583324" w:rsidP="00ED7A55">
      <w:pPr>
        <w:pStyle w:val="Normal1"/>
        <w:spacing w:line="360" w:lineRule="auto"/>
        <w:jc w:val="both"/>
      </w:pPr>
      <w:r w:rsidRPr="00ED7A55">
        <w:t xml:space="preserve">NHS England, (2024) </w:t>
      </w:r>
      <w:r w:rsidRPr="00ED7A55">
        <w:rPr>
          <w:i/>
          <w:iCs/>
        </w:rPr>
        <w:t xml:space="preserve">Childhood Vaccination Coverage Statistics, England, 2023-24 </w:t>
      </w:r>
      <w:r w:rsidRPr="00ED7A55">
        <w:t xml:space="preserve">Available at: </w:t>
      </w:r>
      <w:hyperlink r:id="rId26">
        <w:r w:rsidRPr="00ED7A55">
          <w:rPr>
            <w:color w:val="1155CC"/>
            <w:u w:val="single"/>
          </w:rPr>
          <w:t>https://digital.nhs.uk/data-and-information/publications/statistical/nhs-immunisation-statistics/england-2023-24/6in-1-vaccine</w:t>
        </w:r>
      </w:hyperlink>
      <w:r w:rsidRPr="00ED7A55">
        <w:t xml:space="preserve"> (Accessed: 13 November 2025).</w:t>
      </w:r>
    </w:p>
    <w:p w14:paraId="668FF057" w14:textId="77777777" w:rsidR="00583324" w:rsidRPr="00ED7A55" w:rsidRDefault="00583324" w:rsidP="00ED7A55">
      <w:pPr>
        <w:pStyle w:val="Normal1"/>
        <w:spacing w:line="360" w:lineRule="auto"/>
        <w:jc w:val="both"/>
      </w:pPr>
      <w:r w:rsidRPr="00ED7A55">
        <w:t xml:space="preserve">NHS Inform, (2024) </w:t>
      </w:r>
      <w:r w:rsidRPr="00ED7A55">
        <w:rPr>
          <w:i/>
          <w:iCs/>
        </w:rPr>
        <w:t xml:space="preserve">Whooping cough </w:t>
      </w:r>
      <w:r w:rsidRPr="00ED7A55">
        <w:t xml:space="preserve">Available at: </w:t>
      </w:r>
      <w:hyperlink r:id="rId27" w:anchor=":~:text=cover%20your%20or%20your%20child's,or%20a%20whooping%20cough%20outbreak">
        <w:r w:rsidRPr="00ED7A55">
          <w:rPr>
            <w:color w:val="1155CC"/>
            <w:u w:val="single"/>
          </w:rPr>
          <w:t>https://www.nhsinform.scot/illnesses-and-conditions/infections-and-poisoning/whooping-cough/#:~:text=cover%20your%20or%20your%20child's,or%20a%20whooping%20cough%20outbreak</w:t>
        </w:r>
      </w:hyperlink>
      <w:r w:rsidRPr="00ED7A55">
        <w:t>. (Accessed: 13 November 2025).</w:t>
      </w:r>
    </w:p>
    <w:p w14:paraId="3B042FEB" w14:textId="77777777" w:rsidR="00583324" w:rsidRPr="00ED7A55" w:rsidRDefault="00583324" w:rsidP="00ED7A55">
      <w:pPr>
        <w:pStyle w:val="Normal1"/>
        <w:spacing w:line="360" w:lineRule="auto"/>
        <w:jc w:val="both"/>
      </w:pPr>
      <w:r w:rsidRPr="00ED7A55">
        <w:t xml:space="preserve">NHS, (2023) </w:t>
      </w:r>
      <w:r w:rsidRPr="00ED7A55">
        <w:rPr>
          <w:i/>
          <w:iCs/>
        </w:rPr>
        <w:t>Whooping cough vaccination in pregnancy</w:t>
      </w:r>
      <w:r w:rsidRPr="00ED7A55">
        <w:rPr>
          <w:b/>
          <w:bCs/>
          <w:color w:val="212B32"/>
        </w:rPr>
        <w:t xml:space="preserve"> </w:t>
      </w:r>
      <w:r w:rsidRPr="00ED7A55">
        <w:t xml:space="preserve">Available at: </w:t>
      </w:r>
      <w:hyperlink r:id="rId28">
        <w:r w:rsidRPr="00ED7A55">
          <w:rPr>
            <w:color w:val="1155CC"/>
            <w:u w:val="single"/>
          </w:rPr>
          <w:t>https://www.nhs.uk/pregnancy/keeping-well/whooping-cough-vaccination/</w:t>
        </w:r>
      </w:hyperlink>
      <w:r w:rsidRPr="00ED7A55">
        <w:t xml:space="preserve"> (Accessed: 12 November 2025).</w:t>
      </w:r>
    </w:p>
    <w:p w14:paraId="618DD2AB" w14:textId="77777777" w:rsidR="00800299" w:rsidRPr="00ED7A55" w:rsidRDefault="00800299" w:rsidP="00ED7A55">
      <w:pPr>
        <w:pStyle w:val="Normal1"/>
        <w:spacing w:line="360" w:lineRule="auto"/>
      </w:pPr>
    </w:p>
    <w:p w14:paraId="18D7E65B" w14:textId="77777777" w:rsidR="00BD1BC4" w:rsidRPr="00ED7A55" w:rsidRDefault="00BD1BC4" w:rsidP="00ED7A55">
      <w:pPr>
        <w:pStyle w:val="Normal1"/>
        <w:spacing w:line="360" w:lineRule="auto"/>
        <w:jc w:val="both"/>
        <w:rPr>
          <w:b/>
          <w:bCs/>
        </w:rPr>
      </w:pPr>
    </w:p>
    <w:sectPr w:rsidR="00BD1BC4" w:rsidRPr="00ED7A55" w:rsidSect="00BD1BC4">
      <w:footerReference w:type="default" r:id="rId2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8B8D93" w14:textId="77777777" w:rsidR="00CF5F62" w:rsidRDefault="00CF5F62" w:rsidP="00F40000">
      <w:pPr>
        <w:spacing w:line="240" w:lineRule="auto"/>
      </w:pPr>
      <w:r>
        <w:separator/>
      </w:r>
    </w:p>
  </w:endnote>
  <w:endnote w:type="continuationSeparator" w:id="0">
    <w:p w14:paraId="55CFAE53" w14:textId="77777777" w:rsidR="00CF5F62" w:rsidRDefault="00CF5F62" w:rsidP="00F400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797F0F63-4687-4046-95A2-B888E680B446}"/>
  </w:font>
  <w:font w:name="Calibri">
    <w:panose1 w:val="020F0502020204030204"/>
    <w:charset w:val="00"/>
    <w:family w:val="swiss"/>
    <w:pitch w:val="variable"/>
    <w:sig w:usb0="E4002EFF" w:usb1="C000ACFF" w:usb2="00000009" w:usb3="00000000" w:csb0="000001FF" w:csb1="00000000"/>
    <w:embedRegular r:id="rId2" w:fontKey="{7424B597-7F13-4435-853E-56BFB35C9E13}"/>
    <w:embedBold r:id="rId3" w:fontKey="{36E62EA2-BE51-4F66-A3CA-3EE3612360B4}"/>
  </w:font>
  <w:font w:name="Roboto">
    <w:panose1 w:val="02000000000000000000"/>
    <w:charset w:val="00"/>
    <w:family w:val="auto"/>
    <w:pitch w:val="variable"/>
    <w:sig w:usb0="E00002FF" w:usb1="5000205B" w:usb2="00000020" w:usb3="00000000" w:csb0="0000019F" w:csb1="00000000"/>
    <w:embedRegular r:id="rId4" w:fontKey="{BC3802A4-4B48-7140-B2B5-9CC9DE2B6A31}"/>
  </w:font>
  <w:font w:name="Cambria">
    <w:panose1 w:val="02040503050406030204"/>
    <w:charset w:val="00"/>
    <w:family w:val="roman"/>
    <w:pitch w:val="variable"/>
    <w:sig w:usb0="E00006FF" w:usb1="420024FF" w:usb2="02000000" w:usb3="00000000" w:csb0="0000019F" w:csb1="00000000"/>
    <w:embedRegular r:id="rId5" w:fontKey="{26BD5FB2-29AA-374D-9027-DF3030FCB0D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00941"/>
      <w:docPartObj>
        <w:docPartGallery w:val="Page Numbers (Bottom of Page)"/>
        <w:docPartUnique/>
      </w:docPartObj>
    </w:sdtPr>
    <w:sdtEndPr>
      <w:rPr>
        <w:sz w:val="20"/>
        <w:szCs w:val="20"/>
      </w:rPr>
    </w:sdtEndPr>
    <w:sdtContent>
      <w:p w14:paraId="7FB36C51" w14:textId="733711A9" w:rsidR="00F40000" w:rsidRPr="004079F3" w:rsidRDefault="006D72A0" w:rsidP="004079F3">
        <w:pPr>
          <w:pStyle w:val="Footer"/>
          <w:jc w:val="right"/>
          <w:rPr>
            <w:sz w:val="20"/>
            <w:szCs w:val="20"/>
          </w:rPr>
        </w:pPr>
        <w:r w:rsidRPr="004079F3">
          <w:rPr>
            <w:sz w:val="20"/>
            <w:szCs w:val="20"/>
          </w:rPr>
          <w:fldChar w:fldCharType="begin"/>
        </w:r>
        <w:r w:rsidRPr="004079F3">
          <w:rPr>
            <w:sz w:val="20"/>
            <w:szCs w:val="20"/>
          </w:rPr>
          <w:instrText xml:space="preserve"> PAGE   \* MERGEFORMAT </w:instrText>
        </w:r>
        <w:r w:rsidRPr="004079F3">
          <w:rPr>
            <w:sz w:val="20"/>
            <w:szCs w:val="20"/>
          </w:rPr>
          <w:fldChar w:fldCharType="separate"/>
        </w:r>
        <w:r w:rsidR="00F40000" w:rsidRPr="004079F3">
          <w:rPr>
            <w:noProof/>
            <w:sz w:val="20"/>
            <w:szCs w:val="20"/>
          </w:rPr>
          <w:t>11</w:t>
        </w:r>
        <w:r w:rsidRPr="004079F3">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6EE759" w14:textId="77777777" w:rsidR="00CF5F62" w:rsidRDefault="00CF5F62" w:rsidP="00F40000">
      <w:pPr>
        <w:spacing w:line="240" w:lineRule="auto"/>
      </w:pPr>
      <w:r>
        <w:separator/>
      </w:r>
    </w:p>
  </w:footnote>
  <w:footnote w:type="continuationSeparator" w:id="0">
    <w:p w14:paraId="6BE18FDD" w14:textId="77777777" w:rsidR="00CF5F62" w:rsidRDefault="00CF5F62" w:rsidP="00F4000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2E2360"/>
    <w:multiLevelType w:val="hybridMultilevel"/>
    <w:tmpl w:val="3D3697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3552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BC4"/>
    <w:rsid w:val="00020053"/>
    <w:rsid w:val="00077A65"/>
    <w:rsid w:val="000F52C7"/>
    <w:rsid w:val="00147402"/>
    <w:rsid w:val="00191E2C"/>
    <w:rsid w:val="001D3E52"/>
    <w:rsid w:val="001F150D"/>
    <w:rsid w:val="001F7834"/>
    <w:rsid w:val="00200CA9"/>
    <w:rsid w:val="002713BF"/>
    <w:rsid w:val="002944FA"/>
    <w:rsid w:val="003D0C77"/>
    <w:rsid w:val="003D5C3D"/>
    <w:rsid w:val="004079F3"/>
    <w:rsid w:val="004341CB"/>
    <w:rsid w:val="004746B8"/>
    <w:rsid w:val="00583324"/>
    <w:rsid w:val="005B05FD"/>
    <w:rsid w:val="005E1987"/>
    <w:rsid w:val="005E7DAD"/>
    <w:rsid w:val="006240A1"/>
    <w:rsid w:val="006D3E7A"/>
    <w:rsid w:val="006D72A0"/>
    <w:rsid w:val="00700045"/>
    <w:rsid w:val="007A5BCE"/>
    <w:rsid w:val="00800299"/>
    <w:rsid w:val="008419F9"/>
    <w:rsid w:val="00876736"/>
    <w:rsid w:val="00885E1B"/>
    <w:rsid w:val="008C12B3"/>
    <w:rsid w:val="0094184B"/>
    <w:rsid w:val="00A25657"/>
    <w:rsid w:val="00B835C1"/>
    <w:rsid w:val="00BD1BC4"/>
    <w:rsid w:val="00CC1333"/>
    <w:rsid w:val="00CF5F62"/>
    <w:rsid w:val="00ED7A55"/>
    <w:rsid w:val="00F400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2C741"/>
  <w15:docId w15:val="{F54F5CE0-31AB-46A0-B4F6-3399ECC0E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800299"/>
    <w:pPr>
      <w:keepNext/>
      <w:keepLines/>
      <w:spacing w:before="520" w:after="240"/>
      <w:jc w:val="both"/>
      <w:outlineLvl w:val="0"/>
    </w:pPr>
    <w:rPr>
      <w:b/>
      <w:szCs w:val="40"/>
    </w:rPr>
  </w:style>
  <w:style w:type="paragraph" w:styleId="Heading2">
    <w:name w:val="heading 2"/>
    <w:basedOn w:val="Normal1"/>
    <w:next w:val="Normal1"/>
    <w:rsid w:val="00800299"/>
    <w:pPr>
      <w:keepNext/>
      <w:keepLines/>
      <w:spacing w:before="360" w:after="120"/>
      <w:jc w:val="both"/>
      <w:outlineLvl w:val="1"/>
    </w:pPr>
    <w:rPr>
      <w:b/>
      <w:szCs w:val="32"/>
    </w:rPr>
  </w:style>
  <w:style w:type="paragraph" w:styleId="Heading3">
    <w:name w:val="heading 3"/>
    <w:basedOn w:val="Normal1"/>
    <w:next w:val="Normal1"/>
    <w:rsid w:val="00BD1BC4"/>
    <w:pPr>
      <w:keepNext/>
      <w:keepLines/>
      <w:spacing w:before="320" w:after="80"/>
      <w:outlineLvl w:val="2"/>
    </w:pPr>
    <w:rPr>
      <w:color w:val="434343"/>
      <w:sz w:val="28"/>
      <w:szCs w:val="28"/>
    </w:rPr>
  </w:style>
  <w:style w:type="paragraph" w:styleId="Heading4">
    <w:name w:val="heading 4"/>
    <w:basedOn w:val="Normal1"/>
    <w:next w:val="Normal1"/>
    <w:rsid w:val="00BD1BC4"/>
    <w:pPr>
      <w:keepNext/>
      <w:keepLines/>
      <w:spacing w:before="280" w:after="80"/>
      <w:outlineLvl w:val="3"/>
    </w:pPr>
    <w:rPr>
      <w:color w:val="666666"/>
      <w:sz w:val="24"/>
      <w:szCs w:val="24"/>
    </w:rPr>
  </w:style>
  <w:style w:type="paragraph" w:styleId="Heading5">
    <w:name w:val="heading 5"/>
    <w:basedOn w:val="Normal1"/>
    <w:next w:val="Normal1"/>
    <w:rsid w:val="00BD1BC4"/>
    <w:pPr>
      <w:keepNext/>
      <w:keepLines/>
      <w:spacing w:before="240" w:after="80"/>
      <w:outlineLvl w:val="4"/>
    </w:pPr>
    <w:rPr>
      <w:color w:val="666666"/>
    </w:rPr>
  </w:style>
  <w:style w:type="paragraph" w:styleId="Heading6">
    <w:name w:val="heading 6"/>
    <w:basedOn w:val="Normal1"/>
    <w:next w:val="Normal1"/>
    <w:rsid w:val="00BD1BC4"/>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BD1BC4"/>
    <w:tblPr>
      <w:tblCellMar>
        <w:top w:w="100" w:type="dxa"/>
        <w:left w:w="100" w:type="dxa"/>
        <w:bottom w:w="100" w:type="dxa"/>
        <w:right w:w="100" w:type="dxa"/>
      </w:tblCellMar>
    </w:tblPr>
  </w:style>
  <w:style w:type="paragraph" w:customStyle="1" w:styleId="Normal1">
    <w:name w:val="Normal1"/>
    <w:rsid w:val="00BD1BC4"/>
  </w:style>
  <w:style w:type="paragraph" w:styleId="Title">
    <w:name w:val="Title"/>
    <w:basedOn w:val="Normal1"/>
    <w:next w:val="Normal1"/>
    <w:rsid w:val="00BD1BC4"/>
    <w:pPr>
      <w:keepNext/>
      <w:keepLines/>
      <w:spacing w:after="60"/>
    </w:pPr>
    <w:rPr>
      <w:sz w:val="52"/>
      <w:szCs w:val="52"/>
    </w:rPr>
  </w:style>
  <w:style w:type="paragraph" w:styleId="Subtitle">
    <w:name w:val="Subtitle"/>
    <w:basedOn w:val="Normal1"/>
    <w:next w:val="Normal1"/>
    <w:rsid w:val="00BD1BC4"/>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BD1BC4"/>
    <w:pPr>
      <w:spacing w:line="240" w:lineRule="auto"/>
    </w:pPr>
    <w:rPr>
      <w:sz w:val="20"/>
      <w:szCs w:val="20"/>
    </w:rPr>
  </w:style>
  <w:style w:type="character" w:customStyle="1" w:styleId="CommentTextChar">
    <w:name w:val="Comment Text Char"/>
    <w:basedOn w:val="DefaultParagraphFont"/>
    <w:link w:val="CommentText"/>
    <w:uiPriority w:val="99"/>
    <w:semiHidden/>
    <w:rsid w:val="00BD1BC4"/>
    <w:rPr>
      <w:sz w:val="20"/>
      <w:szCs w:val="20"/>
    </w:rPr>
  </w:style>
  <w:style w:type="character" w:styleId="CommentReference">
    <w:name w:val="annotation reference"/>
    <w:basedOn w:val="DefaultParagraphFont"/>
    <w:uiPriority w:val="99"/>
    <w:semiHidden/>
    <w:unhideWhenUsed/>
    <w:rsid w:val="00BD1BC4"/>
    <w:rPr>
      <w:sz w:val="16"/>
      <w:szCs w:val="16"/>
    </w:rPr>
  </w:style>
  <w:style w:type="paragraph" w:styleId="BalloonText">
    <w:name w:val="Balloon Text"/>
    <w:basedOn w:val="Normal"/>
    <w:link w:val="BalloonTextChar"/>
    <w:uiPriority w:val="99"/>
    <w:semiHidden/>
    <w:unhideWhenUsed/>
    <w:rsid w:val="005E7DA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7DAD"/>
    <w:rPr>
      <w:rFonts w:ascii="Tahoma" w:hAnsi="Tahoma" w:cs="Tahoma"/>
      <w:sz w:val="16"/>
      <w:szCs w:val="16"/>
    </w:rPr>
  </w:style>
  <w:style w:type="paragraph" w:styleId="TOCHeading">
    <w:name w:val="TOC Heading"/>
    <w:basedOn w:val="Heading1"/>
    <w:next w:val="Normal"/>
    <w:uiPriority w:val="39"/>
    <w:unhideWhenUsed/>
    <w:qFormat/>
    <w:rsid w:val="00800299"/>
    <w:pPr>
      <w:spacing w:before="480" w:after="0"/>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800299"/>
    <w:pPr>
      <w:spacing w:after="100"/>
    </w:pPr>
  </w:style>
  <w:style w:type="paragraph" w:styleId="TOC2">
    <w:name w:val="toc 2"/>
    <w:basedOn w:val="Normal"/>
    <w:next w:val="Normal"/>
    <w:autoRedefine/>
    <w:uiPriority w:val="39"/>
    <w:unhideWhenUsed/>
    <w:rsid w:val="00800299"/>
    <w:pPr>
      <w:spacing w:after="100"/>
      <w:ind w:left="220"/>
    </w:pPr>
  </w:style>
  <w:style w:type="character" w:styleId="Hyperlink">
    <w:name w:val="Hyperlink"/>
    <w:basedOn w:val="DefaultParagraphFont"/>
    <w:uiPriority w:val="99"/>
    <w:unhideWhenUsed/>
    <w:rsid w:val="00800299"/>
    <w:rPr>
      <w:color w:val="0000FF" w:themeColor="hyperlink"/>
      <w:u w:val="single"/>
    </w:rPr>
  </w:style>
  <w:style w:type="paragraph" w:styleId="Header">
    <w:name w:val="header"/>
    <w:basedOn w:val="Normal"/>
    <w:link w:val="HeaderChar"/>
    <w:uiPriority w:val="99"/>
    <w:unhideWhenUsed/>
    <w:rsid w:val="00F40000"/>
    <w:pPr>
      <w:tabs>
        <w:tab w:val="center" w:pos="4680"/>
        <w:tab w:val="right" w:pos="9360"/>
      </w:tabs>
      <w:spacing w:line="240" w:lineRule="auto"/>
    </w:pPr>
  </w:style>
  <w:style w:type="character" w:customStyle="1" w:styleId="HeaderChar">
    <w:name w:val="Header Char"/>
    <w:basedOn w:val="DefaultParagraphFont"/>
    <w:link w:val="Header"/>
    <w:uiPriority w:val="99"/>
    <w:rsid w:val="00F40000"/>
  </w:style>
  <w:style w:type="paragraph" w:styleId="Footer">
    <w:name w:val="footer"/>
    <w:basedOn w:val="Normal"/>
    <w:link w:val="FooterChar"/>
    <w:uiPriority w:val="99"/>
    <w:unhideWhenUsed/>
    <w:rsid w:val="00F40000"/>
    <w:pPr>
      <w:tabs>
        <w:tab w:val="center" w:pos="4680"/>
        <w:tab w:val="right" w:pos="9360"/>
      </w:tabs>
      <w:spacing w:line="240" w:lineRule="auto"/>
    </w:pPr>
  </w:style>
  <w:style w:type="character" w:customStyle="1" w:styleId="FooterChar">
    <w:name w:val="Footer Char"/>
    <w:basedOn w:val="DefaultParagraphFont"/>
    <w:link w:val="Footer"/>
    <w:uiPriority w:val="99"/>
    <w:rsid w:val="00F400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s://doi.org/10.1093/infdis/jiaa469" TargetMode="External"/><Relationship Id="rId26" Type="http://schemas.openxmlformats.org/officeDocument/2006/relationships/hyperlink" Target="https://digital.nhs.uk/data-and-information/publications/statistical/nhs-immunisation-statistics/england-2023-24/6in-1-vaccine" TargetMode="External"/><Relationship Id="rId3" Type="http://schemas.openxmlformats.org/officeDocument/2006/relationships/styles" Target="styles.xml"/><Relationship Id="rId21" Type="http://schemas.openxmlformats.org/officeDocument/2006/relationships/hyperlink" Target="https://doi.org/10.1099/jmm.0.001442" TargetMode="Externa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academic.oup.com/eurpub/article-pdf/doi/10.1093/eurpub/ckae144.1939/60117362/ckae144.1939.pdf" TargetMode="External"/><Relationship Id="rId25" Type="http://schemas.openxmlformats.org/officeDocument/2006/relationships/hyperlink" Target="https://www.nfid.org/infectious-disease/whooping-cough/" TargetMode="External"/><Relationship Id="rId2" Type="http://schemas.openxmlformats.org/officeDocument/2006/relationships/numbering" Target="numbering.xml"/><Relationship Id="rId16" Type="http://schemas.openxmlformats.org/officeDocument/2006/relationships/hyperlink" Target="https://www.cdc.gov/pertussis/signs-symptoms/index.html" TargetMode="External"/><Relationship Id="rId20" Type="http://schemas.openxmlformats.org/officeDocument/2006/relationships/hyperlink" Target="https://www.statista.com/statistics/1120638/cases-vaccine-preventable-disease-worldwid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hyperlink" Target="https://doi.org/10.3390/vaccines13030276" TargetMode="Externa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s://doi.org/10.36348/gajms.2025.v07i03.004" TargetMode="External"/><Relationship Id="rId28" Type="http://schemas.openxmlformats.org/officeDocument/2006/relationships/hyperlink" Target="https://www.nhs.uk/pregnancy/keeping-well/whooping-cough-vaccination/" TargetMode="External"/><Relationship Id="rId10" Type="http://schemas.openxmlformats.org/officeDocument/2006/relationships/diagramData" Target="diagrams/data1.xml"/><Relationship Id="rId19" Type="http://schemas.openxmlformats.org/officeDocument/2006/relationships/hyperlink" Target="https://doi.org/10.35120/medisij040201d"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hyperlink" Target="https://www.gov.uk/government/publications/pertussis-epidemiology-in-england-2024/confirmed-cases-of-pertussis-in-england-by-month" TargetMode="External"/><Relationship Id="rId27" Type="http://schemas.openxmlformats.org/officeDocument/2006/relationships/hyperlink" Target="https://www.nhsinform.scot/illnesses-and-conditions/infections-and-poisoning/whooping-cough/"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6B63BD9-DDE0-4060-A70D-6A04A334CC10}" type="doc">
      <dgm:prSet loTypeId="urn:microsoft.com/office/officeart/2005/8/layout/cycle6" loCatId="cycle" qsTypeId="urn:microsoft.com/office/officeart/2005/8/quickstyle/simple1" qsCatId="simple" csTypeId="urn:microsoft.com/office/officeart/2005/8/colors/colorful4" csCatId="colorful" phldr="1"/>
      <dgm:spPr/>
      <dgm:t>
        <a:bodyPr/>
        <a:lstStyle/>
        <a:p>
          <a:endParaRPr lang="en-US"/>
        </a:p>
      </dgm:t>
    </dgm:pt>
    <dgm:pt modelId="{5FADACC0-F9B7-4ABC-A65A-134A9F1E39E0}">
      <dgm:prSet phldrT="[Text]" custT="1"/>
      <dgm:spPr/>
      <dgm:t>
        <a:bodyPr/>
        <a:lstStyle/>
        <a:p>
          <a:r>
            <a:rPr lang="en-GB" sz="1200">
              <a:latin typeface="Times New Roman" pitchFamily="18" charset="0"/>
              <a:cs typeface="Times New Roman" pitchFamily="18" charset="0"/>
            </a:rPr>
            <a:t>4-in-1 pre-school booster </a:t>
          </a:r>
          <a:endParaRPr lang="en-US" sz="1200">
            <a:latin typeface="Times New Roman" pitchFamily="18" charset="0"/>
            <a:cs typeface="Times New Roman" pitchFamily="18" charset="0"/>
          </a:endParaRPr>
        </a:p>
      </dgm:t>
    </dgm:pt>
    <dgm:pt modelId="{A8C401B1-895B-47A6-841B-06A948BD541C}" type="parTrans" cxnId="{D17E6512-EC33-4B54-A29D-C7C2FBBE727B}">
      <dgm:prSet/>
      <dgm:spPr/>
      <dgm:t>
        <a:bodyPr/>
        <a:lstStyle/>
        <a:p>
          <a:endParaRPr lang="en-US" sz="1200">
            <a:latin typeface="Times New Roman" pitchFamily="18" charset="0"/>
            <a:cs typeface="Times New Roman" pitchFamily="18" charset="0"/>
          </a:endParaRPr>
        </a:p>
      </dgm:t>
    </dgm:pt>
    <dgm:pt modelId="{5B321F7B-CF5D-4EAF-98CF-B52B2A398B9A}" type="sibTrans" cxnId="{D17E6512-EC33-4B54-A29D-C7C2FBBE727B}">
      <dgm:prSet/>
      <dgm:spPr/>
      <dgm:t>
        <a:bodyPr/>
        <a:lstStyle/>
        <a:p>
          <a:endParaRPr lang="en-US" sz="1200">
            <a:latin typeface="Times New Roman" pitchFamily="18" charset="0"/>
            <a:cs typeface="Times New Roman" pitchFamily="18" charset="0"/>
          </a:endParaRPr>
        </a:p>
      </dgm:t>
    </dgm:pt>
    <dgm:pt modelId="{5F82021F-A051-41D9-A288-5CB4E2F65F5E}">
      <dgm:prSet phldrT="[Text]" custT="1"/>
      <dgm:spPr/>
      <dgm:t>
        <a:bodyPr/>
        <a:lstStyle/>
        <a:p>
          <a:r>
            <a:rPr lang="en-GB" sz="1200">
              <a:latin typeface="Times New Roman" pitchFamily="18" charset="0"/>
              <a:cs typeface="Times New Roman" pitchFamily="18" charset="0"/>
            </a:rPr>
            <a:t>6-in-1 vaccine </a:t>
          </a:r>
          <a:endParaRPr lang="en-US" sz="1200">
            <a:latin typeface="Times New Roman" pitchFamily="18" charset="0"/>
            <a:cs typeface="Times New Roman" pitchFamily="18" charset="0"/>
          </a:endParaRPr>
        </a:p>
      </dgm:t>
    </dgm:pt>
    <dgm:pt modelId="{75954014-CE94-4B63-B7AC-485240744DD2}" type="parTrans" cxnId="{4704EA14-6441-499E-A188-AC6410062584}">
      <dgm:prSet/>
      <dgm:spPr/>
      <dgm:t>
        <a:bodyPr/>
        <a:lstStyle/>
        <a:p>
          <a:endParaRPr lang="en-US" sz="1200">
            <a:latin typeface="Times New Roman" pitchFamily="18" charset="0"/>
            <a:cs typeface="Times New Roman" pitchFamily="18" charset="0"/>
          </a:endParaRPr>
        </a:p>
      </dgm:t>
    </dgm:pt>
    <dgm:pt modelId="{973933F1-E20A-4097-90D6-F8AC75E49499}" type="sibTrans" cxnId="{4704EA14-6441-499E-A188-AC6410062584}">
      <dgm:prSet/>
      <dgm:spPr/>
      <dgm:t>
        <a:bodyPr/>
        <a:lstStyle/>
        <a:p>
          <a:endParaRPr lang="en-US" sz="1200">
            <a:latin typeface="Times New Roman" pitchFamily="18" charset="0"/>
            <a:cs typeface="Times New Roman" pitchFamily="18" charset="0"/>
          </a:endParaRPr>
        </a:p>
      </dgm:t>
    </dgm:pt>
    <dgm:pt modelId="{59B713D0-7DB9-4B84-B163-E045B4A77AF7}">
      <dgm:prSet phldrT="[Text]" custT="1"/>
      <dgm:spPr/>
      <dgm:t>
        <a:bodyPr/>
        <a:lstStyle/>
        <a:p>
          <a:r>
            <a:rPr lang="en-US" sz="1200">
              <a:latin typeface="Times New Roman" pitchFamily="18" charset="0"/>
              <a:cs typeface="Times New Roman" pitchFamily="18" charset="0"/>
            </a:rPr>
            <a:t>Whooping cough vaccine for pregnant women</a:t>
          </a:r>
        </a:p>
      </dgm:t>
    </dgm:pt>
    <dgm:pt modelId="{EF11352E-EF62-4FF9-BBAA-748E60C4BF22}" type="parTrans" cxnId="{8E460B84-B713-4C7F-B483-D92168B22839}">
      <dgm:prSet/>
      <dgm:spPr/>
      <dgm:t>
        <a:bodyPr/>
        <a:lstStyle/>
        <a:p>
          <a:endParaRPr lang="en-US" sz="1200">
            <a:latin typeface="Times New Roman" pitchFamily="18" charset="0"/>
            <a:cs typeface="Times New Roman" pitchFamily="18" charset="0"/>
          </a:endParaRPr>
        </a:p>
      </dgm:t>
    </dgm:pt>
    <dgm:pt modelId="{23B79CD2-5893-4C0C-8B90-326B9F061A22}" type="sibTrans" cxnId="{8E460B84-B713-4C7F-B483-D92168B22839}">
      <dgm:prSet/>
      <dgm:spPr/>
      <dgm:t>
        <a:bodyPr/>
        <a:lstStyle/>
        <a:p>
          <a:endParaRPr lang="en-US" sz="1200">
            <a:latin typeface="Times New Roman" pitchFamily="18" charset="0"/>
            <a:cs typeface="Times New Roman" pitchFamily="18" charset="0"/>
          </a:endParaRPr>
        </a:p>
      </dgm:t>
    </dgm:pt>
    <dgm:pt modelId="{59EAE068-E1DF-4C6B-994E-DB28F5321DE4}" type="pres">
      <dgm:prSet presAssocID="{86B63BD9-DDE0-4060-A70D-6A04A334CC10}" presName="cycle" presStyleCnt="0">
        <dgm:presLayoutVars>
          <dgm:dir/>
          <dgm:resizeHandles val="exact"/>
        </dgm:presLayoutVars>
      </dgm:prSet>
      <dgm:spPr/>
    </dgm:pt>
    <dgm:pt modelId="{BA260FA7-D337-4AA4-AC2B-49021B3BEAD4}" type="pres">
      <dgm:prSet presAssocID="{5FADACC0-F9B7-4ABC-A65A-134A9F1E39E0}" presName="node" presStyleLbl="node1" presStyleIdx="0" presStyleCnt="3">
        <dgm:presLayoutVars>
          <dgm:bulletEnabled val="1"/>
        </dgm:presLayoutVars>
      </dgm:prSet>
      <dgm:spPr/>
    </dgm:pt>
    <dgm:pt modelId="{F7838234-BE25-4466-BF3F-FE1A35BB10BE}" type="pres">
      <dgm:prSet presAssocID="{5FADACC0-F9B7-4ABC-A65A-134A9F1E39E0}" presName="spNode" presStyleCnt="0"/>
      <dgm:spPr/>
    </dgm:pt>
    <dgm:pt modelId="{5C4F53C4-2EDE-4C6F-8850-99967B8F20C8}" type="pres">
      <dgm:prSet presAssocID="{5B321F7B-CF5D-4EAF-98CF-B52B2A398B9A}" presName="sibTrans" presStyleLbl="sibTrans1D1" presStyleIdx="0" presStyleCnt="3"/>
      <dgm:spPr/>
    </dgm:pt>
    <dgm:pt modelId="{BFC35396-D2C0-4D06-BE5B-C8055681D286}" type="pres">
      <dgm:prSet presAssocID="{5F82021F-A051-41D9-A288-5CB4E2F65F5E}" presName="node" presStyleLbl="node1" presStyleIdx="1" presStyleCnt="3">
        <dgm:presLayoutVars>
          <dgm:bulletEnabled val="1"/>
        </dgm:presLayoutVars>
      </dgm:prSet>
      <dgm:spPr/>
    </dgm:pt>
    <dgm:pt modelId="{E422FF3C-6334-4F71-AE16-2F80064AED00}" type="pres">
      <dgm:prSet presAssocID="{5F82021F-A051-41D9-A288-5CB4E2F65F5E}" presName="spNode" presStyleCnt="0"/>
      <dgm:spPr/>
    </dgm:pt>
    <dgm:pt modelId="{A754BE41-3C7F-44ED-82B9-7E1A676A6B9C}" type="pres">
      <dgm:prSet presAssocID="{973933F1-E20A-4097-90D6-F8AC75E49499}" presName="sibTrans" presStyleLbl="sibTrans1D1" presStyleIdx="1" presStyleCnt="3"/>
      <dgm:spPr/>
    </dgm:pt>
    <dgm:pt modelId="{3BB3CCA7-7626-47CF-9D81-2C5ECD286BEE}" type="pres">
      <dgm:prSet presAssocID="{59B713D0-7DB9-4B84-B163-E045B4A77AF7}" presName="node" presStyleLbl="node1" presStyleIdx="2" presStyleCnt="3">
        <dgm:presLayoutVars>
          <dgm:bulletEnabled val="1"/>
        </dgm:presLayoutVars>
      </dgm:prSet>
      <dgm:spPr/>
    </dgm:pt>
    <dgm:pt modelId="{38DAE7B8-B927-41B0-B366-CCB28F9EF7F2}" type="pres">
      <dgm:prSet presAssocID="{59B713D0-7DB9-4B84-B163-E045B4A77AF7}" presName="spNode" presStyleCnt="0"/>
      <dgm:spPr/>
    </dgm:pt>
    <dgm:pt modelId="{3E3D89DE-DBFB-47DD-9D3D-2E22EF5B7CAB}" type="pres">
      <dgm:prSet presAssocID="{23B79CD2-5893-4C0C-8B90-326B9F061A22}" presName="sibTrans" presStyleLbl="sibTrans1D1" presStyleIdx="2" presStyleCnt="3"/>
      <dgm:spPr/>
    </dgm:pt>
  </dgm:ptLst>
  <dgm:cxnLst>
    <dgm:cxn modelId="{55181604-128D-4FD2-9822-CE9EE5BF72ED}" type="presOf" srcId="{5B321F7B-CF5D-4EAF-98CF-B52B2A398B9A}" destId="{5C4F53C4-2EDE-4C6F-8850-99967B8F20C8}" srcOrd="0" destOrd="0" presId="urn:microsoft.com/office/officeart/2005/8/layout/cycle6"/>
    <dgm:cxn modelId="{D17E6512-EC33-4B54-A29D-C7C2FBBE727B}" srcId="{86B63BD9-DDE0-4060-A70D-6A04A334CC10}" destId="{5FADACC0-F9B7-4ABC-A65A-134A9F1E39E0}" srcOrd="0" destOrd="0" parTransId="{A8C401B1-895B-47A6-841B-06A948BD541C}" sibTransId="{5B321F7B-CF5D-4EAF-98CF-B52B2A398B9A}"/>
    <dgm:cxn modelId="{4704EA14-6441-499E-A188-AC6410062584}" srcId="{86B63BD9-DDE0-4060-A70D-6A04A334CC10}" destId="{5F82021F-A051-41D9-A288-5CB4E2F65F5E}" srcOrd="1" destOrd="0" parTransId="{75954014-CE94-4B63-B7AC-485240744DD2}" sibTransId="{973933F1-E20A-4097-90D6-F8AC75E49499}"/>
    <dgm:cxn modelId="{D8BBEA63-9026-4532-B33D-BF7CA1152071}" type="presOf" srcId="{86B63BD9-DDE0-4060-A70D-6A04A334CC10}" destId="{59EAE068-E1DF-4C6B-994E-DB28F5321DE4}" srcOrd="0" destOrd="0" presId="urn:microsoft.com/office/officeart/2005/8/layout/cycle6"/>
    <dgm:cxn modelId="{EDA80572-C11B-410C-BDB0-8F9325D92DE5}" type="presOf" srcId="{23B79CD2-5893-4C0C-8B90-326B9F061A22}" destId="{3E3D89DE-DBFB-47DD-9D3D-2E22EF5B7CAB}" srcOrd="0" destOrd="0" presId="urn:microsoft.com/office/officeart/2005/8/layout/cycle6"/>
    <dgm:cxn modelId="{1750917B-040F-44BC-982D-5D2D2F593665}" type="presOf" srcId="{59B713D0-7DB9-4B84-B163-E045B4A77AF7}" destId="{3BB3CCA7-7626-47CF-9D81-2C5ECD286BEE}" srcOrd="0" destOrd="0" presId="urn:microsoft.com/office/officeart/2005/8/layout/cycle6"/>
    <dgm:cxn modelId="{3306347F-A87D-4C40-BE7B-E5D33C711797}" type="presOf" srcId="{5F82021F-A051-41D9-A288-5CB4E2F65F5E}" destId="{BFC35396-D2C0-4D06-BE5B-C8055681D286}" srcOrd="0" destOrd="0" presId="urn:microsoft.com/office/officeart/2005/8/layout/cycle6"/>
    <dgm:cxn modelId="{8E460B84-B713-4C7F-B483-D92168B22839}" srcId="{86B63BD9-DDE0-4060-A70D-6A04A334CC10}" destId="{59B713D0-7DB9-4B84-B163-E045B4A77AF7}" srcOrd="2" destOrd="0" parTransId="{EF11352E-EF62-4FF9-BBAA-748E60C4BF22}" sibTransId="{23B79CD2-5893-4C0C-8B90-326B9F061A22}"/>
    <dgm:cxn modelId="{D0B1FEA6-D438-4633-AC48-B06097A7CBA8}" type="presOf" srcId="{973933F1-E20A-4097-90D6-F8AC75E49499}" destId="{A754BE41-3C7F-44ED-82B9-7E1A676A6B9C}" srcOrd="0" destOrd="0" presId="urn:microsoft.com/office/officeart/2005/8/layout/cycle6"/>
    <dgm:cxn modelId="{0BB5ECE1-4423-4B42-A285-7B8843F6230D}" type="presOf" srcId="{5FADACC0-F9B7-4ABC-A65A-134A9F1E39E0}" destId="{BA260FA7-D337-4AA4-AC2B-49021B3BEAD4}" srcOrd="0" destOrd="0" presId="urn:microsoft.com/office/officeart/2005/8/layout/cycle6"/>
    <dgm:cxn modelId="{209BCF82-0333-42C1-B705-5FEFD9326551}" type="presParOf" srcId="{59EAE068-E1DF-4C6B-994E-DB28F5321DE4}" destId="{BA260FA7-D337-4AA4-AC2B-49021B3BEAD4}" srcOrd="0" destOrd="0" presId="urn:microsoft.com/office/officeart/2005/8/layout/cycle6"/>
    <dgm:cxn modelId="{F01CF8A7-3337-480C-80C6-02368040755C}" type="presParOf" srcId="{59EAE068-E1DF-4C6B-994E-DB28F5321DE4}" destId="{F7838234-BE25-4466-BF3F-FE1A35BB10BE}" srcOrd="1" destOrd="0" presId="urn:microsoft.com/office/officeart/2005/8/layout/cycle6"/>
    <dgm:cxn modelId="{EC1F2371-CEC5-472C-8951-B0BAC7F83871}" type="presParOf" srcId="{59EAE068-E1DF-4C6B-994E-DB28F5321DE4}" destId="{5C4F53C4-2EDE-4C6F-8850-99967B8F20C8}" srcOrd="2" destOrd="0" presId="urn:microsoft.com/office/officeart/2005/8/layout/cycle6"/>
    <dgm:cxn modelId="{11759CE8-EB0E-4216-80EE-8004CD0FE4B6}" type="presParOf" srcId="{59EAE068-E1DF-4C6B-994E-DB28F5321DE4}" destId="{BFC35396-D2C0-4D06-BE5B-C8055681D286}" srcOrd="3" destOrd="0" presId="urn:microsoft.com/office/officeart/2005/8/layout/cycle6"/>
    <dgm:cxn modelId="{3E76590D-C0A0-4E58-BCD8-A2658A65F593}" type="presParOf" srcId="{59EAE068-E1DF-4C6B-994E-DB28F5321DE4}" destId="{E422FF3C-6334-4F71-AE16-2F80064AED00}" srcOrd="4" destOrd="0" presId="urn:microsoft.com/office/officeart/2005/8/layout/cycle6"/>
    <dgm:cxn modelId="{5E160870-CDE7-498F-95D0-944F8A59B1FA}" type="presParOf" srcId="{59EAE068-E1DF-4C6B-994E-DB28F5321DE4}" destId="{A754BE41-3C7F-44ED-82B9-7E1A676A6B9C}" srcOrd="5" destOrd="0" presId="urn:microsoft.com/office/officeart/2005/8/layout/cycle6"/>
    <dgm:cxn modelId="{B9EA9232-670F-4F93-9B2B-E4E4C391E4AC}" type="presParOf" srcId="{59EAE068-E1DF-4C6B-994E-DB28F5321DE4}" destId="{3BB3CCA7-7626-47CF-9D81-2C5ECD286BEE}" srcOrd="6" destOrd="0" presId="urn:microsoft.com/office/officeart/2005/8/layout/cycle6"/>
    <dgm:cxn modelId="{68F37651-41D3-4B1D-A66B-9E86FDAB3B55}" type="presParOf" srcId="{59EAE068-E1DF-4C6B-994E-DB28F5321DE4}" destId="{38DAE7B8-B927-41B0-B366-CCB28F9EF7F2}" srcOrd="7" destOrd="0" presId="urn:microsoft.com/office/officeart/2005/8/layout/cycle6"/>
    <dgm:cxn modelId="{D704C600-74E4-4C85-BBAE-24290A902A23}" type="presParOf" srcId="{59EAE068-E1DF-4C6B-994E-DB28F5321DE4}" destId="{3E3D89DE-DBFB-47DD-9D3D-2E22EF5B7CAB}" srcOrd="8" destOrd="0" presId="urn:microsoft.com/office/officeart/2005/8/layout/cycle6"/>
  </dgm:cxnLst>
  <dgm:bg/>
  <dgm:whole>
    <a:ln w="28575">
      <a:solidFill>
        <a:schemeClr val="tx1"/>
      </a:solidFill>
    </a:ln>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260FA7-D337-4AA4-AC2B-49021B3BEAD4}">
      <dsp:nvSpPr>
        <dsp:cNvPr id="0" name=""/>
        <dsp:cNvSpPr/>
      </dsp:nvSpPr>
      <dsp:spPr>
        <a:xfrm>
          <a:off x="2310178" y="1426"/>
          <a:ext cx="1332767" cy="866298"/>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itchFamily="18" charset="0"/>
              <a:cs typeface="Times New Roman" pitchFamily="18" charset="0"/>
            </a:rPr>
            <a:t>4-in-1 pre-school booster </a:t>
          </a:r>
          <a:endParaRPr lang="en-US" sz="1200" kern="1200">
            <a:latin typeface="Times New Roman" pitchFamily="18" charset="0"/>
            <a:cs typeface="Times New Roman" pitchFamily="18" charset="0"/>
          </a:endParaRPr>
        </a:p>
      </dsp:txBody>
      <dsp:txXfrm>
        <a:off x="2352467" y="43715"/>
        <a:ext cx="1248189" cy="781720"/>
      </dsp:txXfrm>
    </dsp:sp>
    <dsp:sp modelId="{5C4F53C4-2EDE-4C6F-8850-99967B8F20C8}">
      <dsp:nvSpPr>
        <dsp:cNvPr id="0" name=""/>
        <dsp:cNvSpPr/>
      </dsp:nvSpPr>
      <dsp:spPr>
        <a:xfrm>
          <a:off x="1821967" y="434576"/>
          <a:ext cx="2309189" cy="2309189"/>
        </a:xfrm>
        <a:custGeom>
          <a:avLst/>
          <a:gdLst/>
          <a:ahLst/>
          <a:cxnLst/>
          <a:rect l="0" t="0" r="0" b="0"/>
          <a:pathLst>
            <a:path>
              <a:moveTo>
                <a:pt x="1830644" y="218621"/>
              </a:moveTo>
              <a:arcTo wR="1154594" hR="1154594" stAng="18350425" swAng="3644520"/>
            </a:path>
          </a:pathLst>
        </a:custGeom>
        <a:noFill/>
        <a:ln w="9525" cap="flat" cmpd="sng" algn="ctr">
          <a:solidFill>
            <a:schemeClr val="accent4">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BFC35396-D2C0-4D06-BE5B-C8055681D286}">
      <dsp:nvSpPr>
        <dsp:cNvPr id="0" name=""/>
        <dsp:cNvSpPr/>
      </dsp:nvSpPr>
      <dsp:spPr>
        <a:xfrm>
          <a:off x="3310087" y="1733319"/>
          <a:ext cx="1332767" cy="866298"/>
        </a:xfrm>
        <a:prstGeom prst="roundRect">
          <a:avLst/>
        </a:prstGeom>
        <a:solidFill>
          <a:schemeClr val="accent4">
            <a:hueOff val="-2232385"/>
            <a:satOff val="13449"/>
            <a:lumOff val="107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itchFamily="18" charset="0"/>
              <a:cs typeface="Times New Roman" pitchFamily="18" charset="0"/>
            </a:rPr>
            <a:t>6-in-1 vaccine </a:t>
          </a:r>
          <a:endParaRPr lang="en-US" sz="1200" kern="1200">
            <a:latin typeface="Times New Roman" pitchFamily="18" charset="0"/>
            <a:cs typeface="Times New Roman" pitchFamily="18" charset="0"/>
          </a:endParaRPr>
        </a:p>
      </dsp:txBody>
      <dsp:txXfrm>
        <a:off x="3352376" y="1775608"/>
        <a:ext cx="1248189" cy="781720"/>
      </dsp:txXfrm>
    </dsp:sp>
    <dsp:sp modelId="{A754BE41-3C7F-44ED-82B9-7E1A676A6B9C}">
      <dsp:nvSpPr>
        <dsp:cNvPr id="0" name=""/>
        <dsp:cNvSpPr/>
      </dsp:nvSpPr>
      <dsp:spPr>
        <a:xfrm>
          <a:off x="1821967" y="434576"/>
          <a:ext cx="2309189" cy="2309189"/>
        </a:xfrm>
        <a:custGeom>
          <a:avLst/>
          <a:gdLst/>
          <a:ahLst/>
          <a:cxnLst/>
          <a:rect l="0" t="0" r="0" b="0"/>
          <a:pathLst>
            <a:path>
              <a:moveTo>
                <a:pt x="1703437" y="2170400"/>
              </a:moveTo>
              <a:arcTo wR="1154594" hR="1154594" stAng="3697050" swAng="3405899"/>
            </a:path>
          </a:pathLst>
        </a:custGeom>
        <a:noFill/>
        <a:ln w="9525" cap="flat" cmpd="sng" algn="ctr">
          <a:solidFill>
            <a:schemeClr val="accent4">
              <a:hueOff val="-2232385"/>
              <a:satOff val="13449"/>
              <a:lumOff val="1078"/>
              <a:alphaOff val="0"/>
            </a:schemeClr>
          </a:solidFill>
          <a:prstDash val="solid"/>
        </a:ln>
        <a:effectLst/>
      </dsp:spPr>
      <dsp:style>
        <a:lnRef idx="1">
          <a:scrgbClr r="0" g="0" b="0"/>
        </a:lnRef>
        <a:fillRef idx="0">
          <a:scrgbClr r="0" g="0" b="0"/>
        </a:fillRef>
        <a:effectRef idx="0">
          <a:scrgbClr r="0" g="0" b="0"/>
        </a:effectRef>
        <a:fontRef idx="minor"/>
      </dsp:style>
    </dsp:sp>
    <dsp:sp modelId="{3BB3CCA7-7626-47CF-9D81-2C5ECD286BEE}">
      <dsp:nvSpPr>
        <dsp:cNvPr id="0" name=""/>
        <dsp:cNvSpPr/>
      </dsp:nvSpPr>
      <dsp:spPr>
        <a:xfrm>
          <a:off x="1310270" y="1733319"/>
          <a:ext cx="1332767" cy="866298"/>
        </a:xfrm>
        <a:prstGeom prst="roundRect">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itchFamily="18" charset="0"/>
              <a:cs typeface="Times New Roman" pitchFamily="18" charset="0"/>
            </a:rPr>
            <a:t>Whooping cough vaccine for pregnant women</a:t>
          </a:r>
        </a:p>
      </dsp:txBody>
      <dsp:txXfrm>
        <a:off x="1352559" y="1775608"/>
        <a:ext cx="1248189" cy="781720"/>
      </dsp:txXfrm>
    </dsp:sp>
    <dsp:sp modelId="{3E3D89DE-DBFB-47DD-9D3D-2E22EF5B7CAB}">
      <dsp:nvSpPr>
        <dsp:cNvPr id="0" name=""/>
        <dsp:cNvSpPr/>
      </dsp:nvSpPr>
      <dsp:spPr>
        <a:xfrm>
          <a:off x="1821967" y="434576"/>
          <a:ext cx="2309189" cy="2309189"/>
        </a:xfrm>
        <a:custGeom>
          <a:avLst/>
          <a:gdLst/>
          <a:ahLst/>
          <a:cxnLst/>
          <a:rect l="0" t="0" r="0" b="0"/>
          <a:pathLst>
            <a:path>
              <a:moveTo>
                <a:pt x="7611" y="1286948"/>
              </a:moveTo>
              <a:arcTo wR="1154594" hR="1154594" stAng="10405055" swAng="3644520"/>
            </a:path>
          </a:pathLst>
        </a:custGeom>
        <a:noFill/>
        <a:ln w="9525" cap="flat" cmpd="sng" algn="ctr">
          <a:solidFill>
            <a:schemeClr val="accent4">
              <a:hueOff val="-4464770"/>
              <a:satOff val="26899"/>
              <a:lumOff val="2156"/>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6341C2-18DD-4BCC-B915-747940D9603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2474</Words>
  <Characters>14104</Characters>
  <Application>Microsoft Office Word</Application>
  <DocSecurity>0</DocSecurity>
  <Lines>117</Lines>
  <Paragraphs>33</Paragraphs>
  <ScaleCrop>false</ScaleCrop>
  <Company/>
  <LinksUpToDate>false</LinksUpToDate>
  <CharactersWithSpaces>16545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Armaan Yousaf</cp:lastModifiedBy>
  <cp:revision>2</cp:revision>
  <dcterms:created xsi:type="dcterms:W3CDTF">2025-11-17T00:34:00Z</dcterms:created>
  <dcterms:modified xsi:type="dcterms:W3CDTF">2025-11-17T00:34:00Z</dcterms:modified>
</cp:coreProperties>
</file>