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00000001" w14:textId="77777777" w:rsidR="00104E03" w:rsidRDefault="00104E03">
      <w:pPr>
        <w:jc w:val="center"/>
        <w:rPr>
          <w:b/>
          <w:bCs/>
          <w:sz w:val="32"/>
          <w:szCs w:val="32"/>
        </w:rPr>
      </w:pPr>
    </w:p>
    <w:p w14:paraId="00000002" w14:textId="77777777" w:rsidR="00104E03" w:rsidRDefault="00104E03">
      <w:pPr>
        <w:jc w:val="center"/>
        <w:rPr>
          <w:b/>
          <w:bCs/>
          <w:sz w:val="32"/>
          <w:szCs w:val="32"/>
        </w:rPr>
      </w:pPr>
    </w:p>
    <w:p w14:paraId="00000003" w14:textId="77777777" w:rsidR="00104E03" w:rsidRDefault="00104E03">
      <w:pPr>
        <w:jc w:val="center"/>
        <w:rPr>
          <w:b/>
          <w:bCs/>
          <w:sz w:val="32"/>
          <w:szCs w:val="32"/>
        </w:rPr>
      </w:pPr>
    </w:p>
    <w:p w14:paraId="00000004" w14:textId="583FAEDA" w:rsidR="00104E03" w:rsidRDefault="00825EDF">
      <w:pPr>
        <w:jc w:val="center"/>
        <w:rPr>
          <w:b/>
          <w:bCs/>
          <w:sz w:val="32"/>
          <w:szCs w:val="32"/>
        </w:rPr>
      </w:pPr>
      <w:proofErr w:type="gramStart"/>
      <w:r>
        <w:rPr>
          <w:b/>
          <w:bCs/>
          <w:sz w:val="32"/>
          <w:szCs w:val="32"/>
        </w:rPr>
        <w:t>Name :</w:t>
      </w:r>
      <w:proofErr w:type="gramEnd"/>
      <w:r>
        <w:rPr>
          <w:b/>
          <w:bCs/>
          <w:sz w:val="32"/>
          <w:szCs w:val="32"/>
        </w:rPr>
        <w:t xml:space="preserve"> Yash </w:t>
      </w:r>
      <w:proofErr w:type="spellStart"/>
      <w:r>
        <w:rPr>
          <w:b/>
          <w:bCs/>
          <w:sz w:val="32"/>
          <w:szCs w:val="32"/>
        </w:rPr>
        <w:t>Kapadiya</w:t>
      </w:r>
      <w:proofErr w:type="spellEnd"/>
    </w:p>
    <w:p w14:paraId="5E157F8F" w14:textId="017D4412" w:rsidR="00825EDF" w:rsidRDefault="00825EDF">
      <w:pPr>
        <w:jc w:val="center"/>
        <w:rPr>
          <w:b/>
          <w:bCs/>
          <w:sz w:val="32"/>
          <w:szCs w:val="32"/>
        </w:rPr>
      </w:pPr>
      <w:r>
        <w:rPr>
          <w:b/>
          <w:bCs/>
          <w:sz w:val="32"/>
          <w:szCs w:val="32"/>
        </w:rPr>
        <w:t xml:space="preserve">Student </w:t>
      </w:r>
      <w:proofErr w:type="gramStart"/>
      <w:r>
        <w:rPr>
          <w:b/>
          <w:bCs/>
          <w:sz w:val="32"/>
          <w:szCs w:val="32"/>
        </w:rPr>
        <w:t>id :</w:t>
      </w:r>
      <w:proofErr w:type="gramEnd"/>
      <w:r>
        <w:rPr>
          <w:b/>
          <w:bCs/>
          <w:sz w:val="32"/>
          <w:szCs w:val="32"/>
        </w:rPr>
        <w:t xml:space="preserve"> 2518277</w:t>
      </w:r>
    </w:p>
    <w:p w14:paraId="1C5EBE30" w14:textId="77777777" w:rsidR="00825EDF" w:rsidRDefault="00825EDF">
      <w:pPr>
        <w:jc w:val="center"/>
        <w:rPr>
          <w:b/>
          <w:bCs/>
          <w:sz w:val="32"/>
          <w:szCs w:val="32"/>
        </w:rPr>
      </w:pPr>
      <w:r>
        <w:rPr>
          <w:b/>
          <w:bCs/>
          <w:sz w:val="32"/>
          <w:szCs w:val="32"/>
        </w:rPr>
        <w:t xml:space="preserve">Lecturer’s </w:t>
      </w:r>
      <w:proofErr w:type="gramStart"/>
      <w:r>
        <w:rPr>
          <w:b/>
          <w:bCs/>
          <w:sz w:val="32"/>
          <w:szCs w:val="32"/>
        </w:rPr>
        <w:t>Name :</w:t>
      </w:r>
      <w:proofErr w:type="gramEnd"/>
      <w:r>
        <w:rPr>
          <w:b/>
          <w:bCs/>
          <w:sz w:val="32"/>
          <w:szCs w:val="32"/>
        </w:rPr>
        <w:t xml:space="preserve"> Dr. ping </w:t>
      </w:r>
      <w:proofErr w:type="spellStart"/>
      <w:r>
        <w:rPr>
          <w:b/>
          <w:bCs/>
          <w:sz w:val="32"/>
          <w:szCs w:val="32"/>
        </w:rPr>
        <w:t>wu</w:t>
      </w:r>
      <w:proofErr w:type="spellEnd"/>
    </w:p>
    <w:p w14:paraId="00000006" w14:textId="32A26DE5" w:rsidR="00104E03" w:rsidRPr="00825EDF" w:rsidRDefault="00000000">
      <w:pPr>
        <w:jc w:val="center"/>
        <w:rPr>
          <w:sz w:val="32"/>
          <w:szCs w:val="32"/>
        </w:rPr>
      </w:pPr>
      <w:r w:rsidRPr="00825EDF">
        <w:rPr>
          <w:b/>
          <w:bCs/>
          <w:sz w:val="32"/>
          <w:szCs w:val="32"/>
        </w:rPr>
        <w:t>Module Code</w:t>
      </w:r>
      <w:r w:rsidRPr="00825EDF">
        <w:rPr>
          <w:sz w:val="32"/>
          <w:szCs w:val="32"/>
        </w:rPr>
        <w:t>: LCHS7009</w:t>
      </w:r>
    </w:p>
    <w:p w14:paraId="00000007" w14:textId="77777777" w:rsidR="00104E03" w:rsidRDefault="00000000">
      <w:pPr>
        <w:jc w:val="center"/>
        <w:rPr>
          <w:sz w:val="32"/>
          <w:szCs w:val="32"/>
        </w:rPr>
      </w:pPr>
      <w:r w:rsidRPr="00825EDF">
        <w:rPr>
          <w:b/>
          <w:bCs/>
          <w:sz w:val="32"/>
          <w:szCs w:val="32"/>
        </w:rPr>
        <w:t>Module Name</w:t>
      </w:r>
      <w:r w:rsidRPr="00825EDF">
        <w:rPr>
          <w:sz w:val="32"/>
          <w:szCs w:val="32"/>
        </w:rPr>
        <w:t xml:space="preserve">: Population Health and Digital Health Promotion </w:t>
      </w:r>
    </w:p>
    <w:p w14:paraId="7958ED0C" w14:textId="644C1054" w:rsidR="00825EDF" w:rsidRPr="00825EDF" w:rsidRDefault="00825EDF">
      <w:pPr>
        <w:jc w:val="center"/>
        <w:rPr>
          <w:sz w:val="32"/>
          <w:szCs w:val="32"/>
        </w:rPr>
      </w:pPr>
      <w:r>
        <w:rPr>
          <w:sz w:val="32"/>
          <w:szCs w:val="32"/>
        </w:rPr>
        <w:t xml:space="preserve">Component </w:t>
      </w:r>
      <w:proofErr w:type="gramStart"/>
      <w:r>
        <w:rPr>
          <w:sz w:val="32"/>
          <w:szCs w:val="32"/>
        </w:rPr>
        <w:t>1 :</w:t>
      </w:r>
      <w:proofErr w:type="gramEnd"/>
      <w:r>
        <w:rPr>
          <w:sz w:val="32"/>
          <w:szCs w:val="32"/>
        </w:rPr>
        <w:t xml:space="preserve"> 2 Blogs</w:t>
      </w:r>
    </w:p>
    <w:p w14:paraId="00000008" w14:textId="3876D333" w:rsidR="00104E03" w:rsidRPr="00C40AD4" w:rsidRDefault="00000000" w:rsidP="00C40AD4">
      <w:pPr>
        <w:jc w:val="center"/>
      </w:pPr>
      <w:r w:rsidRPr="00C40AD4">
        <w:br w:type="page"/>
      </w:r>
    </w:p>
    <w:bookmarkStart w:id="0" w:name="_4qq445ucjfmw" w:colFirst="0" w:colLast="0" w:displacedByCustomXml="next"/>
    <w:bookmarkEnd w:id="0" w:displacedByCustomXml="next"/>
    <w:sdt>
      <w:sdtPr>
        <w:rPr>
          <w:rFonts w:ascii="Times New Roman" w:eastAsia="Times New Roman" w:hAnsi="Times New Roman" w:cs="Times New Roman"/>
          <w:color w:val="auto"/>
          <w:sz w:val="24"/>
          <w:szCs w:val="24"/>
          <w:lang w:val="en-GB" w:eastAsia="en-IN"/>
        </w:rPr>
        <w:id w:val="1883985216"/>
        <w:docPartObj>
          <w:docPartGallery w:val="Table of Contents"/>
          <w:docPartUnique/>
        </w:docPartObj>
      </w:sdtPr>
      <w:sdtEndPr>
        <w:rPr>
          <w:b/>
          <w:bCs/>
          <w:noProof/>
        </w:rPr>
      </w:sdtEndPr>
      <w:sdtContent>
        <w:p w14:paraId="4D9191A5" w14:textId="2F3FA83E" w:rsidR="00AD3F84" w:rsidRPr="007A1BED" w:rsidRDefault="00AD3F84" w:rsidP="00825EDF">
          <w:pPr>
            <w:pStyle w:val="TOCHeading"/>
            <w:spacing w:before="0" w:line="360" w:lineRule="auto"/>
            <w:rPr>
              <w:rFonts w:ascii="Times New Roman" w:hAnsi="Times New Roman" w:cs="Times New Roman"/>
              <w:b/>
              <w:bCs/>
              <w:color w:val="000000" w:themeColor="text1"/>
              <w:sz w:val="28"/>
              <w:szCs w:val="28"/>
            </w:rPr>
          </w:pPr>
          <w:r w:rsidRPr="007A1BED">
            <w:rPr>
              <w:rFonts w:ascii="Times New Roman" w:hAnsi="Times New Roman" w:cs="Times New Roman"/>
              <w:b/>
              <w:bCs/>
              <w:color w:val="000000" w:themeColor="text1"/>
              <w:sz w:val="28"/>
              <w:szCs w:val="28"/>
            </w:rPr>
            <w:t>Table of Contents</w:t>
          </w:r>
        </w:p>
        <w:p w14:paraId="07040780" w14:textId="1780E52D" w:rsidR="00E21035" w:rsidRDefault="00AD3F84">
          <w:pPr>
            <w:pStyle w:val="TOC1"/>
            <w:tabs>
              <w:tab w:val="right" w:leader="dot" w:pos="9016"/>
            </w:tabs>
            <w:rPr>
              <w:rFonts w:asciiTheme="minorHAnsi" w:eastAsiaTheme="minorEastAsia" w:hAnsiTheme="minorHAnsi" w:cstheme="minorBidi"/>
              <w:noProof/>
              <w:kern w:val="2"/>
              <w:lang w:val="en-IN"/>
              <w14:ligatures w14:val="standardContextual"/>
            </w:rPr>
          </w:pPr>
          <w:r>
            <w:fldChar w:fldCharType="begin"/>
          </w:r>
          <w:r>
            <w:instrText xml:space="preserve"> TOC \o "1-3" \h \z \u </w:instrText>
          </w:r>
          <w:r>
            <w:fldChar w:fldCharType="separate"/>
          </w:r>
          <w:hyperlink w:anchor="_Toc235980432" w:history="1">
            <w:r w:rsidR="00E21035" w:rsidRPr="008D6FD0">
              <w:rPr>
                <w:rStyle w:val="Hyperlink"/>
                <w:noProof/>
              </w:rPr>
              <w:t>Blog 1: Can 10 Minutes Make a Difference? Critically Evaluating the NHS Active 10 App’s Impact on Physical Inactivity</w:t>
            </w:r>
            <w:r w:rsidR="00E21035">
              <w:rPr>
                <w:noProof/>
                <w:webHidden/>
              </w:rPr>
              <w:tab/>
            </w:r>
            <w:r w:rsidR="00E21035">
              <w:rPr>
                <w:noProof/>
                <w:webHidden/>
              </w:rPr>
              <w:fldChar w:fldCharType="begin"/>
            </w:r>
            <w:r w:rsidR="00E21035">
              <w:rPr>
                <w:noProof/>
                <w:webHidden/>
              </w:rPr>
              <w:instrText xml:space="preserve"> PAGEREF _Toc235980432 \h </w:instrText>
            </w:r>
            <w:r w:rsidR="00E21035">
              <w:rPr>
                <w:noProof/>
                <w:webHidden/>
              </w:rPr>
            </w:r>
            <w:r w:rsidR="00E21035">
              <w:rPr>
                <w:noProof/>
                <w:webHidden/>
              </w:rPr>
              <w:fldChar w:fldCharType="separate"/>
            </w:r>
            <w:r w:rsidR="00E21035">
              <w:rPr>
                <w:noProof/>
                <w:webHidden/>
              </w:rPr>
              <w:t>3</w:t>
            </w:r>
            <w:r w:rsidR="00E21035">
              <w:rPr>
                <w:noProof/>
                <w:webHidden/>
              </w:rPr>
              <w:fldChar w:fldCharType="end"/>
            </w:r>
          </w:hyperlink>
        </w:p>
        <w:p w14:paraId="40A062C9" w14:textId="4F6C261D" w:rsidR="00E21035" w:rsidRDefault="00E21035">
          <w:pPr>
            <w:pStyle w:val="TOC1"/>
            <w:tabs>
              <w:tab w:val="right" w:leader="dot" w:pos="9016"/>
            </w:tabs>
            <w:rPr>
              <w:rFonts w:asciiTheme="minorHAnsi" w:eastAsiaTheme="minorEastAsia" w:hAnsiTheme="minorHAnsi" w:cstheme="minorBidi"/>
              <w:noProof/>
              <w:kern w:val="2"/>
              <w:lang w:val="en-IN"/>
              <w14:ligatures w14:val="standardContextual"/>
            </w:rPr>
          </w:pPr>
          <w:hyperlink w:anchor="_Toc235980433" w:history="1">
            <w:r w:rsidRPr="008D6FD0">
              <w:rPr>
                <w:rStyle w:val="Hyperlink"/>
                <w:noProof/>
              </w:rPr>
              <w:t>References</w:t>
            </w:r>
            <w:r>
              <w:rPr>
                <w:noProof/>
                <w:webHidden/>
              </w:rPr>
              <w:tab/>
            </w:r>
            <w:r>
              <w:rPr>
                <w:noProof/>
                <w:webHidden/>
              </w:rPr>
              <w:fldChar w:fldCharType="begin"/>
            </w:r>
            <w:r>
              <w:rPr>
                <w:noProof/>
                <w:webHidden/>
              </w:rPr>
              <w:instrText xml:space="preserve"> PAGEREF _Toc235980433 \h </w:instrText>
            </w:r>
            <w:r>
              <w:rPr>
                <w:noProof/>
                <w:webHidden/>
              </w:rPr>
            </w:r>
            <w:r>
              <w:rPr>
                <w:noProof/>
                <w:webHidden/>
              </w:rPr>
              <w:fldChar w:fldCharType="separate"/>
            </w:r>
            <w:r>
              <w:rPr>
                <w:noProof/>
                <w:webHidden/>
              </w:rPr>
              <w:t>5</w:t>
            </w:r>
            <w:r>
              <w:rPr>
                <w:noProof/>
                <w:webHidden/>
              </w:rPr>
              <w:fldChar w:fldCharType="end"/>
            </w:r>
          </w:hyperlink>
        </w:p>
        <w:p w14:paraId="63FA9614" w14:textId="0B39FA80" w:rsidR="00E21035" w:rsidRDefault="00E21035">
          <w:pPr>
            <w:pStyle w:val="TOC1"/>
            <w:tabs>
              <w:tab w:val="right" w:leader="dot" w:pos="9016"/>
            </w:tabs>
            <w:rPr>
              <w:rFonts w:asciiTheme="minorHAnsi" w:eastAsiaTheme="minorEastAsia" w:hAnsiTheme="minorHAnsi" w:cstheme="minorBidi"/>
              <w:noProof/>
              <w:kern w:val="2"/>
              <w:lang w:val="en-IN"/>
              <w14:ligatures w14:val="standardContextual"/>
            </w:rPr>
          </w:pPr>
          <w:hyperlink w:anchor="_Toc235980434" w:history="1">
            <w:r w:rsidRPr="008D6FD0">
              <w:rPr>
                <w:rStyle w:val="Hyperlink"/>
                <w:noProof/>
              </w:rPr>
              <w:t>Blog 2: MoveTogether 10: An Inclusive Walking App for Adults in England</w:t>
            </w:r>
            <w:r>
              <w:rPr>
                <w:noProof/>
                <w:webHidden/>
              </w:rPr>
              <w:tab/>
            </w:r>
            <w:r>
              <w:rPr>
                <w:noProof/>
                <w:webHidden/>
              </w:rPr>
              <w:fldChar w:fldCharType="begin"/>
            </w:r>
            <w:r>
              <w:rPr>
                <w:noProof/>
                <w:webHidden/>
              </w:rPr>
              <w:instrText xml:space="preserve"> PAGEREF _Toc235980434 \h </w:instrText>
            </w:r>
            <w:r>
              <w:rPr>
                <w:noProof/>
                <w:webHidden/>
              </w:rPr>
            </w:r>
            <w:r>
              <w:rPr>
                <w:noProof/>
                <w:webHidden/>
              </w:rPr>
              <w:fldChar w:fldCharType="separate"/>
            </w:r>
            <w:r>
              <w:rPr>
                <w:noProof/>
                <w:webHidden/>
              </w:rPr>
              <w:t>6</w:t>
            </w:r>
            <w:r>
              <w:rPr>
                <w:noProof/>
                <w:webHidden/>
              </w:rPr>
              <w:fldChar w:fldCharType="end"/>
            </w:r>
          </w:hyperlink>
        </w:p>
        <w:p w14:paraId="1F5C6E09" w14:textId="54DCEB24" w:rsidR="00E21035" w:rsidRDefault="00E21035">
          <w:pPr>
            <w:pStyle w:val="TOC1"/>
            <w:tabs>
              <w:tab w:val="right" w:leader="dot" w:pos="9016"/>
            </w:tabs>
            <w:rPr>
              <w:rFonts w:asciiTheme="minorHAnsi" w:eastAsiaTheme="minorEastAsia" w:hAnsiTheme="minorHAnsi" w:cstheme="minorBidi"/>
              <w:noProof/>
              <w:kern w:val="2"/>
              <w:lang w:val="en-IN"/>
              <w14:ligatures w14:val="standardContextual"/>
            </w:rPr>
          </w:pPr>
          <w:hyperlink w:anchor="_Toc235980435" w:history="1">
            <w:r w:rsidRPr="008D6FD0">
              <w:rPr>
                <w:rStyle w:val="Hyperlink"/>
                <w:noProof/>
              </w:rPr>
              <w:t>References</w:t>
            </w:r>
            <w:r>
              <w:rPr>
                <w:noProof/>
                <w:webHidden/>
              </w:rPr>
              <w:tab/>
            </w:r>
            <w:r>
              <w:rPr>
                <w:noProof/>
                <w:webHidden/>
              </w:rPr>
              <w:fldChar w:fldCharType="begin"/>
            </w:r>
            <w:r>
              <w:rPr>
                <w:noProof/>
                <w:webHidden/>
              </w:rPr>
              <w:instrText xml:space="preserve"> PAGEREF _Toc235980435 \h </w:instrText>
            </w:r>
            <w:r>
              <w:rPr>
                <w:noProof/>
                <w:webHidden/>
              </w:rPr>
            </w:r>
            <w:r>
              <w:rPr>
                <w:noProof/>
                <w:webHidden/>
              </w:rPr>
              <w:fldChar w:fldCharType="separate"/>
            </w:r>
            <w:r>
              <w:rPr>
                <w:noProof/>
                <w:webHidden/>
              </w:rPr>
              <w:t>7</w:t>
            </w:r>
            <w:r>
              <w:rPr>
                <w:noProof/>
                <w:webHidden/>
              </w:rPr>
              <w:fldChar w:fldCharType="end"/>
            </w:r>
          </w:hyperlink>
        </w:p>
        <w:p w14:paraId="648D4041" w14:textId="37F610E8" w:rsidR="00AD3F84" w:rsidRDefault="00AD3F84">
          <w:r>
            <w:rPr>
              <w:b/>
              <w:bCs/>
              <w:noProof/>
            </w:rPr>
            <w:fldChar w:fldCharType="end"/>
          </w:r>
        </w:p>
      </w:sdtContent>
    </w:sdt>
    <w:p w14:paraId="7BE24947" w14:textId="77777777" w:rsidR="00AD3F84" w:rsidRDefault="00AD3F84" w:rsidP="00AD3F84"/>
    <w:p w14:paraId="2CFB519A" w14:textId="77777777" w:rsidR="00AD3F84" w:rsidRDefault="00AD3F84">
      <w:pPr>
        <w:rPr>
          <w:b/>
          <w:bCs/>
          <w:sz w:val="28"/>
          <w:szCs w:val="28"/>
        </w:rPr>
      </w:pPr>
      <w:r>
        <w:br w:type="page"/>
      </w:r>
    </w:p>
    <w:p w14:paraId="00000009" w14:textId="6B7CC76B" w:rsidR="00104E03" w:rsidRDefault="00000000">
      <w:pPr>
        <w:pStyle w:val="Heading1"/>
      </w:pPr>
      <w:bookmarkStart w:id="1" w:name="_Toc235980432"/>
      <w:r>
        <w:lastRenderedPageBreak/>
        <w:t>Blog 1: Can 10 Minutes Make a Difference? Critically Evaluating the NHS Active 10 App’s Impact on Physical Inactivity</w:t>
      </w:r>
      <w:bookmarkEnd w:id="1"/>
    </w:p>
    <w:p w14:paraId="0000000A" w14:textId="77777777" w:rsidR="00104E03" w:rsidRDefault="00000000">
      <w:pPr>
        <w:rPr>
          <w:b/>
          <w:bCs/>
          <w:i/>
          <w:iCs/>
        </w:rPr>
      </w:pPr>
      <w:r>
        <w:rPr>
          <w:b/>
          <w:bCs/>
          <w:i/>
          <w:iCs/>
        </w:rPr>
        <w:t>Why inactivity matters</w:t>
      </w:r>
    </w:p>
    <w:p w14:paraId="0000000B" w14:textId="77777777" w:rsidR="00104E03" w:rsidRDefault="00000000">
      <w:r>
        <w:t>Physical inactivity remains a problem in England. In 2024-25, 24.7% of adults did not spend 30 minutes exercising in a week, and 10.7% spent 30 to 149 minutes, which is lower than the suggested 150 minutes (Sport England, 2026). The lack of physical activity raises the risk of heart disease, type 2 diabetes, certain cancer types, depression and early mortality.</w:t>
      </w:r>
    </w:p>
    <w:p w14:paraId="0000000C" w14:textId="77777777" w:rsidR="00104E03" w:rsidRDefault="00000000">
      <w:pPr>
        <w:rPr>
          <w:b/>
          <w:bCs/>
          <w:i/>
          <w:iCs/>
        </w:rPr>
      </w:pPr>
      <w:r>
        <w:rPr>
          <w:b/>
          <w:bCs/>
          <w:i/>
          <w:iCs/>
        </w:rPr>
        <w:t>How Active 10 promotes health</w:t>
      </w:r>
    </w:p>
    <w:p w14:paraId="0000000D" w14:textId="77777777" w:rsidR="00104E03" w:rsidRDefault="00000000">
      <w:r>
        <w:t>The free NHS Active 10 application encourages adults to incorporate ten-minute fast-paced walks into their everyday lives (NHS, 2026). Phone sensors gauge walking speed and time. The user is able to set objectives, see progress, get rewards, read health information and get personalised feedback. The app makes walking a mere challenge by requesting the user to go through one, two or three Active 10 sessions (Yerrakalva et al., 2025). Small objectives enable beginners to accomplish the activity and reminders and visible progress motivate participation. Vigorous walking could be incorporated into travelling to work, shopping or other daily activities. These aspects encourage drive, self-observation and exercise without visiting a gym or booking.</w:t>
      </w:r>
    </w:p>
    <w:p w14:paraId="0000000E" w14:textId="77777777" w:rsidR="00104E03" w:rsidRDefault="00000000">
      <w:r>
        <w:rPr>
          <w:b/>
          <w:bCs/>
          <w:i/>
          <w:iCs/>
        </w:rPr>
        <w:t>Does the evidence support it?</w:t>
      </w:r>
    </w:p>
    <w:p w14:paraId="0000000F" w14:textId="77777777" w:rsidR="00104E03" w:rsidRDefault="00000000">
      <w:r>
        <w:t>Yerrakalva et al. (2025) compared 201,668 users and discovered that brisk walking increased by 9.0 minutes/day post-download, 73% over baseline. After 30 months, walking was still above baseline in the users. This aligns with indicators that mobile interventions have the potential to enhance activity in inactive individuals (Zhang et al., 2022).</w:t>
      </w:r>
    </w:p>
    <w:p w14:paraId="00000010" w14:textId="77777777" w:rsidR="00104E03" w:rsidRDefault="00000000">
      <w:pPr>
        <w:rPr>
          <w:b/>
          <w:bCs/>
          <w:i/>
          <w:iCs/>
        </w:rPr>
      </w:pPr>
      <w:r>
        <w:rPr>
          <w:b/>
          <w:bCs/>
          <w:i/>
          <w:iCs/>
        </w:rPr>
        <w:t>Benefits, shortfalls and solutions</w:t>
      </w:r>
    </w:p>
    <w:p w14:paraId="00000011" w14:textId="77777777" w:rsidR="00104E03" w:rsidRDefault="00000000">
      <w:r>
        <w:t xml:space="preserve">Active 10 is free, convenient and scalable to support a large number of people without professional input (Walker, 2026). Nevertheless, only 21% of all users kept using it after one year, and a non-randomised study does not have the capacity to establish that the use of the app led to improvement. Self-selected users might already be motivated, and phone measurement can exclude cycling and activities that are done without the device. Incongruent effects are also found in research with young adults (He et al., 2024). Individuals who lack access to smartphones or lack digital confidence might be left out, especially older and less affluent adults (Angosto et al., 2023). The app must be personalised, have available languages, be available offline, have notifications, and have optional connectivity to wearables. It might be prescribed by NHS staff together with local walking groups and randomised studies over a long </w:t>
      </w:r>
      <w:r>
        <w:lastRenderedPageBreak/>
        <w:t>period should be done to determine whether it has health outcomes and whether it benefits disadvantaged groups.</w:t>
      </w:r>
      <w:r>
        <w:br w:type="page"/>
      </w:r>
    </w:p>
    <w:p w14:paraId="4F231858" w14:textId="44265590" w:rsidR="00C77077" w:rsidRDefault="00C77077" w:rsidP="00C77077">
      <w:pPr>
        <w:pStyle w:val="Heading1"/>
      </w:pPr>
      <w:bookmarkStart w:id="2" w:name="_4flx7f988977" w:colFirst="0" w:colLast="0"/>
      <w:bookmarkStart w:id="3" w:name="_Toc235980433"/>
      <w:bookmarkEnd w:id="2"/>
      <w:r>
        <w:lastRenderedPageBreak/>
        <w:t>References</w:t>
      </w:r>
      <w:bookmarkEnd w:id="3"/>
    </w:p>
    <w:p w14:paraId="2DE98F82" w14:textId="77777777" w:rsidR="00C77077" w:rsidRPr="00C77077" w:rsidRDefault="00C77077" w:rsidP="00C77077">
      <w:pPr>
        <w:rPr>
          <w:lang w:val="en-IN"/>
        </w:rPr>
      </w:pPr>
      <w:proofErr w:type="spellStart"/>
      <w:r w:rsidRPr="00C77077">
        <w:rPr>
          <w:lang w:val="en-IN"/>
        </w:rPr>
        <w:t>Angosto</w:t>
      </w:r>
      <w:proofErr w:type="spellEnd"/>
      <w:r w:rsidRPr="00C77077">
        <w:rPr>
          <w:lang w:val="en-IN"/>
        </w:rPr>
        <w:t>, S., García-Fernández, J. and Grimaldi-</w:t>
      </w:r>
      <w:proofErr w:type="spellStart"/>
      <w:r w:rsidRPr="00C77077">
        <w:rPr>
          <w:lang w:val="en-IN"/>
        </w:rPr>
        <w:t>Puyana</w:t>
      </w:r>
      <w:proofErr w:type="spellEnd"/>
      <w:r w:rsidRPr="00C77077">
        <w:rPr>
          <w:lang w:val="en-IN"/>
        </w:rPr>
        <w:t xml:space="preserve">, M. (2023) ‘A systematic review of intention to use fitness apps (2020–2023)’, </w:t>
      </w:r>
      <w:r w:rsidRPr="00C77077">
        <w:rPr>
          <w:i/>
          <w:iCs/>
          <w:lang w:val="en-IN"/>
        </w:rPr>
        <w:t>Humanities and Social Sciences Communications</w:t>
      </w:r>
      <w:r w:rsidRPr="00C77077">
        <w:rPr>
          <w:lang w:val="en-IN"/>
        </w:rPr>
        <w:t xml:space="preserve">, 10(1). </w:t>
      </w:r>
      <w:hyperlink r:id="rId7" w:tgtFrame="_new" w:history="1">
        <w:r w:rsidRPr="00C77077">
          <w:rPr>
            <w:rStyle w:val="Hyperlink"/>
            <w:lang w:val="en-IN"/>
          </w:rPr>
          <w:t>https://doi.org/10.1057/s41599-023-02011-3</w:t>
        </w:r>
      </w:hyperlink>
    </w:p>
    <w:p w14:paraId="74332E10" w14:textId="77777777" w:rsidR="00C77077" w:rsidRPr="00C77077" w:rsidRDefault="00C77077" w:rsidP="00C77077">
      <w:pPr>
        <w:rPr>
          <w:lang w:val="en-IN"/>
        </w:rPr>
      </w:pPr>
      <w:r w:rsidRPr="00C77077">
        <w:rPr>
          <w:lang w:val="en-IN"/>
        </w:rPr>
        <w:t xml:space="preserve">He, Z., Hassan, M.A., Saiz-González, P., Ryu, S., Wang, R. and Gao, Z. (2024) ‘Smartphone app-based interventions on physical activity </w:t>
      </w:r>
      <w:proofErr w:type="spellStart"/>
      <w:r w:rsidRPr="00C77077">
        <w:rPr>
          <w:lang w:val="en-IN"/>
        </w:rPr>
        <w:t>behaviors</w:t>
      </w:r>
      <w:proofErr w:type="spellEnd"/>
      <w:r w:rsidRPr="00C77077">
        <w:rPr>
          <w:lang w:val="en-IN"/>
        </w:rPr>
        <w:t xml:space="preserve"> and psychological correlates in healthy young adults: a systematic review’, </w:t>
      </w:r>
      <w:r w:rsidRPr="00C77077">
        <w:rPr>
          <w:i/>
          <w:iCs/>
          <w:lang w:val="en-IN"/>
        </w:rPr>
        <w:t>PLOS ONE</w:t>
      </w:r>
      <w:r w:rsidRPr="00C77077">
        <w:rPr>
          <w:lang w:val="en-IN"/>
        </w:rPr>
        <w:t xml:space="preserve">, 19(4), p. e0301088. </w:t>
      </w:r>
      <w:hyperlink r:id="rId8" w:tgtFrame="_new" w:history="1">
        <w:r w:rsidRPr="00C77077">
          <w:rPr>
            <w:rStyle w:val="Hyperlink"/>
            <w:lang w:val="en-IN"/>
          </w:rPr>
          <w:t>https://journals.plos.org/plosone/article/file?id=10.1371/journal.pone.0301088&amp;type=printable</w:t>
        </w:r>
      </w:hyperlink>
    </w:p>
    <w:p w14:paraId="6A7B1E39" w14:textId="77777777" w:rsidR="00C77077" w:rsidRPr="00C77077" w:rsidRDefault="00C77077" w:rsidP="00C77077">
      <w:pPr>
        <w:rPr>
          <w:lang w:val="en-IN"/>
        </w:rPr>
      </w:pPr>
      <w:r w:rsidRPr="00C77077">
        <w:rPr>
          <w:lang w:val="en-IN"/>
        </w:rPr>
        <w:t xml:space="preserve">NHS (2026) </w:t>
      </w:r>
      <w:r w:rsidRPr="00C77077">
        <w:rPr>
          <w:i/>
          <w:iCs/>
          <w:lang w:val="en-IN"/>
        </w:rPr>
        <w:t>Get active – Better Health</w:t>
      </w:r>
      <w:r w:rsidRPr="00C77077">
        <w:rPr>
          <w:lang w:val="en-IN"/>
        </w:rPr>
        <w:t xml:space="preserve">. </w:t>
      </w:r>
      <w:hyperlink r:id="rId9" w:tgtFrame="_new" w:history="1">
        <w:r w:rsidRPr="00C77077">
          <w:rPr>
            <w:rStyle w:val="Hyperlink"/>
            <w:lang w:val="en-IN"/>
          </w:rPr>
          <w:t>https://www.nhs.uk/better-health/get-active</w:t>
        </w:r>
      </w:hyperlink>
    </w:p>
    <w:p w14:paraId="1043636D" w14:textId="77777777" w:rsidR="00C77077" w:rsidRPr="00C77077" w:rsidRDefault="00C77077" w:rsidP="00C77077">
      <w:pPr>
        <w:rPr>
          <w:lang w:val="en-IN"/>
        </w:rPr>
      </w:pPr>
      <w:r w:rsidRPr="00C77077">
        <w:rPr>
          <w:lang w:val="en-IN"/>
        </w:rPr>
        <w:t xml:space="preserve">Sport England (2026) </w:t>
      </w:r>
      <w:r w:rsidRPr="00C77077">
        <w:rPr>
          <w:i/>
          <w:iCs/>
          <w:lang w:val="en-IN"/>
        </w:rPr>
        <w:t>Active Lives Adult Survey November 2024–25 Report</w:t>
      </w:r>
      <w:r w:rsidRPr="00C77077">
        <w:rPr>
          <w:lang w:val="en-IN"/>
        </w:rPr>
        <w:t xml:space="preserve">. </w:t>
      </w:r>
      <w:hyperlink r:id="rId10" w:tgtFrame="_new" w:history="1">
        <w:r w:rsidRPr="00C77077">
          <w:rPr>
            <w:rStyle w:val="Hyperlink"/>
            <w:lang w:val="en-IN"/>
          </w:rPr>
          <w:t>https://sportengland-production-files.s3.eu-west-2.amazonaws.com/s3fs-public/2026-04/Active%20Lives%20Adult%20Survey%20November%202024-25%20Report_.pdf</w:t>
        </w:r>
      </w:hyperlink>
    </w:p>
    <w:p w14:paraId="044A0399" w14:textId="77777777" w:rsidR="00C77077" w:rsidRPr="00C77077" w:rsidRDefault="00C77077" w:rsidP="00C77077">
      <w:pPr>
        <w:rPr>
          <w:lang w:val="en-IN"/>
        </w:rPr>
      </w:pPr>
      <w:r w:rsidRPr="00C77077">
        <w:rPr>
          <w:lang w:val="en-IN"/>
        </w:rPr>
        <w:t xml:space="preserve">Walker, S. (2026) ‘Exploring NHS apps: digital healthcare in the UK’, </w:t>
      </w:r>
      <w:proofErr w:type="spellStart"/>
      <w:r w:rsidRPr="00C77077">
        <w:rPr>
          <w:i/>
          <w:iCs/>
          <w:lang w:val="en-IN"/>
        </w:rPr>
        <w:t>HealthWatch</w:t>
      </w:r>
      <w:proofErr w:type="spellEnd"/>
      <w:r w:rsidRPr="00C77077">
        <w:rPr>
          <w:i/>
          <w:iCs/>
          <w:lang w:val="en-IN"/>
        </w:rPr>
        <w:t xml:space="preserve"> Wigan &amp; Leigh</w:t>
      </w:r>
      <w:r w:rsidRPr="00C77077">
        <w:rPr>
          <w:lang w:val="en-IN"/>
        </w:rPr>
        <w:t xml:space="preserve">, 13 April. </w:t>
      </w:r>
      <w:hyperlink r:id="rId11" w:tgtFrame="_new" w:history="1">
        <w:r w:rsidRPr="00C77077">
          <w:rPr>
            <w:rStyle w:val="Hyperlink"/>
            <w:lang w:val="en-IN"/>
          </w:rPr>
          <w:t>https://healthwatchwiganandleigh.co.uk/nhs-apps-digital-healthcare-in-the-uk</w:t>
        </w:r>
      </w:hyperlink>
    </w:p>
    <w:p w14:paraId="2678C47F" w14:textId="77777777" w:rsidR="00C77077" w:rsidRPr="00C77077" w:rsidRDefault="00C77077" w:rsidP="00C77077">
      <w:pPr>
        <w:rPr>
          <w:lang w:val="en-IN"/>
        </w:rPr>
      </w:pPr>
      <w:proofErr w:type="spellStart"/>
      <w:r w:rsidRPr="00C77077">
        <w:rPr>
          <w:lang w:val="en-IN"/>
        </w:rPr>
        <w:t>Yerrakalva</w:t>
      </w:r>
      <w:proofErr w:type="spellEnd"/>
      <w:r w:rsidRPr="00C77077">
        <w:rPr>
          <w:lang w:val="en-IN"/>
        </w:rPr>
        <w:t xml:space="preserve">, D., Hajna, S., Brage, S. and Griffin, S.J. (2025) ‘Evaluation of the NHS Active 10 walking app intervention through time-series analysis in 201,688 individuals’, </w:t>
      </w:r>
      <w:proofErr w:type="spellStart"/>
      <w:r w:rsidRPr="00C77077">
        <w:rPr>
          <w:i/>
          <w:iCs/>
          <w:lang w:val="en-IN"/>
        </w:rPr>
        <w:t>npj</w:t>
      </w:r>
      <w:proofErr w:type="spellEnd"/>
      <w:r w:rsidRPr="00C77077">
        <w:rPr>
          <w:i/>
          <w:iCs/>
          <w:lang w:val="en-IN"/>
        </w:rPr>
        <w:t xml:space="preserve"> Digital Medicine</w:t>
      </w:r>
      <w:r w:rsidRPr="00C77077">
        <w:rPr>
          <w:lang w:val="en-IN"/>
        </w:rPr>
        <w:t xml:space="preserve">, 8(1), p. 441. </w:t>
      </w:r>
      <w:hyperlink r:id="rId12" w:tgtFrame="_new" w:history="1">
        <w:r w:rsidRPr="00C77077">
          <w:rPr>
            <w:rStyle w:val="Hyperlink"/>
            <w:lang w:val="en-IN"/>
          </w:rPr>
          <w:t>https://doi.org/10.1038/s41746-025-01785-x</w:t>
        </w:r>
      </w:hyperlink>
    </w:p>
    <w:p w14:paraId="021713A8" w14:textId="101EED56" w:rsidR="00C77077" w:rsidRPr="00C77077" w:rsidRDefault="00C77077" w:rsidP="00C77077">
      <w:pPr>
        <w:rPr>
          <w:lang w:val="en-IN"/>
        </w:rPr>
      </w:pPr>
      <w:r w:rsidRPr="00C77077">
        <w:rPr>
          <w:lang w:val="en-IN"/>
        </w:rPr>
        <w:t xml:space="preserve">Zhang, M., Wang, W., Li, M., Sheng, H. and Zhai, Y. (2022) ‘Efficacy of mobile health applications to improve physical activity and sedentary </w:t>
      </w:r>
      <w:proofErr w:type="spellStart"/>
      <w:r w:rsidRPr="00C77077">
        <w:rPr>
          <w:lang w:val="en-IN"/>
        </w:rPr>
        <w:t>behavior</w:t>
      </w:r>
      <w:proofErr w:type="spellEnd"/>
      <w:r w:rsidRPr="00C77077">
        <w:rPr>
          <w:lang w:val="en-IN"/>
        </w:rPr>
        <w:t xml:space="preserve">: a systematic review and meta-analysis for physically inactive individuals’, </w:t>
      </w:r>
      <w:r w:rsidRPr="00C77077">
        <w:rPr>
          <w:i/>
          <w:iCs/>
          <w:lang w:val="en-IN"/>
        </w:rPr>
        <w:t>International Journal of Environmental Research and Public Health</w:t>
      </w:r>
      <w:r w:rsidRPr="00C77077">
        <w:rPr>
          <w:lang w:val="en-IN"/>
        </w:rPr>
        <w:t xml:space="preserve">, 19(8), p. 4905. </w:t>
      </w:r>
      <w:hyperlink r:id="rId13" w:history="1">
        <w:r w:rsidR="00625CEE" w:rsidRPr="00B40712">
          <w:rPr>
            <w:rStyle w:val="Hyperlink"/>
            <w:lang w:val="en-IN"/>
          </w:rPr>
          <w:t>https://doi.org/10.3390/ijerph1908490</w:t>
        </w:r>
      </w:hyperlink>
      <w:r w:rsidR="00625CEE">
        <w:rPr>
          <w:lang w:val="en-IN"/>
        </w:rPr>
        <w:t xml:space="preserve"> </w:t>
      </w:r>
    </w:p>
    <w:p w14:paraId="4B77CBB6" w14:textId="77777777" w:rsidR="00C77077" w:rsidRPr="00C77077" w:rsidRDefault="00C77077" w:rsidP="00C77077"/>
    <w:p w14:paraId="5D2BDC97" w14:textId="77777777" w:rsidR="00C77077" w:rsidRDefault="00C77077">
      <w:pPr>
        <w:rPr>
          <w:b/>
          <w:bCs/>
          <w:sz w:val="28"/>
          <w:szCs w:val="28"/>
        </w:rPr>
      </w:pPr>
      <w:r>
        <w:br w:type="page"/>
      </w:r>
    </w:p>
    <w:p w14:paraId="00000012" w14:textId="7ADF2218" w:rsidR="00104E03" w:rsidRPr="00C77077" w:rsidRDefault="00000000" w:rsidP="00C77077">
      <w:pPr>
        <w:pStyle w:val="Heading1"/>
      </w:pPr>
      <w:bookmarkStart w:id="4" w:name="_Toc235980434"/>
      <w:r>
        <w:lastRenderedPageBreak/>
        <w:t xml:space="preserve">Blog 2: </w:t>
      </w:r>
      <w:proofErr w:type="spellStart"/>
      <w:r>
        <w:t>MoveTogether</w:t>
      </w:r>
      <w:proofErr w:type="spellEnd"/>
      <w:r>
        <w:t xml:space="preserve"> 10: An Inclusive Walking App for Adults in England</w:t>
      </w:r>
      <w:bookmarkEnd w:id="4"/>
    </w:p>
    <w:p w14:paraId="00000013" w14:textId="77777777" w:rsidR="00104E03" w:rsidRDefault="00000000">
      <w:pPr>
        <w:rPr>
          <w:b/>
          <w:bCs/>
          <w:i/>
          <w:iCs/>
        </w:rPr>
      </w:pPr>
      <w:r>
        <w:rPr>
          <w:b/>
          <w:bCs/>
          <w:i/>
          <w:iCs/>
        </w:rPr>
        <w:t>Why physical inactivity matters</w:t>
      </w:r>
    </w:p>
    <w:p w14:paraId="00000014" w14:textId="77777777" w:rsidR="00104E03" w:rsidRDefault="00000000">
      <w:r>
        <w:t>The issue of physical inactivity is a public-health issue in England. In 2024–25, 24.7% of adults (11.8 million people) completed less than 30 minutes of activity, while 64.6% met 150 minutes (Sport England, 2026). Lack of physical activity increases the likelihood of cardiovascular diseases, Type 2 diabetes, cancers, dementia and depression, which imposes unnecessary burdens on the health sector (Santos et al., 2023).</w:t>
      </w:r>
    </w:p>
    <w:p w14:paraId="00000015" w14:textId="77777777" w:rsidR="00104E03" w:rsidRDefault="00000000">
      <w:r>
        <w:rPr>
          <w:b/>
          <w:bCs/>
          <w:i/>
          <w:iCs/>
        </w:rPr>
        <w:t>My design: MoveTogether 10</w:t>
      </w:r>
    </w:p>
    <w:p w14:paraId="00000016" w14:textId="77777777" w:rsidR="00104E03" w:rsidRDefault="00000000">
      <w:r>
        <w:t>MoveTogether 10 is an enhanced version of NHS Active 10, which I designed. Brisk walking is measured by phone sensors or an optional wearable. Following an ability check, the app will have realistic goals, and goals that start below ten minutes where necessary. It provides oral directions, big letters, multiple languages, offline information, safe-path and walking clubs. Badges and feedback, progress charts and reminders are sent to the users. Advance might be communicated with a GP or health coach with permission.</w:t>
      </w:r>
    </w:p>
    <w:p w14:paraId="00000017" w14:textId="77777777" w:rsidR="00104E03" w:rsidRDefault="00000000">
      <w:pPr>
        <w:rPr>
          <w:b/>
          <w:bCs/>
          <w:i/>
          <w:iCs/>
        </w:rPr>
      </w:pPr>
      <w:r>
        <w:rPr>
          <w:b/>
          <w:bCs/>
          <w:i/>
          <w:iCs/>
        </w:rPr>
        <w:t>How it promotes health</w:t>
      </w:r>
    </w:p>
    <w:p w14:paraId="00000018" w14:textId="77777777" w:rsidR="00104E03" w:rsidRDefault="00000000">
      <w:r>
        <w:t>The app transforms any walking guidance into actionable steps. Progress is tracked and personal goals help to motivate, reminders and rewards help, and routes and groups offer useful and social opportunities. It could be prescribed by health professionals during visits. This solution is backed by evidence that mobile applications can make people more active and decrease the time of sitting in inactive individuals (Chandrasekaran et al., 2025). The participants who downloaded and engaged in brisk walking for at least 10 days received nine minutes of brisk walking daily, but this decreased later (Yerrakalva et al., 2025).</w:t>
      </w:r>
    </w:p>
    <w:p w14:paraId="00000019" w14:textId="77777777" w:rsidR="00104E03" w:rsidRDefault="00000000">
      <w:pPr>
        <w:rPr>
          <w:b/>
          <w:bCs/>
          <w:i/>
          <w:iCs/>
        </w:rPr>
      </w:pPr>
      <w:r>
        <w:rPr>
          <w:b/>
          <w:bCs/>
          <w:i/>
          <w:iCs/>
        </w:rPr>
        <w:t>Critical impact and solutions</w:t>
      </w:r>
    </w:p>
    <w:p w14:paraId="0000001A" w14:textId="1FF0E355" w:rsidR="00C77077" w:rsidRDefault="00000000">
      <w:r>
        <w:t xml:space="preserve">MoveTogether 10 may be inexpensive, scalable, and more accessible than fitness apps. Individual ambitions can assist novices and peer and professional assistance can sustain interest. However, there are chances of users disengaging, sensors are inaccurate, badges can demoralise users, and gathering route data or health information can be threatening to privacy. </w:t>
      </w:r>
      <w:r w:rsidR="00C77077">
        <w:t>L</w:t>
      </w:r>
      <w:r>
        <w:t xml:space="preserve">ack of data, digital illiteracy, or unsafe </w:t>
      </w:r>
      <w:r w:rsidR="00C77077">
        <w:t>neighbourhoods</w:t>
      </w:r>
      <w:r>
        <w:t xml:space="preserve"> might be left out and increase inequalities. It is found that mHealth gains tend to decrease with time and the quality of evidence is low (Mönninghoff et al., 2021). The solutions to these gaps would be co-design with inactive and disabled adults, optional non-competitive environments, minimal data collection, explicit consent, moderated groups, lent wearables, SMS alternatives and printed walking plans.</w:t>
      </w:r>
    </w:p>
    <w:p w14:paraId="40C9FCB8" w14:textId="42015FDB" w:rsidR="00104E03" w:rsidRDefault="00C77077" w:rsidP="00C77077">
      <w:pPr>
        <w:pStyle w:val="Heading1"/>
      </w:pPr>
      <w:r>
        <w:br w:type="page"/>
      </w:r>
      <w:bookmarkStart w:id="5" w:name="_Toc235980435"/>
      <w:r>
        <w:lastRenderedPageBreak/>
        <w:t>References</w:t>
      </w:r>
      <w:bookmarkEnd w:id="5"/>
    </w:p>
    <w:p w14:paraId="21E090A3" w14:textId="77777777" w:rsidR="00C77077" w:rsidRPr="00C77077" w:rsidRDefault="00C77077" w:rsidP="00C77077">
      <w:pPr>
        <w:rPr>
          <w:lang w:val="en-IN"/>
        </w:rPr>
      </w:pPr>
      <w:r w:rsidRPr="00C77077">
        <w:rPr>
          <w:lang w:val="en-IN"/>
        </w:rPr>
        <w:t xml:space="preserve">Chandrasekaran, B., Arumugam, A., Pesola, A.J., </w:t>
      </w:r>
      <w:proofErr w:type="spellStart"/>
      <w:r w:rsidRPr="00C77077">
        <w:rPr>
          <w:lang w:val="en-IN"/>
        </w:rPr>
        <w:t>Kundapur</w:t>
      </w:r>
      <w:proofErr w:type="spellEnd"/>
      <w:r w:rsidRPr="00C77077">
        <w:rPr>
          <w:lang w:val="en-IN"/>
        </w:rPr>
        <w:t xml:space="preserve">, P.P. and Rao, C.R. (2025) ‘Development, implementation and evaluation of a smartphone application aimed to reduce sedentary time and increase physical activity among Indian sedentary office workers–findings from SMART-STEP trial’, </w:t>
      </w:r>
      <w:r w:rsidRPr="00C77077">
        <w:rPr>
          <w:i/>
          <w:iCs/>
          <w:lang w:val="en-IN"/>
        </w:rPr>
        <w:t>BMC Public Health</w:t>
      </w:r>
      <w:r w:rsidRPr="00C77077">
        <w:rPr>
          <w:lang w:val="en-IN"/>
        </w:rPr>
        <w:t xml:space="preserve">, 25(1), p. 1806. </w:t>
      </w:r>
      <w:hyperlink r:id="rId14" w:tgtFrame="_new" w:history="1">
        <w:r w:rsidRPr="00C77077">
          <w:rPr>
            <w:rStyle w:val="Hyperlink"/>
            <w:lang w:val="en-IN"/>
          </w:rPr>
          <w:t>https://doi.org/10.1186/s12889-025-23049-9</w:t>
        </w:r>
      </w:hyperlink>
    </w:p>
    <w:p w14:paraId="3F1976AF" w14:textId="77777777" w:rsidR="00C77077" w:rsidRPr="00C77077" w:rsidRDefault="00C77077" w:rsidP="00C77077">
      <w:pPr>
        <w:rPr>
          <w:lang w:val="en-IN"/>
        </w:rPr>
      </w:pPr>
      <w:proofErr w:type="spellStart"/>
      <w:r w:rsidRPr="00C77077">
        <w:rPr>
          <w:lang w:val="en-IN"/>
        </w:rPr>
        <w:t>Mönninghoff</w:t>
      </w:r>
      <w:proofErr w:type="spellEnd"/>
      <w:r w:rsidRPr="00C77077">
        <w:rPr>
          <w:lang w:val="en-IN"/>
        </w:rPr>
        <w:t xml:space="preserve">, A., Kramer, J.N., Hess, A., Ismailova, K., Teepe, G., Tudor Car, L., Müller-Riemenschneider, F. and Kowatsch, T. (2021) ‘Long-term effectiveness of mHealth physical activity interventions: a systematic review and meta-analysis of randomized-controlled trials’, </w:t>
      </w:r>
      <w:r w:rsidRPr="00C77077">
        <w:rPr>
          <w:i/>
          <w:iCs/>
          <w:lang w:val="en-IN"/>
        </w:rPr>
        <w:t>Journal of Medical Internet Research</w:t>
      </w:r>
      <w:r w:rsidRPr="00C77077">
        <w:rPr>
          <w:lang w:val="en-IN"/>
        </w:rPr>
        <w:t xml:space="preserve">, 23(4), p. e26699. </w:t>
      </w:r>
      <w:hyperlink r:id="rId15" w:tgtFrame="_new" w:history="1">
        <w:r w:rsidRPr="00C77077">
          <w:rPr>
            <w:rStyle w:val="Hyperlink"/>
            <w:lang w:val="en-IN"/>
          </w:rPr>
          <w:t>https://www.researchgate.net/profile/Tobias-Kowatsch/publication/350603476_Long-term_Effectiveness_of_mHealth_Physical_Activity_Interventions_Systematic_Review_and_Meta-analysis_of_Randomized_Controlled_Trials/links/609249e6299bf1ad8d78bd0c/Long-term-Effectiveness-of-mHealth-Physical-Activity-Interventions-Systematic-Review-and-Meta-analysis-of-Randomized-Controlled-Trials.pdf</w:t>
        </w:r>
      </w:hyperlink>
    </w:p>
    <w:p w14:paraId="4EEAFDA0" w14:textId="77777777" w:rsidR="00C77077" w:rsidRPr="00C77077" w:rsidRDefault="00C77077" w:rsidP="00C77077">
      <w:pPr>
        <w:rPr>
          <w:lang w:val="en-IN"/>
        </w:rPr>
      </w:pPr>
      <w:r w:rsidRPr="00C77077">
        <w:rPr>
          <w:lang w:val="en-IN"/>
        </w:rPr>
        <w:t xml:space="preserve">Santos, A.C., Willumsen, J., </w:t>
      </w:r>
      <w:proofErr w:type="spellStart"/>
      <w:r w:rsidRPr="00C77077">
        <w:rPr>
          <w:lang w:val="en-IN"/>
        </w:rPr>
        <w:t>Meheus</w:t>
      </w:r>
      <w:proofErr w:type="spellEnd"/>
      <w:r w:rsidRPr="00C77077">
        <w:rPr>
          <w:lang w:val="en-IN"/>
        </w:rPr>
        <w:t xml:space="preserve">, F., </w:t>
      </w:r>
      <w:proofErr w:type="spellStart"/>
      <w:r w:rsidRPr="00C77077">
        <w:rPr>
          <w:lang w:val="en-IN"/>
        </w:rPr>
        <w:t>Ilbawi</w:t>
      </w:r>
      <w:proofErr w:type="spellEnd"/>
      <w:r w:rsidRPr="00C77077">
        <w:rPr>
          <w:lang w:val="en-IN"/>
        </w:rPr>
        <w:t xml:space="preserve">, A. and Bull, F.C. (2023) ‘The cost of inaction on physical inactivity to public health-care systems: a population-attributable fraction analysis’, </w:t>
      </w:r>
      <w:r w:rsidRPr="00C77077">
        <w:rPr>
          <w:i/>
          <w:iCs/>
          <w:lang w:val="en-IN"/>
        </w:rPr>
        <w:t>The Lancet Global Health</w:t>
      </w:r>
      <w:r w:rsidRPr="00C77077">
        <w:rPr>
          <w:lang w:val="en-IN"/>
        </w:rPr>
        <w:t xml:space="preserve">, 11(1), pp. e32–e39. </w:t>
      </w:r>
      <w:hyperlink r:id="rId16" w:tgtFrame="_new" w:history="1">
        <w:r w:rsidRPr="00C77077">
          <w:rPr>
            <w:rStyle w:val="Hyperlink"/>
            <w:lang w:val="en-IN"/>
          </w:rPr>
          <w:t>https://www.thelancet.com/pdfs/journals/langlo/PIIS2214-109X(22)00464-8.pdf</w:t>
        </w:r>
      </w:hyperlink>
    </w:p>
    <w:p w14:paraId="2810CC1A" w14:textId="77777777" w:rsidR="00C77077" w:rsidRPr="00C77077" w:rsidRDefault="00C77077" w:rsidP="00C77077">
      <w:pPr>
        <w:rPr>
          <w:lang w:val="en-IN"/>
        </w:rPr>
      </w:pPr>
      <w:r w:rsidRPr="00C77077">
        <w:rPr>
          <w:lang w:val="en-IN"/>
        </w:rPr>
        <w:t xml:space="preserve">Sport England (2026) </w:t>
      </w:r>
      <w:r w:rsidRPr="00C77077">
        <w:rPr>
          <w:i/>
          <w:iCs/>
          <w:lang w:val="en-IN"/>
        </w:rPr>
        <w:t>Active Lives Adult Survey November 2024–25 Report</w:t>
      </w:r>
      <w:r w:rsidRPr="00C77077">
        <w:rPr>
          <w:lang w:val="en-IN"/>
        </w:rPr>
        <w:t>. https://sportengland-production-files.s3.eu-west-2.amazonaws.com/s3fs-public/2026-04/Active%20Lives%20Adult%20Survey%20November%202024-25%20Report_.pdf</w:t>
      </w:r>
    </w:p>
    <w:p w14:paraId="2772C748" w14:textId="509CB799" w:rsidR="00C77077" w:rsidRPr="00C77077" w:rsidRDefault="00C77077" w:rsidP="00C77077">
      <w:pPr>
        <w:rPr>
          <w:lang w:val="en-IN"/>
        </w:rPr>
      </w:pPr>
      <w:proofErr w:type="spellStart"/>
      <w:r w:rsidRPr="00C77077">
        <w:rPr>
          <w:lang w:val="en-IN"/>
        </w:rPr>
        <w:t>Yerrakalva</w:t>
      </w:r>
      <w:proofErr w:type="spellEnd"/>
      <w:r w:rsidRPr="00C77077">
        <w:rPr>
          <w:lang w:val="en-IN"/>
        </w:rPr>
        <w:t xml:space="preserve">, D., Hajna, S., Brage, S. and Griffin, S.J. (2025) ‘Evaluation of the NHS Active 10 walking app intervention through time-series analysis in 201,688 individuals’, </w:t>
      </w:r>
      <w:proofErr w:type="spellStart"/>
      <w:r w:rsidRPr="00C77077">
        <w:rPr>
          <w:i/>
          <w:iCs/>
          <w:lang w:val="en-IN"/>
        </w:rPr>
        <w:t>npj</w:t>
      </w:r>
      <w:proofErr w:type="spellEnd"/>
      <w:r w:rsidRPr="00C77077">
        <w:rPr>
          <w:i/>
          <w:iCs/>
          <w:lang w:val="en-IN"/>
        </w:rPr>
        <w:t xml:space="preserve"> Digital Medicine</w:t>
      </w:r>
      <w:r w:rsidRPr="00C77077">
        <w:rPr>
          <w:lang w:val="en-IN"/>
        </w:rPr>
        <w:t xml:space="preserve">, 8(1), p. 441. </w:t>
      </w:r>
      <w:hyperlink r:id="rId17" w:history="1">
        <w:r w:rsidRPr="00B40712">
          <w:rPr>
            <w:rStyle w:val="Hyperlink"/>
            <w:lang w:val="en-IN"/>
          </w:rPr>
          <w:t>https://doi.org/10.1038/s41746-025-01785-x</w:t>
        </w:r>
      </w:hyperlink>
      <w:r>
        <w:rPr>
          <w:lang w:val="en-IN"/>
        </w:rPr>
        <w:t xml:space="preserve"> </w:t>
      </w:r>
    </w:p>
    <w:p w14:paraId="1197F79E" w14:textId="77777777" w:rsidR="00C77077" w:rsidRPr="00C77077" w:rsidRDefault="00C77077" w:rsidP="00C77077"/>
    <w:sectPr w:rsidR="00C77077" w:rsidRPr="00C77077" w:rsidSect="002B73A3">
      <w:footerReference w:type="default" r:id="rId18"/>
      <w:pgSz w:w="11906" w:h="16838"/>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04250E" w14:textId="77777777" w:rsidR="00720ED4" w:rsidRDefault="00720ED4" w:rsidP="002B73A3">
      <w:pPr>
        <w:spacing w:line="240" w:lineRule="auto"/>
      </w:pPr>
      <w:r>
        <w:separator/>
      </w:r>
    </w:p>
  </w:endnote>
  <w:endnote w:type="continuationSeparator" w:id="0">
    <w:p w14:paraId="0228D151" w14:textId="77777777" w:rsidR="00720ED4" w:rsidRDefault="00720ED4" w:rsidP="002B73A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81C17558-97F5-40C9-8895-EEC1906CDB8C}"/>
  </w:font>
  <w:font w:name="Cambria">
    <w:panose1 w:val="02040503050406030204"/>
    <w:charset w:val="00"/>
    <w:family w:val="roman"/>
    <w:pitch w:val="variable"/>
    <w:sig w:usb0="E00006FF" w:usb1="420024FF" w:usb2="02000000" w:usb3="00000000" w:csb0="0000019F" w:csb1="00000000"/>
    <w:embedRegular r:id="rId2" w:fontKey="{1F974A2F-FACC-4BBA-B426-EC57C78F6F0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1655375"/>
      <w:docPartObj>
        <w:docPartGallery w:val="Page Numbers (Bottom of Page)"/>
        <w:docPartUnique/>
      </w:docPartObj>
    </w:sdtPr>
    <w:sdtEndPr>
      <w:rPr>
        <w:noProof/>
        <w:sz w:val="20"/>
        <w:szCs w:val="20"/>
      </w:rPr>
    </w:sdtEndPr>
    <w:sdtContent>
      <w:p w14:paraId="6F0A59BE" w14:textId="5A1CA263" w:rsidR="002B73A3" w:rsidRPr="002B73A3" w:rsidRDefault="002B73A3">
        <w:pPr>
          <w:pStyle w:val="Footer"/>
          <w:jc w:val="right"/>
          <w:rPr>
            <w:sz w:val="20"/>
            <w:szCs w:val="20"/>
          </w:rPr>
        </w:pPr>
        <w:r w:rsidRPr="002B73A3">
          <w:rPr>
            <w:sz w:val="20"/>
            <w:szCs w:val="20"/>
          </w:rPr>
          <w:fldChar w:fldCharType="begin"/>
        </w:r>
        <w:r w:rsidRPr="002B73A3">
          <w:rPr>
            <w:sz w:val="20"/>
            <w:szCs w:val="20"/>
          </w:rPr>
          <w:instrText xml:space="preserve"> PAGE   \* MERGEFORMAT </w:instrText>
        </w:r>
        <w:r w:rsidRPr="002B73A3">
          <w:rPr>
            <w:sz w:val="20"/>
            <w:szCs w:val="20"/>
          </w:rPr>
          <w:fldChar w:fldCharType="separate"/>
        </w:r>
        <w:r w:rsidRPr="002B73A3">
          <w:rPr>
            <w:noProof/>
            <w:sz w:val="20"/>
            <w:szCs w:val="20"/>
          </w:rPr>
          <w:t>2</w:t>
        </w:r>
        <w:r w:rsidRPr="002B73A3">
          <w:rPr>
            <w:noProof/>
            <w:sz w:val="20"/>
            <w:szCs w:val="20"/>
          </w:rPr>
          <w:fldChar w:fldCharType="end"/>
        </w:r>
      </w:p>
    </w:sdtContent>
  </w:sdt>
  <w:p w14:paraId="058DF7E7" w14:textId="77777777" w:rsidR="002B73A3" w:rsidRDefault="002B73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5710B9" w14:textId="77777777" w:rsidR="00720ED4" w:rsidRDefault="00720ED4" w:rsidP="002B73A3">
      <w:pPr>
        <w:spacing w:line="240" w:lineRule="auto"/>
      </w:pPr>
      <w:r>
        <w:separator/>
      </w:r>
    </w:p>
  </w:footnote>
  <w:footnote w:type="continuationSeparator" w:id="0">
    <w:p w14:paraId="3D4074CA" w14:textId="77777777" w:rsidR="00720ED4" w:rsidRDefault="00720ED4" w:rsidP="002B73A3">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4E03"/>
    <w:rsid w:val="00104E03"/>
    <w:rsid w:val="00203777"/>
    <w:rsid w:val="002B73A3"/>
    <w:rsid w:val="00625CEE"/>
    <w:rsid w:val="006760BE"/>
    <w:rsid w:val="00720ED4"/>
    <w:rsid w:val="007A1BED"/>
    <w:rsid w:val="00825EDF"/>
    <w:rsid w:val="008A62E3"/>
    <w:rsid w:val="00AD3F84"/>
    <w:rsid w:val="00C40AD4"/>
    <w:rsid w:val="00C77077"/>
    <w:rsid w:val="00E2103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C14A36"/>
  <w15:docId w15:val="{11E53DCA-AD2E-40E7-8FF6-DD954DB023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semiHidden/>
    <w:unhideWhenUsed/>
    <w:qFormat/>
    <w:pPr>
      <w:keepNext/>
      <w:keepLines/>
      <w:outlineLvl w:val="1"/>
    </w:pPr>
    <w:rPr>
      <w:b/>
      <w:bCs/>
      <w:sz w:val="26"/>
      <w:szCs w:val="26"/>
    </w:rPr>
  </w:style>
  <w:style w:type="paragraph" w:styleId="Heading3">
    <w:name w:val="heading 3"/>
    <w:basedOn w:val="Normal"/>
    <w:next w:val="Normal"/>
    <w:uiPriority w:val="9"/>
    <w:semiHidden/>
    <w:unhideWhenUsed/>
    <w:qFormat/>
    <w:pPr>
      <w:keepNext/>
      <w:keepLines/>
      <w:outlineLvl w:val="2"/>
    </w:pPr>
    <w:rPr>
      <w:b/>
      <w:b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2B73A3"/>
    <w:pPr>
      <w:tabs>
        <w:tab w:val="center" w:pos="4513"/>
        <w:tab w:val="right" w:pos="9026"/>
      </w:tabs>
      <w:spacing w:line="240" w:lineRule="auto"/>
    </w:pPr>
  </w:style>
  <w:style w:type="character" w:customStyle="1" w:styleId="HeaderChar">
    <w:name w:val="Header Char"/>
    <w:basedOn w:val="DefaultParagraphFont"/>
    <w:link w:val="Header"/>
    <w:uiPriority w:val="99"/>
    <w:rsid w:val="002B73A3"/>
  </w:style>
  <w:style w:type="paragraph" w:styleId="Footer">
    <w:name w:val="footer"/>
    <w:basedOn w:val="Normal"/>
    <w:link w:val="FooterChar"/>
    <w:uiPriority w:val="99"/>
    <w:unhideWhenUsed/>
    <w:rsid w:val="002B73A3"/>
    <w:pPr>
      <w:tabs>
        <w:tab w:val="center" w:pos="4513"/>
        <w:tab w:val="right" w:pos="9026"/>
      </w:tabs>
      <w:spacing w:line="240" w:lineRule="auto"/>
    </w:pPr>
  </w:style>
  <w:style w:type="character" w:customStyle="1" w:styleId="FooterChar">
    <w:name w:val="Footer Char"/>
    <w:basedOn w:val="DefaultParagraphFont"/>
    <w:link w:val="Footer"/>
    <w:uiPriority w:val="99"/>
    <w:rsid w:val="002B73A3"/>
  </w:style>
  <w:style w:type="character" w:styleId="Hyperlink">
    <w:name w:val="Hyperlink"/>
    <w:basedOn w:val="DefaultParagraphFont"/>
    <w:uiPriority w:val="99"/>
    <w:unhideWhenUsed/>
    <w:rsid w:val="00C77077"/>
    <w:rPr>
      <w:color w:val="0000FF" w:themeColor="hyperlink"/>
      <w:u w:val="single"/>
    </w:rPr>
  </w:style>
  <w:style w:type="character" w:styleId="UnresolvedMention">
    <w:name w:val="Unresolved Mention"/>
    <w:basedOn w:val="DefaultParagraphFont"/>
    <w:uiPriority w:val="99"/>
    <w:semiHidden/>
    <w:unhideWhenUsed/>
    <w:rsid w:val="00C77077"/>
    <w:rPr>
      <w:color w:val="605E5C"/>
      <w:shd w:val="clear" w:color="auto" w:fill="E1DFDD"/>
    </w:rPr>
  </w:style>
  <w:style w:type="paragraph" w:styleId="TOCHeading">
    <w:name w:val="TOC Heading"/>
    <w:basedOn w:val="Heading1"/>
    <w:next w:val="Normal"/>
    <w:uiPriority w:val="39"/>
    <w:unhideWhenUsed/>
    <w:qFormat/>
    <w:rsid w:val="00AD3F84"/>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AD3F84"/>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journals.plos.org/plosone/article/file?id=10.1371%2Fjournal.pone.0301088&amp;type=printable&amp;utm_source=chatgpt.com" TargetMode="External"/><Relationship Id="rId13" Type="http://schemas.openxmlformats.org/officeDocument/2006/relationships/hyperlink" Target="https://doi.org/10.3390/ijerph1908490"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doi.org/10.1057/s41599-023-02011-3" TargetMode="External"/><Relationship Id="rId12" Type="http://schemas.openxmlformats.org/officeDocument/2006/relationships/hyperlink" Target="https://doi.org/10.1038/s41746-025-01785-x" TargetMode="External"/><Relationship Id="rId17" Type="http://schemas.openxmlformats.org/officeDocument/2006/relationships/hyperlink" Target="https://doi.org/10.1038/s41746-025-01785-x" TargetMode="External"/><Relationship Id="rId2" Type="http://schemas.openxmlformats.org/officeDocument/2006/relationships/styles" Target="styles.xml"/><Relationship Id="rId16" Type="http://schemas.openxmlformats.org/officeDocument/2006/relationships/hyperlink" Target="https://www.thelancet.com/pdfs/journals/langlo/PIIS2214-109X(22)00464-8.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healthwatchwiganandleigh.co.uk/nhs-apps-digital-healthcare-in-the-uk" TargetMode="External"/><Relationship Id="rId5" Type="http://schemas.openxmlformats.org/officeDocument/2006/relationships/footnotes" Target="footnotes.xml"/><Relationship Id="rId15" Type="http://schemas.openxmlformats.org/officeDocument/2006/relationships/hyperlink" Target="https://www.researchgate.net/profile/Tobias-Kowatsch/publication/350603476_Long-term_Effectiveness_of_mHealth_Physical_Activity_Interventions_Systematic_Review_and_Meta-analysis_of_Randomized_Controlled_Trials/links/609249e6299bf1ad8d78bd0c/Long-term-Effectiveness-of-mHealth-Physical-Activity-Interventions-Systematic-Review-and-Meta-analysis-of-Randomized-Controlled-Trials.pdf" TargetMode="External"/><Relationship Id="rId10" Type="http://schemas.openxmlformats.org/officeDocument/2006/relationships/hyperlink" Target="https://sportengland-production-files.s3.eu-west-2.amazonaws.com/s3fs-public/2026-04/Active%20Lives%20Adult%20Survey%20November%202024-25%20Report_.pdf"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nhs.uk/better-health/get-active?utm_source=chatgpt.com" TargetMode="External"/><Relationship Id="rId14" Type="http://schemas.openxmlformats.org/officeDocument/2006/relationships/hyperlink" Target="https://doi.org/10.1186/s12889-025-23049-9"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9F8A79-664F-4516-9484-2441219B63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7</Pages>
  <Words>1631</Words>
  <Characters>9301</Characters>
  <Application>Microsoft Office Word</Application>
  <DocSecurity>0</DocSecurity>
  <Lines>77</Lines>
  <Paragraphs>21</Paragraphs>
  <ScaleCrop>false</ScaleCrop>
  <Company/>
  <LinksUpToDate>false</LinksUpToDate>
  <CharactersWithSpaces>10911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Dev Gajera</cp:lastModifiedBy>
  <cp:revision>2</cp:revision>
  <dcterms:created xsi:type="dcterms:W3CDTF">2026-07-26T12:12:00Z</dcterms:created>
  <dcterms:modified xsi:type="dcterms:W3CDTF">2026-07-27T20:40:00Z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167099ce-ee6e-4666-94af-7ebf952b5d7b</vt:lpwstr>
  </property>
</Properties>
</file>