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1389B" w14:textId="77777777" w:rsidR="001148EF" w:rsidRPr="00270EEB" w:rsidRDefault="001148EF" w:rsidP="001148EF">
      <w:pPr>
        <w:ind w:right="237"/>
        <w:rPr>
          <w:sz w:val="24"/>
          <w:szCs w:val="24"/>
        </w:rPr>
      </w:pPr>
    </w:p>
    <w:p w14:paraId="36558028" w14:textId="77777777" w:rsidR="001148EF" w:rsidRPr="00E676F7" w:rsidRDefault="001148EF" w:rsidP="001148EF">
      <w:pPr>
        <w:ind w:right="237"/>
        <w:rPr>
          <w:sz w:val="24"/>
          <w:szCs w:val="24"/>
        </w:rPr>
      </w:pPr>
      <w:r w:rsidRPr="71763EF9">
        <w:rPr>
          <w:color w:val="000000" w:themeColor="text1"/>
          <w:sz w:val="24"/>
          <w:szCs w:val="24"/>
        </w:rPr>
        <w:t>+</w:t>
      </w:r>
      <w:r>
        <w:rPr>
          <w:noProof/>
        </w:rPr>
        <w:drawing>
          <wp:inline distT="0" distB="0" distL="0" distR="0" wp14:anchorId="40C79ACE" wp14:editId="448A9DA3">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4"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09223D1A" w14:textId="77777777" w:rsidR="001148EF" w:rsidRPr="00E676F7" w:rsidRDefault="001148EF" w:rsidP="001148EF">
      <w:pPr>
        <w:ind w:right="237"/>
        <w:rPr>
          <w:sz w:val="24"/>
          <w:szCs w:val="24"/>
        </w:rPr>
      </w:pPr>
    </w:p>
    <w:p w14:paraId="018EB543" w14:textId="77777777" w:rsidR="001148EF" w:rsidRPr="00E676F7" w:rsidRDefault="001148EF" w:rsidP="001148EF">
      <w:pPr>
        <w:ind w:right="237"/>
        <w:rPr>
          <w:sz w:val="24"/>
          <w:szCs w:val="24"/>
        </w:rPr>
      </w:pPr>
    </w:p>
    <w:p w14:paraId="5ACC8243" w14:textId="77777777" w:rsidR="001148EF" w:rsidRPr="00E676F7" w:rsidRDefault="001148EF" w:rsidP="001148EF">
      <w:pPr>
        <w:ind w:right="237"/>
        <w:rPr>
          <w:b/>
          <w:sz w:val="36"/>
          <w:szCs w:val="40"/>
        </w:rPr>
      </w:pPr>
      <w:r w:rsidRPr="00E676F7">
        <w:rPr>
          <w:b/>
          <w:sz w:val="36"/>
          <w:szCs w:val="40"/>
        </w:rPr>
        <w:t xml:space="preserve">Graduate Diploma Professional Police Practice </w:t>
      </w:r>
    </w:p>
    <w:p w14:paraId="72AE23A6" w14:textId="77777777" w:rsidR="001148EF" w:rsidRPr="00E676F7" w:rsidRDefault="001148EF" w:rsidP="001148EF">
      <w:pPr>
        <w:overflowPunct/>
        <w:autoSpaceDE/>
        <w:autoSpaceDN/>
        <w:adjustRightInd/>
        <w:ind w:right="237"/>
        <w:textAlignment w:val="auto"/>
        <w:rPr>
          <w:b/>
          <w:color w:val="auto"/>
          <w:sz w:val="44"/>
        </w:rPr>
      </w:pPr>
    </w:p>
    <w:p w14:paraId="1D9A7E69" w14:textId="77777777" w:rsidR="001148EF" w:rsidRPr="00E676F7" w:rsidRDefault="001148EF" w:rsidP="001148EF">
      <w:pPr>
        <w:overflowPunct/>
        <w:autoSpaceDE/>
        <w:autoSpaceDN/>
        <w:adjustRightInd/>
        <w:ind w:right="237"/>
        <w:textAlignment w:val="auto"/>
        <w:rPr>
          <w:b/>
          <w:color w:val="auto"/>
          <w:sz w:val="44"/>
        </w:rPr>
      </w:pPr>
      <w:r w:rsidRPr="00E676F7">
        <w:rPr>
          <w:b/>
          <w:color w:val="auto"/>
          <w:sz w:val="44"/>
        </w:rPr>
        <w:t>LEVEL 6 - 40 Credits</w:t>
      </w:r>
    </w:p>
    <w:p w14:paraId="4AF03339" w14:textId="77777777" w:rsidR="001148EF" w:rsidRPr="00E676F7" w:rsidRDefault="001148EF" w:rsidP="001148EF">
      <w:pPr>
        <w:overflowPunct/>
        <w:autoSpaceDE/>
        <w:autoSpaceDN/>
        <w:adjustRightInd/>
        <w:ind w:right="237"/>
        <w:textAlignment w:val="auto"/>
        <w:rPr>
          <w:b/>
          <w:color w:val="auto"/>
          <w:sz w:val="44"/>
        </w:rPr>
      </w:pPr>
    </w:p>
    <w:p w14:paraId="7BE9EA92" w14:textId="77777777" w:rsidR="001148EF" w:rsidRDefault="001148EF" w:rsidP="001148EF">
      <w:pPr>
        <w:overflowPunct/>
        <w:autoSpaceDE/>
        <w:autoSpaceDN/>
        <w:adjustRightInd/>
        <w:ind w:right="237"/>
        <w:textAlignment w:val="auto"/>
        <w:rPr>
          <w:b/>
          <w:color w:val="auto"/>
          <w:sz w:val="40"/>
        </w:rPr>
      </w:pPr>
      <w:r>
        <w:rPr>
          <w:b/>
          <w:color w:val="auto"/>
          <w:sz w:val="40"/>
        </w:rPr>
        <w:t xml:space="preserve">Operational Policing Practice 3 </w:t>
      </w:r>
    </w:p>
    <w:p w14:paraId="57D8CD36" w14:textId="77777777" w:rsidR="001148EF" w:rsidRDefault="001148EF" w:rsidP="001148EF">
      <w:pPr>
        <w:overflowPunct/>
        <w:autoSpaceDE/>
        <w:autoSpaceDN/>
        <w:adjustRightInd/>
        <w:ind w:right="237"/>
        <w:textAlignment w:val="auto"/>
        <w:rPr>
          <w:b/>
          <w:color w:val="auto"/>
          <w:sz w:val="40"/>
        </w:rPr>
      </w:pPr>
      <w:r>
        <w:rPr>
          <w:b/>
          <w:color w:val="auto"/>
          <w:sz w:val="40"/>
        </w:rPr>
        <w:t>Academic Assignment</w:t>
      </w:r>
    </w:p>
    <w:p w14:paraId="3345794B" w14:textId="77777777" w:rsidR="001148EF" w:rsidRPr="00E676F7" w:rsidRDefault="001148EF" w:rsidP="001148EF">
      <w:pPr>
        <w:overflowPunct/>
        <w:autoSpaceDE/>
        <w:autoSpaceDN/>
        <w:adjustRightInd/>
        <w:ind w:right="237"/>
        <w:textAlignment w:val="auto"/>
        <w:rPr>
          <w:b/>
          <w:color w:val="auto"/>
          <w:sz w:val="36"/>
        </w:rPr>
      </w:pPr>
    </w:p>
    <w:p w14:paraId="0B4B0293" w14:textId="77777777" w:rsidR="001148EF" w:rsidRPr="00E676F7" w:rsidRDefault="001148EF" w:rsidP="001148EF">
      <w:pPr>
        <w:overflowPunct/>
        <w:autoSpaceDE/>
        <w:autoSpaceDN/>
        <w:adjustRightInd/>
        <w:ind w:right="237"/>
        <w:textAlignment w:val="auto"/>
        <w:rPr>
          <w:b/>
          <w:color w:val="auto"/>
          <w:sz w:val="36"/>
        </w:rPr>
      </w:pPr>
      <w:r w:rsidRPr="00E676F7">
        <w:rPr>
          <w:b/>
          <w:color w:val="auto"/>
          <w:sz w:val="36"/>
        </w:rPr>
        <w:t>(SOUTH WALES POLICE, GWENT POLICE AND UWTSD)</w:t>
      </w:r>
    </w:p>
    <w:p w14:paraId="57AE6A16" w14:textId="77777777" w:rsidR="001148EF" w:rsidRPr="00E676F7" w:rsidRDefault="001148EF" w:rsidP="001148EF">
      <w:pPr>
        <w:overflowPunct/>
        <w:autoSpaceDE/>
        <w:autoSpaceDN/>
        <w:adjustRightInd/>
        <w:ind w:right="237"/>
        <w:textAlignment w:val="auto"/>
        <w:rPr>
          <w:b/>
          <w:color w:val="auto"/>
          <w:sz w:val="44"/>
        </w:rPr>
      </w:pPr>
    </w:p>
    <w:p w14:paraId="5928C008" w14:textId="77777777" w:rsidR="001148EF" w:rsidRPr="00E676F7" w:rsidRDefault="001148EF" w:rsidP="001148EF">
      <w:pPr>
        <w:overflowPunct/>
        <w:autoSpaceDE/>
        <w:autoSpaceDN/>
        <w:adjustRightInd/>
        <w:ind w:right="237"/>
        <w:textAlignment w:val="auto"/>
        <w:rPr>
          <w:b/>
          <w:color w:val="auto"/>
          <w:sz w:val="44"/>
        </w:rPr>
      </w:pPr>
    </w:p>
    <w:p w14:paraId="0B5BDE48" w14:textId="77777777" w:rsidR="001148EF" w:rsidRPr="00E676F7" w:rsidRDefault="001148EF" w:rsidP="001148EF">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001148EF" w14:paraId="50A82865" w14:textId="77777777" w:rsidTr="00A53731">
        <w:tc>
          <w:tcPr>
            <w:tcW w:w="9015" w:type="dxa"/>
          </w:tcPr>
          <w:p w14:paraId="5E6B2ECB" w14:textId="77777777" w:rsidR="001148EF" w:rsidRDefault="001148EF" w:rsidP="00A53731">
            <w:pPr>
              <w:ind w:right="237"/>
              <w:rPr>
                <w:b/>
                <w:bCs/>
                <w:color w:val="auto"/>
                <w:sz w:val="32"/>
                <w:szCs w:val="32"/>
              </w:rPr>
            </w:pPr>
            <w:r w:rsidRPr="33572C6E">
              <w:rPr>
                <w:b/>
                <w:bCs/>
                <w:color w:val="auto"/>
                <w:sz w:val="32"/>
                <w:szCs w:val="32"/>
              </w:rPr>
              <w:t xml:space="preserve">Learner name: </w:t>
            </w:r>
            <w:r w:rsidRPr="00EB3DD1">
              <w:rPr>
                <w:b/>
                <w:bCs/>
                <w:color w:val="auto"/>
                <w:sz w:val="32"/>
                <w:szCs w:val="32"/>
                <w:u w:val="single"/>
              </w:rPr>
              <w:t>Nicholas Francis</w:t>
            </w:r>
          </w:p>
          <w:p w14:paraId="50EF1C41" w14:textId="77777777" w:rsidR="001148EF" w:rsidRDefault="001148EF" w:rsidP="00A53731">
            <w:pPr>
              <w:ind w:right="237"/>
              <w:rPr>
                <w:b/>
                <w:bCs/>
                <w:color w:val="auto"/>
                <w:sz w:val="32"/>
                <w:szCs w:val="32"/>
              </w:rPr>
            </w:pPr>
          </w:p>
          <w:p w14:paraId="001BC2C8" w14:textId="77777777" w:rsidR="001148EF" w:rsidRDefault="001148EF" w:rsidP="00A53731">
            <w:pPr>
              <w:ind w:right="237"/>
              <w:rPr>
                <w:b/>
                <w:bCs/>
                <w:color w:val="auto"/>
                <w:sz w:val="32"/>
                <w:szCs w:val="32"/>
              </w:rPr>
            </w:pPr>
            <w:r w:rsidRPr="33572C6E">
              <w:rPr>
                <w:b/>
                <w:bCs/>
                <w:color w:val="auto"/>
                <w:sz w:val="32"/>
                <w:szCs w:val="32"/>
              </w:rPr>
              <w:t>Learner’s University Registration Number:</w:t>
            </w:r>
          </w:p>
          <w:p w14:paraId="440C2BFA" w14:textId="77777777" w:rsidR="001148EF" w:rsidRPr="00EB3DD1" w:rsidRDefault="001148EF" w:rsidP="00A53731">
            <w:pPr>
              <w:ind w:right="237"/>
              <w:jc w:val="center"/>
              <w:rPr>
                <w:b/>
                <w:bCs/>
                <w:color w:val="auto"/>
                <w:sz w:val="32"/>
                <w:szCs w:val="32"/>
                <w:u w:val="single"/>
              </w:rPr>
            </w:pPr>
            <w:r w:rsidRPr="00EB3DD1">
              <w:rPr>
                <w:b/>
                <w:bCs/>
                <w:color w:val="auto"/>
                <w:sz w:val="32"/>
                <w:szCs w:val="32"/>
                <w:u w:val="single"/>
              </w:rPr>
              <w:t>2134420</w:t>
            </w:r>
          </w:p>
          <w:p w14:paraId="21FFEDF1" w14:textId="77777777" w:rsidR="001148EF" w:rsidRDefault="001148EF" w:rsidP="00A53731">
            <w:pPr>
              <w:ind w:right="237"/>
              <w:rPr>
                <w:b/>
                <w:bCs/>
                <w:color w:val="auto"/>
                <w:sz w:val="32"/>
                <w:szCs w:val="32"/>
              </w:rPr>
            </w:pPr>
          </w:p>
          <w:p w14:paraId="7257E96D" w14:textId="77777777" w:rsidR="001148EF" w:rsidRDefault="001148EF" w:rsidP="00A53731">
            <w:pPr>
              <w:ind w:right="237"/>
              <w:rPr>
                <w:b/>
                <w:bCs/>
                <w:color w:val="auto"/>
                <w:sz w:val="32"/>
                <w:szCs w:val="32"/>
              </w:rPr>
            </w:pPr>
          </w:p>
          <w:p w14:paraId="31A2E140" w14:textId="77777777" w:rsidR="001148EF" w:rsidRDefault="001148EF" w:rsidP="00A53731">
            <w:pPr>
              <w:rPr>
                <w:b/>
                <w:bCs/>
                <w:color w:val="000000" w:themeColor="text1"/>
                <w:sz w:val="32"/>
                <w:szCs w:val="32"/>
              </w:rPr>
            </w:pPr>
          </w:p>
        </w:tc>
      </w:tr>
    </w:tbl>
    <w:p w14:paraId="5E2283DB" w14:textId="77777777" w:rsidR="001148EF" w:rsidRPr="00E676F7" w:rsidRDefault="001148EF" w:rsidP="001148EF">
      <w:pPr>
        <w:overflowPunct/>
        <w:autoSpaceDE/>
        <w:autoSpaceDN/>
        <w:adjustRightInd/>
        <w:ind w:right="237"/>
        <w:textAlignment w:val="auto"/>
        <w:rPr>
          <w:b/>
          <w:bCs/>
          <w:color w:val="auto"/>
          <w:sz w:val="32"/>
          <w:szCs w:val="32"/>
        </w:rPr>
      </w:pPr>
    </w:p>
    <w:p w14:paraId="6D29483D" w14:textId="77777777" w:rsidR="001148EF" w:rsidRPr="00E676F7" w:rsidRDefault="001148EF" w:rsidP="001148EF">
      <w:pPr>
        <w:overflowPunct/>
        <w:autoSpaceDE/>
        <w:autoSpaceDN/>
        <w:adjustRightInd/>
        <w:ind w:right="237"/>
        <w:textAlignment w:val="auto"/>
        <w:rPr>
          <w:b/>
          <w:bCs/>
          <w:color w:val="000000" w:themeColor="text1"/>
          <w:sz w:val="36"/>
          <w:szCs w:val="36"/>
        </w:rPr>
      </w:pPr>
    </w:p>
    <w:p w14:paraId="63C54AA3" w14:textId="77777777" w:rsidR="001148EF" w:rsidRPr="00E676F7" w:rsidRDefault="001148EF" w:rsidP="001148EF">
      <w:pPr>
        <w:overflowPunct/>
        <w:autoSpaceDE/>
        <w:autoSpaceDN/>
        <w:adjustRightInd/>
        <w:ind w:right="237"/>
        <w:textAlignment w:val="auto"/>
        <w:rPr>
          <w:b/>
          <w:color w:val="auto"/>
          <w:sz w:val="36"/>
        </w:rPr>
      </w:pPr>
    </w:p>
    <w:p w14:paraId="22CD406F" w14:textId="77777777" w:rsidR="001148EF" w:rsidRPr="00E676F7" w:rsidRDefault="001148EF" w:rsidP="001148EF">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372DA769" w14:textId="77777777" w:rsidR="001148EF" w:rsidRPr="00E676F7" w:rsidRDefault="001148EF" w:rsidP="001148EF">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6D7C2CC0" w14:textId="77777777" w:rsidR="001148EF" w:rsidRPr="00E676F7" w:rsidRDefault="001148EF" w:rsidP="001148EF">
      <w:pPr>
        <w:overflowPunct/>
        <w:autoSpaceDE/>
        <w:autoSpaceDN/>
        <w:adjustRightInd/>
        <w:ind w:right="237"/>
        <w:textAlignment w:val="auto"/>
        <w:rPr>
          <w:b/>
          <w:i/>
          <w:color w:val="auto"/>
          <w:sz w:val="24"/>
        </w:rPr>
      </w:pPr>
    </w:p>
    <w:p w14:paraId="4FCDB823" w14:textId="77777777" w:rsidR="001148EF" w:rsidRPr="00E676F7" w:rsidRDefault="001148EF" w:rsidP="001148EF">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w:t>
      </w:r>
      <w:r>
        <w:rPr>
          <w:b/>
          <w:bCs/>
          <w:i/>
          <w:iCs/>
          <w:color w:val="auto"/>
          <w:sz w:val="24"/>
          <w:szCs w:val="24"/>
        </w:rPr>
        <w:t xml:space="preserve">Operational Policing Practice 3 </w:t>
      </w:r>
      <w:r w:rsidRPr="45B99DA0">
        <w:rPr>
          <w:b/>
          <w:bCs/>
          <w:i/>
          <w:iCs/>
          <w:color w:val="auto"/>
          <w:sz w:val="24"/>
          <w:szCs w:val="24"/>
        </w:rPr>
        <w:t>- BMPP600</w:t>
      </w:r>
      <w:r>
        <w:rPr>
          <w:b/>
          <w:bCs/>
          <w:i/>
          <w:iCs/>
          <w:color w:val="auto"/>
          <w:sz w:val="24"/>
          <w:szCs w:val="24"/>
        </w:rPr>
        <w:t>5</w:t>
      </w:r>
      <w:r w:rsidRPr="45B99DA0">
        <w:rPr>
          <w:b/>
          <w:bCs/>
          <w:i/>
          <w:iCs/>
          <w:color w:val="auto"/>
          <w:sz w:val="24"/>
          <w:szCs w:val="24"/>
        </w:rPr>
        <w:t xml:space="preserve">D </w:t>
      </w:r>
    </w:p>
    <w:p w14:paraId="221DF042" w14:textId="77777777" w:rsidR="001148EF" w:rsidRPr="00E676F7" w:rsidRDefault="001148EF" w:rsidP="001148EF">
      <w:pPr>
        <w:overflowPunct/>
        <w:autoSpaceDE/>
        <w:autoSpaceDN/>
        <w:adjustRightInd/>
        <w:ind w:right="237"/>
        <w:textAlignment w:val="auto"/>
        <w:rPr>
          <w:b/>
          <w:color w:val="auto"/>
          <w:sz w:val="36"/>
          <w:szCs w:val="56"/>
        </w:rPr>
      </w:pPr>
    </w:p>
    <w:p w14:paraId="7196C9C6" w14:textId="77777777" w:rsidR="001148EF" w:rsidRDefault="001148EF" w:rsidP="001148EF">
      <w:pPr>
        <w:pStyle w:val="Default"/>
        <w:spacing w:line="360" w:lineRule="auto"/>
        <w:rPr>
          <w:color w:val="auto"/>
        </w:rPr>
      </w:pPr>
      <w:r w:rsidRPr="00E676F7">
        <w:rPr>
          <w:color w:val="auto"/>
        </w:rPr>
        <w:br w:type="page"/>
      </w:r>
    </w:p>
    <w:p w14:paraId="2FA3AA00" w14:textId="77777777" w:rsidR="001148EF" w:rsidRPr="00AD183E" w:rsidRDefault="001148EF" w:rsidP="00AD183E">
      <w:pPr>
        <w:pStyle w:val="Default"/>
        <w:spacing w:line="360" w:lineRule="auto"/>
        <w:rPr>
          <w:sz w:val="22"/>
          <w:szCs w:val="22"/>
        </w:rPr>
      </w:pPr>
      <w:r w:rsidRPr="00AD183E">
        <w:rPr>
          <w:b/>
          <w:bCs/>
          <w:sz w:val="22"/>
          <w:szCs w:val="22"/>
        </w:rPr>
        <w:lastRenderedPageBreak/>
        <w:t xml:space="preserve">Essay two: </w:t>
      </w:r>
    </w:p>
    <w:p w14:paraId="34BD9938" w14:textId="77777777" w:rsidR="001148EF" w:rsidRPr="00AD183E" w:rsidRDefault="001148EF" w:rsidP="00AD183E">
      <w:pPr>
        <w:pStyle w:val="Default"/>
        <w:spacing w:line="360" w:lineRule="auto"/>
        <w:rPr>
          <w:sz w:val="22"/>
          <w:szCs w:val="22"/>
        </w:rPr>
      </w:pPr>
      <w:r w:rsidRPr="00AD183E">
        <w:rPr>
          <w:sz w:val="22"/>
          <w:szCs w:val="22"/>
        </w:rPr>
        <w:t xml:space="preserve">Choose </w:t>
      </w:r>
      <w:r w:rsidRPr="00AD183E">
        <w:rPr>
          <w:b/>
          <w:bCs/>
          <w:sz w:val="22"/>
          <w:szCs w:val="22"/>
        </w:rPr>
        <w:t xml:space="preserve">one </w:t>
      </w:r>
      <w:r w:rsidRPr="00AD183E">
        <w:rPr>
          <w:sz w:val="22"/>
          <w:szCs w:val="22"/>
        </w:rPr>
        <w:t xml:space="preserve">of the following questions: </w:t>
      </w:r>
    </w:p>
    <w:p w14:paraId="68ABBD4D" w14:textId="77777777" w:rsidR="001148EF" w:rsidRPr="00AD183E" w:rsidRDefault="001148EF" w:rsidP="00AD183E">
      <w:pPr>
        <w:pStyle w:val="Default"/>
        <w:spacing w:line="360" w:lineRule="auto"/>
        <w:rPr>
          <w:sz w:val="22"/>
          <w:szCs w:val="22"/>
        </w:rPr>
      </w:pPr>
      <w:r w:rsidRPr="00AD183E">
        <w:rPr>
          <w:sz w:val="22"/>
          <w:szCs w:val="22"/>
        </w:rPr>
        <w:t xml:space="preserve">• </w:t>
      </w:r>
      <w:r w:rsidRPr="00AD183E">
        <w:rPr>
          <w:b/>
          <w:bCs/>
          <w:sz w:val="22"/>
          <w:szCs w:val="22"/>
        </w:rPr>
        <w:t xml:space="preserve">Community policing </w:t>
      </w:r>
      <w:r w:rsidRPr="00AD183E">
        <w:rPr>
          <w:sz w:val="22"/>
          <w:szCs w:val="22"/>
        </w:rPr>
        <w:t xml:space="preserve">– </w:t>
      </w:r>
      <w:r w:rsidRPr="00AD183E">
        <w:rPr>
          <w:b/>
          <w:bCs/>
          <w:sz w:val="22"/>
          <w:szCs w:val="22"/>
          <w:u w:val="single"/>
        </w:rPr>
        <w:t>Why</w:t>
      </w:r>
      <w:r w:rsidRPr="00AD183E">
        <w:rPr>
          <w:sz w:val="22"/>
          <w:szCs w:val="22"/>
        </w:rPr>
        <w:t xml:space="preserve"> are partnership approaches the most effective means of improving community engagement? </w:t>
      </w:r>
    </w:p>
    <w:p w14:paraId="1F8A2983" w14:textId="77777777" w:rsidR="001148EF" w:rsidRPr="00AD183E" w:rsidRDefault="001148EF" w:rsidP="00AD183E">
      <w:pPr>
        <w:pStyle w:val="Default"/>
        <w:spacing w:line="360" w:lineRule="auto"/>
        <w:rPr>
          <w:sz w:val="22"/>
          <w:szCs w:val="22"/>
        </w:rPr>
      </w:pPr>
    </w:p>
    <w:p w14:paraId="126747B5" w14:textId="77777777" w:rsidR="001148EF" w:rsidRPr="00AD183E" w:rsidRDefault="001148EF" w:rsidP="00AD183E">
      <w:pPr>
        <w:pStyle w:val="Default"/>
        <w:spacing w:line="360" w:lineRule="auto"/>
        <w:rPr>
          <w:sz w:val="22"/>
          <w:szCs w:val="22"/>
        </w:rPr>
      </w:pPr>
      <w:r w:rsidRPr="00AD183E">
        <w:rPr>
          <w:sz w:val="22"/>
          <w:szCs w:val="22"/>
        </w:rPr>
        <w:t xml:space="preserve">Your answer must be based on academic research. </w:t>
      </w:r>
    </w:p>
    <w:p w14:paraId="1F369850" w14:textId="77777777" w:rsidR="001148EF" w:rsidRPr="00AD183E" w:rsidRDefault="001148EF" w:rsidP="00AD183E">
      <w:pPr>
        <w:spacing w:line="360" w:lineRule="auto"/>
        <w:rPr>
          <w:sz w:val="22"/>
          <w:szCs w:val="22"/>
        </w:rPr>
      </w:pPr>
      <w:r w:rsidRPr="00AD183E">
        <w:rPr>
          <w:b/>
          <w:bCs/>
          <w:sz w:val="22"/>
          <w:szCs w:val="22"/>
        </w:rPr>
        <w:t xml:space="preserve">Word limit: </w:t>
      </w:r>
      <w:r w:rsidRPr="00AD183E">
        <w:rPr>
          <w:sz w:val="22"/>
          <w:szCs w:val="22"/>
        </w:rPr>
        <w:t>1000 words.</w:t>
      </w:r>
    </w:p>
    <w:p w14:paraId="0C7DF953" w14:textId="77777777" w:rsidR="001148EF" w:rsidRPr="00AD183E" w:rsidRDefault="001148EF" w:rsidP="00AD183E">
      <w:pPr>
        <w:spacing w:line="360" w:lineRule="auto"/>
        <w:rPr>
          <w:sz w:val="22"/>
          <w:szCs w:val="22"/>
        </w:rPr>
      </w:pPr>
    </w:p>
    <w:p w14:paraId="57D2AAD6" w14:textId="77777777" w:rsidR="001148EF" w:rsidRPr="00AD183E" w:rsidRDefault="001148EF" w:rsidP="00AD183E">
      <w:pPr>
        <w:spacing w:line="360" w:lineRule="auto"/>
        <w:rPr>
          <w:b/>
          <w:bCs/>
          <w:sz w:val="22"/>
          <w:szCs w:val="22"/>
        </w:rPr>
      </w:pPr>
      <w:r w:rsidRPr="00AD183E">
        <w:rPr>
          <w:b/>
          <w:bCs/>
          <w:sz w:val="22"/>
          <w:szCs w:val="22"/>
        </w:rPr>
        <w:t>Introduction</w:t>
      </w:r>
    </w:p>
    <w:p w14:paraId="47F0AABC" w14:textId="77777777" w:rsidR="001148EF" w:rsidRPr="00AD183E" w:rsidRDefault="001148EF" w:rsidP="00AD183E">
      <w:pPr>
        <w:spacing w:line="360" w:lineRule="auto"/>
        <w:rPr>
          <w:sz w:val="22"/>
          <w:szCs w:val="22"/>
        </w:rPr>
      </w:pPr>
      <w:r w:rsidRPr="00AD183E">
        <w:rPr>
          <w:b/>
          <w:bCs/>
          <w:sz w:val="22"/>
          <w:szCs w:val="22"/>
        </w:rPr>
        <w:tab/>
      </w:r>
      <w:r w:rsidRPr="00AD183E">
        <w:rPr>
          <w:sz w:val="22"/>
          <w:szCs w:val="22"/>
        </w:rPr>
        <w:t xml:space="preserve">This assignment will identify why partnership approaches are the most effective means of improving community engagement. This assignment will firstly explore the National Police Chief’s Council (NPCC) ‘Policing Mission 2025’, it’s aims, and how they aim to improve the public’s confidence in the police, which in turn will foster higher levels of community engagement with police forces. </w:t>
      </w:r>
    </w:p>
    <w:p w14:paraId="76D2C3B6" w14:textId="68ACB594" w:rsidR="001148EF" w:rsidRPr="00AD183E" w:rsidRDefault="001148EF" w:rsidP="00AD183E">
      <w:pPr>
        <w:spacing w:line="360" w:lineRule="auto"/>
        <w:rPr>
          <w:sz w:val="22"/>
          <w:szCs w:val="22"/>
        </w:rPr>
      </w:pPr>
      <w:r w:rsidRPr="00AD183E">
        <w:rPr>
          <w:sz w:val="22"/>
          <w:szCs w:val="22"/>
        </w:rPr>
        <w:tab/>
        <w:t>This assignment will then explore the implementation of neighbourhood policing teams (NPT) and how they can work collaboratively with members of the community</w:t>
      </w:r>
      <w:r w:rsidR="008E0A52" w:rsidRPr="00AD183E">
        <w:rPr>
          <w:sz w:val="22"/>
          <w:szCs w:val="22"/>
        </w:rPr>
        <w:t xml:space="preserve"> and stakeholders</w:t>
      </w:r>
      <w:r w:rsidRPr="00AD183E">
        <w:rPr>
          <w:sz w:val="22"/>
          <w:szCs w:val="22"/>
        </w:rPr>
        <w:t xml:space="preserve">, to foster higher levels of community engagement. </w:t>
      </w:r>
    </w:p>
    <w:p w14:paraId="0EAB2005" w14:textId="77777777" w:rsidR="001148EF" w:rsidRPr="00AD183E" w:rsidRDefault="001148EF" w:rsidP="00AD183E">
      <w:pPr>
        <w:spacing w:line="360" w:lineRule="auto"/>
        <w:rPr>
          <w:sz w:val="22"/>
          <w:szCs w:val="22"/>
        </w:rPr>
      </w:pPr>
      <w:r w:rsidRPr="00AD183E">
        <w:rPr>
          <w:sz w:val="22"/>
          <w:szCs w:val="22"/>
        </w:rPr>
        <w:tab/>
        <w:t xml:space="preserve">Lastly, this assignment will explore the role of partnership working between police forces and external agencies such as social services and health services, who can provide support and safeguarding to individuals following police contact. </w:t>
      </w:r>
    </w:p>
    <w:p w14:paraId="55F81FE1" w14:textId="77777777" w:rsidR="001148EF" w:rsidRPr="00AD183E" w:rsidRDefault="001148EF" w:rsidP="00AD183E">
      <w:pPr>
        <w:spacing w:line="360" w:lineRule="auto"/>
        <w:rPr>
          <w:sz w:val="22"/>
          <w:szCs w:val="22"/>
        </w:rPr>
      </w:pPr>
      <w:r w:rsidRPr="00AD183E">
        <w:rPr>
          <w:sz w:val="22"/>
          <w:szCs w:val="22"/>
        </w:rPr>
        <w:tab/>
        <w:t xml:space="preserve"> </w:t>
      </w:r>
    </w:p>
    <w:p w14:paraId="2AEBE031" w14:textId="77777777" w:rsidR="001148EF" w:rsidRPr="00AD183E" w:rsidRDefault="001148EF" w:rsidP="00AD183E">
      <w:pPr>
        <w:spacing w:line="360" w:lineRule="auto"/>
        <w:rPr>
          <w:b/>
          <w:bCs/>
          <w:sz w:val="22"/>
          <w:szCs w:val="22"/>
        </w:rPr>
      </w:pPr>
      <w:r w:rsidRPr="00AD183E">
        <w:rPr>
          <w:b/>
          <w:bCs/>
          <w:sz w:val="22"/>
          <w:szCs w:val="22"/>
        </w:rPr>
        <w:t>Improving Community Engagement</w:t>
      </w:r>
    </w:p>
    <w:p w14:paraId="36048F65" w14:textId="77777777" w:rsidR="001148EF" w:rsidRPr="00AD183E" w:rsidRDefault="001148EF" w:rsidP="00AD183E">
      <w:pPr>
        <w:spacing w:line="360" w:lineRule="auto"/>
        <w:ind w:firstLine="720"/>
        <w:rPr>
          <w:sz w:val="22"/>
          <w:szCs w:val="22"/>
        </w:rPr>
      </w:pPr>
      <w:r w:rsidRPr="00AD183E">
        <w:rPr>
          <w:sz w:val="22"/>
          <w:szCs w:val="22"/>
        </w:rPr>
        <w:t xml:space="preserve">The National Police Chief’s Council (NPCC) have outlined their core mission within their ‘Policing Mission 2025’, which is “to make communities safer by upholding the law fairly and firmly; preventing crime and antisocial behaviour; keeping the peace; protecting and reassuring communities; investigating crime and bringing offenders to justice” (NPCC, 2016). The ‘Policing Mission 2025’ was introduced in 2015, to focus on the improvement of policing for the public, to keep them safe by providing an accessible, effective and value for money service that can be trusted by the public. The idea is that there is reform across the whole of policing, and not just incremental reform in certain areas. </w:t>
      </w:r>
    </w:p>
    <w:p w14:paraId="67FDD621" w14:textId="77777777" w:rsidR="001148EF" w:rsidRPr="00AD183E" w:rsidRDefault="001148EF" w:rsidP="00AD183E">
      <w:pPr>
        <w:spacing w:line="360" w:lineRule="auto"/>
        <w:ind w:firstLine="720"/>
        <w:rPr>
          <w:sz w:val="22"/>
          <w:szCs w:val="22"/>
        </w:rPr>
      </w:pPr>
      <w:r w:rsidRPr="00AD183E">
        <w:rPr>
          <w:sz w:val="22"/>
          <w:szCs w:val="22"/>
        </w:rPr>
        <w:t xml:space="preserve">The College of Policing (2013) state “The impact of poor police and community relations on public perceptions should not be underestimated.” With poor perceptions of policing, the public are less likely to engage with police forces. Policing relies on public cooperation with existing legislation and research indicates that improved community engagement acts as a deterrent from crime, reducing the costs of enforcing the law and therefore reduces costs for detecting crimes and processing offenders (College of Policing, 2013). </w:t>
      </w:r>
    </w:p>
    <w:p w14:paraId="100C91EC" w14:textId="77777777" w:rsidR="001148EF" w:rsidRPr="00AD183E" w:rsidRDefault="001148EF" w:rsidP="00AD183E">
      <w:pPr>
        <w:spacing w:line="360" w:lineRule="auto"/>
        <w:ind w:firstLine="720"/>
        <w:rPr>
          <w:sz w:val="22"/>
          <w:szCs w:val="22"/>
        </w:rPr>
      </w:pPr>
      <w:r w:rsidRPr="00AD183E">
        <w:rPr>
          <w:sz w:val="22"/>
          <w:szCs w:val="22"/>
        </w:rPr>
        <w:lastRenderedPageBreak/>
        <w:t>One way in which police forces aim to improve community engagement is through the introduction of neighbourhood policing teams (NPT). The aim of NPT is to engage with the community through various ways, such as regular PACT meetings with various stakeholders within the community and members of the community itself. By doing so, this gives members of the community a voice and allows police forces to gain a better insight as to where the community believes that resourcing could be targeted to reduce crime and disorder (</w:t>
      </w:r>
      <w:proofErr w:type="spellStart"/>
      <w:r w:rsidRPr="00AD183E">
        <w:rPr>
          <w:sz w:val="22"/>
          <w:szCs w:val="22"/>
        </w:rPr>
        <w:t>Myhill</w:t>
      </w:r>
      <w:proofErr w:type="spellEnd"/>
      <w:r w:rsidRPr="00AD183E">
        <w:rPr>
          <w:sz w:val="22"/>
          <w:szCs w:val="22"/>
        </w:rPr>
        <w:t>, 2012). One study in particular, conducted by Gill et al (2014) determined that neighbourhood policing has been effective at reducing public perceptions of disorder, increased trust and confidence in the police and increased the perceived legitimacy of the police.</w:t>
      </w:r>
    </w:p>
    <w:p w14:paraId="4D46CDB8" w14:textId="3D8C425F" w:rsidR="001148EF" w:rsidRPr="00AD183E" w:rsidRDefault="001148EF" w:rsidP="00AD183E">
      <w:pPr>
        <w:spacing w:line="360" w:lineRule="auto"/>
        <w:ind w:firstLine="720"/>
        <w:rPr>
          <w:sz w:val="22"/>
          <w:szCs w:val="22"/>
        </w:rPr>
      </w:pPr>
      <w:r w:rsidRPr="00AD183E">
        <w:rPr>
          <w:sz w:val="22"/>
          <w:szCs w:val="22"/>
        </w:rPr>
        <w:t>However, As Innes et al. (2020) outline, different engagement methodologies can produce different priority issues. Different engagement methodologies should consider the diversity of the area, the perceived affluence of the area, crime rates and the types of crime being recorded within that area. The also conclude that ‘neighbourhood policing, if appropriately configured, could operationalize a systematic and structured community engagement methodology’ (Innes et al., 2020. Pp 147 – 148). With this structured approach to engagement,</w:t>
      </w:r>
      <w:r w:rsidR="00AD651B" w:rsidRPr="00AD183E">
        <w:rPr>
          <w:sz w:val="22"/>
          <w:szCs w:val="22"/>
        </w:rPr>
        <w:t xml:space="preserve"> this </w:t>
      </w:r>
      <w:r w:rsidR="009666D9" w:rsidRPr="00AD183E">
        <w:rPr>
          <w:sz w:val="22"/>
          <w:szCs w:val="22"/>
        </w:rPr>
        <w:t>fosters</w:t>
      </w:r>
      <w:r w:rsidRPr="00AD183E">
        <w:rPr>
          <w:sz w:val="22"/>
          <w:szCs w:val="22"/>
        </w:rPr>
        <w:t xml:space="preserve"> a deeper understanding</w:t>
      </w:r>
      <w:r w:rsidR="009666D9" w:rsidRPr="00AD183E">
        <w:rPr>
          <w:sz w:val="22"/>
          <w:szCs w:val="22"/>
        </w:rPr>
        <w:t xml:space="preserve"> of community issued, which in turn</w:t>
      </w:r>
      <w:r w:rsidRPr="00AD183E">
        <w:rPr>
          <w:sz w:val="22"/>
          <w:szCs w:val="22"/>
        </w:rPr>
        <w:t xml:space="preserve"> allows police forces to structure more precise interventions and to respond with accuracy to where these interventions are most required.</w:t>
      </w:r>
    </w:p>
    <w:p w14:paraId="304EF485" w14:textId="77777777" w:rsidR="001148EF" w:rsidRPr="00AD183E" w:rsidRDefault="001148EF" w:rsidP="00AD183E">
      <w:pPr>
        <w:spacing w:line="360" w:lineRule="auto"/>
        <w:ind w:firstLine="720"/>
        <w:rPr>
          <w:sz w:val="22"/>
          <w:szCs w:val="22"/>
        </w:rPr>
      </w:pPr>
      <w:r w:rsidRPr="00AD183E">
        <w:rPr>
          <w:sz w:val="22"/>
          <w:szCs w:val="22"/>
        </w:rPr>
        <w:t xml:space="preserve">As well as working collaboratively with the public, police forces must work in partnership with other external agencies, such as social services, mental health services and health services, to ensure that vulnerable persons are appropriately supported (Smith, 2018). Police forces are facing increasing pressures as first responders to mental health crises, with these incidents often resulting in the physical restraint and/or detention of the individual under the Mental Health Act (Department of Health, 1983), prior to them receiving any medical intervention. </w:t>
      </w:r>
    </w:p>
    <w:p w14:paraId="600762A3" w14:textId="77777777" w:rsidR="001148EF" w:rsidRPr="00AD183E" w:rsidRDefault="001148EF" w:rsidP="00AD183E">
      <w:pPr>
        <w:spacing w:line="360" w:lineRule="auto"/>
        <w:ind w:firstLine="720"/>
        <w:rPr>
          <w:sz w:val="22"/>
          <w:szCs w:val="22"/>
        </w:rPr>
      </w:pPr>
      <w:proofErr w:type="spellStart"/>
      <w:r w:rsidRPr="00AD183E">
        <w:rPr>
          <w:sz w:val="22"/>
          <w:szCs w:val="22"/>
        </w:rPr>
        <w:t>Krayer</w:t>
      </w:r>
      <w:proofErr w:type="spellEnd"/>
      <w:r w:rsidRPr="00AD183E">
        <w:rPr>
          <w:sz w:val="22"/>
          <w:szCs w:val="22"/>
        </w:rPr>
        <w:t xml:space="preserve"> et al. (2018) outlines that the foundations for joint working between mental health, social care and police forces require a joint understanding of roles and responsibilities alongside a willingness to work towards shared goals and outcomes. </w:t>
      </w:r>
    </w:p>
    <w:p w14:paraId="165FFCA1" w14:textId="77777777" w:rsidR="001148EF" w:rsidRPr="00AD183E" w:rsidRDefault="001148EF" w:rsidP="00AD183E">
      <w:pPr>
        <w:spacing w:line="360" w:lineRule="auto"/>
        <w:ind w:firstLine="720"/>
        <w:rPr>
          <w:sz w:val="22"/>
          <w:szCs w:val="22"/>
        </w:rPr>
      </w:pPr>
      <w:r w:rsidRPr="00AD183E">
        <w:rPr>
          <w:sz w:val="22"/>
          <w:szCs w:val="22"/>
        </w:rPr>
        <w:t xml:space="preserve">Police forces can make referrals in the form of public protection notices (PPN). A PPN is an information sharing document that outlines safeguarding concerns about a child or adult. PPN’s are shared with partner agencies, such as social services and health services to inform a multi-agency approach to safeguarding vulnerable persons (HMICFRS, 2023). </w:t>
      </w:r>
    </w:p>
    <w:p w14:paraId="7B6B782A" w14:textId="77777777" w:rsidR="001148EF" w:rsidRPr="00AD183E" w:rsidRDefault="001148EF" w:rsidP="00AD183E">
      <w:pPr>
        <w:spacing w:line="360" w:lineRule="auto"/>
        <w:ind w:firstLine="720"/>
        <w:rPr>
          <w:sz w:val="22"/>
          <w:szCs w:val="22"/>
        </w:rPr>
      </w:pPr>
      <w:r w:rsidRPr="00AD183E">
        <w:rPr>
          <w:sz w:val="22"/>
          <w:szCs w:val="22"/>
        </w:rPr>
        <w:t xml:space="preserve">Police forces also work with schools to safeguard children following domestic violence incidents, which is broadly known as Operation Encompass. It is in place across all 43 police forces in England and Wales, and it enables the early information sharing between </w:t>
      </w:r>
      <w:r w:rsidRPr="00AD183E">
        <w:rPr>
          <w:sz w:val="22"/>
          <w:szCs w:val="22"/>
        </w:rPr>
        <w:lastRenderedPageBreak/>
        <w:t>the police and schools (NAHT, 2021). Subsequently, a trained member of staff within the school can then provide support to the child and ensure their continued safeguarding.</w:t>
      </w:r>
    </w:p>
    <w:p w14:paraId="64EDCEA1" w14:textId="77777777" w:rsidR="001148EF" w:rsidRPr="00AD183E" w:rsidRDefault="001148EF" w:rsidP="00AD183E">
      <w:pPr>
        <w:spacing w:line="360" w:lineRule="auto"/>
        <w:ind w:firstLine="720"/>
        <w:rPr>
          <w:sz w:val="22"/>
          <w:szCs w:val="22"/>
        </w:rPr>
      </w:pPr>
      <w:r w:rsidRPr="00AD183E">
        <w:rPr>
          <w:sz w:val="22"/>
          <w:szCs w:val="22"/>
        </w:rPr>
        <w:t xml:space="preserve">Another example of multi-agency working is the CAPRICORN Framework, which was introduced in 2019 and aims to tackle youth reoffending through collaborative working between the police and other agencies (Public Health England, 2019). The framework identifies risk factors which may leave young people vulnerable to reoffending, which is where the involvement of other agencies is crucial to gaining a full understanding of the individuals’ personal circumstances. There is a lack of trust among many young people and the police, with encounters often being characterised by poor communication and a lack of mutual respect (BASW, 2014). This is where partnership working would be beneficial to the individual at risk, by allowing partner agencies to work with the individual to reduce the risk of reoffending. </w:t>
      </w:r>
    </w:p>
    <w:p w14:paraId="121CDB92" w14:textId="77777777" w:rsidR="001148EF" w:rsidRPr="00AD183E" w:rsidRDefault="001148EF" w:rsidP="00AD183E">
      <w:pPr>
        <w:spacing w:line="360" w:lineRule="auto"/>
        <w:rPr>
          <w:sz w:val="22"/>
          <w:szCs w:val="22"/>
        </w:rPr>
      </w:pPr>
    </w:p>
    <w:p w14:paraId="782024C9" w14:textId="77777777" w:rsidR="001148EF" w:rsidRPr="00AD183E" w:rsidRDefault="001148EF" w:rsidP="00AD183E">
      <w:pPr>
        <w:spacing w:line="360" w:lineRule="auto"/>
        <w:rPr>
          <w:b/>
          <w:bCs/>
          <w:sz w:val="22"/>
          <w:szCs w:val="22"/>
        </w:rPr>
      </w:pPr>
      <w:r w:rsidRPr="00AD183E">
        <w:rPr>
          <w:b/>
          <w:bCs/>
          <w:sz w:val="22"/>
          <w:szCs w:val="22"/>
        </w:rPr>
        <w:t>Conclusion</w:t>
      </w:r>
    </w:p>
    <w:p w14:paraId="04302E6E" w14:textId="77777777" w:rsidR="001148EF" w:rsidRPr="00AD183E" w:rsidRDefault="001148EF" w:rsidP="00AD183E">
      <w:pPr>
        <w:spacing w:line="360" w:lineRule="auto"/>
        <w:rPr>
          <w:sz w:val="22"/>
          <w:szCs w:val="22"/>
        </w:rPr>
      </w:pPr>
      <w:r w:rsidRPr="00AD183E">
        <w:rPr>
          <w:b/>
          <w:bCs/>
          <w:sz w:val="22"/>
          <w:szCs w:val="22"/>
        </w:rPr>
        <w:tab/>
      </w:r>
      <w:r w:rsidRPr="00AD183E">
        <w:rPr>
          <w:sz w:val="22"/>
          <w:szCs w:val="22"/>
        </w:rPr>
        <w:t xml:space="preserve">This assignment has firstly explored the aims of the ‘Policing Mission 2025’ and the aim of increasing the public’s trust in the police through reforming policing to improve the services that police offer. Increased levels of trust and improved community engagement acts as a deterrent from crime and ASB, which in turn, reduces the costs of dealing with offending, reoffending, and dealing with the effects of crime. </w:t>
      </w:r>
    </w:p>
    <w:p w14:paraId="4771EBBB" w14:textId="77777777" w:rsidR="001148EF" w:rsidRPr="00AD183E" w:rsidRDefault="001148EF" w:rsidP="00AD183E">
      <w:pPr>
        <w:spacing w:line="360" w:lineRule="auto"/>
        <w:rPr>
          <w:sz w:val="22"/>
          <w:szCs w:val="22"/>
        </w:rPr>
      </w:pPr>
      <w:r w:rsidRPr="00AD183E">
        <w:rPr>
          <w:sz w:val="22"/>
          <w:szCs w:val="22"/>
        </w:rPr>
        <w:tab/>
        <w:t>The introduction of NPT within police forces affords communities and stakeholders the opportunity to have a say as to where they believe resources should be targeted. This empowers communities and leaves them more likely to engage with the police as they feel that their values are respected. Neighbourhood policing has been effective at reducing public perceptions of disorder and increased trust and confidence in the legitimacy of the police.</w:t>
      </w:r>
    </w:p>
    <w:p w14:paraId="786D407E" w14:textId="77777777" w:rsidR="001148EF" w:rsidRPr="00AD183E" w:rsidRDefault="001148EF" w:rsidP="00AD183E">
      <w:pPr>
        <w:spacing w:line="360" w:lineRule="auto"/>
        <w:rPr>
          <w:sz w:val="22"/>
          <w:szCs w:val="22"/>
        </w:rPr>
      </w:pPr>
      <w:r w:rsidRPr="00AD183E">
        <w:rPr>
          <w:sz w:val="22"/>
          <w:szCs w:val="22"/>
        </w:rPr>
        <w:tab/>
        <w:t xml:space="preserve"> Lastly, this assignment has explored how police forces can work with other agencies such as social services, health services and schools to share information and adopt a multi-agency approach to the safeguarding and support of vulnerable children and adults. </w:t>
      </w:r>
    </w:p>
    <w:p w14:paraId="058E7823" w14:textId="77777777" w:rsidR="001148EF" w:rsidRPr="00AD183E" w:rsidRDefault="001148EF" w:rsidP="00AD183E">
      <w:pPr>
        <w:spacing w:line="360" w:lineRule="auto"/>
        <w:rPr>
          <w:sz w:val="22"/>
          <w:szCs w:val="22"/>
        </w:rPr>
      </w:pPr>
    </w:p>
    <w:p w14:paraId="125020A1" w14:textId="390974B7" w:rsidR="001148EF" w:rsidRPr="00AD183E" w:rsidRDefault="001148EF" w:rsidP="00AD183E">
      <w:pPr>
        <w:spacing w:line="360" w:lineRule="auto"/>
        <w:rPr>
          <w:sz w:val="22"/>
          <w:szCs w:val="22"/>
        </w:rPr>
      </w:pPr>
      <w:r w:rsidRPr="00AD183E">
        <w:rPr>
          <w:sz w:val="22"/>
          <w:szCs w:val="22"/>
        </w:rPr>
        <w:t>Word Count: 1,0</w:t>
      </w:r>
      <w:r w:rsidR="005B4CC1" w:rsidRPr="00AD183E">
        <w:rPr>
          <w:sz w:val="22"/>
          <w:szCs w:val="22"/>
        </w:rPr>
        <w:t>83</w:t>
      </w:r>
      <w:r w:rsidRPr="00AD183E">
        <w:rPr>
          <w:sz w:val="22"/>
          <w:szCs w:val="22"/>
        </w:rPr>
        <w:t xml:space="preserve">. </w:t>
      </w:r>
    </w:p>
    <w:p w14:paraId="398C9737" w14:textId="77777777" w:rsidR="001148EF" w:rsidRPr="00AD183E" w:rsidRDefault="001148EF" w:rsidP="00AD183E">
      <w:pPr>
        <w:spacing w:line="360" w:lineRule="auto"/>
        <w:rPr>
          <w:sz w:val="22"/>
          <w:szCs w:val="22"/>
        </w:rPr>
      </w:pPr>
    </w:p>
    <w:p w14:paraId="347112BE" w14:textId="77777777" w:rsidR="001148EF" w:rsidRPr="00AD183E" w:rsidRDefault="001148EF" w:rsidP="00AD183E">
      <w:pPr>
        <w:spacing w:line="360" w:lineRule="auto"/>
        <w:rPr>
          <w:sz w:val="22"/>
          <w:szCs w:val="22"/>
        </w:rPr>
      </w:pPr>
    </w:p>
    <w:p w14:paraId="2DDE7972" w14:textId="77777777" w:rsidR="001148EF" w:rsidRPr="00AD183E" w:rsidRDefault="001148EF" w:rsidP="00AD183E">
      <w:pPr>
        <w:spacing w:line="360" w:lineRule="auto"/>
        <w:rPr>
          <w:sz w:val="22"/>
          <w:szCs w:val="22"/>
        </w:rPr>
      </w:pPr>
    </w:p>
    <w:p w14:paraId="6D7B856D" w14:textId="77777777" w:rsidR="001148EF" w:rsidRPr="00AD183E" w:rsidRDefault="001148EF" w:rsidP="00AD183E">
      <w:pPr>
        <w:spacing w:line="360" w:lineRule="auto"/>
        <w:rPr>
          <w:sz w:val="22"/>
          <w:szCs w:val="22"/>
        </w:rPr>
      </w:pPr>
    </w:p>
    <w:p w14:paraId="2DDDC36A" w14:textId="77777777" w:rsidR="001148EF" w:rsidRPr="00AD183E" w:rsidRDefault="001148EF" w:rsidP="00AD183E">
      <w:pPr>
        <w:spacing w:line="360" w:lineRule="auto"/>
        <w:rPr>
          <w:sz w:val="22"/>
          <w:szCs w:val="22"/>
        </w:rPr>
      </w:pPr>
    </w:p>
    <w:p w14:paraId="71CF6BC5" w14:textId="77777777" w:rsidR="001148EF" w:rsidRPr="00AD183E" w:rsidRDefault="001148EF" w:rsidP="00AD183E">
      <w:pPr>
        <w:spacing w:line="360" w:lineRule="auto"/>
        <w:rPr>
          <w:sz w:val="22"/>
          <w:szCs w:val="22"/>
        </w:rPr>
      </w:pPr>
    </w:p>
    <w:p w14:paraId="1832798F" w14:textId="77777777" w:rsidR="001148EF" w:rsidRPr="00AD183E" w:rsidRDefault="001148EF" w:rsidP="00AD183E">
      <w:pPr>
        <w:spacing w:line="360" w:lineRule="auto"/>
        <w:rPr>
          <w:sz w:val="22"/>
          <w:szCs w:val="22"/>
        </w:rPr>
      </w:pPr>
    </w:p>
    <w:p w14:paraId="00B44C87" w14:textId="77777777" w:rsidR="001148EF" w:rsidRPr="00AD183E" w:rsidRDefault="001148EF" w:rsidP="00AD183E">
      <w:pPr>
        <w:spacing w:line="360" w:lineRule="auto"/>
        <w:rPr>
          <w:sz w:val="22"/>
          <w:szCs w:val="22"/>
        </w:rPr>
      </w:pPr>
    </w:p>
    <w:p w14:paraId="18C437F2" w14:textId="77777777" w:rsidR="001148EF" w:rsidRPr="00AD183E" w:rsidRDefault="001148EF" w:rsidP="00AD183E">
      <w:pPr>
        <w:pStyle w:val="Default"/>
        <w:spacing w:line="360" w:lineRule="auto"/>
        <w:rPr>
          <w:sz w:val="22"/>
          <w:szCs w:val="22"/>
        </w:rPr>
      </w:pPr>
      <w:r w:rsidRPr="00AD183E">
        <w:rPr>
          <w:b/>
          <w:bCs/>
          <w:sz w:val="22"/>
          <w:szCs w:val="22"/>
        </w:rPr>
        <w:lastRenderedPageBreak/>
        <w:t xml:space="preserve">Essay three: </w:t>
      </w:r>
    </w:p>
    <w:p w14:paraId="3AA2F876" w14:textId="77777777" w:rsidR="001148EF" w:rsidRPr="00AD183E" w:rsidRDefault="001148EF" w:rsidP="00AD183E">
      <w:pPr>
        <w:pStyle w:val="Default"/>
        <w:spacing w:line="360" w:lineRule="auto"/>
        <w:rPr>
          <w:sz w:val="22"/>
          <w:szCs w:val="22"/>
        </w:rPr>
      </w:pPr>
      <w:r w:rsidRPr="00AD183E">
        <w:rPr>
          <w:sz w:val="22"/>
          <w:szCs w:val="22"/>
        </w:rPr>
        <w:t xml:space="preserve">Evaluate the effectiveness of cognitive interviews as a strategy for obtaining initial accounts from victims and witnesses. </w:t>
      </w:r>
    </w:p>
    <w:p w14:paraId="19228D87" w14:textId="77777777" w:rsidR="001148EF" w:rsidRPr="00AD183E" w:rsidRDefault="001148EF" w:rsidP="00AD183E">
      <w:pPr>
        <w:pStyle w:val="Default"/>
        <w:spacing w:line="360" w:lineRule="auto"/>
        <w:rPr>
          <w:sz w:val="22"/>
          <w:szCs w:val="22"/>
        </w:rPr>
      </w:pPr>
      <w:r w:rsidRPr="00AD183E">
        <w:rPr>
          <w:sz w:val="22"/>
          <w:szCs w:val="22"/>
        </w:rPr>
        <w:t xml:space="preserve">Your answer must be based on academic research. </w:t>
      </w:r>
    </w:p>
    <w:p w14:paraId="5D9C3288" w14:textId="77777777" w:rsidR="001148EF" w:rsidRPr="00AD183E" w:rsidRDefault="001148EF" w:rsidP="00AD183E">
      <w:pPr>
        <w:spacing w:line="360" w:lineRule="auto"/>
        <w:rPr>
          <w:sz w:val="22"/>
          <w:szCs w:val="22"/>
        </w:rPr>
      </w:pPr>
      <w:r w:rsidRPr="00AD183E">
        <w:rPr>
          <w:b/>
          <w:bCs/>
          <w:sz w:val="22"/>
          <w:szCs w:val="22"/>
        </w:rPr>
        <w:t xml:space="preserve">Word limit: </w:t>
      </w:r>
      <w:r w:rsidRPr="00AD183E">
        <w:rPr>
          <w:sz w:val="22"/>
          <w:szCs w:val="22"/>
        </w:rPr>
        <w:t>1000 words.</w:t>
      </w:r>
    </w:p>
    <w:p w14:paraId="4C4B77FA" w14:textId="77777777" w:rsidR="001148EF" w:rsidRDefault="001148EF" w:rsidP="00AD183E">
      <w:pPr>
        <w:spacing w:line="360" w:lineRule="auto"/>
        <w:rPr>
          <w:sz w:val="22"/>
          <w:szCs w:val="22"/>
        </w:rPr>
      </w:pPr>
    </w:p>
    <w:p w14:paraId="1039140A" w14:textId="77777777" w:rsidR="00AD183E" w:rsidRPr="00AD183E" w:rsidRDefault="00AD183E" w:rsidP="00AD183E">
      <w:pPr>
        <w:spacing w:line="360" w:lineRule="auto"/>
        <w:rPr>
          <w:sz w:val="22"/>
          <w:szCs w:val="22"/>
        </w:rPr>
      </w:pPr>
    </w:p>
    <w:p w14:paraId="0646933B" w14:textId="77777777" w:rsidR="001148EF" w:rsidRPr="00AD183E" w:rsidRDefault="001148EF" w:rsidP="00AD183E">
      <w:pPr>
        <w:spacing w:line="360" w:lineRule="auto"/>
        <w:rPr>
          <w:b/>
          <w:bCs/>
          <w:sz w:val="22"/>
          <w:szCs w:val="22"/>
        </w:rPr>
      </w:pPr>
      <w:r w:rsidRPr="00AD183E">
        <w:rPr>
          <w:b/>
          <w:bCs/>
          <w:sz w:val="22"/>
          <w:szCs w:val="22"/>
        </w:rPr>
        <w:t>Introduction</w:t>
      </w:r>
    </w:p>
    <w:p w14:paraId="5C8AF701" w14:textId="77777777" w:rsidR="001148EF" w:rsidRPr="00AD183E" w:rsidRDefault="001148EF" w:rsidP="00AD183E">
      <w:pPr>
        <w:spacing w:line="360" w:lineRule="auto"/>
        <w:rPr>
          <w:sz w:val="22"/>
          <w:szCs w:val="22"/>
        </w:rPr>
      </w:pPr>
      <w:r w:rsidRPr="00AD183E">
        <w:rPr>
          <w:sz w:val="22"/>
          <w:szCs w:val="22"/>
        </w:rPr>
        <w:tab/>
        <w:t>This assignment will evaluate the effectiveness of cognitive interviewing which has been adopted by police forces across England and Wales as a strategy for obtaining initial accounts.</w:t>
      </w:r>
    </w:p>
    <w:p w14:paraId="5A32C085" w14:textId="77777777" w:rsidR="001148EF" w:rsidRPr="00AD183E" w:rsidRDefault="001148EF" w:rsidP="00AD183E">
      <w:pPr>
        <w:spacing w:line="360" w:lineRule="auto"/>
        <w:rPr>
          <w:sz w:val="22"/>
          <w:szCs w:val="22"/>
        </w:rPr>
      </w:pPr>
      <w:r w:rsidRPr="00AD183E">
        <w:rPr>
          <w:sz w:val="22"/>
          <w:szCs w:val="22"/>
        </w:rPr>
        <w:tab/>
        <w:t xml:space="preserve">Within this evaluation, the positive aspects of cognitive interviewing will be explored, however there are perceived limitations that have arisen from the literature, which will also be explored. The importance of obtaining an accurate initial account through the use of cognitive interviewing cannot be understated as for many front-line officers, this account forms the basis of future decision making, in line with the National decision Model (NDM) (College of Policing, 2013). </w:t>
      </w:r>
    </w:p>
    <w:p w14:paraId="6810A261" w14:textId="77777777" w:rsidR="001148EF" w:rsidRPr="00AD183E" w:rsidRDefault="001148EF" w:rsidP="00AD183E">
      <w:pPr>
        <w:spacing w:line="360" w:lineRule="auto"/>
        <w:rPr>
          <w:sz w:val="22"/>
          <w:szCs w:val="22"/>
        </w:rPr>
      </w:pPr>
    </w:p>
    <w:p w14:paraId="61324AF0" w14:textId="77777777" w:rsidR="001148EF" w:rsidRPr="00AD183E" w:rsidRDefault="001148EF" w:rsidP="00AD183E">
      <w:pPr>
        <w:spacing w:line="360" w:lineRule="auto"/>
        <w:rPr>
          <w:b/>
          <w:bCs/>
          <w:sz w:val="22"/>
          <w:szCs w:val="22"/>
        </w:rPr>
      </w:pPr>
      <w:r w:rsidRPr="00AD183E">
        <w:rPr>
          <w:b/>
          <w:bCs/>
          <w:sz w:val="22"/>
          <w:szCs w:val="22"/>
        </w:rPr>
        <w:t>Cognitive Interviewing</w:t>
      </w:r>
    </w:p>
    <w:p w14:paraId="6171C203" w14:textId="303D10AE" w:rsidR="001148EF" w:rsidRPr="00AD183E" w:rsidRDefault="001148EF" w:rsidP="00AD183E">
      <w:pPr>
        <w:spacing w:line="360" w:lineRule="auto"/>
        <w:ind w:firstLine="720"/>
        <w:rPr>
          <w:sz w:val="22"/>
          <w:szCs w:val="22"/>
        </w:rPr>
      </w:pPr>
      <w:r w:rsidRPr="00AD183E">
        <w:rPr>
          <w:sz w:val="22"/>
          <w:szCs w:val="22"/>
        </w:rPr>
        <w:t>The College of Policing (2020) have outlined the importance of eliciting an initial account, which will form the basis of any police action that is immediately necessary following an allegation or reported incident. The</w:t>
      </w:r>
      <w:r w:rsidR="007E3F14" w:rsidRPr="00AD183E">
        <w:rPr>
          <w:sz w:val="22"/>
          <w:szCs w:val="22"/>
        </w:rPr>
        <w:t>y</w:t>
      </w:r>
      <w:r w:rsidRPr="00AD183E">
        <w:rPr>
          <w:sz w:val="22"/>
          <w:szCs w:val="22"/>
        </w:rPr>
        <w:t xml:space="preserve"> further state that ‘any initial questioning should be intended to elicit a brief account of what is alleged to have happened’ (College of Policing, 2020). This initial account will form the basis of any future decision making by officers, in line with the first stage of the NDM, which is gathering information and intelligence (CoP, 2013). </w:t>
      </w:r>
    </w:p>
    <w:p w14:paraId="642CCB59" w14:textId="77777777" w:rsidR="001148EF" w:rsidRPr="00AD183E" w:rsidRDefault="001148EF" w:rsidP="00AD183E">
      <w:pPr>
        <w:spacing w:line="360" w:lineRule="auto"/>
        <w:ind w:firstLine="720"/>
        <w:rPr>
          <w:sz w:val="22"/>
          <w:szCs w:val="22"/>
        </w:rPr>
      </w:pPr>
      <w:r w:rsidRPr="00AD183E">
        <w:rPr>
          <w:sz w:val="22"/>
          <w:szCs w:val="22"/>
        </w:rPr>
        <w:t xml:space="preserve">Victims and witnesses should be afforded the opportunity to provide an account in their own words, using free recall. This can be facilitated by officers by using open questions, such as “Tell me”, “Explain to me” and “Describe to me” (College of Policing, 2019). The use of these open questions allows the victim or witness to allow the flow of information and provide an unrestricted answer. Studies outline that answers to open questions are more elaborate and also more accurate (Fisher &amp; </w:t>
      </w:r>
      <w:proofErr w:type="spellStart"/>
      <w:r w:rsidRPr="00AD183E">
        <w:rPr>
          <w:sz w:val="22"/>
          <w:szCs w:val="22"/>
        </w:rPr>
        <w:t>Geiselman</w:t>
      </w:r>
      <w:proofErr w:type="spellEnd"/>
      <w:r w:rsidRPr="00AD183E">
        <w:rPr>
          <w:sz w:val="22"/>
          <w:szCs w:val="22"/>
        </w:rPr>
        <w:t xml:space="preserve">, 2006). </w:t>
      </w:r>
    </w:p>
    <w:p w14:paraId="25820281" w14:textId="23CF00FB" w:rsidR="001148EF" w:rsidRPr="00AD183E" w:rsidRDefault="001148EF" w:rsidP="00AD183E">
      <w:pPr>
        <w:spacing w:line="360" w:lineRule="auto"/>
        <w:ind w:firstLine="720"/>
        <w:rPr>
          <w:sz w:val="22"/>
          <w:szCs w:val="22"/>
        </w:rPr>
      </w:pPr>
      <w:r w:rsidRPr="00AD183E">
        <w:rPr>
          <w:sz w:val="22"/>
          <w:szCs w:val="22"/>
        </w:rPr>
        <w:t xml:space="preserve">However, consideration must still be given to the incident in question and whether open questions are suitable due to time constraints and resourcing. If time constraints are limited, it may be more appropriate to use probing questions which require a more specific answer (College of Policing, 2019). Wherever possible, witnesses should be supported to </w:t>
      </w:r>
      <w:r w:rsidRPr="00AD183E">
        <w:rPr>
          <w:sz w:val="22"/>
          <w:szCs w:val="22"/>
        </w:rPr>
        <w:lastRenderedPageBreak/>
        <w:t>give an account in their own words using open questioning, however the questioning style would depend on the circumstances and the particular dynamic (College of Policing, 2020)</w:t>
      </w:r>
      <w:r w:rsidR="00A8730A" w:rsidRPr="00AD183E">
        <w:rPr>
          <w:sz w:val="22"/>
          <w:szCs w:val="22"/>
        </w:rPr>
        <w:t>.</w:t>
      </w:r>
      <w:r w:rsidRPr="00AD183E">
        <w:rPr>
          <w:sz w:val="22"/>
          <w:szCs w:val="22"/>
        </w:rPr>
        <w:t xml:space="preserve"> </w:t>
      </w:r>
    </w:p>
    <w:p w14:paraId="07A6DB4B" w14:textId="77777777" w:rsidR="001148EF" w:rsidRPr="00AD183E" w:rsidRDefault="001148EF" w:rsidP="00AD183E">
      <w:pPr>
        <w:spacing w:line="360" w:lineRule="auto"/>
        <w:ind w:firstLine="720"/>
        <w:rPr>
          <w:sz w:val="22"/>
          <w:szCs w:val="22"/>
        </w:rPr>
      </w:pPr>
      <w:r w:rsidRPr="00AD183E">
        <w:rPr>
          <w:sz w:val="22"/>
          <w:szCs w:val="22"/>
        </w:rPr>
        <w:t>These initial accounts are vital in ensuring the protection of life and property, securing evidence, and identifying offenders. Police officers need to establish whether offences have been committed and if so, prioritise the areas of the investigation moving forward. However, resourcing does not always allow the prompt interviewing of witnesses if the priorities lie with ensuring the safety of the public, securing a crime scene and/or pursue the offender (</w:t>
      </w:r>
      <w:proofErr w:type="spellStart"/>
      <w:r w:rsidRPr="00AD183E">
        <w:rPr>
          <w:sz w:val="22"/>
          <w:szCs w:val="22"/>
        </w:rPr>
        <w:t>Chevroulet</w:t>
      </w:r>
      <w:proofErr w:type="spellEnd"/>
      <w:r w:rsidRPr="00AD183E">
        <w:rPr>
          <w:sz w:val="22"/>
          <w:szCs w:val="22"/>
        </w:rPr>
        <w:t xml:space="preserve"> et al., 2022). </w:t>
      </w:r>
    </w:p>
    <w:p w14:paraId="27378A37" w14:textId="77777777" w:rsidR="001148EF" w:rsidRPr="00AD183E" w:rsidRDefault="001148EF" w:rsidP="00AD183E">
      <w:pPr>
        <w:spacing w:line="360" w:lineRule="auto"/>
        <w:ind w:firstLine="720"/>
        <w:rPr>
          <w:sz w:val="22"/>
          <w:szCs w:val="22"/>
        </w:rPr>
      </w:pPr>
      <w:r w:rsidRPr="00AD183E">
        <w:rPr>
          <w:sz w:val="22"/>
          <w:szCs w:val="22"/>
        </w:rPr>
        <w:t>When considering the limitations, cognitive interviewing, when implemented as intended, is time consuming and takes much longer than a standard police interview. A key element is rapport building, and front-line officers do not always have adequate time to build a rapport with the witness in a dynamic situation (</w:t>
      </w:r>
      <w:proofErr w:type="spellStart"/>
      <w:r w:rsidRPr="00AD183E">
        <w:rPr>
          <w:sz w:val="22"/>
          <w:szCs w:val="22"/>
        </w:rPr>
        <w:t>Mcleod</w:t>
      </w:r>
      <w:proofErr w:type="spellEnd"/>
      <w:r w:rsidRPr="00AD183E">
        <w:rPr>
          <w:sz w:val="22"/>
          <w:szCs w:val="22"/>
        </w:rPr>
        <w:t xml:space="preserve">, 2023). </w:t>
      </w:r>
    </w:p>
    <w:p w14:paraId="18BE1BC7" w14:textId="03F76278" w:rsidR="001148EF" w:rsidRPr="00AD183E" w:rsidRDefault="001148EF" w:rsidP="00AD183E">
      <w:pPr>
        <w:spacing w:line="360" w:lineRule="auto"/>
        <w:ind w:firstLine="720"/>
        <w:rPr>
          <w:sz w:val="22"/>
          <w:szCs w:val="22"/>
        </w:rPr>
      </w:pPr>
      <w:r w:rsidRPr="00AD183E">
        <w:rPr>
          <w:sz w:val="22"/>
          <w:szCs w:val="22"/>
        </w:rPr>
        <w:t xml:space="preserve">The context in which victims and witnesses are interviewed can produce implications for officers in terms of the reliability of the initial account that is obtained. For example, the person providing the initial account may be highly distressed, traumatised, or intoxicated. In these contexts, the safety and well-being of the victim or witness must be prioritised whilst being considerate of their personal circumstances at the time (Gabbert, &amp; Hope, 2015; College of Policing, 2022). Furthermore, memory can be impaired and biased by emotions (Harvey et al., 2014) which </w:t>
      </w:r>
      <w:r w:rsidR="00855F58" w:rsidRPr="00AD183E">
        <w:rPr>
          <w:sz w:val="22"/>
          <w:szCs w:val="22"/>
        </w:rPr>
        <w:t>then</w:t>
      </w:r>
      <w:r w:rsidRPr="00AD183E">
        <w:rPr>
          <w:sz w:val="22"/>
          <w:szCs w:val="22"/>
        </w:rPr>
        <w:t xml:space="preserve"> brings into question the reliability of the information obtained following a distressing and/or traumatic incident. </w:t>
      </w:r>
    </w:p>
    <w:p w14:paraId="503C52D2" w14:textId="77777777" w:rsidR="001148EF" w:rsidRPr="00AD183E" w:rsidRDefault="001148EF" w:rsidP="00AD183E">
      <w:pPr>
        <w:spacing w:line="360" w:lineRule="auto"/>
        <w:ind w:firstLine="720"/>
        <w:rPr>
          <w:sz w:val="22"/>
          <w:szCs w:val="22"/>
        </w:rPr>
      </w:pPr>
      <w:r w:rsidRPr="00AD183E">
        <w:rPr>
          <w:sz w:val="22"/>
          <w:szCs w:val="22"/>
        </w:rPr>
        <w:t xml:space="preserve">Another limitation to the use of cognitive interviewing is the quality of investigative interview skills amongst front line officers. This is a cause for concern, as these officers can be relatively inexperienced and have a lack of training (Dando, Wilcock, &amp; Milne, 2009). Officers may also face difficulties in prioritising who to obtain initial accounts from if there are multiple witnesses to a specific incident (Gabbert, &amp; Hope, 2015, Fisher at al., 2011). </w:t>
      </w:r>
    </w:p>
    <w:p w14:paraId="35421E9A" w14:textId="77777777" w:rsidR="001148EF" w:rsidRPr="00AD183E" w:rsidRDefault="001148EF" w:rsidP="00AD183E">
      <w:pPr>
        <w:spacing w:line="360" w:lineRule="auto"/>
        <w:ind w:firstLine="720"/>
        <w:rPr>
          <w:sz w:val="22"/>
          <w:szCs w:val="22"/>
        </w:rPr>
      </w:pPr>
      <w:r w:rsidRPr="00AD183E">
        <w:rPr>
          <w:sz w:val="22"/>
          <w:szCs w:val="22"/>
        </w:rPr>
        <w:t xml:space="preserve">Cognitive interviewing is based on a tiered system, with new recruits being trained initially on the most important skills, such as establishing rapport and encouraging witnesses to provide ‘rich narrative answers. The training of more experienced officers is centred on using memory retrieval mnemonics (Griffiths and Milne, 2005); however, the effectiveness of these techniques is called in to question when time constraints are limited. </w:t>
      </w:r>
    </w:p>
    <w:p w14:paraId="449CCB64" w14:textId="57D8A87C" w:rsidR="001148EF" w:rsidRPr="00AD183E" w:rsidRDefault="001148EF" w:rsidP="00AD183E">
      <w:pPr>
        <w:spacing w:line="360" w:lineRule="auto"/>
        <w:ind w:firstLine="720"/>
        <w:rPr>
          <w:sz w:val="22"/>
          <w:szCs w:val="22"/>
        </w:rPr>
      </w:pPr>
      <w:r w:rsidRPr="00AD183E">
        <w:rPr>
          <w:sz w:val="22"/>
          <w:szCs w:val="22"/>
        </w:rPr>
        <w:t>A number of studies have been conducted to assess the effectiveness of cognitive interviewing training courses. Griffiths and Milne (2006) discovered that post training, the performance in some complex skills, such as the use of appropriate questioning, sequences of questioning and topic structure did not improve. Griffiths et al. (2011) in their study, asked fully trained and experienced detectives to evaluate their questioning style in suspect and witness interviews</w:t>
      </w:r>
      <w:r w:rsidR="001E4CE1" w:rsidRPr="00AD183E">
        <w:rPr>
          <w:sz w:val="22"/>
          <w:szCs w:val="22"/>
        </w:rPr>
        <w:t>.</w:t>
      </w:r>
      <w:r w:rsidRPr="00AD183E">
        <w:rPr>
          <w:sz w:val="22"/>
          <w:szCs w:val="22"/>
        </w:rPr>
        <w:t xml:space="preserve"> </w:t>
      </w:r>
      <w:r w:rsidR="001E4CE1" w:rsidRPr="00AD183E">
        <w:rPr>
          <w:sz w:val="22"/>
          <w:szCs w:val="22"/>
        </w:rPr>
        <w:t>The participants in this study</w:t>
      </w:r>
      <w:r w:rsidRPr="00AD183E">
        <w:rPr>
          <w:sz w:val="22"/>
          <w:szCs w:val="22"/>
        </w:rPr>
        <w:t xml:space="preserve"> consistently commented on the complexity of framing the next question, whilst comparing current answers with the case</w:t>
      </w:r>
      <w:r w:rsidR="009226C6" w:rsidRPr="00AD183E">
        <w:rPr>
          <w:sz w:val="22"/>
          <w:szCs w:val="22"/>
        </w:rPr>
        <w:t xml:space="preserve"> relevant</w:t>
      </w:r>
      <w:r w:rsidRPr="00AD183E">
        <w:rPr>
          <w:sz w:val="22"/>
          <w:szCs w:val="22"/>
        </w:rPr>
        <w:t xml:space="preserve"> </w:t>
      </w:r>
      <w:r w:rsidRPr="00AD183E">
        <w:rPr>
          <w:sz w:val="22"/>
          <w:szCs w:val="22"/>
        </w:rPr>
        <w:lastRenderedPageBreak/>
        <w:t xml:space="preserve">information the interviewers already knew (Griffiths et al., 2011). These combined factors make interviewing a cognitively demanding task, and </w:t>
      </w:r>
      <w:proofErr w:type="spellStart"/>
      <w:r w:rsidRPr="00AD183E">
        <w:rPr>
          <w:sz w:val="22"/>
          <w:szCs w:val="22"/>
        </w:rPr>
        <w:t>Hanway</w:t>
      </w:r>
      <w:proofErr w:type="spellEnd"/>
      <w:r w:rsidRPr="00AD183E">
        <w:rPr>
          <w:sz w:val="22"/>
          <w:szCs w:val="22"/>
        </w:rPr>
        <w:t xml:space="preserve"> et al. (2021) outline that high cognitive loads during interviews are a predictor of low performance. </w:t>
      </w:r>
    </w:p>
    <w:p w14:paraId="4E33A62D" w14:textId="77777777" w:rsidR="001148EF" w:rsidRPr="00AD183E" w:rsidRDefault="001148EF" w:rsidP="00AD183E">
      <w:pPr>
        <w:spacing w:line="360" w:lineRule="auto"/>
        <w:rPr>
          <w:sz w:val="22"/>
          <w:szCs w:val="22"/>
        </w:rPr>
      </w:pPr>
    </w:p>
    <w:p w14:paraId="2E7AE6F0" w14:textId="77777777" w:rsidR="001148EF" w:rsidRPr="00AD183E" w:rsidRDefault="001148EF" w:rsidP="00AD183E">
      <w:pPr>
        <w:spacing w:line="360" w:lineRule="auto"/>
        <w:rPr>
          <w:b/>
          <w:bCs/>
          <w:sz w:val="22"/>
          <w:szCs w:val="22"/>
        </w:rPr>
      </w:pPr>
      <w:r w:rsidRPr="00AD183E">
        <w:rPr>
          <w:b/>
          <w:bCs/>
          <w:sz w:val="22"/>
          <w:szCs w:val="22"/>
        </w:rPr>
        <w:t>Conclusion</w:t>
      </w:r>
    </w:p>
    <w:p w14:paraId="3BFA4FD1" w14:textId="07FED57B" w:rsidR="001148EF" w:rsidRPr="00AD183E" w:rsidRDefault="001148EF" w:rsidP="00AD183E">
      <w:pPr>
        <w:spacing w:line="360" w:lineRule="auto"/>
        <w:rPr>
          <w:sz w:val="22"/>
          <w:szCs w:val="22"/>
        </w:rPr>
      </w:pPr>
      <w:r w:rsidRPr="00AD183E">
        <w:rPr>
          <w:b/>
          <w:bCs/>
          <w:sz w:val="22"/>
          <w:szCs w:val="22"/>
        </w:rPr>
        <w:tab/>
      </w:r>
      <w:r w:rsidRPr="00AD183E">
        <w:rPr>
          <w:sz w:val="22"/>
          <w:szCs w:val="22"/>
        </w:rPr>
        <w:t>To conclude this assignment, a summary of the points outlined above regarding the effectiveness of cognitive interviewing when obtaining initial accounts from victims and witnesses</w:t>
      </w:r>
      <w:r w:rsidR="009226C6" w:rsidRPr="00AD183E">
        <w:rPr>
          <w:sz w:val="22"/>
          <w:szCs w:val="22"/>
        </w:rPr>
        <w:t xml:space="preserve"> will be </w:t>
      </w:r>
      <w:r w:rsidR="002C22EA" w:rsidRPr="00AD183E">
        <w:rPr>
          <w:sz w:val="22"/>
          <w:szCs w:val="22"/>
        </w:rPr>
        <w:t>outlined</w:t>
      </w:r>
      <w:r w:rsidRPr="00AD183E">
        <w:rPr>
          <w:sz w:val="22"/>
          <w:szCs w:val="22"/>
        </w:rPr>
        <w:t xml:space="preserve">. </w:t>
      </w:r>
    </w:p>
    <w:p w14:paraId="0CD4DB79" w14:textId="77777777" w:rsidR="001148EF" w:rsidRPr="00AD183E" w:rsidRDefault="001148EF" w:rsidP="00AD183E">
      <w:pPr>
        <w:spacing w:line="360" w:lineRule="auto"/>
        <w:rPr>
          <w:sz w:val="22"/>
          <w:szCs w:val="22"/>
        </w:rPr>
      </w:pPr>
      <w:r w:rsidRPr="00AD183E">
        <w:rPr>
          <w:sz w:val="22"/>
          <w:szCs w:val="22"/>
        </w:rPr>
        <w:tab/>
        <w:t xml:space="preserve">The use of free recall allows witnesses to provide an unrestricted answer and allows the flow of information. Officers can then assess to inform any future police action, such as the arrest of an offender and safeguarding of victims and witnesses.  Fisher &amp; </w:t>
      </w:r>
      <w:proofErr w:type="spellStart"/>
      <w:r w:rsidRPr="00AD183E">
        <w:rPr>
          <w:sz w:val="22"/>
          <w:szCs w:val="22"/>
        </w:rPr>
        <w:t>Geiselman</w:t>
      </w:r>
      <w:proofErr w:type="spellEnd"/>
      <w:r w:rsidRPr="00AD183E">
        <w:rPr>
          <w:sz w:val="22"/>
          <w:szCs w:val="22"/>
        </w:rPr>
        <w:t xml:space="preserve"> (2006) also outline answers to open questions are more elaborate and more accurate. </w:t>
      </w:r>
    </w:p>
    <w:p w14:paraId="5CF45C90" w14:textId="77777777" w:rsidR="001148EF" w:rsidRPr="00AD183E" w:rsidRDefault="001148EF" w:rsidP="00AD183E">
      <w:pPr>
        <w:spacing w:line="360" w:lineRule="auto"/>
        <w:rPr>
          <w:sz w:val="22"/>
          <w:szCs w:val="22"/>
        </w:rPr>
      </w:pPr>
      <w:r w:rsidRPr="00AD183E">
        <w:rPr>
          <w:sz w:val="22"/>
          <w:szCs w:val="22"/>
        </w:rPr>
        <w:tab/>
        <w:t>Also outlined are the limitations to the effectiveness of cognitive interviewing in a dynamic situation. Time constraints are a big factor when obtaining initial accounts, with officers not having adequate time to build a rapport with witnesses in a dynamic situation (</w:t>
      </w:r>
      <w:proofErr w:type="spellStart"/>
      <w:r w:rsidRPr="00AD183E">
        <w:rPr>
          <w:sz w:val="22"/>
          <w:szCs w:val="22"/>
        </w:rPr>
        <w:t>Mcleod</w:t>
      </w:r>
      <w:proofErr w:type="spellEnd"/>
      <w:r w:rsidRPr="00AD183E">
        <w:rPr>
          <w:sz w:val="22"/>
          <w:szCs w:val="22"/>
        </w:rPr>
        <w:t xml:space="preserve">, 2023). Officers must consider the context in which initial accounts are obtained, as the reliability of accounts obtained from traumatised and distressed individuals (Harvey et al., 2014). Cognitive load has also been identified as a limitation when implementing cognitive interviewing, with officers having to take on what is being said, whilst framing the next question and comparing this information with the information that is already known (Griffiths et al., 2011). </w:t>
      </w:r>
    </w:p>
    <w:p w14:paraId="258FF594" w14:textId="77777777" w:rsidR="001148EF" w:rsidRPr="00AD183E" w:rsidRDefault="001148EF" w:rsidP="00AD183E">
      <w:pPr>
        <w:spacing w:line="360" w:lineRule="auto"/>
        <w:rPr>
          <w:sz w:val="22"/>
          <w:szCs w:val="22"/>
        </w:rPr>
      </w:pPr>
    </w:p>
    <w:p w14:paraId="1ECCEC82" w14:textId="6AAD6317" w:rsidR="001148EF" w:rsidRPr="00AD183E" w:rsidRDefault="001148EF" w:rsidP="00AD183E">
      <w:pPr>
        <w:spacing w:line="360" w:lineRule="auto"/>
        <w:rPr>
          <w:sz w:val="22"/>
          <w:szCs w:val="22"/>
        </w:rPr>
      </w:pPr>
      <w:r w:rsidRPr="00AD183E">
        <w:rPr>
          <w:sz w:val="22"/>
          <w:szCs w:val="22"/>
        </w:rPr>
        <w:t>Word Count: 1,04</w:t>
      </w:r>
      <w:r w:rsidR="002C22EA" w:rsidRPr="00AD183E">
        <w:rPr>
          <w:sz w:val="22"/>
          <w:szCs w:val="22"/>
        </w:rPr>
        <w:t>6</w:t>
      </w:r>
      <w:r w:rsidRPr="00AD183E">
        <w:rPr>
          <w:sz w:val="22"/>
          <w:szCs w:val="22"/>
        </w:rPr>
        <w:t xml:space="preserve">. </w:t>
      </w:r>
    </w:p>
    <w:p w14:paraId="369A047B" w14:textId="77777777" w:rsidR="001148EF" w:rsidRPr="00AD183E" w:rsidRDefault="001148EF" w:rsidP="00AD183E">
      <w:pPr>
        <w:spacing w:line="360" w:lineRule="auto"/>
        <w:rPr>
          <w:color w:val="FF0000"/>
          <w:sz w:val="22"/>
          <w:szCs w:val="22"/>
        </w:rPr>
      </w:pPr>
    </w:p>
    <w:p w14:paraId="353C9754" w14:textId="77777777" w:rsidR="001148EF" w:rsidRPr="00AD183E" w:rsidRDefault="001148EF" w:rsidP="00AD183E">
      <w:pPr>
        <w:spacing w:line="360" w:lineRule="auto"/>
        <w:rPr>
          <w:sz w:val="22"/>
          <w:szCs w:val="22"/>
        </w:rPr>
      </w:pPr>
    </w:p>
    <w:p w14:paraId="3BA6924D" w14:textId="77777777" w:rsidR="001148EF" w:rsidRPr="00AD183E" w:rsidRDefault="001148EF" w:rsidP="00AD183E">
      <w:pPr>
        <w:spacing w:line="360" w:lineRule="auto"/>
        <w:rPr>
          <w:sz w:val="22"/>
          <w:szCs w:val="22"/>
        </w:rPr>
      </w:pPr>
    </w:p>
    <w:p w14:paraId="37384C6D" w14:textId="77777777" w:rsidR="001148EF" w:rsidRPr="00AD183E" w:rsidRDefault="001148EF" w:rsidP="00AD183E">
      <w:pPr>
        <w:spacing w:line="360" w:lineRule="auto"/>
        <w:rPr>
          <w:sz w:val="22"/>
          <w:szCs w:val="22"/>
        </w:rPr>
      </w:pPr>
    </w:p>
    <w:p w14:paraId="6A83F7ED" w14:textId="77777777" w:rsidR="001148EF" w:rsidRPr="00AD183E" w:rsidRDefault="001148EF" w:rsidP="00AD183E">
      <w:pPr>
        <w:spacing w:line="360" w:lineRule="auto"/>
        <w:rPr>
          <w:sz w:val="22"/>
          <w:szCs w:val="22"/>
        </w:rPr>
      </w:pPr>
    </w:p>
    <w:p w14:paraId="041DA31E" w14:textId="77777777" w:rsidR="001148EF" w:rsidRPr="00AD183E" w:rsidRDefault="001148EF" w:rsidP="00AD183E">
      <w:pPr>
        <w:spacing w:line="360" w:lineRule="auto"/>
        <w:rPr>
          <w:sz w:val="22"/>
          <w:szCs w:val="22"/>
        </w:rPr>
      </w:pPr>
    </w:p>
    <w:p w14:paraId="390046ED" w14:textId="77777777" w:rsidR="001148EF" w:rsidRPr="00AD183E" w:rsidRDefault="001148EF" w:rsidP="00AD183E">
      <w:pPr>
        <w:spacing w:line="360" w:lineRule="auto"/>
        <w:rPr>
          <w:sz w:val="22"/>
          <w:szCs w:val="22"/>
        </w:rPr>
      </w:pPr>
    </w:p>
    <w:p w14:paraId="55B2754F" w14:textId="77777777" w:rsidR="001148EF" w:rsidRPr="00AD183E" w:rsidRDefault="001148EF" w:rsidP="00AD183E">
      <w:pPr>
        <w:spacing w:line="360" w:lineRule="auto"/>
        <w:rPr>
          <w:sz w:val="22"/>
          <w:szCs w:val="22"/>
        </w:rPr>
      </w:pPr>
    </w:p>
    <w:p w14:paraId="746FED81" w14:textId="77777777" w:rsidR="001148EF" w:rsidRPr="00AD183E" w:rsidRDefault="001148EF" w:rsidP="00AD183E">
      <w:pPr>
        <w:spacing w:line="360" w:lineRule="auto"/>
        <w:rPr>
          <w:sz w:val="22"/>
          <w:szCs w:val="22"/>
        </w:rPr>
      </w:pPr>
    </w:p>
    <w:p w14:paraId="233AD471" w14:textId="77777777" w:rsidR="001148EF" w:rsidRPr="00AD183E" w:rsidRDefault="001148EF" w:rsidP="00AD183E">
      <w:pPr>
        <w:spacing w:line="360" w:lineRule="auto"/>
        <w:rPr>
          <w:sz w:val="22"/>
          <w:szCs w:val="22"/>
        </w:rPr>
      </w:pPr>
    </w:p>
    <w:p w14:paraId="2217D304" w14:textId="77777777" w:rsidR="001148EF" w:rsidRPr="00AD183E" w:rsidRDefault="001148EF" w:rsidP="00AD183E">
      <w:pPr>
        <w:spacing w:line="360" w:lineRule="auto"/>
        <w:rPr>
          <w:sz w:val="22"/>
          <w:szCs w:val="22"/>
        </w:rPr>
      </w:pPr>
    </w:p>
    <w:p w14:paraId="30D7227D" w14:textId="77777777" w:rsidR="001148EF" w:rsidRPr="00AD183E" w:rsidRDefault="001148EF" w:rsidP="00AD183E">
      <w:pPr>
        <w:spacing w:line="360" w:lineRule="auto"/>
        <w:rPr>
          <w:sz w:val="22"/>
          <w:szCs w:val="22"/>
        </w:rPr>
      </w:pPr>
    </w:p>
    <w:p w14:paraId="2D898044" w14:textId="77777777" w:rsidR="001148EF" w:rsidRPr="00AD183E" w:rsidRDefault="001148EF" w:rsidP="00AD183E">
      <w:pPr>
        <w:spacing w:line="360" w:lineRule="auto"/>
        <w:rPr>
          <w:sz w:val="22"/>
          <w:szCs w:val="22"/>
        </w:rPr>
      </w:pPr>
    </w:p>
    <w:p w14:paraId="1DB1DEE0" w14:textId="77777777" w:rsidR="001148EF" w:rsidRPr="00AD183E" w:rsidRDefault="001148EF" w:rsidP="00AD183E">
      <w:pPr>
        <w:spacing w:line="360" w:lineRule="auto"/>
        <w:rPr>
          <w:sz w:val="22"/>
          <w:szCs w:val="22"/>
        </w:rPr>
      </w:pPr>
    </w:p>
    <w:p w14:paraId="5C5DBE43" w14:textId="77777777" w:rsidR="001148EF" w:rsidRPr="00AD183E" w:rsidRDefault="001148EF" w:rsidP="00AD183E">
      <w:pPr>
        <w:spacing w:line="360" w:lineRule="auto"/>
        <w:rPr>
          <w:sz w:val="22"/>
          <w:szCs w:val="22"/>
        </w:rPr>
      </w:pPr>
    </w:p>
    <w:p w14:paraId="2525B383" w14:textId="77777777" w:rsidR="001148EF" w:rsidRPr="00AD183E" w:rsidRDefault="001148EF" w:rsidP="00AD183E">
      <w:pPr>
        <w:pStyle w:val="Default"/>
        <w:spacing w:line="360" w:lineRule="auto"/>
        <w:rPr>
          <w:sz w:val="22"/>
          <w:szCs w:val="22"/>
        </w:rPr>
      </w:pPr>
      <w:r w:rsidRPr="00AD183E">
        <w:rPr>
          <w:b/>
          <w:bCs/>
          <w:sz w:val="22"/>
          <w:szCs w:val="22"/>
        </w:rPr>
        <w:t xml:space="preserve">Essay four: </w:t>
      </w:r>
    </w:p>
    <w:p w14:paraId="326462A9" w14:textId="77777777" w:rsidR="001148EF" w:rsidRPr="00AD183E" w:rsidRDefault="001148EF" w:rsidP="00AD183E">
      <w:pPr>
        <w:pStyle w:val="Default"/>
        <w:spacing w:line="360" w:lineRule="auto"/>
        <w:rPr>
          <w:sz w:val="22"/>
          <w:szCs w:val="22"/>
        </w:rPr>
      </w:pPr>
      <w:r w:rsidRPr="00AD183E">
        <w:rPr>
          <w:sz w:val="22"/>
          <w:szCs w:val="22"/>
        </w:rPr>
        <w:t xml:space="preserve">Examine the positive and negative aspects of media attention when dealing with public protection incidents. </w:t>
      </w:r>
    </w:p>
    <w:p w14:paraId="5029BE77" w14:textId="77777777" w:rsidR="001148EF" w:rsidRPr="00AD183E" w:rsidRDefault="001148EF" w:rsidP="00AD183E">
      <w:pPr>
        <w:pStyle w:val="Default"/>
        <w:spacing w:line="360" w:lineRule="auto"/>
        <w:rPr>
          <w:sz w:val="22"/>
          <w:szCs w:val="22"/>
        </w:rPr>
      </w:pPr>
      <w:r w:rsidRPr="00AD183E">
        <w:rPr>
          <w:sz w:val="22"/>
          <w:szCs w:val="22"/>
        </w:rPr>
        <w:t xml:space="preserve">Your answer must be based on academic research rather than personal experience. </w:t>
      </w:r>
    </w:p>
    <w:p w14:paraId="6C7CC999" w14:textId="77777777" w:rsidR="001148EF" w:rsidRPr="00AD183E" w:rsidRDefault="001148EF" w:rsidP="00AD183E">
      <w:pPr>
        <w:spacing w:line="360" w:lineRule="auto"/>
        <w:rPr>
          <w:sz w:val="22"/>
          <w:szCs w:val="22"/>
        </w:rPr>
      </w:pPr>
      <w:r w:rsidRPr="00AD183E">
        <w:rPr>
          <w:b/>
          <w:bCs/>
          <w:sz w:val="22"/>
          <w:szCs w:val="22"/>
        </w:rPr>
        <w:t xml:space="preserve">Word limit: </w:t>
      </w:r>
      <w:r w:rsidRPr="00AD183E">
        <w:rPr>
          <w:sz w:val="22"/>
          <w:szCs w:val="22"/>
        </w:rPr>
        <w:t>1000 words.</w:t>
      </w:r>
    </w:p>
    <w:p w14:paraId="0A4EE1C7" w14:textId="77777777" w:rsidR="001148EF" w:rsidRDefault="001148EF" w:rsidP="00AD183E">
      <w:pPr>
        <w:spacing w:line="360" w:lineRule="auto"/>
        <w:rPr>
          <w:sz w:val="22"/>
          <w:szCs w:val="22"/>
        </w:rPr>
      </w:pPr>
    </w:p>
    <w:p w14:paraId="5B0E1760" w14:textId="77777777" w:rsidR="00AD183E" w:rsidRPr="00AD183E" w:rsidRDefault="00AD183E" w:rsidP="00AD183E">
      <w:pPr>
        <w:spacing w:line="360" w:lineRule="auto"/>
        <w:rPr>
          <w:sz w:val="22"/>
          <w:szCs w:val="22"/>
        </w:rPr>
      </w:pPr>
    </w:p>
    <w:p w14:paraId="0F38580D" w14:textId="77777777" w:rsidR="001148EF" w:rsidRPr="00AD183E" w:rsidRDefault="001148EF" w:rsidP="00AD183E">
      <w:pPr>
        <w:spacing w:line="360" w:lineRule="auto"/>
        <w:rPr>
          <w:b/>
          <w:bCs/>
          <w:sz w:val="22"/>
          <w:szCs w:val="22"/>
        </w:rPr>
      </w:pPr>
      <w:r w:rsidRPr="00AD183E">
        <w:rPr>
          <w:b/>
          <w:bCs/>
          <w:sz w:val="22"/>
          <w:szCs w:val="22"/>
        </w:rPr>
        <w:t>Introduction</w:t>
      </w:r>
    </w:p>
    <w:p w14:paraId="7F96AC82" w14:textId="77777777" w:rsidR="001148EF" w:rsidRPr="00AD183E" w:rsidRDefault="001148EF" w:rsidP="00AD183E">
      <w:pPr>
        <w:spacing w:line="360" w:lineRule="auto"/>
        <w:rPr>
          <w:sz w:val="22"/>
          <w:szCs w:val="22"/>
        </w:rPr>
      </w:pPr>
      <w:r w:rsidRPr="00AD183E">
        <w:rPr>
          <w:sz w:val="22"/>
          <w:szCs w:val="22"/>
        </w:rPr>
        <w:tab/>
        <w:t>As with most areas of policing, public protection cases, particularly in relation to sexual offences can and will attract high levels of media attention. This is particularly prominent following the huge expansion of the various media outlets due to technological advances. The College of Policing (2017) highlights the importance of a successful working relationship between the police and the media. Working with the media to communicate with the public can help to keep communities safe, solve crime and bring offenders to justice (College of Policing, 2017).</w:t>
      </w:r>
    </w:p>
    <w:p w14:paraId="5264E37F" w14:textId="77777777" w:rsidR="001148EF" w:rsidRPr="00AD183E" w:rsidRDefault="001148EF" w:rsidP="00AD183E">
      <w:pPr>
        <w:spacing w:line="360" w:lineRule="auto"/>
        <w:rPr>
          <w:sz w:val="22"/>
          <w:szCs w:val="22"/>
        </w:rPr>
      </w:pPr>
      <w:r w:rsidRPr="00AD183E">
        <w:rPr>
          <w:sz w:val="22"/>
          <w:szCs w:val="22"/>
        </w:rPr>
        <w:tab/>
        <w:t>Taking this into consideration, this assignment will examine the positive and negative aspects of media attention when dealing with public protection incidents, and the effect that the media can have on the public’s perceptions of the police. It will also examine the role of the media in assisting police forces with investigations.</w:t>
      </w:r>
    </w:p>
    <w:p w14:paraId="03786B1D" w14:textId="77777777" w:rsidR="001148EF" w:rsidRPr="00AD183E" w:rsidRDefault="001148EF" w:rsidP="00AD183E">
      <w:pPr>
        <w:spacing w:line="360" w:lineRule="auto"/>
        <w:rPr>
          <w:sz w:val="22"/>
          <w:szCs w:val="22"/>
        </w:rPr>
      </w:pPr>
    </w:p>
    <w:p w14:paraId="3DB1E132" w14:textId="77777777" w:rsidR="001148EF" w:rsidRPr="00AD183E" w:rsidRDefault="001148EF" w:rsidP="00AD183E">
      <w:pPr>
        <w:spacing w:line="360" w:lineRule="auto"/>
        <w:rPr>
          <w:b/>
          <w:bCs/>
          <w:sz w:val="22"/>
          <w:szCs w:val="22"/>
        </w:rPr>
      </w:pPr>
      <w:r w:rsidRPr="00AD183E">
        <w:rPr>
          <w:b/>
          <w:bCs/>
          <w:sz w:val="22"/>
          <w:szCs w:val="22"/>
        </w:rPr>
        <w:t>Media Attention and Public Protection Cases</w:t>
      </w:r>
    </w:p>
    <w:p w14:paraId="6C1914B3" w14:textId="1DB6FC46" w:rsidR="001148EF" w:rsidRPr="00AD183E" w:rsidRDefault="001148EF" w:rsidP="00AD183E">
      <w:pPr>
        <w:spacing w:line="360" w:lineRule="auto"/>
        <w:ind w:firstLine="720"/>
        <w:rPr>
          <w:sz w:val="22"/>
          <w:szCs w:val="22"/>
        </w:rPr>
      </w:pPr>
      <w:r w:rsidRPr="00AD183E">
        <w:rPr>
          <w:sz w:val="22"/>
          <w:szCs w:val="22"/>
        </w:rPr>
        <w:t>How the media report crime can be influential over the public perceptions of incidents, and it can be argued that media outlets select what they deem to be newsworthy and are able to dramatize such reports for the general public (</w:t>
      </w:r>
      <w:proofErr w:type="spellStart"/>
      <w:r w:rsidRPr="00AD183E">
        <w:rPr>
          <w:sz w:val="22"/>
          <w:szCs w:val="22"/>
        </w:rPr>
        <w:t>Jewkes</w:t>
      </w:r>
      <w:proofErr w:type="spellEnd"/>
      <w:r w:rsidRPr="00AD183E">
        <w:rPr>
          <w:sz w:val="22"/>
          <w:szCs w:val="22"/>
        </w:rPr>
        <w:t>, 2015). By creating these over dramatized portrayals of crime, the media are able to influence the public’s perceptions of these crimes (</w:t>
      </w:r>
      <w:proofErr w:type="spellStart"/>
      <w:r w:rsidRPr="00AD183E">
        <w:rPr>
          <w:sz w:val="22"/>
          <w:szCs w:val="22"/>
        </w:rPr>
        <w:t>Jewkes</w:t>
      </w:r>
      <w:proofErr w:type="spellEnd"/>
      <w:r w:rsidRPr="00AD183E">
        <w:rPr>
          <w:sz w:val="22"/>
          <w:szCs w:val="22"/>
        </w:rPr>
        <w:t xml:space="preserve">, 2015). It can be argued that the media focus on certain types of crime, at certain periods of time, which in turn increases the </w:t>
      </w:r>
      <w:r w:rsidR="003F4E71" w:rsidRPr="00AD183E">
        <w:rPr>
          <w:sz w:val="22"/>
          <w:szCs w:val="22"/>
        </w:rPr>
        <w:t>public’s</w:t>
      </w:r>
      <w:r w:rsidRPr="00AD183E">
        <w:rPr>
          <w:sz w:val="22"/>
          <w:szCs w:val="22"/>
        </w:rPr>
        <w:t xml:space="preserve"> interest, leading to greater financial gain for the media (</w:t>
      </w:r>
      <w:proofErr w:type="spellStart"/>
      <w:r w:rsidRPr="00AD183E">
        <w:rPr>
          <w:sz w:val="22"/>
          <w:szCs w:val="22"/>
        </w:rPr>
        <w:t>Jewkes</w:t>
      </w:r>
      <w:proofErr w:type="spellEnd"/>
      <w:r w:rsidRPr="00AD183E">
        <w:rPr>
          <w:sz w:val="22"/>
          <w:szCs w:val="22"/>
        </w:rPr>
        <w:t xml:space="preserve">, 2015). </w:t>
      </w:r>
    </w:p>
    <w:p w14:paraId="193C198E" w14:textId="77777777" w:rsidR="001148EF" w:rsidRPr="00AD183E" w:rsidRDefault="001148EF" w:rsidP="00AD183E">
      <w:pPr>
        <w:spacing w:line="360" w:lineRule="auto"/>
        <w:rPr>
          <w:sz w:val="22"/>
          <w:szCs w:val="22"/>
        </w:rPr>
      </w:pPr>
      <w:r w:rsidRPr="00AD183E">
        <w:rPr>
          <w:sz w:val="22"/>
          <w:szCs w:val="22"/>
        </w:rPr>
        <w:tab/>
        <w:t xml:space="preserve">It is important to recognise how the media influence the public’s perceptions of the police, following incidents such as the Sarah Everard murder and the extensive coverage that the incident received. The Guardian (2021) highlight in the title of their article ‘Met’s failings have ripple effect across UK on confidence in policing’. More recently, the shooting of Chris </w:t>
      </w:r>
      <w:proofErr w:type="spellStart"/>
      <w:r w:rsidRPr="00AD183E">
        <w:rPr>
          <w:sz w:val="22"/>
          <w:szCs w:val="22"/>
        </w:rPr>
        <w:t>Kaba</w:t>
      </w:r>
      <w:proofErr w:type="spellEnd"/>
      <w:r w:rsidRPr="00AD183E">
        <w:rPr>
          <w:sz w:val="22"/>
          <w:szCs w:val="22"/>
        </w:rPr>
        <w:t xml:space="preserve"> by an authorised firearms officer in the Met, named only as officer NX121 has received an unprecedented amount of media attention. The officer, who was later charged with murder, has to date, remained anonymous, however this incident has led to increased tensions between the police and the public. One news outlet has even named an article </w:t>
      </w:r>
      <w:r w:rsidRPr="00AD183E">
        <w:rPr>
          <w:sz w:val="22"/>
          <w:szCs w:val="22"/>
        </w:rPr>
        <w:lastRenderedPageBreak/>
        <w:t xml:space="preserve">‘Chris </w:t>
      </w:r>
      <w:proofErr w:type="spellStart"/>
      <w:r w:rsidRPr="00AD183E">
        <w:rPr>
          <w:sz w:val="22"/>
          <w:szCs w:val="22"/>
        </w:rPr>
        <w:t>Kaba</w:t>
      </w:r>
      <w:proofErr w:type="spellEnd"/>
      <w:r w:rsidRPr="00AD183E">
        <w:rPr>
          <w:sz w:val="22"/>
          <w:szCs w:val="22"/>
        </w:rPr>
        <w:t xml:space="preserve">: High-profile fatal police shootings in the UK’ (Sky News; 2023). Within this article, Sky News have brought to light six other incidents whereby the police have been deemed to have unlawfully shot and killed an individual, which have, understandably, received a great deal of media coverage. </w:t>
      </w:r>
    </w:p>
    <w:p w14:paraId="31AD203F" w14:textId="77777777" w:rsidR="001148EF" w:rsidRPr="00AD183E" w:rsidRDefault="001148EF" w:rsidP="00AD183E">
      <w:pPr>
        <w:spacing w:line="360" w:lineRule="auto"/>
        <w:rPr>
          <w:sz w:val="22"/>
          <w:szCs w:val="22"/>
        </w:rPr>
      </w:pPr>
      <w:r w:rsidRPr="00AD183E">
        <w:rPr>
          <w:sz w:val="22"/>
          <w:szCs w:val="22"/>
        </w:rPr>
        <w:tab/>
        <w:t>The Independent Office for Police Conduct (IOPC) outlines that negativity towards the police has reached its highest level (27%) since January 2020. They further state that media coverage about police failings, misconduct and criminality coupled with the ‘damning’ Casey Review has led confidence in the ability of the police to deal fairly with complaints has dropped to its lowest level of 32% (IOPC; 2023). These figures directly attribute negative public perceptions of the police to news media coverage, however the IOPC further state that increased exposure to use of force incidents through social media have helped to also exacerbate the public’s negative perceptions of the police (IOPC; 2023).</w:t>
      </w:r>
    </w:p>
    <w:p w14:paraId="59BAEB8C" w14:textId="4C612FF5" w:rsidR="001148EF" w:rsidRPr="00AD183E" w:rsidRDefault="001148EF" w:rsidP="00AD183E">
      <w:pPr>
        <w:spacing w:line="360" w:lineRule="auto"/>
        <w:ind w:firstLine="720"/>
        <w:rPr>
          <w:sz w:val="22"/>
          <w:szCs w:val="22"/>
        </w:rPr>
      </w:pPr>
      <w:r w:rsidRPr="00AD183E">
        <w:rPr>
          <w:sz w:val="22"/>
          <w:szCs w:val="22"/>
        </w:rPr>
        <w:t xml:space="preserve">There is however a growing evidence base that the media and social media can be used in a positive way by police forces across the UK. Social media can be used as an investigative tool to appeal to the public as a means to gathering information and connecting with potential victims or witnesses (College of Policing, 2021). Further to this, social media in particular is being more frequently used by police as a way of </w:t>
      </w:r>
      <w:r w:rsidR="00585D6F" w:rsidRPr="00AD183E">
        <w:rPr>
          <w:sz w:val="22"/>
          <w:szCs w:val="22"/>
        </w:rPr>
        <w:t>communicating</w:t>
      </w:r>
      <w:r w:rsidRPr="00AD183E">
        <w:rPr>
          <w:sz w:val="22"/>
          <w:szCs w:val="22"/>
        </w:rPr>
        <w:t xml:space="preserve"> within the </w:t>
      </w:r>
      <w:r w:rsidR="00585D6F" w:rsidRPr="00AD183E">
        <w:rPr>
          <w:sz w:val="22"/>
          <w:szCs w:val="22"/>
        </w:rPr>
        <w:t>public</w:t>
      </w:r>
      <w:r w:rsidRPr="00AD183E">
        <w:rPr>
          <w:sz w:val="22"/>
          <w:szCs w:val="22"/>
        </w:rPr>
        <w:t xml:space="preserve">, as well as disseminating information about crime (Ellis, J, 2014). </w:t>
      </w:r>
    </w:p>
    <w:p w14:paraId="72EB51D1" w14:textId="77777777" w:rsidR="001148EF" w:rsidRPr="00AD183E" w:rsidRDefault="001148EF" w:rsidP="00AD183E">
      <w:pPr>
        <w:spacing w:line="360" w:lineRule="auto"/>
        <w:rPr>
          <w:sz w:val="22"/>
          <w:szCs w:val="22"/>
        </w:rPr>
      </w:pPr>
      <w:r w:rsidRPr="00AD183E">
        <w:rPr>
          <w:sz w:val="22"/>
          <w:szCs w:val="22"/>
        </w:rPr>
        <w:tab/>
        <w:t xml:space="preserve">Investigators may wish to use media appeals through traditional media outlets, alongside social media, as an investigative tool to identify offender(s), locate suspect(s), identify victim(s), appeal to witnesses and to reassure or warn the public (College of Policing; 2021). The media can also be used as an effective tool to attempt to locate missing persons, however this strategy will need to be carefully managed, especially in regard to missing children. Additional considerations must be factored into the strategy as investigations of this nature are likely to generate public interest over a number of days (College of Policing; 2024). </w:t>
      </w:r>
    </w:p>
    <w:p w14:paraId="48AEB7B6" w14:textId="3DADBF5E" w:rsidR="001148EF" w:rsidRPr="00AD183E" w:rsidRDefault="001148EF" w:rsidP="00AD183E">
      <w:pPr>
        <w:spacing w:line="360" w:lineRule="auto"/>
        <w:rPr>
          <w:sz w:val="22"/>
          <w:szCs w:val="22"/>
        </w:rPr>
      </w:pPr>
      <w:r w:rsidRPr="00AD183E">
        <w:rPr>
          <w:color w:val="FF0000"/>
          <w:sz w:val="22"/>
          <w:szCs w:val="22"/>
        </w:rPr>
        <w:tab/>
      </w:r>
      <w:r w:rsidRPr="00AD183E">
        <w:rPr>
          <w:sz w:val="22"/>
          <w:szCs w:val="22"/>
        </w:rPr>
        <w:t>When considering the use of the media when releasing information to the</w:t>
      </w:r>
      <w:r w:rsidR="006937AB" w:rsidRPr="00AD183E">
        <w:rPr>
          <w:sz w:val="22"/>
          <w:szCs w:val="22"/>
        </w:rPr>
        <w:t xml:space="preserve"> </w:t>
      </w:r>
      <w:r w:rsidR="00C04B14" w:rsidRPr="00AD183E">
        <w:rPr>
          <w:sz w:val="22"/>
          <w:szCs w:val="22"/>
        </w:rPr>
        <w:t>public, Cheng</w:t>
      </w:r>
      <w:r w:rsidRPr="00AD183E">
        <w:rPr>
          <w:sz w:val="22"/>
          <w:szCs w:val="22"/>
        </w:rPr>
        <w:t xml:space="preserve"> (2017) and </w:t>
      </w:r>
      <w:r w:rsidR="003375EB" w:rsidRPr="00AD183E">
        <w:rPr>
          <w:sz w:val="22"/>
          <w:szCs w:val="22"/>
        </w:rPr>
        <w:t xml:space="preserve">Walsh &amp; </w:t>
      </w:r>
      <w:r w:rsidRPr="00AD183E">
        <w:rPr>
          <w:sz w:val="22"/>
          <w:szCs w:val="22"/>
        </w:rPr>
        <w:t>O’Connor (201</w:t>
      </w:r>
      <w:r w:rsidR="003375EB" w:rsidRPr="00AD183E">
        <w:rPr>
          <w:sz w:val="22"/>
          <w:szCs w:val="22"/>
        </w:rPr>
        <w:t>8</w:t>
      </w:r>
      <w:r w:rsidRPr="00AD183E">
        <w:rPr>
          <w:sz w:val="22"/>
          <w:szCs w:val="22"/>
        </w:rPr>
        <w:t xml:space="preserve">) have outlined that social media in particular allows police forces the power to decide what information that they share with the public. This in turn means that the police now rely less on traditional media outlets, who may or may not over </w:t>
      </w:r>
      <w:r w:rsidR="00B9629D" w:rsidRPr="00AD183E">
        <w:rPr>
          <w:sz w:val="22"/>
          <w:szCs w:val="22"/>
        </w:rPr>
        <w:t>share and over-</w:t>
      </w:r>
      <w:r w:rsidRPr="00AD183E">
        <w:rPr>
          <w:sz w:val="22"/>
          <w:szCs w:val="22"/>
        </w:rPr>
        <w:t xml:space="preserve">dramatize this information.  </w:t>
      </w:r>
    </w:p>
    <w:p w14:paraId="71CA9376" w14:textId="77777777" w:rsidR="001148EF" w:rsidRPr="00AD183E" w:rsidRDefault="001148EF" w:rsidP="00AD183E">
      <w:pPr>
        <w:spacing w:line="360" w:lineRule="auto"/>
        <w:rPr>
          <w:sz w:val="22"/>
          <w:szCs w:val="22"/>
        </w:rPr>
      </w:pPr>
    </w:p>
    <w:p w14:paraId="0388079D" w14:textId="77777777" w:rsidR="001148EF" w:rsidRPr="00AD183E" w:rsidRDefault="001148EF" w:rsidP="00AD183E">
      <w:pPr>
        <w:spacing w:line="360" w:lineRule="auto"/>
        <w:rPr>
          <w:b/>
          <w:bCs/>
          <w:sz w:val="22"/>
          <w:szCs w:val="22"/>
        </w:rPr>
      </w:pPr>
      <w:r w:rsidRPr="00AD183E">
        <w:rPr>
          <w:b/>
          <w:bCs/>
          <w:sz w:val="22"/>
          <w:szCs w:val="22"/>
        </w:rPr>
        <w:t>Conclusion</w:t>
      </w:r>
    </w:p>
    <w:p w14:paraId="1498BB53" w14:textId="77777777" w:rsidR="001148EF" w:rsidRPr="00AD183E" w:rsidRDefault="001148EF" w:rsidP="00AD183E">
      <w:pPr>
        <w:spacing w:line="360" w:lineRule="auto"/>
        <w:rPr>
          <w:sz w:val="22"/>
          <w:szCs w:val="22"/>
        </w:rPr>
      </w:pPr>
      <w:r w:rsidRPr="00AD183E">
        <w:rPr>
          <w:b/>
          <w:bCs/>
          <w:sz w:val="22"/>
          <w:szCs w:val="22"/>
        </w:rPr>
        <w:tab/>
      </w:r>
      <w:r w:rsidRPr="00AD183E">
        <w:rPr>
          <w:sz w:val="22"/>
          <w:szCs w:val="22"/>
        </w:rPr>
        <w:t xml:space="preserve">To conclude this assignment, it is evident that the role of the media has both positive and negative aspects when it comes to the reporting of public protection incidents. As outlined, the media are able to select the information that they disseminate, and they are also in a position to over-dramatize their reports to generate higher levels of public interest. </w:t>
      </w:r>
      <w:r w:rsidRPr="00AD183E">
        <w:rPr>
          <w:sz w:val="22"/>
          <w:szCs w:val="22"/>
        </w:rPr>
        <w:lastRenderedPageBreak/>
        <w:t xml:space="preserve">Also, extensive coverage of public protection incidents can have both positive and negative effects on the public’s perception of the police. As the IOPC (2023) outline, negativity towards the police has reached its highest level and the public’s confidence in the abilities of the police has dropped to its lowest, which can be directly attributed to news media coverage. </w:t>
      </w:r>
    </w:p>
    <w:p w14:paraId="425715DA" w14:textId="77777777" w:rsidR="001148EF" w:rsidRPr="00AD183E" w:rsidRDefault="001148EF" w:rsidP="00AD183E">
      <w:pPr>
        <w:spacing w:line="360" w:lineRule="auto"/>
        <w:rPr>
          <w:sz w:val="22"/>
          <w:szCs w:val="22"/>
        </w:rPr>
      </w:pPr>
      <w:r w:rsidRPr="00AD183E">
        <w:rPr>
          <w:sz w:val="22"/>
          <w:szCs w:val="22"/>
        </w:rPr>
        <w:tab/>
        <w:t xml:space="preserve">On the other hand, however, the use of the media can be a valuable tool during the course of investigations. Media appeals through traditional media outlets and via social media have proven successful in developing effective avenues of communication with the public, ascertaining information regarding the investigation, and assisting with the identification of offenders. </w:t>
      </w:r>
    </w:p>
    <w:p w14:paraId="6D162831" w14:textId="77777777" w:rsidR="00C04B14" w:rsidRPr="00AD183E" w:rsidRDefault="00C04B14" w:rsidP="00AD183E">
      <w:pPr>
        <w:spacing w:line="360" w:lineRule="auto"/>
        <w:rPr>
          <w:sz w:val="22"/>
          <w:szCs w:val="22"/>
        </w:rPr>
      </w:pPr>
    </w:p>
    <w:p w14:paraId="21EE169A" w14:textId="77777777" w:rsidR="001148EF" w:rsidRPr="00AD183E" w:rsidRDefault="001148EF" w:rsidP="00AD183E">
      <w:pPr>
        <w:spacing w:line="360" w:lineRule="auto"/>
        <w:rPr>
          <w:sz w:val="22"/>
          <w:szCs w:val="22"/>
        </w:rPr>
      </w:pPr>
      <w:r w:rsidRPr="00AD183E">
        <w:rPr>
          <w:sz w:val="22"/>
          <w:szCs w:val="22"/>
        </w:rPr>
        <w:t>Word Count: 942.</w:t>
      </w:r>
    </w:p>
    <w:p w14:paraId="5827B556" w14:textId="77777777" w:rsidR="001148EF" w:rsidRPr="00AD183E" w:rsidRDefault="001148EF" w:rsidP="00AD183E">
      <w:pPr>
        <w:spacing w:line="360" w:lineRule="auto"/>
        <w:rPr>
          <w:sz w:val="22"/>
          <w:szCs w:val="22"/>
        </w:rPr>
      </w:pPr>
    </w:p>
    <w:p w14:paraId="6ED0597B" w14:textId="77777777" w:rsidR="00F24B66" w:rsidRPr="00AD183E" w:rsidRDefault="00F24B66" w:rsidP="00AD183E">
      <w:pPr>
        <w:spacing w:line="360" w:lineRule="auto"/>
        <w:rPr>
          <w:sz w:val="22"/>
          <w:szCs w:val="22"/>
        </w:rPr>
      </w:pPr>
    </w:p>
    <w:p w14:paraId="581C4586" w14:textId="77777777" w:rsidR="00F24B66" w:rsidRPr="00AD183E" w:rsidRDefault="00F24B66" w:rsidP="00AD183E">
      <w:pPr>
        <w:spacing w:line="360" w:lineRule="auto"/>
        <w:rPr>
          <w:sz w:val="22"/>
          <w:szCs w:val="22"/>
        </w:rPr>
      </w:pPr>
    </w:p>
    <w:p w14:paraId="63A7EACD" w14:textId="77777777" w:rsidR="00F24B66" w:rsidRPr="00AD183E" w:rsidRDefault="00F24B66" w:rsidP="00AD183E">
      <w:pPr>
        <w:spacing w:line="360" w:lineRule="auto"/>
        <w:rPr>
          <w:sz w:val="22"/>
          <w:szCs w:val="22"/>
        </w:rPr>
      </w:pPr>
    </w:p>
    <w:p w14:paraId="6B940F7B" w14:textId="77777777" w:rsidR="00882A60" w:rsidRPr="00AD183E" w:rsidRDefault="00882A60" w:rsidP="00AD183E">
      <w:pPr>
        <w:spacing w:line="360" w:lineRule="auto"/>
        <w:rPr>
          <w:sz w:val="22"/>
          <w:szCs w:val="22"/>
        </w:rPr>
      </w:pPr>
    </w:p>
    <w:p w14:paraId="162F7F6D" w14:textId="77777777" w:rsidR="00882A60" w:rsidRPr="00AD183E" w:rsidRDefault="00882A60" w:rsidP="00AD183E">
      <w:pPr>
        <w:spacing w:line="360" w:lineRule="auto"/>
        <w:rPr>
          <w:sz w:val="22"/>
          <w:szCs w:val="22"/>
        </w:rPr>
      </w:pPr>
    </w:p>
    <w:p w14:paraId="021C39C6" w14:textId="77777777" w:rsidR="00882A60" w:rsidRPr="00AD183E" w:rsidRDefault="00882A60" w:rsidP="00AD183E">
      <w:pPr>
        <w:spacing w:line="360" w:lineRule="auto"/>
        <w:rPr>
          <w:sz w:val="22"/>
          <w:szCs w:val="22"/>
        </w:rPr>
      </w:pPr>
    </w:p>
    <w:p w14:paraId="4AE0F40C" w14:textId="77777777" w:rsidR="00882A60" w:rsidRPr="00AD183E" w:rsidRDefault="00882A60" w:rsidP="00AD183E">
      <w:pPr>
        <w:spacing w:line="360" w:lineRule="auto"/>
        <w:rPr>
          <w:sz w:val="22"/>
          <w:szCs w:val="22"/>
        </w:rPr>
      </w:pPr>
    </w:p>
    <w:p w14:paraId="07A30EA2" w14:textId="77777777" w:rsidR="00882A60" w:rsidRPr="00AD183E" w:rsidRDefault="00882A60" w:rsidP="00AD183E">
      <w:pPr>
        <w:spacing w:line="360" w:lineRule="auto"/>
        <w:rPr>
          <w:sz w:val="22"/>
          <w:szCs w:val="22"/>
        </w:rPr>
      </w:pPr>
    </w:p>
    <w:p w14:paraId="4739B59A" w14:textId="77777777" w:rsidR="00882A60" w:rsidRPr="00AD183E" w:rsidRDefault="00882A60" w:rsidP="00AD183E">
      <w:pPr>
        <w:spacing w:line="360" w:lineRule="auto"/>
        <w:rPr>
          <w:sz w:val="22"/>
          <w:szCs w:val="22"/>
        </w:rPr>
      </w:pPr>
    </w:p>
    <w:p w14:paraId="5D6A714B" w14:textId="77777777" w:rsidR="00882A60" w:rsidRPr="00AD183E" w:rsidRDefault="00882A60" w:rsidP="00AD183E">
      <w:pPr>
        <w:spacing w:line="360" w:lineRule="auto"/>
        <w:rPr>
          <w:sz w:val="22"/>
          <w:szCs w:val="22"/>
        </w:rPr>
      </w:pPr>
    </w:p>
    <w:p w14:paraId="47CEFCE6" w14:textId="77777777" w:rsidR="00882A60" w:rsidRPr="00AD183E" w:rsidRDefault="00882A60" w:rsidP="00AD183E">
      <w:pPr>
        <w:spacing w:line="360" w:lineRule="auto"/>
        <w:rPr>
          <w:sz w:val="22"/>
          <w:szCs w:val="22"/>
        </w:rPr>
      </w:pPr>
    </w:p>
    <w:p w14:paraId="37CDF2C2" w14:textId="77777777" w:rsidR="00882A60" w:rsidRPr="00AD183E" w:rsidRDefault="00882A60" w:rsidP="00AD183E">
      <w:pPr>
        <w:spacing w:line="360" w:lineRule="auto"/>
        <w:rPr>
          <w:sz w:val="22"/>
          <w:szCs w:val="22"/>
        </w:rPr>
      </w:pPr>
    </w:p>
    <w:p w14:paraId="1DC12734" w14:textId="77777777" w:rsidR="00882A60" w:rsidRPr="00AD183E" w:rsidRDefault="00882A60" w:rsidP="00AD183E">
      <w:pPr>
        <w:spacing w:line="360" w:lineRule="auto"/>
        <w:rPr>
          <w:sz w:val="22"/>
          <w:szCs w:val="22"/>
        </w:rPr>
      </w:pPr>
    </w:p>
    <w:p w14:paraId="0C544595" w14:textId="77777777" w:rsidR="00882A60" w:rsidRPr="00AD183E" w:rsidRDefault="00882A60" w:rsidP="00AD183E">
      <w:pPr>
        <w:spacing w:line="360" w:lineRule="auto"/>
        <w:rPr>
          <w:sz w:val="22"/>
          <w:szCs w:val="22"/>
        </w:rPr>
      </w:pPr>
    </w:p>
    <w:p w14:paraId="09DA85CB" w14:textId="77777777" w:rsidR="00882A60" w:rsidRPr="00AD183E" w:rsidRDefault="00882A60" w:rsidP="00AD183E">
      <w:pPr>
        <w:spacing w:line="360" w:lineRule="auto"/>
        <w:rPr>
          <w:sz w:val="22"/>
          <w:szCs w:val="22"/>
        </w:rPr>
      </w:pPr>
    </w:p>
    <w:p w14:paraId="2EF16BCA" w14:textId="77777777" w:rsidR="00882A60" w:rsidRPr="00AD183E" w:rsidRDefault="00882A60" w:rsidP="00AD183E">
      <w:pPr>
        <w:spacing w:line="360" w:lineRule="auto"/>
        <w:rPr>
          <w:sz w:val="22"/>
          <w:szCs w:val="22"/>
        </w:rPr>
      </w:pPr>
    </w:p>
    <w:p w14:paraId="4C6CE7CF" w14:textId="77777777" w:rsidR="00882A60" w:rsidRPr="00AD183E" w:rsidRDefault="00882A60" w:rsidP="00AD183E">
      <w:pPr>
        <w:spacing w:line="360" w:lineRule="auto"/>
        <w:rPr>
          <w:sz w:val="22"/>
          <w:szCs w:val="22"/>
        </w:rPr>
      </w:pPr>
    </w:p>
    <w:p w14:paraId="41049233" w14:textId="77777777" w:rsidR="00882A60" w:rsidRPr="00AD183E" w:rsidRDefault="00882A60" w:rsidP="00AD183E">
      <w:pPr>
        <w:spacing w:line="360" w:lineRule="auto"/>
        <w:rPr>
          <w:sz w:val="22"/>
          <w:szCs w:val="22"/>
        </w:rPr>
      </w:pPr>
    </w:p>
    <w:p w14:paraId="53B031B4" w14:textId="77777777" w:rsidR="00882A60" w:rsidRPr="00AD183E" w:rsidRDefault="00882A60" w:rsidP="00AD183E">
      <w:pPr>
        <w:spacing w:line="360" w:lineRule="auto"/>
        <w:rPr>
          <w:sz w:val="22"/>
          <w:szCs w:val="22"/>
        </w:rPr>
      </w:pPr>
    </w:p>
    <w:p w14:paraId="3B264050" w14:textId="77777777" w:rsidR="00882A60" w:rsidRPr="00AD183E" w:rsidRDefault="00882A60" w:rsidP="00AD183E">
      <w:pPr>
        <w:spacing w:line="360" w:lineRule="auto"/>
        <w:rPr>
          <w:sz w:val="22"/>
          <w:szCs w:val="22"/>
        </w:rPr>
      </w:pPr>
    </w:p>
    <w:p w14:paraId="0F6FC28B" w14:textId="77777777" w:rsidR="00882A60" w:rsidRPr="00AD183E" w:rsidRDefault="00882A60" w:rsidP="00AD183E">
      <w:pPr>
        <w:spacing w:line="360" w:lineRule="auto"/>
        <w:rPr>
          <w:sz w:val="22"/>
          <w:szCs w:val="22"/>
        </w:rPr>
      </w:pPr>
    </w:p>
    <w:p w14:paraId="51A26543" w14:textId="77777777" w:rsidR="00882A60" w:rsidRPr="00AD183E" w:rsidRDefault="00882A60" w:rsidP="00AD183E">
      <w:pPr>
        <w:spacing w:line="360" w:lineRule="auto"/>
        <w:rPr>
          <w:sz w:val="22"/>
          <w:szCs w:val="22"/>
        </w:rPr>
      </w:pPr>
    </w:p>
    <w:p w14:paraId="33347605" w14:textId="77777777" w:rsidR="00882A60" w:rsidRPr="00AD183E" w:rsidRDefault="00882A60" w:rsidP="00AD183E">
      <w:pPr>
        <w:spacing w:line="360" w:lineRule="auto"/>
        <w:rPr>
          <w:sz w:val="22"/>
          <w:szCs w:val="22"/>
        </w:rPr>
      </w:pPr>
    </w:p>
    <w:p w14:paraId="54BE4C60" w14:textId="77777777" w:rsidR="00BE0677" w:rsidRPr="00AD183E" w:rsidRDefault="00BE0677" w:rsidP="00AD183E">
      <w:pPr>
        <w:pStyle w:val="Default"/>
        <w:spacing w:line="360" w:lineRule="auto"/>
        <w:rPr>
          <w:b/>
          <w:bCs/>
        </w:rPr>
      </w:pPr>
    </w:p>
    <w:p w14:paraId="7BE82BFF" w14:textId="32B494D4" w:rsidR="00882A60" w:rsidRPr="00AD183E" w:rsidRDefault="00882A60" w:rsidP="00AD183E">
      <w:pPr>
        <w:pStyle w:val="Default"/>
        <w:spacing w:line="360" w:lineRule="auto"/>
      </w:pPr>
      <w:r w:rsidRPr="00AD183E">
        <w:rPr>
          <w:b/>
          <w:bCs/>
        </w:rPr>
        <w:lastRenderedPageBreak/>
        <w:t xml:space="preserve">Essay five: </w:t>
      </w:r>
    </w:p>
    <w:p w14:paraId="14ECCF53" w14:textId="77777777" w:rsidR="00882A60" w:rsidRPr="00AD183E" w:rsidRDefault="00882A60" w:rsidP="00AD183E">
      <w:pPr>
        <w:pStyle w:val="Default"/>
        <w:spacing w:line="360" w:lineRule="auto"/>
      </w:pPr>
      <w:r w:rsidRPr="00AD183E">
        <w:t>“Despite some progress, the system of juvenile justice in the United Kingdom remains excessively punitive. The state's response to juvenile crime should focus more on rehabilitation” (</w:t>
      </w:r>
      <w:proofErr w:type="spellStart"/>
      <w:r w:rsidRPr="00AD183E">
        <w:t>Hammarberg</w:t>
      </w:r>
      <w:proofErr w:type="spellEnd"/>
      <w:r w:rsidRPr="00AD183E">
        <w:t xml:space="preserve">, 2012). Examine the effectiveness of rehabilitation and/or restorative justice as a means of reducing re-offending among young offenders. </w:t>
      </w:r>
    </w:p>
    <w:p w14:paraId="5BDA5607" w14:textId="77777777" w:rsidR="00882A60" w:rsidRPr="00AD183E" w:rsidRDefault="00882A60" w:rsidP="00AD183E">
      <w:pPr>
        <w:pStyle w:val="Default"/>
        <w:spacing w:line="360" w:lineRule="auto"/>
      </w:pPr>
      <w:r w:rsidRPr="00AD183E">
        <w:t xml:space="preserve">Your answer must be based on academic research, but you may </w:t>
      </w:r>
      <w:proofErr w:type="gramStart"/>
      <w:r w:rsidRPr="00AD183E">
        <w:t>make reference</w:t>
      </w:r>
      <w:proofErr w:type="gramEnd"/>
      <w:r w:rsidRPr="00AD183E">
        <w:t xml:space="preserve"> to relevant case studies. </w:t>
      </w:r>
    </w:p>
    <w:p w14:paraId="62233131" w14:textId="77777777" w:rsidR="00882A60" w:rsidRPr="00AD183E" w:rsidRDefault="00882A60" w:rsidP="00AD183E">
      <w:pPr>
        <w:spacing w:line="360" w:lineRule="auto"/>
        <w:rPr>
          <w:sz w:val="22"/>
          <w:szCs w:val="22"/>
        </w:rPr>
      </w:pPr>
      <w:r w:rsidRPr="00AD183E">
        <w:rPr>
          <w:b/>
          <w:bCs/>
          <w:sz w:val="22"/>
          <w:szCs w:val="22"/>
        </w:rPr>
        <w:t xml:space="preserve">Word limit: </w:t>
      </w:r>
      <w:r w:rsidRPr="00AD183E">
        <w:rPr>
          <w:sz w:val="22"/>
          <w:szCs w:val="22"/>
        </w:rPr>
        <w:t>1000 words</w:t>
      </w:r>
    </w:p>
    <w:p w14:paraId="2BCB14BA" w14:textId="77777777" w:rsidR="00AD183E" w:rsidRDefault="00AD183E" w:rsidP="00AD183E">
      <w:pPr>
        <w:spacing w:line="360" w:lineRule="auto"/>
        <w:rPr>
          <w:sz w:val="22"/>
          <w:szCs w:val="22"/>
        </w:rPr>
      </w:pPr>
    </w:p>
    <w:p w14:paraId="4015FC82" w14:textId="77777777" w:rsidR="00AD183E" w:rsidRPr="00AD183E" w:rsidRDefault="00AD183E" w:rsidP="00AD183E">
      <w:pPr>
        <w:spacing w:line="360" w:lineRule="auto"/>
        <w:rPr>
          <w:sz w:val="22"/>
          <w:szCs w:val="22"/>
        </w:rPr>
      </w:pPr>
    </w:p>
    <w:p w14:paraId="0D6F3320" w14:textId="77777777" w:rsidR="00882A60" w:rsidRPr="00AD183E" w:rsidRDefault="00882A60" w:rsidP="00AD183E">
      <w:pPr>
        <w:spacing w:line="360" w:lineRule="auto"/>
        <w:rPr>
          <w:b/>
          <w:bCs/>
          <w:sz w:val="22"/>
          <w:szCs w:val="22"/>
        </w:rPr>
      </w:pPr>
      <w:r w:rsidRPr="00AD183E">
        <w:rPr>
          <w:b/>
          <w:bCs/>
          <w:sz w:val="22"/>
          <w:szCs w:val="22"/>
        </w:rPr>
        <w:t>Introduction</w:t>
      </w:r>
    </w:p>
    <w:p w14:paraId="7E09142F" w14:textId="77777777" w:rsidR="00882A60" w:rsidRPr="00AD183E" w:rsidRDefault="00882A60" w:rsidP="00AD183E">
      <w:pPr>
        <w:spacing w:line="360" w:lineRule="auto"/>
        <w:rPr>
          <w:sz w:val="22"/>
          <w:szCs w:val="22"/>
        </w:rPr>
      </w:pPr>
      <w:r w:rsidRPr="00AD183E">
        <w:rPr>
          <w:sz w:val="22"/>
          <w:szCs w:val="22"/>
        </w:rPr>
        <w:tab/>
        <w:t xml:space="preserve">This assignment will seek to examine the effectiveness of restorative justice as a means to reduce reoffending rates among youth offenders. Restorative justice will be defined before an analysis of the benefits of restorative justice is introduced. A number of studies highlighting the benefits of restorative justice will be explored to both the offender and the individual who has been the victim of crime or conflict. </w:t>
      </w:r>
    </w:p>
    <w:p w14:paraId="3D584CCE" w14:textId="77777777" w:rsidR="00882A60" w:rsidRPr="00AD183E" w:rsidRDefault="00882A60" w:rsidP="00AD183E">
      <w:pPr>
        <w:spacing w:line="360" w:lineRule="auto"/>
        <w:rPr>
          <w:sz w:val="22"/>
          <w:szCs w:val="22"/>
        </w:rPr>
      </w:pPr>
      <w:r w:rsidRPr="00AD183E">
        <w:rPr>
          <w:sz w:val="22"/>
          <w:szCs w:val="22"/>
        </w:rPr>
        <w:tab/>
        <w:t xml:space="preserve">Further to this, negatives of restorative justice will be explored and the implications to its use within the criminal justice system highlighted, as opposed to traditional avenues of dealing with crime and disorder. </w:t>
      </w:r>
    </w:p>
    <w:p w14:paraId="68CDF973" w14:textId="77777777" w:rsidR="002A252F" w:rsidRPr="00AD183E" w:rsidRDefault="002A252F" w:rsidP="00AD183E">
      <w:pPr>
        <w:spacing w:line="360" w:lineRule="auto"/>
        <w:rPr>
          <w:sz w:val="22"/>
          <w:szCs w:val="22"/>
        </w:rPr>
      </w:pPr>
    </w:p>
    <w:p w14:paraId="5C3A31A2" w14:textId="77777777" w:rsidR="002A252F" w:rsidRPr="00AD183E" w:rsidRDefault="002A252F" w:rsidP="00AD183E">
      <w:pPr>
        <w:spacing w:line="360" w:lineRule="auto"/>
        <w:rPr>
          <w:b/>
          <w:bCs/>
          <w:sz w:val="22"/>
          <w:szCs w:val="22"/>
        </w:rPr>
      </w:pPr>
      <w:r w:rsidRPr="00AD183E">
        <w:rPr>
          <w:b/>
          <w:bCs/>
          <w:sz w:val="22"/>
          <w:szCs w:val="22"/>
        </w:rPr>
        <w:t xml:space="preserve">Youth offending and re-offending </w:t>
      </w:r>
      <w:proofErr w:type="gramStart"/>
      <w:r w:rsidRPr="00AD183E">
        <w:rPr>
          <w:b/>
          <w:bCs/>
          <w:sz w:val="22"/>
          <w:szCs w:val="22"/>
        </w:rPr>
        <w:t>rates</w:t>
      </w:r>
      <w:proofErr w:type="gramEnd"/>
      <w:r w:rsidRPr="00AD183E">
        <w:rPr>
          <w:b/>
          <w:bCs/>
          <w:sz w:val="22"/>
          <w:szCs w:val="22"/>
        </w:rPr>
        <w:t xml:space="preserve"> </w:t>
      </w:r>
    </w:p>
    <w:p w14:paraId="3F8F01EC" w14:textId="77777777" w:rsidR="002A252F" w:rsidRPr="00AD183E" w:rsidRDefault="002A252F" w:rsidP="00AD183E">
      <w:pPr>
        <w:spacing w:line="360" w:lineRule="auto"/>
        <w:rPr>
          <w:b/>
          <w:bCs/>
          <w:sz w:val="22"/>
          <w:szCs w:val="22"/>
        </w:rPr>
      </w:pPr>
      <w:r w:rsidRPr="00AD183E">
        <w:rPr>
          <w:b/>
          <w:bCs/>
          <w:sz w:val="22"/>
          <w:szCs w:val="22"/>
        </w:rPr>
        <w:tab/>
      </w:r>
      <w:r w:rsidRPr="00AD183E">
        <w:rPr>
          <w:sz w:val="22"/>
          <w:szCs w:val="22"/>
        </w:rPr>
        <w:t>The rates of young people (10 to 17 years old) becoming first time entrants to the youth justice system have decreased significantly in the last decade. Between the years 2008 and 2018, there was an 86% decrease in the number of first-time entrants to the youth justice system (Public Health England, 2019).</w:t>
      </w:r>
    </w:p>
    <w:p w14:paraId="0EB1F615" w14:textId="72E3FA48" w:rsidR="002A252F" w:rsidRPr="00AD183E" w:rsidRDefault="002A252F" w:rsidP="00AD183E">
      <w:pPr>
        <w:spacing w:line="360" w:lineRule="auto"/>
        <w:ind w:firstLine="720"/>
        <w:rPr>
          <w:sz w:val="22"/>
          <w:szCs w:val="22"/>
        </w:rPr>
      </w:pPr>
      <w:r w:rsidRPr="00AD183E">
        <w:rPr>
          <w:sz w:val="22"/>
          <w:szCs w:val="22"/>
        </w:rPr>
        <w:t xml:space="preserve">The most recent statistics from the year ending March 2023, highlight a slight increase of 0.9% reoffending rates on the year ending March 2022. The reoffending rates from 2021/22 were 31.2%, which was the lowest reoffending rate since 2012. Although there was a slight increase for the 2022/23 statistics, it was still the second lowest rate since 2012 (Youth Justice Board, 2023; Youth Justice Board, 2024). </w:t>
      </w:r>
    </w:p>
    <w:p w14:paraId="2CD2591E" w14:textId="77777777" w:rsidR="00AD183E" w:rsidRPr="00AD183E" w:rsidRDefault="00AD183E" w:rsidP="00AD183E">
      <w:pPr>
        <w:spacing w:line="360" w:lineRule="auto"/>
        <w:rPr>
          <w:sz w:val="22"/>
          <w:szCs w:val="22"/>
        </w:rPr>
      </w:pPr>
    </w:p>
    <w:p w14:paraId="049D4FF9" w14:textId="77777777" w:rsidR="00882A60" w:rsidRPr="00AD183E" w:rsidRDefault="00882A60" w:rsidP="00AD183E">
      <w:pPr>
        <w:spacing w:line="360" w:lineRule="auto"/>
        <w:rPr>
          <w:b/>
          <w:bCs/>
          <w:sz w:val="22"/>
          <w:szCs w:val="22"/>
        </w:rPr>
      </w:pPr>
      <w:r w:rsidRPr="00AD183E">
        <w:rPr>
          <w:b/>
          <w:bCs/>
          <w:sz w:val="22"/>
          <w:szCs w:val="22"/>
        </w:rPr>
        <w:t>Restorative Justice</w:t>
      </w:r>
    </w:p>
    <w:p w14:paraId="2211BD3B" w14:textId="77777777" w:rsidR="00882A60" w:rsidRPr="00AD183E" w:rsidRDefault="00882A60" w:rsidP="00AD183E">
      <w:pPr>
        <w:spacing w:line="360" w:lineRule="auto"/>
        <w:rPr>
          <w:sz w:val="22"/>
          <w:szCs w:val="22"/>
        </w:rPr>
      </w:pPr>
      <w:r w:rsidRPr="00AD183E">
        <w:rPr>
          <w:b/>
          <w:bCs/>
          <w:sz w:val="22"/>
          <w:szCs w:val="22"/>
        </w:rPr>
        <w:tab/>
      </w:r>
      <w:r w:rsidRPr="00AD183E">
        <w:rPr>
          <w:sz w:val="22"/>
          <w:szCs w:val="22"/>
        </w:rPr>
        <w:t xml:space="preserve">Restorative Justice (RJ) aims to bring those affected by crime or conflict and those responsible for the crime or conflict together, in an attempt to repair the harm caused and to find a positive way forward (Restorative Justice Council, n.d.). </w:t>
      </w:r>
    </w:p>
    <w:p w14:paraId="1D9535A3" w14:textId="77777777" w:rsidR="00882A60" w:rsidRPr="00AD183E" w:rsidRDefault="00882A60" w:rsidP="00AD183E">
      <w:pPr>
        <w:spacing w:line="360" w:lineRule="auto"/>
        <w:ind w:firstLine="720"/>
        <w:rPr>
          <w:sz w:val="22"/>
          <w:szCs w:val="22"/>
        </w:rPr>
      </w:pPr>
      <w:r w:rsidRPr="00AD183E">
        <w:rPr>
          <w:sz w:val="22"/>
          <w:szCs w:val="22"/>
        </w:rPr>
        <w:lastRenderedPageBreak/>
        <w:t xml:space="preserve">RJ processes are more commonly used with youth offenders, with The Youth Justice Board heavily promoting the use of RJ since 2001 (CPS, 2023; College of Policing, 2022). They have included it as a standard within its national standards for children in the youth justice system, regulating RJ and working with victims of crime (Youth Justice Board, 2019). </w:t>
      </w:r>
    </w:p>
    <w:p w14:paraId="00376059" w14:textId="77777777" w:rsidR="00882A60" w:rsidRPr="00AD183E" w:rsidRDefault="00882A60" w:rsidP="00AD183E">
      <w:pPr>
        <w:spacing w:line="360" w:lineRule="auto"/>
        <w:rPr>
          <w:sz w:val="22"/>
          <w:szCs w:val="22"/>
        </w:rPr>
      </w:pPr>
      <w:r w:rsidRPr="00AD183E">
        <w:rPr>
          <w:sz w:val="22"/>
          <w:szCs w:val="22"/>
        </w:rPr>
        <w:tab/>
        <w:t xml:space="preserve">The College of Policing (2022) outline “RJ can reduce offending by making the offender accountable for their offending behaviour and giving them the opportunity to understand the impact that this behaviour has on others. </w:t>
      </w:r>
    </w:p>
    <w:p w14:paraId="6777D74C" w14:textId="77777777" w:rsidR="00882A60" w:rsidRPr="00AD183E" w:rsidRDefault="00882A60" w:rsidP="00AD183E">
      <w:pPr>
        <w:spacing w:line="360" w:lineRule="auto"/>
        <w:rPr>
          <w:sz w:val="22"/>
          <w:szCs w:val="22"/>
        </w:rPr>
      </w:pPr>
      <w:r w:rsidRPr="00AD183E">
        <w:rPr>
          <w:sz w:val="22"/>
          <w:szCs w:val="22"/>
        </w:rPr>
        <w:tab/>
        <w:t xml:space="preserve">RJ can take a variety of forms, whether that be face-to-face communication between victim and offender or other forms of communication such as video recordings, letters, or communication via a third party. The process must involve a two-way communication between victim and offender, whether it be directly or indirectly and it can only take place if both parties are willing. The offender must also take responsibility for the harm caused (Restorative Justice Council, 2016). </w:t>
      </w:r>
    </w:p>
    <w:p w14:paraId="7B8B7BD0" w14:textId="77777777" w:rsidR="00882A60" w:rsidRPr="00AD183E" w:rsidRDefault="00882A60" w:rsidP="00AD183E">
      <w:pPr>
        <w:spacing w:line="360" w:lineRule="auto"/>
        <w:ind w:firstLine="720"/>
        <w:rPr>
          <w:sz w:val="22"/>
          <w:szCs w:val="22"/>
        </w:rPr>
      </w:pPr>
      <w:r w:rsidRPr="00AD183E">
        <w:rPr>
          <w:sz w:val="22"/>
          <w:szCs w:val="22"/>
        </w:rPr>
        <w:t>The Research Excellence Framework (2014) outline that during twelve randomised, police led face-to-face RJ conferencing, most victims benefitted through reduced stress but also benefits offenders in that they were much less likely to reoffend in the following two years. This research outlined that RJ is more effective for violent crimes and for more serious crimes as opposed to lower-level crimes. They also argue that RJ is more beneficial for higher frequency offenders (Research Excellence Framework, 2014).</w:t>
      </w:r>
    </w:p>
    <w:p w14:paraId="3119D6CB" w14:textId="77777777" w:rsidR="00882A60" w:rsidRPr="00AD183E" w:rsidRDefault="00882A60" w:rsidP="00AD183E">
      <w:pPr>
        <w:spacing w:line="360" w:lineRule="auto"/>
        <w:rPr>
          <w:sz w:val="22"/>
          <w:szCs w:val="22"/>
        </w:rPr>
      </w:pPr>
      <w:r w:rsidRPr="00AD183E">
        <w:rPr>
          <w:sz w:val="22"/>
          <w:szCs w:val="22"/>
        </w:rPr>
        <w:t xml:space="preserve">Further to this, Sherman et al (2015) meta-analysis determined that RJ could decrease feeling of post-traumatic stress and reduce victim’s fears of repeat victimisation, and that rates of reoffending in the following two years compared to traditional criminal justice responses. Lloyd &amp; </w:t>
      </w:r>
      <w:proofErr w:type="spellStart"/>
      <w:r w:rsidRPr="00AD183E">
        <w:rPr>
          <w:sz w:val="22"/>
          <w:szCs w:val="22"/>
        </w:rPr>
        <w:t>Borril</w:t>
      </w:r>
      <w:proofErr w:type="spellEnd"/>
      <w:r w:rsidRPr="00AD183E">
        <w:rPr>
          <w:sz w:val="22"/>
          <w:szCs w:val="22"/>
        </w:rPr>
        <w:t xml:space="preserve"> (2019) further outline victims experienced less intrusive thoughts, lower levels of avoidance and hyperreactivity following the implementation of RJ. </w:t>
      </w:r>
    </w:p>
    <w:p w14:paraId="475209E1" w14:textId="77777777" w:rsidR="00882A60" w:rsidRPr="00AD183E" w:rsidRDefault="00882A60" w:rsidP="00AD183E">
      <w:pPr>
        <w:spacing w:line="360" w:lineRule="auto"/>
        <w:rPr>
          <w:sz w:val="22"/>
          <w:szCs w:val="22"/>
        </w:rPr>
      </w:pPr>
      <w:r w:rsidRPr="00AD183E">
        <w:rPr>
          <w:sz w:val="22"/>
          <w:szCs w:val="22"/>
        </w:rPr>
        <w:tab/>
        <w:t xml:space="preserve">Wong et al (2016) in their meta-analysis outlined that RJ approaches can reduce the rates of reoffending among youths who engaged in criminal behaviour and who were introduced to the criminal justice system. Further to this, Wilson at al. (2017) identified that the use of RJ can “reduce future delinquency, increase the youth perception about the fairness of the outcome, and enhance victim satisfaction with the outcome” (Suzuki &amp; Yuan, 2021). </w:t>
      </w:r>
    </w:p>
    <w:p w14:paraId="3151D84D" w14:textId="77777777" w:rsidR="00882A60" w:rsidRPr="00AD183E" w:rsidRDefault="00882A60" w:rsidP="00AD183E">
      <w:pPr>
        <w:spacing w:line="360" w:lineRule="auto"/>
        <w:rPr>
          <w:sz w:val="22"/>
          <w:szCs w:val="22"/>
        </w:rPr>
      </w:pPr>
      <w:r w:rsidRPr="00AD183E">
        <w:rPr>
          <w:sz w:val="22"/>
          <w:szCs w:val="22"/>
        </w:rPr>
        <w:tab/>
        <w:t>The Restorative Justice Council (2015) outline that the use of RJ reduces the frequency of youth reoffending by 14% when compared with the use of typical criminal justice processes alone. No other intervention which has been tested in the same way as RJ has proven such a substantial effect on reoffending (Restorative Justice Council, 2015).</w:t>
      </w:r>
    </w:p>
    <w:p w14:paraId="2BE3DA77" w14:textId="77777777" w:rsidR="00882A60" w:rsidRPr="00AD183E" w:rsidRDefault="00882A60" w:rsidP="00AD183E">
      <w:pPr>
        <w:spacing w:line="360" w:lineRule="auto"/>
        <w:ind w:firstLine="720"/>
        <w:rPr>
          <w:sz w:val="22"/>
          <w:szCs w:val="22"/>
        </w:rPr>
      </w:pPr>
      <w:r w:rsidRPr="00AD183E">
        <w:rPr>
          <w:sz w:val="22"/>
          <w:szCs w:val="22"/>
        </w:rPr>
        <w:t xml:space="preserve">However, a limitation to the implementation of RJ is that, although a wealth of evidence has been obtained through conducted studies supporting the use of RJ, there is </w:t>
      </w:r>
      <w:r w:rsidRPr="00AD183E">
        <w:rPr>
          <w:sz w:val="22"/>
          <w:szCs w:val="22"/>
        </w:rPr>
        <w:lastRenderedPageBreak/>
        <w:t xml:space="preserve">still uncertainty surrounding how, for who, and in what contexts RJ is effective (Piggott &amp; Wood, 2018). </w:t>
      </w:r>
    </w:p>
    <w:p w14:paraId="5F40CE90" w14:textId="77777777" w:rsidR="00882A60" w:rsidRPr="00AD183E" w:rsidRDefault="00882A60" w:rsidP="00AD183E">
      <w:pPr>
        <w:spacing w:line="360" w:lineRule="auto"/>
        <w:ind w:firstLine="720"/>
        <w:rPr>
          <w:sz w:val="22"/>
          <w:szCs w:val="22"/>
        </w:rPr>
      </w:pPr>
      <w:r w:rsidRPr="00AD183E">
        <w:rPr>
          <w:sz w:val="22"/>
          <w:szCs w:val="22"/>
        </w:rPr>
        <w:t>There appears to be variation in the approaches used by practitioners to the implementation of RJ. This presents implications regarding the gathering, and analysis of data with regards to recidivism rates. The claims that RJ reduces reoffending cannot be accurately measured due to variations in practices and methodological limitations presented in the existing research (</w:t>
      </w:r>
      <w:proofErr w:type="spellStart"/>
      <w:r w:rsidRPr="00AD183E">
        <w:rPr>
          <w:sz w:val="22"/>
          <w:szCs w:val="22"/>
        </w:rPr>
        <w:t>McGarrell</w:t>
      </w:r>
      <w:proofErr w:type="spellEnd"/>
      <w:r w:rsidRPr="00AD183E">
        <w:rPr>
          <w:sz w:val="22"/>
          <w:szCs w:val="22"/>
        </w:rPr>
        <w:t xml:space="preserve"> &amp; </w:t>
      </w:r>
      <w:proofErr w:type="spellStart"/>
      <w:r w:rsidRPr="00AD183E">
        <w:rPr>
          <w:sz w:val="22"/>
          <w:szCs w:val="22"/>
        </w:rPr>
        <w:t>Hipple</w:t>
      </w:r>
      <w:proofErr w:type="spellEnd"/>
      <w:r w:rsidRPr="00AD183E">
        <w:rPr>
          <w:sz w:val="22"/>
          <w:szCs w:val="22"/>
        </w:rPr>
        <w:t xml:space="preserve">, 2017). </w:t>
      </w:r>
    </w:p>
    <w:p w14:paraId="54414127" w14:textId="77777777" w:rsidR="00882A60" w:rsidRPr="00AD183E" w:rsidRDefault="00882A60" w:rsidP="00AD183E">
      <w:pPr>
        <w:spacing w:line="360" w:lineRule="auto"/>
        <w:ind w:firstLine="720"/>
        <w:rPr>
          <w:sz w:val="22"/>
          <w:szCs w:val="22"/>
        </w:rPr>
      </w:pPr>
      <w:r w:rsidRPr="00AD183E">
        <w:rPr>
          <w:sz w:val="22"/>
          <w:szCs w:val="22"/>
        </w:rPr>
        <w:t xml:space="preserve">Davidson (2014) reviewed a number of studies conducted regarding the effectiveness of RJ on youth reoffending rates. This review compared nine studies and the findings highlight that in eight of the studies conducted, RJ had little to no impact of reoffending rates, whereas only one of the studies identified a decrease in the reoffending rates in the three-year period following the RJ taking place (Davidson, 2014). </w:t>
      </w:r>
    </w:p>
    <w:p w14:paraId="666D6303" w14:textId="77777777" w:rsidR="00882A60" w:rsidRPr="00AD183E" w:rsidRDefault="00882A60" w:rsidP="00AD183E">
      <w:pPr>
        <w:spacing w:line="360" w:lineRule="auto"/>
        <w:rPr>
          <w:sz w:val="22"/>
          <w:szCs w:val="22"/>
        </w:rPr>
      </w:pPr>
      <w:r w:rsidRPr="00AD183E">
        <w:rPr>
          <w:sz w:val="22"/>
          <w:szCs w:val="22"/>
        </w:rPr>
        <w:tab/>
      </w:r>
    </w:p>
    <w:p w14:paraId="0D7C4EDF" w14:textId="77777777" w:rsidR="00882A60" w:rsidRPr="00AD183E" w:rsidRDefault="00882A60" w:rsidP="00AD183E">
      <w:pPr>
        <w:spacing w:line="360" w:lineRule="auto"/>
        <w:rPr>
          <w:b/>
          <w:bCs/>
          <w:sz w:val="22"/>
          <w:szCs w:val="22"/>
        </w:rPr>
      </w:pPr>
      <w:r w:rsidRPr="00AD183E">
        <w:rPr>
          <w:b/>
          <w:bCs/>
          <w:sz w:val="22"/>
          <w:szCs w:val="22"/>
        </w:rPr>
        <w:t>Conclusion</w:t>
      </w:r>
    </w:p>
    <w:p w14:paraId="74EA8040" w14:textId="77777777" w:rsidR="00882A60" w:rsidRPr="00AD183E" w:rsidRDefault="00882A60" w:rsidP="00AD183E">
      <w:pPr>
        <w:spacing w:line="360" w:lineRule="auto"/>
        <w:rPr>
          <w:sz w:val="22"/>
          <w:szCs w:val="22"/>
        </w:rPr>
      </w:pPr>
      <w:r w:rsidRPr="00AD183E">
        <w:rPr>
          <w:b/>
          <w:bCs/>
          <w:sz w:val="22"/>
          <w:szCs w:val="22"/>
        </w:rPr>
        <w:tab/>
      </w:r>
      <w:r w:rsidRPr="00AD183E">
        <w:rPr>
          <w:sz w:val="22"/>
          <w:szCs w:val="22"/>
        </w:rPr>
        <w:t xml:space="preserve">This assignment has examined the effectiveness of RJ through the existing literature; however, a number of limitations have also been identified. RJ as an intervention post-event holds an individual accountable for their behaviour and allows them to gain an understanding of how their behaviour has impacted on others. Engaging in RJ has also relieved the symptoms of stress and anxiety following the event; however, this is dependent on the context in which RJ is implemented. </w:t>
      </w:r>
    </w:p>
    <w:p w14:paraId="6346FCC7" w14:textId="77777777" w:rsidR="00882A60" w:rsidRPr="00AD183E" w:rsidRDefault="00882A60" w:rsidP="00AD183E">
      <w:pPr>
        <w:spacing w:line="360" w:lineRule="auto"/>
        <w:ind w:firstLine="720"/>
        <w:rPr>
          <w:sz w:val="22"/>
          <w:szCs w:val="22"/>
        </w:rPr>
      </w:pPr>
      <w:r w:rsidRPr="00AD183E">
        <w:rPr>
          <w:sz w:val="22"/>
          <w:szCs w:val="22"/>
        </w:rPr>
        <w:t xml:space="preserve">It is argued that recidivism rates have decreased following the implementation of RJ, however, there is also literature to support the claim that RJ has little to no impact on the reduction of recidivism rates. Also brought into dispute is the nature of the RJ approaches implemented and how their delivery varies from one practitioner to the next. Again, this presents implications with regard to the reliability of the results obtained. </w:t>
      </w:r>
    </w:p>
    <w:p w14:paraId="3409FB81" w14:textId="77777777" w:rsidR="000223E8" w:rsidRPr="00AD183E" w:rsidRDefault="000223E8" w:rsidP="00AD183E">
      <w:pPr>
        <w:spacing w:line="360" w:lineRule="auto"/>
        <w:rPr>
          <w:sz w:val="22"/>
          <w:szCs w:val="22"/>
        </w:rPr>
      </w:pPr>
    </w:p>
    <w:p w14:paraId="003C4284" w14:textId="6B258746" w:rsidR="000223E8" w:rsidRPr="00AD183E" w:rsidRDefault="000223E8" w:rsidP="00AD183E">
      <w:pPr>
        <w:spacing w:line="360" w:lineRule="auto"/>
        <w:rPr>
          <w:sz w:val="22"/>
          <w:szCs w:val="22"/>
        </w:rPr>
      </w:pPr>
      <w:r w:rsidRPr="00AD183E">
        <w:rPr>
          <w:sz w:val="22"/>
          <w:szCs w:val="22"/>
        </w:rPr>
        <w:t xml:space="preserve">Word Count: 1,011. </w:t>
      </w:r>
    </w:p>
    <w:p w14:paraId="7C0C149A" w14:textId="77777777" w:rsidR="00882A60" w:rsidRPr="00AD183E" w:rsidRDefault="00882A60" w:rsidP="00AD183E">
      <w:pPr>
        <w:spacing w:line="360" w:lineRule="auto"/>
        <w:rPr>
          <w:sz w:val="22"/>
          <w:szCs w:val="22"/>
        </w:rPr>
      </w:pPr>
    </w:p>
    <w:p w14:paraId="435EB71E" w14:textId="77777777" w:rsidR="00F24B66" w:rsidRPr="00AD183E" w:rsidRDefault="00F24B66" w:rsidP="00AD183E">
      <w:pPr>
        <w:spacing w:line="360" w:lineRule="auto"/>
        <w:rPr>
          <w:sz w:val="22"/>
          <w:szCs w:val="22"/>
        </w:rPr>
      </w:pPr>
    </w:p>
    <w:p w14:paraId="5BEE0EA3" w14:textId="77777777" w:rsidR="00F24B66" w:rsidRPr="00AD183E" w:rsidRDefault="00F24B66" w:rsidP="00AD183E">
      <w:pPr>
        <w:spacing w:line="360" w:lineRule="auto"/>
        <w:rPr>
          <w:sz w:val="22"/>
          <w:szCs w:val="22"/>
        </w:rPr>
      </w:pPr>
    </w:p>
    <w:p w14:paraId="62317EEF" w14:textId="77777777" w:rsidR="00F24B66" w:rsidRPr="00AD183E" w:rsidRDefault="00F24B66" w:rsidP="00AD183E">
      <w:pPr>
        <w:spacing w:line="360" w:lineRule="auto"/>
        <w:rPr>
          <w:sz w:val="22"/>
          <w:szCs w:val="22"/>
        </w:rPr>
      </w:pPr>
    </w:p>
    <w:p w14:paraId="5DEE6D84" w14:textId="77777777" w:rsidR="00F24B66" w:rsidRDefault="00F24B66" w:rsidP="00AD183E">
      <w:pPr>
        <w:spacing w:line="360" w:lineRule="auto"/>
        <w:rPr>
          <w:sz w:val="22"/>
          <w:szCs w:val="22"/>
        </w:rPr>
      </w:pPr>
    </w:p>
    <w:p w14:paraId="57019074" w14:textId="77777777" w:rsidR="00AD183E" w:rsidRDefault="00AD183E" w:rsidP="00AD183E">
      <w:pPr>
        <w:spacing w:line="360" w:lineRule="auto"/>
        <w:rPr>
          <w:sz w:val="22"/>
          <w:szCs w:val="22"/>
        </w:rPr>
      </w:pPr>
    </w:p>
    <w:p w14:paraId="5CE0E6AB" w14:textId="77777777" w:rsidR="00AD183E" w:rsidRDefault="00AD183E" w:rsidP="00AD183E">
      <w:pPr>
        <w:spacing w:line="360" w:lineRule="auto"/>
        <w:rPr>
          <w:sz w:val="22"/>
          <w:szCs w:val="22"/>
        </w:rPr>
      </w:pPr>
    </w:p>
    <w:p w14:paraId="410DDCD0" w14:textId="77777777" w:rsidR="00AD183E" w:rsidRDefault="00AD183E" w:rsidP="00AD183E">
      <w:pPr>
        <w:spacing w:line="360" w:lineRule="auto"/>
        <w:rPr>
          <w:sz w:val="22"/>
          <w:szCs w:val="22"/>
        </w:rPr>
      </w:pPr>
    </w:p>
    <w:p w14:paraId="747C613A" w14:textId="77777777" w:rsidR="00AD183E" w:rsidRPr="00AD183E" w:rsidRDefault="00AD183E" w:rsidP="00AD183E">
      <w:pPr>
        <w:spacing w:line="360" w:lineRule="auto"/>
        <w:rPr>
          <w:sz w:val="22"/>
          <w:szCs w:val="22"/>
        </w:rPr>
      </w:pPr>
    </w:p>
    <w:p w14:paraId="4AA3A458" w14:textId="77777777" w:rsidR="00F24B66" w:rsidRPr="00AD183E" w:rsidRDefault="00F24B66" w:rsidP="00AD183E">
      <w:pPr>
        <w:spacing w:line="360" w:lineRule="auto"/>
        <w:rPr>
          <w:sz w:val="22"/>
          <w:szCs w:val="22"/>
        </w:rPr>
      </w:pPr>
    </w:p>
    <w:p w14:paraId="32CE32C5" w14:textId="77777777" w:rsidR="00F24B66" w:rsidRPr="00AD183E" w:rsidRDefault="00F24B66" w:rsidP="00AD183E">
      <w:pPr>
        <w:spacing w:line="360" w:lineRule="auto"/>
        <w:jc w:val="center"/>
        <w:rPr>
          <w:b/>
          <w:bCs/>
          <w:sz w:val="22"/>
          <w:szCs w:val="22"/>
        </w:rPr>
      </w:pPr>
      <w:r w:rsidRPr="00AD183E">
        <w:rPr>
          <w:b/>
          <w:bCs/>
          <w:sz w:val="22"/>
          <w:szCs w:val="22"/>
        </w:rPr>
        <w:lastRenderedPageBreak/>
        <w:t>Bibliography</w:t>
      </w:r>
    </w:p>
    <w:p w14:paraId="2B7E9146" w14:textId="07186B5B" w:rsidR="00F24B66" w:rsidRPr="00AD183E" w:rsidRDefault="00F24B66" w:rsidP="00AD183E">
      <w:pPr>
        <w:spacing w:line="360" w:lineRule="auto"/>
        <w:rPr>
          <w:sz w:val="22"/>
          <w:szCs w:val="22"/>
        </w:rPr>
      </w:pPr>
      <w:r w:rsidRPr="00AD183E">
        <w:rPr>
          <w:sz w:val="22"/>
          <w:szCs w:val="22"/>
        </w:rPr>
        <w:t xml:space="preserve">BASW. (2014) </w:t>
      </w:r>
      <w:r w:rsidRPr="00AD183E">
        <w:rPr>
          <w:i/>
          <w:iCs/>
          <w:sz w:val="22"/>
          <w:szCs w:val="22"/>
        </w:rPr>
        <w:t xml:space="preserve">“It’s all about trust”: Building good relationships between children and the police. Report of the inquiry held by the </w:t>
      </w:r>
      <w:proofErr w:type="gramStart"/>
      <w:r w:rsidRPr="00AD183E">
        <w:rPr>
          <w:i/>
          <w:iCs/>
          <w:sz w:val="22"/>
          <w:szCs w:val="22"/>
        </w:rPr>
        <w:t>All Party</w:t>
      </w:r>
      <w:proofErr w:type="gramEnd"/>
      <w:r w:rsidRPr="00AD183E">
        <w:rPr>
          <w:i/>
          <w:iCs/>
          <w:sz w:val="22"/>
          <w:szCs w:val="22"/>
        </w:rPr>
        <w:t xml:space="preserve"> Parliamentary Group for Children 2013-2014. </w:t>
      </w:r>
      <w:r w:rsidRPr="00AD183E">
        <w:rPr>
          <w:sz w:val="22"/>
          <w:szCs w:val="22"/>
        </w:rPr>
        <w:t xml:space="preserve">Available at: </w:t>
      </w:r>
      <w:hyperlink r:id="rId5" w:history="1">
        <w:r w:rsidRPr="00AD183E">
          <w:rPr>
            <w:rStyle w:val="Hyperlink"/>
            <w:sz w:val="22"/>
            <w:szCs w:val="22"/>
          </w:rPr>
          <w:t>basw_20117-10_0.pdf</w:t>
        </w:r>
      </w:hyperlink>
      <w:r w:rsidRPr="00AD183E">
        <w:rPr>
          <w:sz w:val="22"/>
          <w:szCs w:val="22"/>
        </w:rPr>
        <w:t xml:space="preserve"> (Accessed 31</w:t>
      </w:r>
      <w:r w:rsidRPr="00AD183E">
        <w:rPr>
          <w:sz w:val="22"/>
          <w:szCs w:val="22"/>
          <w:vertAlign w:val="superscript"/>
        </w:rPr>
        <w:t>st</w:t>
      </w:r>
      <w:r w:rsidRPr="00AD183E">
        <w:rPr>
          <w:sz w:val="22"/>
          <w:szCs w:val="22"/>
        </w:rPr>
        <w:t xml:space="preserve"> March 2024). </w:t>
      </w:r>
    </w:p>
    <w:p w14:paraId="4959E92F" w14:textId="77777777" w:rsidR="00F24B66" w:rsidRPr="00AD183E" w:rsidRDefault="00F24B66" w:rsidP="00AD183E">
      <w:pPr>
        <w:spacing w:line="360" w:lineRule="auto"/>
        <w:rPr>
          <w:sz w:val="22"/>
          <w:szCs w:val="22"/>
        </w:rPr>
      </w:pPr>
    </w:p>
    <w:p w14:paraId="3197FEE0" w14:textId="77777777" w:rsidR="00F24B66" w:rsidRPr="00AD183E" w:rsidRDefault="00F24B66" w:rsidP="00AD183E">
      <w:pPr>
        <w:spacing w:line="360" w:lineRule="auto"/>
        <w:rPr>
          <w:sz w:val="22"/>
          <w:szCs w:val="22"/>
        </w:rPr>
      </w:pPr>
      <w:proofErr w:type="spellStart"/>
      <w:r w:rsidRPr="00AD183E">
        <w:rPr>
          <w:sz w:val="22"/>
          <w:szCs w:val="22"/>
        </w:rPr>
        <w:t>Chevroulet</w:t>
      </w:r>
      <w:proofErr w:type="spellEnd"/>
      <w:r w:rsidRPr="00AD183E">
        <w:rPr>
          <w:sz w:val="22"/>
          <w:szCs w:val="22"/>
        </w:rPr>
        <w:t xml:space="preserve">, C., Paterson, H. M., Yu, A., Chew, E., &amp; Kemp, R. I. (2022) ‘The impact of recall timing on the preservation of eyewitness memory.’ </w:t>
      </w:r>
      <w:r w:rsidRPr="00AD183E">
        <w:rPr>
          <w:i/>
          <w:iCs/>
          <w:sz w:val="22"/>
          <w:szCs w:val="22"/>
        </w:rPr>
        <w:t xml:space="preserve">Psychiatry, Psychology and Law. </w:t>
      </w:r>
      <w:r w:rsidRPr="00AD183E">
        <w:rPr>
          <w:sz w:val="22"/>
          <w:szCs w:val="22"/>
        </w:rPr>
        <w:t xml:space="preserve">29 (3). Pp 471 – 486. </w:t>
      </w:r>
    </w:p>
    <w:p w14:paraId="36379829" w14:textId="77777777" w:rsidR="00F24B66" w:rsidRPr="00AD183E" w:rsidRDefault="00F24B66" w:rsidP="00AD183E">
      <w:pPr>
        <w:spacing w:line="360" w:lineRule="auto"/>
        <w:rPr>
          <w:sz w:val="22"/>
          <w:szCs w:val="22"/>
        </w:rPr>
      </w:pPr>
    </w:p>
    <w:p w14:paraId="2F19A60D" w14:textId="77777777" w:rsidR="00F24B66" w:rsidRPr="00AD183E" w:rsidRDefault="00F24B66" w:rsidP="00AD183E">
      <w:pPr>
        <w:spacing w:line="360" w:lineRule="auto"/>
        <w:rPr>
          <w:sz w:val="22"/>
          <w:szCs w:val="22"/>
        </w:rPr>
      </w:pPr>
      <w:r w:rsidRPr="00AD183E">
        <w:rPr>
          <w:sz w:val="22"/>
          <w:szCs w:val="22"/>
        </w:rPr>
        <w:t xml:space="preserve">College of Policing (2020) </w:t>
      </w:r>
      <w:r w:rsidRPr="00AD183E">
        <w:rPr>
          <w:i/>
          <w:iCs/>
          <w:sz w:val="22"/>
          <w:szCs w:val="22"/>
        </w:rPr>
        <w:t xml:space="preserve">Witnesses’ own words and open questioning. </w:t>
      </w:r>
      <w:r w:rsidRPr="00AD183E">
        <w:rPr>
          <w:sz w:val="22"/>
          <w:szCs w:val="22"/>
        </w:rPr>
        <w:t xml:space="preserve">Available at: </w:t>
      </w:r>
      <w:hyperlink r:id="rId6" w:history="1">
        <w:r w:rsidRPr="00AD183E">
          <w:rPr>
            <w:rStyle w:val="Hyperlink"/>
            <w:sz w:val="22"/>
            <w:szCs w:val="22"/>
          </w:rPr>
          <w:t>Witnesses’ own words and open questioning | College of Policing</w:t>
        </w:r>
      </w:hyperlink>
      <w:r w:rsidRPr="00AD183E">
        <w:rPr>
          <w:sz w:val="22"/>
          <w:szCs w:val="22"/>
        </w:rPr>
        <w:t xml:space="preserve"> (Accessed 1</w:t>
      </w:r>
      <w:r w:rsidRPr="00AD183E">
        <w:rPr>
          <w:sz w:val="22"/>
          <w:szCs w:val="22"/>
          <w:vertAlign w:val="superscript"/>
        </w:rPr>
        <w:t>st</w:t>
      </w:r>
      <w:r w:rsidRPr="00AD183E">
        <w:rPr>
          <w:sz w:val="22"/>
          <w:szCs w:val="22"/>
        </w:rPr>
        <w:t xml:space="preserve"> April 2024). </w:t>
      </w:r>
    </w:p>
    <w:p w14:paraId="48315581" w14:textId="77777777" w:rsidR="00F24B66" w:rsidRPr="00AD183E" w:rsidRDefault="00F24B66" w:rsidP="00AD183E">
      <w:pPr>
        <w:spacing w:line="360" w:lineRule="auto"/>
        <w:rPr>
          <w:sz w:val="22"/>
          <w:szCs w:val="22"/>
        </w:rPr>
      </w:pPr>
    </w:p>
    <w:p w14:paraId="06040FED" w14:textId="5555B2A2" w:rsidR="00F24B66" w:rsidRPr="00AD183E" w:rsidRDefault="00F24B66" w:rsidP="00AD183E">
      <w:pPr>
        <w:spacing w:line="360" w:lineRule="auto"/>
        <w:rPr>
          <w:sz w:val="22"/>
          <w:szCs w:val="22"/>
        </w:rPr>
      </w:pPr>
      <w:r w:rsidRPr="00AD183E">
        <w:rPr>
          <w:sz w:val="22"/>
          <w:szCs w:val="22"/>
        </w:rPr>
        <w:t xml:space="preserve">College of Policing. (2013) </w:t>
      </w:r>
      <w:r w:rsidRPr="00AD183E">
        <w:rPr>
          <w:i/>
          <w:iCs/>
          <w:sz w:val="22"/>
          <w:szCs w:val="22"/>
        </w:rPr>
        <w:t xml:space="preserve">Engagement. </w:t>
      </w:r>
      <w:r w:rsidRPr="00AD183E">
        <w:rPr>
          <w:sz w:val="22"/>
          <w:szCs w:val="22"/>
        </w:rPr>
        <w:t xml:space="preserve">Available at: </w:t>
      </w:r>
      <w:hyperlink r:id="rId7" w:anchor="engagement-and-police-legitimacy" w:history="1">
        <w:r w:rsidRPr="00AD183E">
          <w:rPr>
            <w:rStyle w:val="Hyperlink"/>
            <w:sz w:val="22"/>
            <w:szCs w:val="22"/>
          </w:rPr>
          <w:t>Engagement | College of Policing</w:t>
        </w:r>
      </w:hyperlink>
      <w:r w:rsidRPr="00AD183E">
        <w:rPr>
          <w:sz w:val="22"/>
          <w:szCs w:val="22"/>
        </w:rPr>
        <w:t xml:space="preserve"> (Accessed 31</w:t>
      </w:r>
      <w:r w:rsidRPr="00AD183E">
        <w:rPr>
          <w:sz w:val="22"/>
          <w:szCs w:val="22"/>
          <w:vertAlign w:val="superscript"/>
        </w:rPr>
        <w:t>st</w:t>
      </w:r>
      <w:r w:rsidRPr="00AD183E">
        <w:rPr>
          <w:sz w:val="22"/>
          <w:szCs w:val="22"/>
        </w:rPr>
        <w:t xml:space="preserve"> March 2024). </w:t>
      </w:r>
    </w:p>
    <w:p w14:paraId="3FF5D769" w14:textId="77777777" w:rsidR="00F24B66" w:rsidRPr="00AD183E" w:rsidRDefault="00F24B66" w:rsidP="00AD183E">
      <w:pPr>
        <w:spacing w:line="360" w:lineRule="auto"/>
        <w:rPr>
          <w:sz w:val="22"/>
          <w:szCs w:val="22"/>
        </w:rPr>
      </w:pPr>
    </w:p>
    <w:p w14:paraId="64E3AA59" w14:textId="77777777" w:rsidR="00F24B66" w:rsidRPr="00AD183E" w:rsidRDefault="00F24B66" w:rsidP="00AD183E">
      <w:pPr>
        <w:spacing w:line="360" w:lineRule="auto"/>
        <w:rPr>
          <w:sz w:val="22"/>
          <w:szCs w:val="22"/>
        </w:rPr>
      </w:pPr>
      <w:r w:rsidRPr="00AD183E">
        <w:rPr>
          <w:sz w:val="22"/>
          <w:szCs w:val="22"/>
        </w:rPr>
        <w:t xml:space="preserve">College of Policing. (2013) </w:t>
      </w:r>
      <w:r w:rsidRPr="00AD183E">
        <w:rPr>
          <w:i/>
          <w:iCs/>
          <w:sz w:val="22"/>
          <w:szCs w:val="22"/>
        </w:rPr>
        <w:t xml:space="preserve">National Decision Model. </w:t>
      </w:r>
      <w:r w:rsidRPr="00AD183E">
        <w:rPr>
          <w:sz w:val="22"/>
          <w:szCs w:val="22"/>
        </w:rPr>
        <w:t xml:space="preserve">Available at: </w:t>
      </w:r>
      <w:hyperlink r:id="rId8" w:history="1">
        <w:r w:rsidRPr="00AD183E">
          <w:rPr>
            <w:rStyle w:val="Hyperlink"/>
            <w:sz w:val="22"/>
            <w:szCs w:val="22"/>
          </w:rPr>
          <w:t>National decision model | College of Policing</w:t>
        </w:r>
      </w:hyperlink>
      <w:r w:rsidRPr="00AD183E">
        <w:rPr>
          <w:sz w:val="22"/>
          <w:szCs w:val="22"/>
        </w:rPr>
        <w:t xml:space="preserve"> (Accessed 18</w:t>
      </w:r>
      <w:r w:rsidRPr="00AD183E">
        <w:rPr>
          <w:sz w:val="22"/>
          <w:szCs w:val="22"/>
          <w:vertAlign w:val="superscript"/>
        </w:rPr>
        <w:t>th</w:t>
      </w:r>
      <w:r w:rsidRPr="00AD183E">
        <w:rPr>
          <w:sz w:val="22"/>
          <w:szCs w:val="22"/>
        </w:rPr>
        <w:t xml:space="preserve"> February 2024). </w:t>
      </w:r>
    </w:p>
    <w:p w14:paraId="0BD7A855" w14:textId="77777777" w:rsidR="00F24B66" w:rsidRPr="00AD183E" w:rsidRDefault="00F24B66" w:rsidP="00AD183E">
      <w:pPr>
        <w:spacing w:line="360" w:lineRule="auto"/>
        <w:rPr>
          <w:sz w:val="22"/>
          <w:szCs w:val="22"/>
        </w:rPr>
      </w:pPr>
    </w:p>
    <w:p w14:paraId="0D0AFB77" w14:textId="77777777" w:rsidR="00F24B66" w:rsidRPr="00AD183E" w:rsidRDefault="00F24B66" w:rsidP="00AD183E">
      <w:pPr>
        <w:spacing w:line="360" w:lineRule="auto"/>
        <w:rPr>
          <w:sz w:val="22"/>
          <w:szCs w:val="22"/>
        </w:rPr>
      </w:pPr>
      <w:r w:rsidRPr="00AD183E">
        <w:rPr>
          <w:sz w:val="22"/>
          <w:szCs w:val="22"/>
        </w:rPr>
        <w:t xml:space="preserve">College of Policing. (2017) </w:t>
      </w:r>
      <w:r w:rsidRPr="00AD183E">
        <w:rPr>
          <w:i/>
          <w:iCs/>
          <w:sz w:val="22"/>
          <w:szCs w:val="22"/>
        </w:rPr>
        <w:t xml:space="preserve">Media Relations. </w:t>
      </w:r>
      <w:r w:rsidRPr="00AD183E">
        <w:rPr>
          <w:sz w:val="22"/>
          <w:szCs w:val="22"/>
        </w:rPr>
        <w:t xml:space="preserve">Available at: </w:t>
      </w:r>
      <w:hyperlink r:id="rId9" w:history="1">
        <w:r w:rsidRPr="00AD183E">
          <w:rPr>
            <w:rStyle w:val="Hyperlink"/>
            <w:sz w:val="22"/>
            <w:szCs w:val="22"/>
          </w:rPr>
          <w:t>Media relations | College of Policing</w:t>
        </w:r>
      </w:hyperlink>
      <w:r w:rsidRPr="00AD183E">
        <w:rPr>
          <w:sz w:val="22"/>
          <w:szCs w:val="22"/>
        </w:rPr>
        <w:t xml:space="preserve"> (Accessed 16</w:t>
      </w:r>
      <w:r w:rsidRPr="00AD183E">
        <w:rPr>
          <w:sz w:val="22"/>
          <w:szCs w:val="22"/>
          <w:vertAlign w:val="superscript"/>
        </w:rPr>
        <w:t>th</w:t>
      </w:r>
      <w:r w:rsidRPr="00AD183E">
        <w:rPr>
          <w:sz w:val="22"/>
          <w:szCs w:val="22"/>
        </w:rPr>
        <w:t xml:space="preserve"> February 2024). </w:t>
      </w:r>
    </w:p>
    <w:p w14:paraId="14D1B28E" w14:textId="77777777" w:rsidR="00F24B66" w:rsidRPr="00AD183E" w:rsidRDefault="00F24B66" w:rsidP="00AD183E">
      <w:pPr>
        <w:spacing w:line="360" w:lineRule="auto"/>
        <w:rPr>
          <w:sz w:val="22"/>
          <w:szCs w:val="22"/>
        </w:rPr>
      </w:pPr>
    </w:p>
    <w:p w14:paraId="795DC39E" w14:textId="4BBB9E51" w:rsidR="00F24B66" w:rsidRPr="00AD183E" w:rsidRDefault="00F24B66" w:rsidP="00AD183E">
      <w:pPr>
        <w:spacing w:line="360" w:lineRule="auto"/>
        <w:rPr>
          <w:sz w:val="22"/>
          <w:szCs w:val="22"/>
        </w:rPr>
      </w:pPr>
      <w:r w:rsidRPr="00AD183E">
        <w:rPr>
          <w:sz w:val="22"/>
          <w:szCs w:val="22"/>
        </w:rPr>
        <w:t xml:space="preserve">College of Policing. (2019) </w:t>
      </w:r>
      <w:r w:rsidRPr="00AD183E">
        <w:rPr>
          <w:i/>
          <w:iCs/>
          <w:sz w:val="22"/>
          <w:szCs w:val="22"/>
        </w:rPr>
        <w:t xml:space="preserve">Neighbourhood policing guidelines: Supporting material for frontline officers, staff, and volunteers. </w:t>
      </w:r>
      <w:proofErr w:type="spellStart"/>
      <w:r w:rsidRPr="00AD183E">
        <w:rPr>
          <w:sz w:val="22"/>
          <w:szCs w:val="22"/>
        </w:rPr>
        <w:t>Coventy</w:t>
      </w:r>
      <w:proofErr w:type="spellEnd"/>
      <w:r w:rsidRPr="00AD183E">
        <w:rPr>
          <w:sz w:val="22"/>
          <w:szCs w:val="22"/>
        </w:rPr>
        <w:t xml:space="preserve">: College of Policing. </w:t>
      </w:r>
    </w:p>
    <w:p w14:paraId="0734BC48" w14:textId="77777777" w:rsidR="00F24B66" w:rsidRPr="00AD183E" w:rsidRDefault="00F24B66" w:rsidP="00AD183E">
      <w:pPr>
        <w:spacing w:line="360" w:lineRule="auto"/>
        <w:rPr>
          <w:sz w:val="22"/>
          <w:szCs w:val="22"/>
        </w:rPr>
      </w:pPr>
    </w:p>
    <w:p w14:paraId="1D2677DE" w14:textId="77777777" w:rsidR="00F24B66" w:rsidRPr="00AD183E" w:rsidRDefault="00F24B66" w:rsidP="00AD183E">
      <w:pPr>
        <w:spacing w:line="360" w:lineRule="auto"/>
        <w:rPr>
          <w:sz w:val="22"/>
          <w:szCs w:val="22"/>
        </w:rPr>
      </w:pPr>
      <w:r w:rsidRPr="00AD183E">
        <w:rPr>
          <w:sz w:val="22"/>
          <w:szCs w:val="22"/>
        </w:rPr>
        <w:t xml:space="preserve">College of Policing. (2019) </w:t>
      </w:r>
      <w:r w:rsidRPr="00AD183E">
        <w:rPr>
          <w:i/>
          <w:iCs/>
          <w:sz w:val="22"/>
          <w:szCs w:val="22"/>
        </w:rPr>
        <w:t xml:space="preserve">Obtaining initial accounts from victims and witnesses Guidelines for first responders. </w:t>
      </w:r>
      <w:r w:rsidRPr="00AD183E">
        <w:rPr>
          <w:sz w:val="22"/>
          <w:szCs w:val="22"/>
        </w:rPr>
        <w:t xml:space="preserve">Coventry: College of Policing. </w:t>
      </w:r>
    </w:p>
    <w:p w14:paraId="4693E91C" w14:textId="77777777" w:rsidR="00F24B66" w:rsidRPr="00AD183E" w:rsidRDefault="00F24B66" w:rsidP="00AD183E">
      <w:pPr>
        <w:spacing w:line="360" w:lineRule="auto"/>
        <w:rPr>
          <w:sz w:val="22"/>
          <w:szCs w:val="22"/>
        </w:rPr>
      </w:pPr>
    </w:p>
    <w:p w14:paraId="67D12FAD" w14:textId="77777777" w:rsidR="00F24B66" w:rsidRPr="00AD183E" w:rsidRDefault="00F24B66" w:rsidP="00AD183E">
      <w:pPr>
        <w:spacing w:line="360" w:lineRule="auto"/>
        <w:rPr>
          <w:sz w:val="22"/>
          <w:szCs w:val="22"/>
        </w:rPr>
      </w:pPr>
      <w:r w:rsidRPr="00AD183E">
        <w:rPr>
          <w:sz w:val="22"/>
          <w:szCs w:val="22"/>
        </w:rPr>
        <w:t xml:space="preserve">College of Policing. (2020) </w:t>
      </w:r>
      <w:r w:rsidRPr="00AD183E">
        <w:rPr>
          <w:i/>
          <w:iCs/>
          <w:sz w:val="22"/>
          <w:szCs w:val="22"/>
        </w:rPr>
        <w:t xml:space="preserve">Introduction to Initial Accounts. </w:t>
      </w:r>
      <w:r w:rsidRPr="00AD183E">
        <w:rPr>
          <w:sz w:val="22"/>
          <w:szCs w:val="22"/>
        </w:rPr>
        <w:t xml:space="preserve">Available at: </w:t>
      </w:r>
      <w:hyperlink r:id="rId10" w:history="1">
        <w:r w:rsidRPr="00AD183E">
          <w:rPr>
            <w:rStyle w:val="Hyperlink"/>
            <w:sz w:val="22"/>
            <w:szCs w:val="22"/>
          </w:rPr>
          <w:t>Introduction to initial accounts | College of Policing</w:t>
        </w:r>
      </w:hyperlink>
      <w:r w:rsidRPr="00AD183E">
        <w:rPr>
          <w:sz w:val="22"/>
          <w:szCs w:val="22"/>
        </w:rPr>
        <w:t xml:space="preserve"> (Accessed 18</w:t>
      </w:r>
      <w:r w:rsidRPr="00AD183E">
        <w:rPr>
          <w:sz w:val="22"/>
          <w:szCs w:val="22"/>
          <w:vertAlign w:val="superscript"/>
        </w:rPr>
        <w:t>th</w:t>
      </w:r>
      <w:r w:rsidRPr="00AD183E">
        <w:rPr>
          <w:sz w:val="22"/>
          <w:szCs w:val="22"/>
        </w:rPr>
        <w:t xml:space="preserve"> February 2024). </w:t>
      </w:r>
    </w:p>
    <w:p w14:paraId="48B803FE" w14:textId="77777777" w:rsidR="00F24B66" w:rsidRPr="00AD183E" w:rsidRDefault="00F24B66" w:rsidP="00AD183E">
      <w:pPr>
        <w:spacing w:line="360" w:lineRule="auto"/>
        <w:rPr>
          <w:sz w:val="22"/>
          <w:szCs w:val="22"/>
        </w:rPr>
      </w:pPr>
    </w:p>
    <w:p w14:paraId="5F1EEA3F" w14:textId="77777777" w:rsidR="00F24B66" w:rsidRPr="00AD183E" w:rsidRDefault="00F24B66" w:rsidP="00AD183E">
      <w:pPr>
        <w:spacing w:line="360" w:lineRule="auto"/>
        <w:rPr>
          <w:sz w:val="22"/>
          <w:szCs w:val="22"/>
        </w:rPr>
      </w:pPr>
      <w:r w:rsidRPr="00AD183E">
        <w:rPr>
          <w:sz w:val="22"/>
          <w:szCs w:val="22"/>
        </w:rPr>
        <w:t xml:space="preserve">College of Policing. (2021) </w:t>
      </w:r>
      <w:r w:rsidRPr="00AD183E">
        <w:rPr>
          <w:i/>
          <w:iCs/>
          <w:sz w:val="22"/>
          <w:szCs w:val="22"/>
        </w:rPr>
        <w:t xml:space="preserve">Communications Strategy. </w:t>
      </w:r>
      <w:r w:rsidRPr="00AD183E">
        <w:rPr>
          <w:sz w:val="22"/>
          <w:szCs w:val="22"/>
        </w:rPr>
        <w:t xml:space="preserve">Available at: </w:t>
      </w:r>
      <w:hyperlink r:id="rId11" w:history="1">
        <w:r w:rsidRPr="00AD183E">
          <w:rPr>
            <w:rStyle w:val="Hyperlink"/>
            <w:sz w:val="22"/>
            <w:szCs w:val="22"/>
          </w:rPr>
          <w:t>Communications strategy | College of Policing</w:t>
        </w:r>
      </w:hyperlink>
      <w:r w:rsidRPr="00AD183E">
        <w:rPr>
          <w:sz w:val="22"/>
          <w:szCs w:val="22"/>
        </w:rPr>
        <w:t xml:space="preserve"> (Accessed 17</w:t>
      </w:r>
      <w:r w:rsidRPr="00AD183E">
        <w:rPr>
          <w:sz w:val="22"/>
          <w:szCs w:val="22"/>
          <w:vertAlign w:val="superscript"/>
        </w:rPr>
        <w:t>th</w:t>
      </w:r>
      <w:r w:rsidRPr="00AD183E">
        <w:rPr>
          <w:sz w:val="22"/>
          <w:szCs w:val="22"/>
        </w:rPr>
        <w:t xml:space="preserve"> February 2024). </w:t>
      </w:r>
    </w:p>
    <w:p w14:paraId="3DD1E69E" w14:textId="77777777" w:rsidR="00F24B66" w:rsidRPr="00AD183E" w:rsidRDefault="00F24B66" w:rsidP="00AD183E">
      <w:pPr>
        <w:spacing w:line="360" w:lineRule="auto"/>
        <w:rPr>
          <w:sz w:val="22"/>
          <w:szCs w:val="22"/>
        </w:rPr>
      </w:pPr>
    </w:p>
    <w:p w14:paraId="400D4A07" w14:textId="38891217" w:rsidR="00F24B66" w:rsidRPr="00AD183E" w:rsidRDefault="00F24B66" w:rsidP="00AD183E">
      <w:pPr>
        <w:spacing w:line="360" w:lineRule="auto"/>
        <w:rPr>
          <w:sz w:val="22"/>
          <w:szCs w:val="22"/>
        </w:rPr>
      </w:pPr>
      <w:r w:rsidRPr="00AD183E">
        <w:rPr>
          <w:sz w:val="22"/>
          <w:szCs w:val="22"/>
        </w:rPr>
        <w:t xml:space="preserve">College of Policing. (2021) </w:t>
      </w:r>
      <w:r w:rsidRPr="00AD183E">
        <w:rPr>
          <w:i/>
          <w:iCs/>
          <w:sz w:val="22"/>
          <w:szCs w:val="22"/>
        </w:rPr>
        <w:t xml:space="preserve">Modernising Neighbourhood Policing. </w:t>
      </w:r>
      <w:r w:rsidRPr="00AD183E">
        <w:rPr>
          <w:sz w:val="22"/>
          <w:szCs w:val="22"/>
        </w:rPr>
        <w:t xml:space="preserve">Available at: </w:t>
      </w:r>
      <w:hyperlink r:id="rId12" w:history="1">
        <w:r w:rsidRPr="00AD183E">
          <w:rPr>
            <w:rStyle w:val="Hyperlink"/>
            <w:sz w:val="22"/>
            <w:szCs w:val="22"/>
          </w:rPr>
          <w:t>Modernising neighbourhood policing | College of Policing</w:t>
        </w:r>
      </w:hyperlink>
      <w:r w:rsidRPr="00AD183E">
        <w:rPr>
          <w:sz w:val="22"/>
          <w:szCs w:val="22"/>
        </w:rPr>
        <w:t xml:space="preserve"> (Accessed 31</w:t>
      </w:r>
      <w:r w:rsidRPr="00AD183E">
        <w:rPr>
          <w:sz w:val="22"/>
          <w:szCs w:val="22"/>
          <w:vertAlign w:val="superscript"/>
        </w:rPr>
        <w:t>st</w:t>
      </w:r>
      <w:r w:rsidRPr="00AD183E">
        <w:rPr>
          <w:sz w:val="22"/>
          <w:szCs w:val="22"/>
        </w:rPr>
        <w:t xml:space="preserve"> March 2024). </w:t>
      </w:r>
    </w:p>
    <w:p w14:paraId="6019E35C" w14:textId="77777777" w:rsidR="00F24B66" w:rsidRPr="00AD183E" w:rsidRDefault="00F24B66" w:rsidP="00AD183E">
      <w:pPr>
        <w:spacing w:line="360" w:lineRule="auto"/>
        <w:rPr>
          <w:sz w:val="22"/>
          <w:szCs w:val="22"/>
        </w:rPr>
      </w:pPr>
    </w:p>
    <w:p w14:paraId="58DDD1E6" w14:textId="77777777" w:rsidR="00F24B66" w:rsidRPr="00AD183E" w:rsidRDefault="00F24B66" w:rsidP="00AD183E">
      <w:pPr>
        <w:spacing w:line="360" w:lineRule="auto"/>
        <w:rPr>
          <w:sz w:val="22"/>
          <w:szCs w:val="22"/>
        </w:rPr>
      </w:pPr>
      <w:r w:rsidRPr="00AD183E">
        <w:rPr>
          <w:sz w:val="22"/>
          <w:szCs w:val="22"/>
        </w:rPr>
        <w:lastRenderedPageBreak/>
        <w:t xml:space="preserve">College of Policing. (2022) </w:t>
      </w:r>
      <w:r w:rsidRPr="00AD183E">
        <w:rPr>
          <w:i/>
          <w:iCs/>
          <w:sz w:val="22"/>
          <w:szCs w:val="22"/>
        </w:rPr>
        <w:t xml:space="preserve">Investigative Interviewing. </w:t>
      </w:r>
      <w:r w:rsidRPr="00AD183E">
        <w:rPr>
          <w:sz w:val="22"/>
          <w:szCs w:val="22"/>
        </w:rPr>
        <w:t xml:space="preserve">Available at: </w:t>
      </w:r>
      <w:hyperlink r:id="rId13" w:history="1">
        <w:r w:rsidRPr="00AD183E">
          <w:rPr>
            <w:rStyle w:val="Hyperlink"/>
            <w:sz w:val="22"/>
            <w:szCs w:val="22"/>
          </w:rPr>
          <w:t>Investigative interviewing | College of Policing</w:t>
        </w:r>
      </w:hyperlink>
      <w:r w:rsidRPr="00AD183E">
        <w:rPr>
          <w:sz w:val="22"/>
          <w:szCs w:val="22"/>
        </w:rPr>
        <w:t xml:space="preserve"> (Accessed 18</w:t>
      </w:r>
      <w:r w:rsidRPr="00AD183E">
        <w:rPr>
          <w:sz w:val="22"/>
          <w:szCs w:val="22"/>
          <w:vertAlign w:val="superscript"/>
        </w:rPr>
        <w:t>th</w:t>
      </w:r>
      <w:r w:rsidRPr="00AD183E">
        <w:rPr>
          <w:sz w:val="22"/>
          <w:szCs w:val="22"/>
        </w:rPr>
        <w:t xml:space="preserve"> February 2024). </w:t>
      </w:r>
    </w:p>
    <w:p w14:paraId="5789BADF" w14:textId="77777777" w:rsidR="00F24B66" w:rsidRPr="00AD183E" w:rsidRDefault="00F24B66" w:rsidP="00AD183E">
      <w:pPr>
        <w:spacing w:line="360" w:lineRule="auto"/>
        <w:rPr>
          <w:sz w:val="22"/>
          <w:szCs w:val="22"/>
        </w:rPr>
      </w:pPr>
    </w:p>
    <w:p w14:paraId="50CA38D9" w14:textId="77777777" w:rsidR="00F24B66" w:rsidRPr="00AD183E" w:rsidRDefault="00F24B66" w:rsidP="00AD183E">
      <w:pPr>
        <w:spacing w:line="360" w:lineRule="auto"/>
        <w:rPr>
          <w:sz w:val="22"/>
          <w:szCs w:val="22"/>
        </w:rPr>
      </w:pPr>
      <w:r w:rsidRPr="00AD183E">
        <w:rPr>
          <w:sz w:val="22"/>
          <w:szCs w:val="22"/>
        </w:rPr>
        <w:t xml:space="preserve">College of Policing. (2022) </w:t>
      </w:r>
      <w:r w:rsidRPr="00AD183E">
        <w:rPr>
          <w:i/>
          <w:iCs/>
          <w:sz w:val="22"/>
          <w:szCs w:val="22"/>
        </w:rPr>
        <w:t xml:space="preserve">Restorative Justice Evidence Briefing: January 2022. </w:t>
      </w:r>
      <w:r w:rsidRPr="00AD183E">
        <w:rPr>
          <w:sz w:val="22"/>
          <w:szCs w:val="22"/>
        </w:rPr>
        <w:t xml:space="preserve">College of Policing. </w:t>
      </w:r>
    </w:p>
    <w:p w14:paraId="090D74EC" w14:textId="77777777" w:rsidR="00F24B66" w:rsidRPr="00AD183E" w:rsidRDefault="00F24B66" w:rsidP="00AD183E">
      <w:pPr>
        <w:spacing w:line="360" w:lineRule="auto"/>
        <w:rPr>
          <w:sz w:val="22"/>
          <w:szCs w:val="22"/>
        </w:rPr>
      </w:pPr>
    </w:p>
    <w:p w14:paraId="78F3C3EE" w14:textId="77777777" w:rsidR="00F24B66" w:rsidRPr="00AD183E" w:rsidRDefault="00F24B66" w:rsidP="00AD183E">
      <w:pPr>
        <w:spacing w:line="360" w:lineRule="auto"/>
        <w:rPr>
          <w:sz w:val="22"/>
          <w:szCs w:val="22"/>
        </w:rPr>
      </w:pPr>
      <w:r w:rsidRPr="00AD183E">
        <w:rPr>
          <w:sz w:val="22"/>
          <w:szCs w:val="22"/>
        </w:rPr>
        <w:t xml:space="preserve">College of Policing. (2024) </w:t>
      </w:r>
      <w:r w:rsidRPr="00AD183E">
        <w:rPr>
          <w:i/>
          <w:iCs/>
          <w:sz w:val="22"/>
          <w:szCs w:val="22"/>
        </w:rPr>
        <w:t xml:space="preserve">Missing Person Investigations. </w:t>
      </w:r>
      <w:r w:rsidRPr="00AD183E">
        <w:rPr>
          <w:sz w:val="22"/>
          <w:szCs w:val="22"/>
        </w:rPr>
        <w:t xml:space="preserve">Available at: </w:t>
      </w:r>
      <w:hyperlink r:id="rId14" w:history="1">
        <w:r w:rsidRPr="00AD183E">
          <w:rPr>
            <w:rStyle w:val="Hyperlink"/>
            <w:sz w:val="22"/>
            <w:szCs w:val="22"/>
          </w:rPr>
          <w:t>Missing person investigations | College of Policing</w:t>
        </w:r>
      </w:hyperlink>
      <w:r w:rsidRPr="00AD183E">
        <w:rPr>
          <w:sz w:val="22"/>
          <w:szCs w:val="22"/>
        </w:rPr>
        <w:t xml:space="preserve"> (Accessed 17</w:t>
      </w:r>
      <w:r w:rsidRPr="00AD183E">
        <w:rPr>
          <w:sz w:val="22"/>
          <w:szCs w:val="22"/>
          <w:vertAlign w:val="superscript"/>
        </w:rPr>
        <w:t>th</w:t>
      </w:r>
      <w:r w:rsidRPr="00AD183E">
        <w:rPr>
          <w:sz w:val="22"/>
          <w:szCs w:val="22"/>
        </w:rPr>
        <w:t xml:space="preserve"> February 2024). </w:t>
      </w:r>
    </w:p>
    <w:p w14:paraId="348A2730" w14:textId="77777777" w:rsidR="00F24B66" w:rsidRPr="00AD183E" w:rsidRDefault="00F24B66" w:rsidP="00AD183E">
      <w:pPr>
        <w:spacing w:line="360" w:lineRule="auto"/>
        <w:rPr>
          <w:sz w:val="22"/>
          <w:szCs w:val="22"/>
        </w:rPr>
      </w:pPr>
    </w:p>
    <w:p w14:paraId="3AB07F44" w14:textId="77777777" w:rsidR="00F24B66" w:rsidRPr="00AD183E" w:rsidRDefault="00F24B66" w:rsidP="00AD183E">
      <w:pPr>
        <w:spacing w:line="360" w:lineRule="auto"/>
        <w:rPr>
          <w:sz w:val="22"/>
          <w:szCs w:val="22"/>
        </w:rPr>
      </w:pPr>
      <w:r w:rsidRPr="00AD183E">
        <w:rPr>
          <w:sz w:val="22"/>
          <w:szCs w:val="22"/>
        </w:rPr>
        <w:t xml:space="preserve">Crown Prosecution Service. (2023) </w:t>
      </w:r>
      <w:r w:rsidRPr="00AD183E">
        <w:rPr>
          <w:i/>
          <w:iCs/>
          <w:sz w:val="22"/>
          <w:szCs w:val="22"/>
        </w:rPr>
        <w:t xml:space="preserve">Restorative Justice. </w:t>
      </w:r>
      <w:r w:rsidRPr="00AD183E">
        <w:rPr>
          <w:sz w:val="22"/>
          <w:szCs w:val="22"/>
        </w:rPr>
        <w:t xml:space="preserve">Available at: </w:t>
      </w:r>
      <w:hyperlink r:id="rId15" w:history="1">
        <w:r w:rsidRPr="00AD183E">
          <w:rPr>
            <w:rStyle w:val="Hyperlink"/>
            <w:sz w:val="22"/>
            <w:szCs w:val="22"/>
          </w:rPr>
          <w:t>Restorative Justice | The Crown Prosecution Service (cps.gov.uk)</w:t>
        </w:r>
      </w:hyperlink>
      <w:r w:rsidRPr="00AD183E">
        <w:rPr>
          <w:sz w:val="22"/>
          <w:szCs w:val="22"/>
        </w:rPr>
        <w:t xml:space="preserve"> (Accessed 20</w:t>
      </w:r>
      <w:r w:rsidRPr="00AD183E">
        <w:rPr>
          <w:sz w:val="22"/>
          <w:szCs w:val="22"/>
          <w:vertAlign w:val="superscript"/>
        </w:rPr>
        <w:t>th</w:t>
      </w:r>
      <w:r w:rsidRPr="00AD183E">
        <w:rPr>
          <w:sz w:val="22"/>
          <w:szCs w:val="22"/>
        </w:rPr>
        <w:t xml:space="preserve"> February 2024). </w:t>
      </w:r>
    </w:p>
    <w:p w14:paraId="3FE0FA86" w14:textId="77777777" w:rsidR="00F24B66" w:rsidRPr="00AD183E" w:rsidRDefault="00F24B66" w:rsidP="00AD183E">
      <w:pPr>
        <w:spacing w:line="360" w:lineRule="auto"/>
        <w:rPr>
          <w:sz w:val="22"/>
          <w:szCs w:val="22"/>
        </w:rPr>
      </w:pPr>
    </w:p>
    <w:p w14:paraId="200F2CA5" w14:textId="77777777" w:rsidR="00F24B66" w:rsidRPr="00AD183E" w:rsidRDefault="00F24B66" w:rsidP="00AD183E">
      <w:pPr>
        <w:spacing w:line="360" w:lineRule="auto"/>
        <w:rPr>
          <w:sz w:val="22"/>
          <w:szCs w:val="22"/>
        </w:rPr>
      </w:pPr>
      <w:r w:rsidRPr="00AD183E">
        <w:rPr>
          <w:sz w:val="22"/>
          <w:szCs w:val="22"/>
        </w:rPr>
        <w:t xml:space="preserve">Dando, C, J., Wilcock, R., &amp; Milne, R. (2009) ‘The Cognitive Interview: Inexperienced police officers’ perceptions of their witness interviewing behaviour.’ </w:t>
      </w:r>
      <w:r w:rsidRPr="00AD183E">
        <w:rPr>
          <w:i/>
          <w:iCs/>
          <w:sz w:val="22"/>
          <w:szCs w:val="22"/>
        </w:rPr>
        <w:t xml:space="preserve">Legal and Criminological Psychology. </w:t>
      </w:r>
      <w:r w:rsidRPr="00AD183E">
        <w:rPr>
          <w:sz w:val="22"/>
          <w:szCs w:val="22"/>
        </w:rPr>
        <w:t xml:space="preserve">(13). Pp. 59 – 70. </w:t>
      </w:r>
    </w:p>
    <w:p w14:paraId="1C5A25C1" w14:textId="77777777" w:rsidR="00F24B66" w:rsidRPr="00AD183E" w:rsidRDefault="00F24B66" w:rsidP="00AD183E">
      <w:pPr>
        <w:spacing w:line="360" w:lineRule="auto"/>
        <w:rPr>
          <w:sz w:val="22"/>
          <w:szCs w:val="22"/>
        </w:rPr>
      </w:pPr>
    </w:p>
    <w:p w14:paraId="013080B9" w14:textId="77777777" w:rsidR="00F24B66" w:rsidRPr="00AD183E" w:rsidRDefault="00F24B66" w:rsidP="00AD183E">
      <w:pPr>
        <w:spacing w:line="360" w:lineRule="auto"/>
        <w:rPr>
          <w:sz w:val="22"/>
          <w:szCs w:val="22"/>
        </w:rPr>
      </w:pPr>
      <w:r w:rsidRPr="00AD183E">
        <w:rPr>
          <w:sz w:val="22"/>
          <w:szCs w:val="22"/>
        </w:rPr>
        <w:t xml:space="preserve">Davidson, C. (2014) </w:t>
      </w:r>
      <w:r w:rsidRPr="00AD183E">
        <w:rPr>
          <w:i/>
          <w:iCs/>
          <w:sz w:val="22"/>
          <w:szCs w:val="22"/>
        </w:rPr>
        <w:t xml:space="preserve">Restorative Justice and the Prevention of Youth Reoffending. </w:t>
      </w:r>
      <w:r w:rsidRPr="00AD183E">
        <w:rPr>
          <w:sz w:val="22"/>
          <w:szCs w:val="22"/>
        </w:rPr>
        <w:t xml:space="preserve">University of Newcastle. </w:t>
      </w:r>
    </w:p>
    <w:p w14:paraId="13FF6AFE" w14:textId="77777777" w:rsidR="00F24B66" w:rsidRPr="00AD183E" w:rsidRDefault="00F24B66" w:rsidP="00AD183E">
      <w:pPr>
        <w:spacing w:line="360" w:lineRule="auto"/>
        <w:rPr>
          <w:sz w:val="22"/>
          <w:szCs w:val="22"/>
        </w:rPr>
      </w:pPr>
    </w:p>
    <w:p w14:paraId="3CC6F753" w14:textId="77777777" w:rsidR="00F24B66" w:rsidRPr="00AD183E" w:rsidRDefault="00F24B66" w:rsidP="00AD183E">
      <w:pPr>
        <w:spacing w:line="360" w:lineRule="auto"/>
        <w:rPr>
          <w:sz w:val="22"/>
          <w:szCs w:val="22"/>
        </w:rPr>
      </w:pPr>
      <w:r w:rsidRPr="00AD183E">
        <w:rPr>
          <w:sz w:val="22"/>
          <w:szCs w:val="22"/>
        </w:rPr>
        <w:t xml:space="preserve">Department of Health. (1983) </w:t>
      </w:r>
      <w:r w:rsidRPr="00AD183E">
        <w:rPr>
          <w:i/>
          <w:iCs/>
          <w:sz w:val="22"/>
          <w:szCs w:val="22"/>
        </w:rPr>
        <w:t xml:space="preserve">Mental Health Act. </w:t>
      </w:r>
      <w:r w:rsidRPr="00AD183E">
        <w:rPr>
          <w:sz w:val="22"/>
          <w:szCs w:val="22"/>
        </w:rPr>
        <w:t xml:space="preserve">Available at: </w:t>
      </w:r>
      <w:hyperlink r:id="rId16" w:history="1">
        <w:r w:rsidRPr="00AD183E">
          <w:rPr>
            <w:rStyle w:val="Hyperlink"/>
            <w:sz w:val="22"/>
            <w:szCs w:val="22"/>
          </w:rPr>
          <w:t>Mental Health Act 1983 (legislation.gov.uk)</w:t>
        </w:r>
      </w:hyperlink>
      <w:r w:rsidRPr="00AD183E">
        <w:rPr>
          <w:sz w:val="22"/>
          <w:szCs w:val="22"/>
        </w:rPr>
        <w:t xml:space="preserve"> (Accessed 31</w:t>
      </w:r>
      <w:r w:rsidRPr="00AD183E">
        <w:rPr>
          <w:sz w:val="22"/>
          <w:szCs w:val="22"/>
          <w:vertAlign w:val="superscript"/>
        </w:rPr>
        <w:t>st</w:t>
      </w:r>
      <w:r w:rsidRPr="00AD183E">
        <w:rPr>
          <w:sz w:val="22"/>
          <w:szCs w:val="22"/>
        </w:rPr>
        <w:t xml:space="preserve"> March 2024).</w:t>
      </w:r>
    </w:p>
    <w:p w14:paraId="62DC8B73" w14:textId="77777777" w:rsidR="00F24B66" w:rsidRPr="00AD183E" w:rsidRDefault="00F24B66" w:rsidP="00AD183E">
      <w:pPr>
        <w:spacing w:line="360" w:lineRule="auto"/>
        <w:rPr>
          <w:sz w:val="22"/>
          <w:szCs w:val="22"/>
        </w:rPr>
      </w:pPr>
    </w:p>
    <w:p w14:paraId="380AF4E2" w14:textId="77777777" w:rsidR="00F24B66" w:rsidRPr="00AD183E" w:rsidRDefault="00F24B66" w:rsidP="00AD183E">
      <w:pPr>
        <w:spacing w:line="360" w:lineRule="auto"/>
        <w:rPr>
          <w:sz w:val="22"/>
          <w:szCs w:val="22"/>
        </w:rPr>
      </w:pPr>
      <w:r w:rsidRPr="00AD183E">
        <w:rPr>
          <w:sz w:val="22"/>
          <w:szCs w:val="22"/>
        </w:rPr>
        <w:t xml:space="preserve">Ellis, J. (2016) ‘The end of symbiosis? Australia police-media relations in the digital age.’ </w:t>
      </w:r>
      <w:r w:rsidRPr="00AD183E">
        <w:rPr>
          <w:i/>
          <w:iCs/>
          <w:sz w:val="22"/>
          <w:szCs w:val="22"/>
        </w:rPr>
        <w:t xml:space="preserve">Policing and Society. </w:t>
      </w:r>
      <w:r w:rsidRPr="00AD183E">
        <w:rPr>
          <w:sz w:val="22"/>
          <w:szCs w:val="22"/>
        </w:rPr>
        <w:t xml:space="preserve">26 (8). Pp 944 – 962. </w:t>
      </w:r>
    </w:p>
    <w:p w14:paraId="184AC5C6" w14:textId="77777777" w:rsidR="00F24B66" w:rsidRPr="00AD183E" w:rsidRDefault="00F24B66" w:rsidP="00AD183E">
      <w:pPr>
        <w:spacing w:line="360" w:lineRule="auto"/>
        <w:rPr>
          <w:sz w:val="22"/>
          <w:szCs w:val="22"/>
        </w:rPr>
      </w:pPr>
    </w:p>
    <w:p w14:paraId="17615D38" w14:textId="77777777" w:rsidR="00F24B66" w:rsidRPr="00AD183E" w:rsidRDefault="00F24B66" w:rsidP="00AD183E">
      <w:pPr>
        <w:spacing w:line="360" w:lineRule="auto"/>
        <w:rPr>
          <w:sz w:val="22"/>
          <w:szCs w:val="22"/>
        </w:rPr>
      </w:pPr>
      <w:r w:rsidRPr="00AD183E">
        <w:rPr>
          <w:sz w:val="22"/>
          <w:szCs w:val="22"/>
        </w:rPr>
        <w:t xml:space="preserve">Fisher, R, P. &amp; </w:t>
      </w:r>
      <w:proofErr w:type="spellStart"/>
      <w:r w:rsidRPr="00AD183E">
        <w:rPr>
          <w:sz w:val="22"/>
          <w:szCs w:val="22"/>
        </w:rPr>
        <w:t>Geiselman</w:t>
      </w:r>
      <w:proofErr w:type="spellEnd"/>
      <w:r w:rsidRPr="00AD183E">
        <w:rPr>
          <w:sz w:val="22"/>
          <w:szCs w:val="22"/>
        </w:rPr>
        <w:t xml:space="preserve">, R, E. (2006) </w:t>
      </w:r>
      <w:r w:rsidRPr="00AD183E">
        <w:rPr>
          <w:i/>
          <w:iCs/>
          <w:sz w:val="22"/>
          <w:szCs w:val="22"/>
        </w:rPr>
        <w:t xml:space="preserve">The Cognitive Interview. </w:t>
      </w:r>
      <w:r w:rsidRPr="00AD183E">
        <w:rPr>
          <w:sz w:val="22"/>
          <w:szCs w:val="22"/>
        </w:rPr>
        <w:t xml:space="preserve">In Eisen, M., Goodman, G., &amp; </w:t>
      </w:r>
      <w:proofErr w:type="spellStart"/>
      <w:r w:rsidRPr="00AD183E">
        <w:rPr>
          <w:sz w:val="22"/>
          <w:szCs w:val="22"/>
        </w:rPr>
        <w:t>Quas</w:t>
      </w:r>
      <w:proofErr w:type="spellEnd"/>
      <w:r w:rsidRPr="00AD183E">
        <w:rPr>
          <w:sz w:val="22"/>
          <w:szCs w:val="22"/>
        </w:rPr>
        <w:t xml:space="preserve">, J. (Eds). </w:t>
      </w:r>
      <w:r w:rsidRPr="00AD183E">
        <w:rPr>
          <w:i/>
          <w:iCs/>
          <w:sz w:val="22"/>
          <w:szCs w:val="22"/>
        </w:rPr>
        <w:t xml:space="preserve">Memory and Suggestibility in the Forensic Interview. </w:t>
      </w:r>
      <w:r w:rsidRPr="00AD183E">
        <w:rPr>
          <w:sz w:val="22"/>
          <w:szCs w:val="22"/>
        </w:rPr>
        <w:t xml:space="preserve">Erlbaum. </w:t>
      </w:r>
    </w:p>
    <w:p w14:paraId="0D41DC07" w14:textId="77777777" w:rsidR="00F24B66" w:rsidRPr="00AD183E" w:rsidRDefault="00F24B66" w:rsidP="00AD183E">
      <w:pPr>
        <w:spacing w:line="360" w:lineRule="auto"/>
        <w:rPr>
          <w:sz w:val="22"/>
          <w:szCs w:val="22"/>
        </w:rPr>
      </w:pPr>
      <w:r w:rsidRPr="00AD183E">
        <w:rPr>
          <w:sz w:val="22"/>
          <w:szCs w:val="22"/>
        </w:rPr>
        <w:t>Fisher, R. P., Milne, R., &amp; Bull, R. (2011) ‘Interviewing Cooperative Witnesses’</w:t>
      </w:r>
      <w:r w:rsidRPr="00AD183E">
        <w:rPr>
          <w:i/>
          <w:iCs/>
          <w:sz w:val="22"/>
          <w:szCs w:val="22"/>
        </w:rPr>
        <w:t xml:space="preserve">. Current Directions in Psychological Science. </w:t>
      </w:r>
      <w:r w:rsidRPr="00AD183E">
        <w:rPr>
          <w:sz w:val="22"/>
          <w:szCs w:val="22"/>
        </w:rPr>
        <w:t xml:space="preserve">20 (1). Pp 16 – 19. </w:t>
      </w:r>
    </w:p>
    <w:p w14:paraId="052812CD" w14:textId="77777777" w:rsidR="00F24B66" w:rsidRPr="00AD183E" w:rsidRDefault="00F24B66" w:rsidP="00AD183E">
      <w:pPr>
        <w:spacing w:line="360" w:lineRule="auto"/>
        <w:rPr>
          <w:sz w:val="22"/>
          <w:szCs w:val="22"/>
        </w:rPr>
      </w:pPr>
    </w:p>
    <w:p w14:paraId="32A2B23D" w14:textId="77777777" w:rsidR="00F24B66" w:rsidRPr="00AD183E" w:rsidRDefault="00F24B66" w:rsidP="00AD183E">
      <w:pPr>
        <w:spacing w:line="360" w:lineRule="auto"/>
        <w:rPr>
          <w:sz w:val="22"/>
          <w:szCs w:val="22"/>
        </w:rPr>
      </w:pPr>
      <w:r w:rsidRPr="00AD183E">
        <w:rPr>
          <w:sz w:val="22"/>
          <w:szCs w:val="22"/>
        </w:rPr>
        <w:t xml:space="preserve">Gabbert, F., &amp; Hope, L. (2015) </w:t>
      </w:r>
      <w:r w:rsidRPr="00AD183E">
        <w:rPr>
          <w:i/>
          <w:iCs/>
          <w:sz w:val="22"/>
          <w:szCs w:val="22"/>
        </w:rPr>
        <w:t xml:space="preserve">‘Communicating with Witnesses: The role of initial accounts during investigative interviews. </w:t>
      </w:r>
      <w:r w:rsidRPr="00AD183E">
        <w:rPr>
          <w:sz w:val="22"/>
          <w:szCs w:val="22"/>
        </w:rPr>
        <w:t xml:space="preserve">In </w:t>
      </w:r>
      <w:proofErr w:type="spellStart"/>
      <w:r w:rsidRPr="00AD183E">
        <w:rPr>
          <w:sz w:val="22"/>
          <w:szCs w:val="22"/>
        </w:rPr>
        <w:t>Oxburgh</w:t>
      </w:r>
      <w:proofErr w:type="spellEnd"/>
      <w:r w:rsidRPr="00AD183E">
        <w:rPr>
          <w:sz w:val="22"/>
          <w:szCs w:val="22"/>
        </w:rPr>
        <w:t xml:space="preserve">, G., Grant, T., </w:t>
      </w:r>
      <w:proofErr w:type="spellStart"/>
      <w:r w:rsidRPr="00AD183E">
        <w:rPr>
          <w:sz w:val="22"/>
          <w:szCs w:val="22"/>
        </w:rPr>
        <w:t>Mykelhurst</w:t>
      </w:r>
      <w:proofErr w:type="spellEnd"/>
      <w:r w:rsidRPr="00AD183E">
        <w:rPr>
          <w:sz w:val="22"/>
          <w:szCs w:val="22"/>
        </w:rPr>
        <w:t xml:space="preserve">, T., &amp; Milne, B. (Eds) </w:t>
      </w:r>
      <w:r w:rsidRPr="00AD183E">
        <w:rPr>
          <w:i/>
          <w:iCs/>
          <w:sz w:val="22"/>
          <w:szCs w:val="22"/>
        </w:rPr>
        <w:t xml:space="preserve">Communication in Investigative and Legal Contexts: Integrated Approached from Forensic Psychology, Linguistics and Law Enforcement. </w:t>
      </w:r>
      <w:r w:rsidRPr="00AD183E">
        <w:rPr>
          <w:sz w:val="22"/>
          <w:szCs w:val="22"/>
        </w:rPr>
        <w:t xml:space="preserve">Wiley. </w:t>
      </w:r>
    </w:p>
    <w:p w14:paraId="7C4B74ED" w14:textId="77777777" w:rsidR="00F24B66" w:rsidRPr="00AD183E" w:rsidRDefault="00F24B66" w:rsidP="00AD183E">
      <w:pPr>
        <w:spacing w:line="360" w:lineRule="auto"/>
        <w:rPr>
          <w:sz w:val="22"/>
          <w:szCs w:val="22"/>
        </w:rPr>
      </w:pPr>
    </w:p>
    <w:p w14:paraId="269CA2C2" w14:textId="75D1B4E3" w:rsidR="00F24B66" w:rsidRPr="00AD183E" w:rsidRDefault="00F24B66" w:rsidP="00AD183E">
      <w:pPr>
        <w:spacing w:line="360" w:lineRule="auto"/>
        <w:rPr>
          <w:sz w:val="22"/>
          <w:szCs w:val="22"/>
        </w:rPr>
      </w:pPr>
      <w:r w:rsidRPr="00AD183E">
        <w:rPr>
          <w:sz w:val="22"/>
          <w:szCs w:val="22"/>
        </w:rPr>
        <w:lastRenderedPageBreak/>
        <w:t xml:space="preserve">Gill, C., Weisburd, D., </w:t>
      </w:r>
      <w:proofErr w:type="spellStart"/>
      <w:r w:rsidRPr="00AD183E">
        <w:rPr>
          <w:sz w:val="22"/>
          <w:szCs w:val="22"/>
        </w:rPr>
        <w:t>Telep</w:t>
      </w:r>
      <w:proofErr w:type="spellEnd"/>
      <w:r w:rsidRPr="00AD183E">
        <w:rPr>
          <w:sz w:val="22"/>
          <w:szCs w:val="22"/>
        </w:rPr>
        <w:t xml:space="preserve">, C. W., Vitter, Z., &amp; Bennett, T. (2014) ‘Community-oriented policing to reduce crime, disorder and fear and increase satisfaction and legitimacy among citizens: A systematic review.’ </w:t>
      </w:r>
      <w:r w:rsidRPr="00AD183E">
        <w:rPr>
          <w:i/>
          <w:iCs/>
          <w:sz w:val="22"/>
          <w:szCs w:val="22"/>
        </w:rPr>
        <w:t xml:space="preserve">Journal of Experimental Criminology. </w:t>
      </w:r>
      <w:r w:rsidRPr="00AD183E">
        <w:rPr>
          <w:sz w:val="22"/>
          <w:szCs w:val="22"/>
        </w:rPr>
        <w:t xml:space="preserve">10(4). Pp – 399 – 428. </w:t>
      </w:r>
    </w:p>
    <w:p w14:paraId="115DE7E9" w14:textId="77777777" w:rsidR="00F24B66" w:rsidRPr="00AD183E" w:rsidRDefault="00F24B66" w:rsidP="00AD183E">
      <w:pPr>
        <w:spacing w:line="360" w:lineRule="auto"/>
        <w:rPr>
          <w:sz w:val="22"/>
          <w:szCs w:val="22"/>
        </w:rPr>
      </w:pPr>
    </w:p>
    <w:p w14:paraId="621CA2B9" w14:textId="77777777" w:rsidR="00F24B66" w:rsidRPr="00AD183E" w:rsidRDefault="00F24B66" w:rsidP="00AD183E">
      <w:pPr>
        <w:spacing w:line="360" w:lineRule="auto"/>
        <w:rPr>
          <w:sz w:val="22"/>
          <w:szCs w:val="22"/>
        </w:rPr>
      </w:pPr>
      <w:proofErr w:type="spellStart"/>
      <w:r w:rsidRPr="00AD183E">
        <w:rPr>
          <w:sz w:val="22"/>
          <w:szCs w:val="22"/>
        </w:rPr>
        <w:t>Girffiths</w:t>
      </w:r>
      <w:proofErr w:type="spellEnd"/>
      <w:r w:rsidRPr="00AD183E">
        <w:rPr>
          <w:sz w:val="22"/>
          <w:szCs w:val="22"/>
        </w:rPr>
        <w:t xml:space="preserve">, A., Milne, B., &amp; </w:t>
      </w:r>
      <w:proofErr w:type="spellStart"/>
      <w:r w:rsidRPr="00AD183E">
        <w:rPr>
          <w:sz w:val="22"/>
          <w:szCs w:val="22"/>
        </w:rPr>
        <w:t>Cherryman</w:t>
      </w:r>
      <w:proofErr w:type="spellEnd"/>
      <w:r w:rsidRPr="00AD183E">
        <w:rPr>
          <w:sz w:val="22"/>
          <w:szCs w:val="22"/>
        </w:rPr>
        <w:t xml:space="preserve">, J. (2011) ‘A question of control? The </w:t>
      </w:r>
      <w:proofErr w:type="spellStart"/>
      <w:r w:rsidRPr="00AD183E">
        <w:rPr>
          <w:sz w:val="22"/>
          <w:szCs w:val="22"/>
        </w:rPr>
        <w:t>formulaton</w:t>
      </w:r>
      <w:proofErr w:type="spellEnd"/>
      <w:r w:rsidRPr="00AD183E">
        <w:rPr>
          <w:sz w:val="22"/>
          <w:szCs w:val="22"/>
        </w:rPr>
        <w:t xml:space="preserve"> of suspect and witness interview question strategies by advanced interviewers.’</w:t>
      </w:r>
      <w:r w:rsidRPr="00AD183E">
        <w:rPr>
          <w:i/>
          <w:iCs/>
          <w:sz w:val="22"/>
          <w:szCs w:val="22"/>
        </w:rPr>
        <w:t xml:space="preserve"> International Journal of Police Science &amp; Management. </w:t>
      </w:r>
      <w:r w:rsidRPr="00AD183E">
        <w:rPr>
          <w:sz w:val="22"/>
          <w:szCs w:val="22"/>
        </w:rPr>
        <w:t xml:space="preserve">13 (3). Pp 255 – 267. </w:t>
      </w:r>
    </w:p>
    <w:p w14:paraId="5E75C0A5" w14:textId="77777777" w:rsidR="00F24B66" w:rsidRPr="00AD183E" w:rsidRDefault="00F24B66" w:rsidP="00AD183E">
      <w:pPr>
        <w:spacing w:line="360" w:lineRule="auto"/>
        <w:rPr>
          <w:sz w:val="22"/>
          <w:szCs w:val="22"/>
        </w:rPr>
      </w:pPr>
    </w:p>
    <w:p w14:paraId="7F9B8086" w14:textId="77777777" w:rsidR="00F24B66" w:rsidRPr="00AD183E" w:rsidRDefault="00F24B66" w:rsidP="00AD183E">
      <w:pPr>
        <w:spacing w:line="360" w:lineRule="auto"/>
        <w:rPr>
          <w:sz w:val="22"/>
          <w:szCs w:val="22"/>
        </w:rPr>
      </w:pPr>
      <w:r w:rsidRPr="00AD183E">
        <w:rPr>
          <w:sz w:val="22"/>
          <w:szCs w:val="22"/>
        </w:rPr>
        <w:t xml:space="preserve">Griffiths, L., &amp; Milne, B. (2006) </w:t>
      </w:r>
      <w:r w:rsidRPr="00AD183E">
        <w:rPr>
          <w:i/>
          <w:iCs/>
          <w:sz w:val="22"/>
          <w:szCs w:val="22"/>
        </w:rPr>
        <w:t xml:space="preserve">Will it end in tiers? Police interviews with suspects in Britain. </w:t>
      </w:r>
      <w:r w:rsidRPr="00AD183E">
        <w:rPr>
          <w:sz w:val="22"/>
          <w:szCs w:val="22"/>
        </w:rPr>
        <w:t xml:space="preserve">In: Williamson, T. (Ed.) </w:t>
      </w:r>
      <w:r w:rsidRPr="00AD183E">
        <w:rPr>
          <w:i/>
          <w:iCs/>
          <w:sz w:val="22"/>
          <w:szCs w:val="22"/>
        </w:rPr>
        <w:t xml:space="preserve">Investigative interviewing: Rights, Research, Regulation. </w:t>
      </w:r>
      <w:proofErr w:type="spellStart"/>
      <w:r w:rsidRPr="00AD183E">
        <w:rPr>
          <w:sz w:val="22"/>
          <w:szCs w:val="22"/>
        </w:rPr>
        <w:t>Collumpton</w:t>
      </w:r>
      <w:proofErr w:type="spellEnd"/>
      <w:r w:rsidRPr="00AD183E">
        <w:rPr>
          <w:sz w:val="22"/>
          <w:szCs w:val="22"/>
        </w:rPr>
        <w:t xml:space="preserve">: Willan. Pp 167 – 189. </w:t>
      </w:r>
    </w:p>
    <w:p w14:paraId="66B13BFD" w14:textId="77777777" w:rsidR="00F24B66" w:rsidRPr="00AD183E" w:rsidRDefault="00F24B66" w:rsidP="00AD183E">
      <w:pPr>
        <w:spacing w:line="360" w:lineRule="auto"/>
        <w:rPr>
          <w:sz w:val="22"/>
          <w:szCs w:val="22"/>
        </w:rPr>
      </w:pPr>
    </w:p>
    <w:p w14:paraId="0B9E9569" w14:textId="77777777" w:rsidR="00F24B66" w:rsidRPr="00AD183E" w:rsidRDefault="00F24B66" w:rsidP="00AD183E">
      <w:pPr>
        <w:spacing w:line="360" w:lineRule="auto"/>
        <w:rPr>
          <w:sz w:val="22"/>
          <w:szCs w:val="22"/>
        </w:rPr>
      </w:pPr>
      <w:proofErr w:type="spellStart"/>
      <w:r w:rsidRPr="00AD183E">
        <w:rPr>
          <w:sz w:val="22"/>
          <w:szCs w:val="22"/>
        </w:rPr>
        <w:t>Hanway</w:t>
      </w:r>
      <w:proofErr w:type="spellEnd"/>
      <w:r w:rsidRPr="00AD183E">
        <w:rPr>
          <w:sz w:val="22"/>
          <w:szCs w:val="22"/>
        </w:rPr>
        <w:t xml:space="preserve">, P., Akehurst, L., </w:t>
      </w:r>
      <w:proofErr w:type="spellStart"/>
      <w:r w:rsidRPr="00AD183E">
        <w:rPr>
          <w:sz w:val="22"/>
          <w:szCs w:val="22"/>
        </w:rPr>
        <w:t>Vernham</w:t>
      </w:r>
      <w:proofErr w:type="spellEnd"/>
      <w:r w:rsidRPr="00AD183E">
        <w:rPr>
          <w:sz w:val="22"/>
          <w:szCs w:val="22"/>
        </w:rPr>
        <w:t xml:space="preserve">, Z., &amp; Hope, L. (2021) ‘The effects of cognitive load during an investigative interviewing task on mock interviewers’ recall of information.’ </w:t>
      </w:r>
      <w:r w:rsidRPr="00AD183E">
        <w:rPr>
          <w:i/>
          <w:iCs/>
          <w:sz w:val="22"/>
          <w:szCs w:val="22"/>
        </w:rPr>
        <w:t xml:space="preserve">Legal and Criminal Psychology. </w:t>
      </w:r>
      <w:r w:rsidRPr="00AD183E">
        <w:rPr>
          <w:sz w:val="22"/>
          <w:szCs w:val="22"/>
        </w:rPr>
        <w:t xml:space="preserve">26 (1). Pp 25 – 41. </w:t>
      </w:r>
    </w:p>
    <w:p w14:paraId="05C6CFF7" w14:textId="77777777" w:rsidR="00F24B66" w:rsidRPr="00AD183E" w:rsidRDefault="00F24B66" w:rsidP="00AD183E">
      <w:pPr>
        <w:spacing w:line="360" w:lineRule="auto"/>
        <w:rPr>
          <w:sz w:val="22"/>
          <w:szCs w:val="22"/>
        </w:rPr>
      </w:pPr>
    </w:p>
    <w:p w14:paraId="5DD69304" w14:textId="77777777" w:rsidR="00F24B66" w:rsidRPr="00AD183E" w:rsidRDefault="00F24B66" w:rsidP="00AD183E">
      <w:pPr>
        <w:spacing w:line="360" w:lineRule="auto"/>
        <w:rPr>
          <w:sz w:val="22"/>
          <w:szCs w:val="22"/>
        </w:rPr>
      </w:pPr>
      <w:r w:rsidRPr="00AD183E">
        <w:rPr>
          <w:sz w:val="22"/>
          <w:szCs w:val="22"/>
        </w:rPr>
        <w:t xml:space="preserve">Harvey, A. G., Lee, J., Williams, J., </w:t>
      </w:r>
      <w:proofErr w:type="spellStart"/>
      <w:r w:rsidRPr="00AD183E">
        <w:rPr>
          <w:sz w:val="22"/>
          <w:szCs w:val="22"/>
        </w:rPr>
        <w:t>Hollon</w:t>
      </w:r>
      <w:proofErr w:type="spellEnd"/>
      <w:r w:rsidRPr="00AD183E">
        <w:rPr>
          <w:sz w:val="22"/>
          <w:szCs w:val="22"/>
        </w:rPr>
        <w:t xml:space="preserve">, S. D., Walker, M. P., Thompson, M. A., &amp; Smith, R. (2014) ‘Improving Outcome of Psychosocial Treatments by Enhancing Memory and Learning.’ </w:t>
      </w:r>
      <w:r w:rsidRPr="00AD183E">
        <w:rPr>
          <w:i/>
          <w:iCs/>
          <w:sz w:val="22"/>
          <w:szCs w:val="22"/>
        </w:rPr>
        <w:t xml:space="preserve">Perspectives on Psychological Science. </w:t>
      </w:r>
      <w:r w:rsidRPr="00AD183E">
        <w:rPr>
          <w:sz w:val="22"/>
          <w:szCs w:val="22"/>
        </w:rPr>
        <w:t xml:space="preserve">9 (2). Pp 161 – 179. </w:t>
      </w:r>
    </w:p>
    <w:p w14:paraId="210584BA" w14:textId="77777777" w:rsidR="00F24B66" w:rsidRPr="00AD183E" w:rsidRDefault="00F24B66" w:rsidP="00AD183E">
      <w:pPr>
        <w:spacing w:line="360" w:lineRule="auto"/>
        <w:rPr>
          <w:sz w:val="22"/>
          <w:szCs w:val="22"/>
        </w:rPr>
      </w:pPr>
    </w:p>
    <w:p w14:paraId="0BD2F14C" w14:textId="77777777" w:rsidR="00F24B66" w:rsidRPr="00AD183E" w:rsidRDefault="00F24B66" w:rsidP="00AD183E">
      <w:pPr>
        <w:spacing w:line="360" w:lineRule="auto"/>
        <w:rPr>
          <w:sz w:val="22"/>
          <w:szCs w:val="22"/>
        </w:rPr>
      </w:pPr>
      <w:r w:rsidRPr="00AD183E">
        <w:rPr>
          <w:sz w:val="22"/>
          <w:szCs w:val="22"/>
        </w:rPr>
        <w:t xml:space="preserve">HMICFRS. (2023) </w:t>
      </w:r>
      <w:r w:rsidRPr="00AD183E">
        <w:rPr>
          <w:i/>
          <w:iCs/>
          <w:sz w:val="22"/>
          <w:szCs w:val="22"/>
        </w:rPr>
        <w:t xml:space="preserve">Public Protection Notice (PPN). </w:t>
      </w:r>
      <w:r w:rsidRPr="00AD183E">
        <w:rPr>
          <w:sz w:val="22"/>
          <w:szCs w:val="22"/>
        </w:rPr>
        <w:t xml:space="preserve">Available at: </w:t>
      </w:r>
      <w:hyperlink r:id="rId17" w:anchor=":~:text=Public%20protection%20notice%20%28PPN%29%20A%20PPN%20is%20an,with%20partner%20agencies%20to%20inform%20a%20multi-agency%20response." w:history="1">
        <w:r w:rsidRPr="00AD183E">
          <w:rPr>
            <w:rStyle w:val="Hyperlink"/>
            <w:sz w:val="22"/>
            <w:szCs w:val="22"/>
          </w:rPr>
          <w:t>Public protection notice (PPN) - His Majesty’s Inspectorate of Constabulary and Fire &amp; Rescue Services (justiceinspectorates.gov.uk)</w:t>
        </w:r>
      </w:hyperlink>
      <w:r w:rsidRPr="00AD183E">
        <w:rPr>
          <w:sz w:val="22"/>
          <w:szCs w:val="22"/>
        </w:rPr>
        <w:t xml:space="preserve"> (Accessed 31</w:t>
      </w:r>
      <w:r w:rsidRPr="00AD183E">
        <w:rPr>
          <w:sz w:val="22"/>
          <w:szCs w:val="22"/>
          <w:vertAlign w:val="superscript"/>
        </w:rPr>
        <w:t>st</w:t>
      </w:r>
      <w:r w:rsidRPr="00AD183E">
        <w:rPr>
          <w:sz w:val="22"/>
          <w:szCs w:val="22"/>
        </w:rPr>
        <w:t xml:space="preserve"> March 2024). </w:t>
      </w:r>
    </w:p>
    <w:p w14:paraId="7BC8391F" w14:textId="77777777" w:rsidR="00F24B66" w:rsidRPr="00AD183E" w:rsidRDefault="00F24B66" w:rsidP="00AD183E">
      <w:pPr>
        <w:spacing w:line="360" w:lineRule="auto"/>
        <w:rPr>
          <w:sz w:val="22"/>
          <w:szCs w:val="22"/>
        </w:rPr>
      </w:pPr>
    </w:p>
    <w:p w14:paraId="367FB937" w14:textId="77777777" w:rsidR="00F24B66" w:rsidRPr="00AD183E" w:rsidRDefault="00F24B66" w:rsidP="00AD183E">
      <w:pPr>
        <w:spacing w:line="360" w:lineRule="auto"/>
        <w:rPr>
          <w:sz w:val="22"/>
          <w:szCs w:val="22"/>
        </w:rPr>
      </w:pPr>
      <w:r w:rsidRPr="00AD183E">
        <w:rPr>
          <w:sz w:val="22"/>
          <w:szCs w:val="22"/>
        </w:rPr>
        <w:t xml:space="preserve">Innes, M., Roberts, C., Lowe, T., &amp; Innes, H. (2020) </w:t>
      </w:r>
      <w:r w:rsidRPr="00AD183E">
        <w:rPr>
          <w:i/>
          <w:iCs/>
          <w:sz w:val="22"/>
          <w:szCs w:val="22"/>
        </w:rPr>
        <w:t xml:space="preserve">Neighbourhood Policing: The Rise and Fall of a Policing Model. </w:t>
      </w:r>
      <w:r w:rsidRPr="00AD183E">
        <w:rPr>
          <w:sz w:val="22"/>
          <w:szCs w:val="22"/>
        </w:rPr>
        <w:t xml:space="preserve">Oxford University Press: Oxford. Pp 147 – 148. </w:t>
      </w:r>
    </w:p>
    <w:p w14:paraId="1707A7B9" w14:textId="77777777" w:rsidR="00F24B66" w:rsidRPr="00AD183E" w:rsidRDefault="00F24B66" w:rsidP="00AD183E">
      <w:pPr>
        <w:spacing w:line="360" w:lineRule="auto"/>
        <w:rPr>
          <w:sz w:val="22"/>
          <w:szCs w:val="22"/>
        </w:rPr>
      </w:pPr>
    </w:p>
    <w:p w14:paraId="5CF14D31" w14:textId="77777777" w:rsidR="00F24B66" w:rsidRPr="00AD183E" w:rsidRDefault="00F24B66" w:rsidP="00AD183E">
      <w:pPr>
        <w:spacing w:line="360" w:lineRule="auto"/>
        <w:rPr>
          <w:sz w:val="22"/>
          <w:szCs w:val="22"/>
        </w:rPr>
      </w:pPr>
      <w:r w:rsidRPr="00AD183E">
        <w:rPr>
          <w:sz w:val="22"/>
          <w:szCs w:val="22"/>
        </w:rPr>
        <w:t xml:space="preserve">IOPC. (2023) </w:t>
      </w:r>
      <w:r w:rsidRPr="00AD183E">
        <w:rPr>
          <w:i/>
          <w:iCs/>
          <w:sz w:val="22"/>
          <w:szCs w:val="22"/>
        </w:rPr>
        <w:t xml:space="preserve">IOPC Public Perceptions Tracker Summary Report, Waves 6.1 – 6.3. </w:t>
      </w:r>
      <w:r w:rsidRPr="00AD183E">
        <w:rPr>
          <w:sz w:val="22"/>
          <w:szCs w:val="22"/>
        </w:rPr>
        <w:t xml:space="preserve">London: Yonder. Pp 3 – 4. </w:t>
      </w:r>
    </w:p>
    <w:p w14:paraId="4F8FAAB3" w14:textId="77777777" w:rsidR="00F24B66" w:rsidRPr="00AD183E" w:rsidRDefault="00F24B66" w:rsidP="00AD183E">
      <w:pPr>
        <w:spacing w:line="360" w:lineRule="auto"/>
        <w:rPr>
          <w:sz w:val="22"/>
          <w:szCs w:val="22"/>
        </w:rPr>
      </w:pPr>
    </w:p>
    <w:p w14:paraId="302B4551" w14:textId="77777777" w:rsidR="00F24B66" w:rsidRPr="00AD183E" w:rsidRDefault="00F24B66" w:rsidP="00AD183E">
      <w:pPr>
        <w:spacing w:line="360" w:lineRule="auto"/>
        <w:rPr>
          <w:sz w:val="22"/>
          <w:szCs w:val="22"/>
        </w:rPr>
      </w:pPr>
      <w:proofErr w:type="spellStart"/>
      <w:r w:rsidRPr="00AD183E">
        <w:rPr>
          <w:sz w:val="22"/>
          <w:szCs w:val="22"/>
        </w:rPr>
        <w:t>Jewkes</w:t>
      </w:r>
      <w:proofErr w:type="spellEnd"/>
      <w:r w:rsidRPr="00AD183E">
        <w:rPr>
          <w:sz w:val="22"/>
          <w:szCs w:val="22"/>
        </w:rPr>
        <w:t xml:space="preserve">, Y. (2015) </w:t>
      </w:r>
      <w:r w:rsidRPr="00AD183E">
        <w:rPr>
          <w:i/>
          <w:iCs/>
          <w:sz w:val="22"/>
          <w:szCs w:val="22"/>
        </w:rPr>
        <w:t xml:space="preserve">Media &amp; Crime. </w:t>
      </w:r>
      <w:r w:rsidRPr="00AD183E">
        <w:rPr>
          <w:sz w:val="22"/>
          <w:szCs w:val="22"/>
        </w:rPr>
        <w:t>3</w:t>
      </w:r>
      <w:r w:rsidRPr="00AD183E">
        <w:rPr>
          <w:sz w:val="22"/>
          <w:szCs w:val="22"/>
          <w:vertAlign w:val="superscript"/>
        </w:rPr>
        <w:t>rd</w:t>
      </w:r>
      <w:r w:rsidRPr="00AD183E">
        <w:rPr>
          <w:sz w:val="22"/>
          <w:szCs w:val="22"/>
        </w:rPr>
        <w:t xml:space="preserve"> Ed. Sage: London. </w:t>
      </w:r>
    </w:p>
    <w:p w14:paraId="3B0C2535" w14:textId="77777777" w:rsidR="00F24B66" w:rsidRPr="00AD183E" w:rsidRDefault="00F24B66" w:rsidP="00AD183E">
      <w:pPr>
        <w:spacing w:line="360" w:lineRule="auto"/>
        <w:rPr>
          <w:sz w:val="22"/>
          <w:szCs w:val="22"/>
        </w:rPr>
      </w:pPr>
    </w:p>
    <w:p w14:paraId="070EF937" w14:textId="77777777" w:rsidR="00F24B66" w:rsidRPr="00AD183E" w:rsidRDefault="00F24B66" w:rsidP="00AD183E">
      <w:pPr>
        <w:spacing w:line="360" w:lineRule="auto"/>
        <w:rPr>
          <w:sz w:val="22"/>
          <w:szCs w:val="22"/>
        </w:rPr>
      </w:pPr>
      <w:proofErr w:type="spellStart"/>
      <w:r w:rsidRPr="00AD183E">
        <w:rPr>
          <w:sz w:val="22"/>
          <w:szCs w:val="22"/>
        </w:rPr>
        <w:t>Krayer</w:t>
      </w:r>
      <w:proofErr w:type="spellEnd"/>
      <w:r w:rsidRPr="00AD183E">
        <w:rPr>
          <w:sz w:val="22"/>
          <w:szCs w:val="22"/>
        </w:rPr>
        <w:t xml:space="preserve">, A., Robinson, C.A., &amp; Poole, R. (2018) ‘Exploration of joint working practices on anti-social behaviour between criminal justice, mental health and social care agencies: A qualitative study.’ </w:t>
      </w:r>
      <w:r w:rsidRPr="00AD183E">
        <w:rPr>
          <w:i/>
          <w:iCs/>
          <w:sz w:val="22"/>
          <w:szCs w:val="22"/>
        </w:rPr>
        <w:t xml:space="preserve">Health &amp; Social Care in the Community. </w:t>
      </w:r>
      <w:r w:rsidRPr="00AD183E">
        <w:rPr>
          <w:sz w:val="22"/>
          <w:szCs w:val="22"/>
        </w:rPr>
        <w:t>26 (3). Pp. 431 – 441.</w:t>
      </w:r>
    </w:p>
    <w:p w14:paraId="77101116" w14:textId="77777777" w:rsidR="00F24B66" w:rsidRPr="00AD183E" w:rsidRDefault="00F24B66" w:rsidP="00AD183E">
      <w:pPr>
        <w:spacing w:line="360" w:lineRule="auto"/>
        <w:rPr>
          <w:sz w:val="22"/>
          <w:szCs w:val="22"/>
        </w:rPr>
      </w:pPr>
    </w:p>
    <w:p w14:paraId="647B5CB7" w14:textId="77777777" w:rsidR="00F24B66" w:rsidRPr="00AD183E" w:rsidRDefault="00F24B66" w:rsidP="00AD183E">
      <w:pPr>
        <w:spacing w:line="360" w:lineRule="auto"/>
        <w:rPr>
          <w:sz w:val="22"/>
          <w:szCs w:val="22"/>
        </w:rPr>
      </w:pPr>
      <w:r w:rsidRPr="00AD183E">
        <w:rPr>
          <w:sz w:val="22"/>
          <w:szCs w:val="22"/>
        </w:rPr>
        <w:lastRenderedPageBreak/>
        <w:t xml:space="preserve">Lloyd, A., &amp; </w:t>
      </w:r>
      <w:proofErr w:type="spellStart"/>
      <w:r w:rsidRPr="00AD183E">
        <w:rPr>
          <w:sz w:val="22"/>
          <w:szCs w:val="22"/>
        </w:rPr>
        <w:t>Borril</w:t>
      </w:r>
      <w:proofErr w:type="spellEnd"/>
      <w:r w:rsidRPr="00AD183E">
        <w:rPr>
          <w:sz w:val="22"/>
          <w:szCs w:val="22"/>
        </w:rPr>
        <w:t xml:space="preserve">, J. (2019) ‘Examining the Effectiveness of Restorative Justice in Reducing Victims’ Post-Traumatic Stress’ </w:t>
      </w:r>
      <w:r w:rsidRPr="00AD183E">
        <w:rPr>
          <w:i/>
          <w:iCs/>
          <w:sz w:val="22"/>
          <w:szCs w:val="22"/>
        </w:rPr>
        <w:t xml:space="preserve">Psychological Injury and Law. </w:t>
      </w:r>
      <w:r w:rsidRPr="00AD183E">
        <w:rPr>
          <w:sz w:val="22"/>
          <w:szCs w:val="22"/>
        </w:rPr>
        <w:t xml:space="preserve">13 (1). Pp 77 – 89. </w:t>
      </w:r>
    </w:p>
    <w:p w14:paraId="600E0088" w14:textId="77777777" w:rsidR="00F24B66" w:rsidRPr="00AD183E" w:rsidRDefault="00F24B66" w:rsidP="00AD183E">
      <w:pPr>
        <w:spacing w:line="360" w:lineRule="auto"/>
        <w:rPr>
          <w:sz w:val="22"/>
          <w:szCs w:val="22"/>
        </w:rPr>
      </w:pPr>
    </w:p>
    <w:p w14:paraId="6BA0B8FC" w14:textId="77777777" w:rsidR="00F24B66" w:rsidRPr="00AD183E" w:rsidRDefault="00F24B66" w:rsidP="00AD183E">
      <w:pPr>
        <w:spacing w:line="360" w:lineRule="auto"/>
        <w:rPr>
          <w:sz w:val="22"/>
          <w:szCs w:val="22"/>
        </w:rPr>
      </w:pPr>
      <w:proofErr w:type="spellStart"/>
      <w:r w:rsidRPr="00AD183E">
        <w:rPr>
          <w:sz w:val="22"/>
          <w:szCs w:val="22"/>
        </w:rPr>
        <w:t>McGarrell</w:t>
      </w:r>
      <w:proofErr w:type="spellEnd"/>
      <w:r w:rsidRPr="00AD183E">
        <w:rPr>
          <w:sz w:val="22"/>
          <w:szCs w:val="22"/>
        </w:rPr>
        <w:t xml:space="preserve">, E. F., &amp; </w:t>
      </w:r>
      <w:proofErr w:type="spellStart"/>
      <w:r w:rsidRPr="00AD183E">
        <w:rPr>
          <w:sz w:val="22"/>
          <w:szCs w:val="22"/>
        </w:rPr>
        <w:t>Hipple</w:t>
      </w:r>
      <w:proofErr w:type="spellEnd"/>
      <w:r w:rsidRPr="00AD183E">
        <w:rPr>
          <w:sz w:val="22"/>
          <w:szCs w:val="22"/>
        </w:rPr>
        <w:t xml:space="preserve">, N. K. (2017) ‘Family Group Conferencing and Re-offending Among First-time Juvenile Offenders: The Indianapolis Experiment.’ </w:t>
      </w:r>
      <w:r w:rsidRPr="00AD183E">
        <w:rPr>
          <w:i/>
          <w:iCs/>
          <w:sz w:val="22"/>
          <w:szCs w:val="22"/>
        </w:rPr>
        <w:t xml:space="preserve">Justice Quarterly. </w:t>
      </w:r>
      <w:r w:rsidRPr="00AD183E">
        <w:rPr>
          <w:sz w:val="22"/>
          <w:szCs w:val="22"/>
        </w:rPr>
        <w:t xml:space="preserve">24 (2). Pp 221 – 246. </w:t>
      </w:r>
    </w:p>
    <w:p w14:paraId="273EC22C" w14:textId="77777777" w:rsidR="00F24B66" w:rsidRPr="00AD183E" w:rsidRDefault="00F24B66" w:rsidP="00AD183E">
      <w:pPr>
        <w:spacing w:line="360" w:lineRule="auto"/>
        <w:rPr>
          <w:sz w:val="22"/>
          <w:szCs w:val="22"/>
        </w:rPr>
      </w:pPr>
    </w:p>
    <w:p w14:paraId="0FE599F4" w14:textId="77777777" w:rsidR="00F24B66" w:rsidRPr="00AD183E" w:rsidRDefault="00F24B66" w:rsidP="00AD183E">
      <w:pPr>
        <w:spacing w:line="360" w:lineRule="auto"/>
        <w:rPr>
          <w:sz w:val="22"/>
          <w:szCs w:val="22"/>
        </w:rPr>
      </w:pPr>
      <w:proofErr w:type="spellStart"/>
      <w:r w:rsidRPr="00AD183E">
        <w:rPr>
          <w:sz w:val="22"/>
          <w:szCs w:val="22"/>
        </w:rPr>
        <w:t>Mclead</w:t>
      </w:r>
      <w:proofErr w:type="spellEnd"/>
      <w:r w:rsidRPr="00AD183E">
        <w:rPr>
          <w:sz w:val="22"/>
          <w:szCs w:val="22"/>
        </w:rPr>
        <w:t xml:space="preserve">, S. (2023) </w:t>
      </w:r>
      <w:r w:rsidRPr="00AD183E">
        <w:rPr>
          <w:i/>
          <w:iCs/>
          <w:sz w:val="22"/>
          <w:szCs w:val="22"/>
        </w:rPr>
        <w:t xml:space="preserve">Cognitive Interview Technique. </w:t>
      </w:r>
      <w:r w:rsidRPr="00AD183E">
        <w:rPr>
          <w:sz w:val="22"/>
          <w:szCs w:val="22"/>
        </w:rPr>
        <w:t xml:space="preserve">Available at: </w:t>
      </w:r>
      <w:hyperlink r:id="rId18" w:anchor=":~:text=Compared%20to%20the%20standard%20procedure%20used%2C%20the%20cognitive,cognitive%20interview%20is%20useful%20when%20interviewing%20older%20witnesses." w:history="1">
        <w:r w:rsidRPr="00AD183E">
          <w:rPr>
            <w:rStyle w:val="Hyperlink"/>
            <w:sz w:val="22"/>
            <w:szCs w:val="22"/>
          </w:rPr>
          <w:t>Cognitive Interview Technique (simplypsychology.org)</w:t>
        </w:r>
      </w:hyperlink>
      <w:r w:rsidRPr="00AD183E">
        <w:rPr>
          <w:sz w:val="22"/>
          <w:szCs w:val="22"/>
        </w:rPr>
        <w:t xml:space="preserve"> (Accessed 1</w:t>
      </w:r>
      <w:r w:rsidRPr="00AD183E">
        <w:rPr>
          <w:sz w:val="22"/>
          <w:szCs w:val="22"/>
          <w:vertAlign w:val="superscript"/>
        </w:rPr>
        <w:t>st</w:t>
      </w:r>
      <w:r w:rsidRPr="00AD183E">
        <w:rPr>
          <w:sz w:val="22"/>
          <w:szCs w:val="22"/>
        </w:rPr>
        <w:t xml:space="preserve"> April 2024). </w:t>
      </w:r>
    </w:p>
    <w:p w14:paraId="32F0E3F6" w14:textId="77777777" w:rsidR="00F24B66" w:rsidRPr="00AD183E" w:rsidRDefault="00F24B66" w:rsidP="00AD183E">
      <w:pPr>
        <w:spacing w:line="360" w:lineRule="auto"/>
        <w:rPr>
          <w:sz w:val="22"/>
          <w:szCs w:val="22"/>
        </w:rPr>
      </w:pPr>
    </w:p>
    <w:p w14:paraId="764FE999" w14:textId="77777777" w:rsidR="00F24B66" w:rsidRPr="00AD183E" w:rsidRDefault="00F24B66" w:rsidP="00AD183E">
      <w:pPr>
        <w:spacing w:line="360" w:lineRule="auto"/>
        <w:rPr>
          <w:sz w:val="22"/>
          <w:szCs w:val="22"/>
        </w:rPr>
      </w:pPr>
      <w:proofErr w:type="spellStart"/>
      <w:r w:rsidRPr="00AD183E">
        <w:rPr>
          <w:sz w:val="22"/>
          <w:szCs w:val="22"/>
        </w:rPr>
        <w:t>Myhill</w:t>
      </w:r>
      <w:proofErr w:type="spellEnd"/>
      <w:r w:rsidRPr="00AD183E">
        <w:rPr>
          <w:sz w:val="22"/>
          <w:szCs w:val="22"/>
        </w:rPr>
        <w:t xml:space="preserve">, A. (2012) </w:t>
      </w:r>
      <w:r w:rsidRPr="00AD183E">
        <w:rPr>
          <w:i/>
          <w:iCs/>
          <w:sz w:val="22"/>
          <w:szCs w:val="22"/>
        </w:rPr>
        <w:t xml:space="preserve">Community engagement in policing: Lessons from the literature. </w:t>
      </w:r>
      <w:r w:rsidRPr="00AD183E">
        <w:rPr>
          <w:sz w:val="22"/>
          <w:szCs w:val="22"/>
        </w:rPr>
        <w:t>London: Home Office.</w:t>
      </w:r>
    </w:p>
    <w:p w14:paraId="0F5B2C33" w14:textId="77777777" w:rsidR="00F24B66" w:rsidRPr="00AD183E" w:rsidRDefault="00F24B66" w:rsidP="00AD183E">
      <w:pPr>
        <w:spacing w:line="360" w:lineRule="auto"/>
        <w:rPr>
          <w:sz w:val="22"/>
          <w:szCs w:val="22"/>
        </w:rPr>
      </w:pPr>
    </w:p>
    <w:p w14:paraId="72C1891E" w14:textId="77777777" w:rsidR="00F24B66" w:rsidRPr="00AD183E" w:rsidRDefault="00F24B66" w:rsidP="00AD183E">
      <w:pPr>
        <w:spacing w:line="360" w:lineRule="auto"/>
        <w:rPr>
          <w:sz w:val="22"/>
          <w:szCs w:val="22"/>
        </w:rPr>
      </w:pPr>
      <w:r w:rsidRPr="00AD183E">
        <w:rPr>
          <w:sz w:val="22"/>
          <w:szCs w:val="22"/>
        </w:rPr>
        <w:t xml:space="preserve">NAHT. (2021) </w:t>
      </w:r>
      <w:r w:rsidRPr="00AD183E">
        <w:rPr>
          <w:i/>
          <w:iCs/>
          <w:sz w:val="22"/>
          <w:szCs w:val="22"/>
        </w:rPr>
        <w:t xml:space="preserve">Operation Encompass: supporting children and young people exposed to domestic abuse. </w:t>
      </w:r>
      <w:r w:rsidRPr="00AD183E">
        <w:rPr>
          <w:sz w:val="22"/>
          <w:szCs w:val="22"/>
        </w:rPr>
        <w:t xml:space="preserve">Available at: </w:t>
      </w:r>
      <w:hyperlink r:id="rId19" w:anchor=":~:text=Operation%20Encompass%20is%20a%20partnership%20between%20police%20and,for%20children%20and%20young%20people%20experiencing%20domestic%20abuse." w:history="1">
        <w:r w:rsidRPr="00AD183E">
          <w:rPr>
            <w:rStyle w:val="Hyperlink"/>
            <w:sz w:val="22"/>
            <w:szCs w:val="22"/>
          </w:rPr>
          <w:t>Operation Encompass: supporting children and young people exposed to domestic abuse (naht.org.uk)</w:t>
        </w:r>
      </w:hyperlink>
      <w:r w:rsidRPr="00AD183E">
        <w:rPr>
          <w:sz w:val="22"/>
          <w:szCs w:val="22"/>
        </w:rPr>
        <w:t xml:space="preserve"> (Accessed 31</w:t>
      </w:r>
      <w:r w:rsidRPr="00AD183E">
        <w:rPr>
          <w:sz w:val="22"/>
          <w:szCs w:val="22"/>
          <w:vertAlign w:val="superscript"/>
        </w:rPr>
        <w:t>st</w:t>
      </w:r>
      <w:r w:rsidRPr="00AD183E">
        <w:rPr>
          <w:sz w:val="22"/>
          <w:szCs w:val="22"/>
        </w:rPr>
        <w:t xml:space="preserve"> March 2024). </w:t>
      </w:r>
    </w:p>
    <w:p w14:paraId="2889DC6D" w14:textId="77777777" w:rsidR="00F24B66" w:rsidRPr="00AD183E" w:rsidRDefault="00F24B66" w:rsidP="00AD183E">
      <w:pPr>
        <w:spacing w:line="360" w:lineRule="auto"/>
        <w:rPr>
          <w:sz w:val="22"/>
          <w:szCs w:val="22"/>
        </w:rPr>
      </w:pPr>
    </w:p>
    <w:p w14:paraId="05B62B87" w14:textId="77777777" w:rsidR="00F24B66" w:rsidRPr="00AD183E" w:rsidRDefault="00F24B66" w:rsidP="00AD183E">
      <w:pPr>
        <w:spacing w:line="360" w:lineRule="auto"/>
        <w:rPr>
          <w:sz w:val="22"/>
          <w:szCs w:val="22"/>
        </w:rPr>
      </w:pPr>
      <w:r w:rsidRPr="00AD183E">
        <w:rPr>
          <w:sz w:val="22"/>
          <w:szCs w:val="22"/>
        </w:rPr>
        <w:t xml:space="preserve">National Police Chiefs Council. (2016) </w:t>
      </w:r>
      <w:r w:rsidRPr="00AD183E">
        <w:rPr>
          <w:i/>
          <w:iCs/>
          <w:sz w:val="22"/>
          <w:szCs w:val="22"/>
        </w:rPr>
        <w:t xml:space="preserve">Policing Vision 2025. </w:t>
      </w:r>
      <w:r w:rsidRPr="00AD183E">
        <w:rPr>
          <w:sz w:val="22"/>
          <w:szCs w:val="22"/>
        </w:rPr>
        <w:t xml:space="preserve">Available at: </w:t>
      </w:r>
      <w:hyperlink r:id="rId20" w:history="1">
        <w:r w:rsidRPr="00AD183E">
          <w:rPr>
            <w:rStyle w:val="Hyperlink"/>
            <w:sz w:val="22"/>
            <w:szCs w:val="22"/>
          </w:rPr>
          <w:t>policing_vision_2025.pdf (college.police.uk)</w:t>
        </w:r>
      </w:hyperlink>
      <w:r w:rsidRPr="00AD183E">
        <w:rPr>
          <w:sz w:val="22"/>
          <w:szCs w:val="22"/>
        </w:rPr>
        <w:t xml:space="preserve"> (Accessed 30</w:t>
      </w:r>
      <w:r w:rsidRPr="00AD183E">
        <w:rPr>
          <w:sz w:val="22"/>
          <w:szCs w:val="22"/>
          <w:vertAlign w:val="superscript"/>
        </w:rPr>
        <w:t>th</w:t>
      </w:r>
      <w:r w:rsidRPr="00AD183E">
        <w:rPr>
          <w:sz w:val="22"/>
          <w:szCs w:val="22"/>
        </w:rPr>
        <w:t xml:space="preserve"> March 2024). </w:t>
      </w:r>
    </w:p>
    <w:p w14:paraId="0564B704" w14:textId="77777777" w:rsidR="00F24B66" w:rsidRPr="00AD183E" w:rsidRDefault="00F24B66" w:rsidP="00AD183E">
      <w:pPr>
        <w:spacing w:line="360" w:lineRule="auto"/>
        <w:rPr>
          <w:sz w:val="22"/>
          <w:szCs w:val="22"/>
        </w:rPr>
      </w:pPr>
    </w:p>
    <w:p w14:paraId="38B0959D" w14:textId="77777777" w:rsidR="00F24B66" w:rsidRPr="00AD183E" w:rsidRDefault="00F24B66" w:rsidP="00AD183E">
      <w:pPr>
        <w:spacing w:line="360" w:lineRule="auto"/>
        <w:rPr>
          <w:sz w:val="22"/>
          <w:szCs w:val="22"/>
        </w:rPr>
      </w:pPr>
      <w:r w:rsidRPr="00AD183E">
        <w:rPr>
          <w:sz w:val="22"/>
          <w:szCs w:val="22"/>
        </w:rPr>
        <w:t xml:space="preserve">Piggott, E., &amp; Wood, W. (2018) </w:t>
      </w:r>
      <w:r w:rsidRPr="00AD183E">
        <w:rPr>
          <w:i/>
          <w:iCs/>
          <w:sz w:val="22"/>
          <w:szCs w:val="22"/>
        </w:rPr>
        <w:t>‘Does Restorative Justice Reduce Recidivism? Assessing Evidence and Claims about Restorative Justice and Reoffending.’</w:t>
      </w:r>
      <w:r w:rsidRPr="00AD183E">
        <w:rPr>
          <w:sz w:val="22"/>
          <w:szCs w:val="22"/>
        </w:rPr>
        <w:t xml:space="preserve"> In </w:t>
      </w:r>
      <w:proofErr w:type="spellStart"/>
      <w:r w:rsidRPr="00AD183E">
        <w:rPr>
          <w:sz w:val="22"/>
          <w:szCs w:val="22"/>
        </w:rPr>
        <w:t>Gavrielides</w:t>
      </w:r>
      <w:proofErr w:type="spellEnd"/>
      <w:r w:rsidRPr="00AD183E">
        <w:rPr>
          <w:sz w:val="22"/>
          <w:szCs w:val="22"/>
        </w:rPr>
        <w:t xml:space="preserve">, T. (Eds) </w:t>
      </w:r>
      <w:r w:rsidRPr="00AD183E">
        <w:rPr>
          <w:i/>
          <w:iCs/>
          <w:sz w:val="22"/>
          <w:szCs w:val="22"/>
        </w:rPr>
        <w:t xml:space="preserve">Routledge International Handbook of Restorative Justice. </w:t>
      </w:r>
      <w:r w:rsidRPr="00AD183E">
        <w:rPr>
          <w:sz w:val="22"/>
          <w:szCs w:val="22"/>
        </w:rPr>
        <w:t xml:space="preserve">Routledge. </w:t>
      </w:r>
    </w:p>
    <w:p w14:paraId="07F4AD37" w14:textId="77777777" w:rsidR="00F24B66" w:rsidRPr="00AD183E" w:rsidRDefault="00F24B66" w:rsidP="00AD183E">
      <w:pPr>
        <w:spacing w:line="360" w:lineRule="auto"/>
        <w:rPr>
          <w:sz w:val="22"/>
          <w:szCs w:val="22"/>
        </w:rPr>
      </w:pPr>
    </w:p>
    <w:p w14:paraId="69686B05" w14:textId="77777777" w:rsidR="00F24B66" w:rsidRPr="00AD183E" w:rsidRDefault="00F24B66" w:rsidP="00AD183E">
      <w:pPr>
        <w:spacing w:line="360" w:lineRule="auto"/>
        <w:rPr>
          <w:sz w:val="22"/>
          <w:szCs w:val="22"/>
        </w:rPr>
      </w:pPr>
      <w:r w:rsidRPr="00AD183E">
        <w:rPr>
          <w:sz w:val="22"/>
          <w:szCs w:val="22"/>
        </w:rPr>
        <w:t xml:space="preserve">Public Health England. (2019) </w:t>
      </w:r>
      <w:r w:rsidRPr="00AD183E">
        <w:rPr>
          <w:i/>
          <w:iCs/>
          <w:sz w:val="22"/>
          <w:szCs w:val="22"/>
        </w:rPr>
        <w:t xml:space="preserve">Collaborative approaches to preventing offending and re-offending by children (CAPRICORN): summary. </w:t>
      </w:r>
      <w:r w:rsidRPr="00AD183E">
        <w:rPr>
          <w:sz w:val="22"/>
          <w:szCs w:val="22"/>
        </w:rPr>
        <w:t xml:space="preserve">Available at: </w:t>
      </w:r>
      <w:hyperlink r:id="rId21" w:history="1">
        <w:r w:rsidRPr="00AD183E">
          <w:rPr>
            <w:rStyle w:val="Hyperlink"/>
            <w:sz w:val="22"/>
            <w:szCs w:val="22"/>
          </w:rPr>
          <w:t>Collaborative approaches to preventing offending and re-offending by children (CAPRICORN): summary - GOV.UK (www.gov.uk)</w:t>
        </w:r>
      </w:hyperlink>
      <w:r w:rsidRPr="00AD183E">
        <w:rPr>
          <w:sz w:val="22"/>
          <w:szCs w:val="22"/>
        </w:rPr>
        <w:t xml:space="preserve"> (Accessed 30</w:t>
      </w:r>
      <w:r w:rsidRPr="00AD183E">
        <w:rPr>
          <w:sz w:val="22"/>
          <w:szCs w:val="22"/>
          <w:vertAlign w:val="superscript"/>
        </w:rPr>
        <w:t>th</w:t>
      </w:r>
      <w:r w:rsidRPr="00AD183E">
        <w:rPr>
          <w:sz w:val="22"/>
          <w:szCs w:val="22"/>
        </w:rPr>
        <w:t xml:space="preserve"> March 2024). </w:t>
      </w:r>
    </w:p>
    <w:p w14:paraId="038B59B9" w14:textId="77777777" w:rsidR="00F24B66" w:rsidRPr="00AD183E" w:rsidRDefault="00F24B66" w:rsidP="00AD183E">
      <w:pPr>
        <w:spacing w:line="360" w:lineRule="auto"/>
        <w:rPr>
          <w:sz w:val="22"/>
          <w:szCs w:val="22"/>
        </w:rPr>
      </w:pPr>
    </w:p>
    <w:p w14:paraId="65DE877D" w14:textId="77777777" w:rsidR="00F24B66" w:rsidRPr="00AD183E" w:rsidRDefault="00F24B66" w:rsidP="00AD183E">
      <w:pPr>
        <w:spacing w:line="360" w:lineRule="auto"/>
        <w:rPr>
          <w:sz w:val="22"/>
          <w:szCs w:val="22"/>
        </w:rPr>
      </w:pPr>
      <w:r w:rsidRPr="00AD183E">
        <w:rPr>
          <w:sz w:val="22"/>
          <w:szCs w:val="22"/>
        </w:rPr>
        <w:t xml:space="preserve">Research Excellence Framework. (2014) </w:t>
      </w:r>
      <w:r w:rsidRPr="00AD183E">
        <w:rPr>
          <w:i/>
          <w:iCs/>
          <w:sz w:val="22"/>
          <w:szCs w:val="22"/>
        </w:rPr>
        <w:t xml:space="preserve">Restorative Justice Research Influences Practitioners and Shapes Governments’ Police on Victims and Offenders’ Rehabilitation. </w:t>
      </w:r>
      <w:r w:rsidRPr="00AD183E">
        <w:rPr>
          <w:sz w:val="22"/>
          <w:szCs w:val="22"/>
        </w:rPr>
        <w:t xml:space="preserve">Available at: </w:t>
      </w:r>
      <w:hyperlink r:id="rId22" w:history="1">
        <w:r w:rsidRPr="00AD183E">
          <w:rPr>
            <w:rStyle w:val="Hyperlink"/>
            <w:sz w:val="22"/>
            <w:szCs w:val="22"/>
          </w:rPr>
          <w:t>REF Case study search</w:t>
        </w:r>
      </w:hyperlink>
      <w:r w:rsidRPr="00AD183E">
        <w:rPr>
          <w:sz w:val="22"/>
          <w:szCs w:val="22"/>
        </w:rPr>
        <w:t xml:space="preserve"> (Accessed 20</w:t>
      </w:r>
      <w:r w:rsidRPr="00AD183E">
        <w:rPr>
          <w:sz w:val="22"/>
          <w:szCs w:val="22"/>
          <w:vertAlign w:val="superscript"/>
        </w:rPr>
        <w:t>th</w:t>
      </w:r>
      <w:r w:rsidRPr="00AD183E">
        <w:rPr>
          <w:sz w:val="22"/>
          <w:szCs w:val="22"/>
        </w:rPr>
        <w:t xml:space="preserve"> February 2024). </w:t>
      </w:r>
    </w:p>
    <w:p w14:paraId="08AE8BBE" w14:textId="77777777" w:rsidR="00F24B66" w:rsidRPr="00AD183E" w:rsidRDefault="00F24B66" w:rsidP="00AD183E">
      <w:pPr>
        <w:spacing w:line="360" w:lineRule="auto"/>
        <w:rPr>
          <w:sz w:val="22"/>
          <w:szCs w:val="22"/>
        </w:rPr>
      </w:pPr>
    </w:p>
    <w:p w14:paraId="77A3468A" w14:textId="65B3DE2A" w:rsidR="00F24B66" w:rsidRPr="00AD183E" w:rsidRDefault="00F24B66" w:rsidP="00AD183E">
      <w:pPr>
        <w:spacing w:line="360" w:lineRule="auto"/>
        <w:rPr>
          <w:sz w:val="22"/>
          <w:szCs w:val="22"/>
        </w:rPr>
      </w:pPr>
      <w:r w:rsidRPr="00AD183E">
        <w:rPr>
          <w:sz w:val="22"/>
          <w:szCs w:val="22"/>
        </w:rPr>
        <w:t xml:space="preserve">Restorative Justice Council. (2015) </w:t>
      </w:r>
      <w:r w:rsidRPr="00AD183E">
        <w:rPr>
          <w:i/>
          <w:iCs/>
          <w:sz w:val="22"/>
          <w:szCs w:val="22"/>
        </w:rPr>
        <w:t xml:space="preserve">Restorative Justice in youth offending teams. </w:t>
      </w:r>
      <w:r w:rsidRPr="00AD183E">
        <w:rPr>
          <w:sz w:val="22"/>
          <w:szCs w:val="22"/>
        </w:rPr>
        <w:t xml:space="preserve">Available at: </w:t>
      </w:r>
      <w:hyperlink r:id="rId23" w:anchor=":~:text=Restorative%20justice%20reduces%20the%20frequency%20of%20reofending%20by,%C2%A38%20is%20saved%20through%20a%20reduction%20in%20reofending." w:history="1">
        <w:r w:rsidRPr="00AD183E">
          <w:rPr>
            <w:rStyle w:val="Hyperlink"/>
            <w:sz w:val="22"/>
            <w:szCs w:val="22"/>
          </w:rPr>
          <w:t>https://restorativejustice.org.uk/sites/default/files/resources/files/kn1b_info_packs%20(2)%20yot.pdf</w:t>
        </w:r>
      </w:hyperlink>
      <w:r w:rsidRPr="00AD183E">
        <w:rPr>
          <w:sz w:val="22"/>
          <w:szCs w:val="22"/>
        </w:rPr>
        <w:t xml:space="preserve"> (Accessed 4</w:t>
      </w:r>
      <w:r w:rsidRPr="00AD183E">
        <w:rPr>
          <w:sz w:val="22"/>
          <w:szCs w:val="22"/>
          <w:vertAlign w:val="superscript"/>
        </w:rPr>
        <w:t>th</w:t>
      </w:r>
      <w:r w:rsidRPr="00AD183E">
        <w:rPr>
          <w:sz w:val="22"/>
          <w:szCs w:val="22"/>
        </w:rPr>
        <w:t xml:space="preserve"> April 2024). </w:t>
      </w:r>
    </w:p>
    <w:p w14:paraId="28633722" w14:textId="77777777" w:rsidR="00F24B66" w:rsidRPr="00AD183E" w:rsidRDefault="00F24B66" w:rsidP="00AD183E">
      <w:pPr>
        <w:spacing w:line="360" w:lineRule="auto"/>
        <w:rPr>
          <w:sz w:val="22"/>
          <w:szCs w:val="22"/>
        </w:rPr>
      </w:pPr>
      <w:r w:rsidRPr="00AD183E">
        <w:rPr>
          <w:sz w:val="22"/>
          <w:szCs w:val="22"/>
        </w:rPr>
        <w:lastRenderedPageBreak/>
        <w:t xml:space="preserve">Restorative Justice Council. (2016) </w:t>
      </w:r>
      <w:r w:rsidRPr="00AD183E">
        <w:rPr>
          <w:i/>
          <w:iCs/>
          <w:sz w:val="22"/>
          <w:szCs w:val="22"/>
        </w:rPr>
        <w:t xml:space="preserve">A guide to restorative justice for Police and Crime commissioner candidates. </w:t>
      </w:r>
      <w:r w:rsidRPr="00AD183E">
        <w:rPr>
          <w:sz w:val="22"/>
          <w:szCs w:val="22"/>
        </w:rPr>
        <w:t xml:space="preserve">Available at: </w:t>
      </w:r>
      <w:hyperlink r:id="rId24" w:history="1">
        <w:r w:rsidRPr="00AD183E">
          <w:rPr>
            <w:rStyle w:val="Hyperlink"/>
            <w:sz w:val="22"/>
            <w:szCs w:val="22"/>
          </w:rPr>
          <w:t>RJC - guide for Police and Crime Commissioner candidates.pdf (restorativejustice.org.uk)</w:t>
        </w:r>
      </w:hyperlink>
      <w:r w:rsidRPr="00AD183E">
        <w:rPr>
          <w:sz w:val="22"/>
          <w:szCs w:val="22"/>
        </w:rPr>
        <w:t xml:space="preserve"> (Accessed 20</w:t>
      </w:r>
      <w:r w:rsidRPr="00AD183E">
        <w:rPr>
          <w:sz w:val="22"/>
          <w:szCs w:val="22"/>
          <w:vertAlign w:val="superscript"/>
        </w:rPr>
        <w:t>th</w:t>
      </w:r>
      <w:r w:rsidRPr="00AD183E">
        <w:rPr>
          <w:sz w:val="22"/>
          <w:szCs w:val="22"/>
        </w:rPr>
        <w:t xml:space="preserve"> February 2024). </w:t>
      </w:r>
    </w:p>
    <w:p w14:paraId="1117FEF2" w14:textId="77777777" w:rsidR="00F24B66" w:rsidRPr="00AD183E" w:rsidRDefault="00F24B66" w:rsidP="00AD183E">
      <w:pPr>
        <w:spacing w:line="360" w:lineRule="auto"/>
        <w:rPr>
          <w:sz w:val="22"/>
          <w:szCs w:val="22"/>
        </w:rPr>
      </w:pPr>
    </w:p>
    <w:p w14:paraId="0146DF09" w14:textId="77777777" w:rsidR="00F24B66" w:rsidRPr="00AD183E" w:rsidRDefault="00F24B66" w:rsidP="00AD183E">
      <w:pPr>
        <w:spacing w:line="360" w:lineRule="auto"/>
        <w:rPr>
          <w:sz w:val="22"/>
          <w:szCs w:val="22"/>
        </w:rPr>
      </w:pPr>
      <w:r w:rsidRPr="00AD183E">
        <w:rPr>
          <w:sz w:val="22"/>
          <w:szCs w:val="22"/>
        </w:rPr>
        <w:t>Restorative Justice Council. (</w:t>
      </w:r>
      <w:proofErr w:type="spellStart"/>
      <w:r w:rsidRPr="00AD183E">
        <w:rPr>
          <w:sz w:val="22"/>
          <w:szCs w:val="22"/>
        </w:rPr>
        <w:t>n.d</w:t>
      </w:r>
      <w:proofErr w:type="spellEnd"/>
      <w:r w:rsidRPr="00AD183E">
        <w:rPr>
          <w:sz w:val="22"/>
          <w:szCs w:val="22"/>
        </w:rPr>
        <w:t xml:space="preserve">) </w:t>
      </w:r>
      <w:r w:rsidRPr="00AD183E">
        <w:rPr>
          <w:i/>
          <w:iCs/>
          <w:sz w:val="22"/>
          <w:szCs w:val="22"/>
        </w:rPr>
        <w:t xml:space="preserve">What is restorative justice? </w:t>
      </w:r>
      <w:r w:rsidRPr="00AD183E">
        <w:rPr>
          <w:sz w:val="22"/>
          <w:szCs w:val="22"/>
        </w:rPr>
        <w:t xml:space="preserve">Available at: </w:t>
      </w:r>
      <w:hyperlink r:id="rId25" w:history="1">
        <w:r w:rsidRPr="00AD183E">
          <w:rPr>
            <w:rStyle w:val="Hyperlink"/>
            <w:sz w:val="22"/>
            <w:szCs w:val="22"/>
          </w:rPr>
          <w:t>What is restorative justice? | Restorative Justice Council</w:t>
        </w:r>
      </w:hyperlink>
      <w:r w:rsidRPr="00AD183E">
        <w:rPr>
          <w:sz w:val="22"/>
          <w:szCs w:val="22"/>
        </w:rPr>
        <w:t xml:space="preserve"> (Accessed 4</w:t>
      </w:r>
      <w:r w:rsidRPr="00AD183E">
        <w:rPr>
          <w:sz w:val="22"/>
          <w:szCs w:val="22"/>
          <w:vertAlign w:val="superscript"/>
        </w:rPr>
        <w:t>th</w:t>
      </w:r>
      <w:r w:rsidRPr="00AD183E">
        <w:rPr>
          <w:sz w:val="22"/>
          <w:szCs w:val="22"/>
        </w:rPr>
        <w:t xml:space="preserve"> April 2024). </w:t>
      </w:r>
    </w:p>
    <w:p w14:paraId="650E7572" w14:textId="77777777" w:rsidR="00F24B66" w:rsidRPr="00AD183E" w:rsidRDefault="00F24B66" w:rsidP="00AD183E">
      <w:pPr>
        <w:spacing w:line="360" w:lineRule="auto"/>
        <w:rPr>
          <w:sz w:val="22"/>
          <w:szCs w:val="22"/>
        </w:rPr>
      </w:pPr>
    </w:p>
    <w:p w14:paraId="16E6FAEB" w14:textId="77777777" w:rsidR="00F24B66" w:rsidRPr="00AD183E" w:rsidRDefault="00F24B66" w:rsidP="00AD183E">
      <w:pPr>
        <w:spacing w:line="360" w:lineRule="auto"/>
        <w:rPr>
          <w:sz w:val="22"/>
          <w:szCs w:val="22"/>
        </w:rPr>
      </w:pPr>
      <w:proofErr w:type="spellStart"/>
      <w:r w:rsidRPr="00AD183E">
        <w:rPr>
          <w:sz w:val="22"/>
          <w:szCs w:val="22"/>
        </w:rPr>
        <w:t>Shapland</w:t>
      </w:r>
      <w:proofErr w:type="spellEnd"/>
      <w:r w:rsidRPr="00AD183E">
        <w:rPr>
          <w:sz w:val="22"/>
          <w:szCs w:val="22"/>
        </w:rPr>
        <w:t xml:space="preserve">, J., Atkinson, A., Atkinson, H., Dignan, J., Edwards, L., Hibbert, J., Howes, M., Johnstone, J., Robinson, G., &amp; </w:t>
      </w:r>
      <w:proofErr w:type="spellStart"/>
      <w:r w:rsidRPr="00AD183E">
        <w:rPr>
          <w:sz w:val="22"/>
          <w:szCs w:val="22"/>
        </w:rPr>
        <w:t>Sorsby</w:t>
      </w:r>
      <w:proofErr w:type="spellEnd"/>
      <w:r w:rsidRPr="00AD183E">
        <w:rPr>
          <w:sz w:val="22"/>
          <w:szCs w:val="22"/>
        </w:rPr>
        <w:t xml:space="preserve">, A. (2008) </w:t>
      </w:r>
      <w:r w:rsidRPr="00AD183E">
        <w:rPr>
          <w:i/>
          <w:iCs/>
          <w:sz w:val="22"/>
          <w:szCs w:val="22"/>
        </w:rPr>
        <w:t>Does restorative justice affect reconviction? The fourth report from the evaluation of three schemes.</w:t>
      </w:r>
      <w:r w:rsidRPr="00AD183E">
        <w:rPr>
          <w:sz w:val="22"/>
          <w:szCs w:val="22"/>
        </w:rPr>
        <w:t xml:space="preserve"> London: Ministry of Justice.</w:t>
      </w:r>
    </w:p>
    <w:p w14:paraId="3A3050FD" w14:textId="77777777" w:rsidR="00F24B66" w:rsidRPr="00AD183E" w:rsidRDefault="00F24B66" w:rsidP="00AD183E">
      <w:pPr>
        <w:spacing w:line="360" w:lineRule="auto"/>
        <w:rPr>
          <w:sz w:val="22"/>
          <w:szCs w:val="22"/>
        </w:rPr>
      </w:pPr>
    </w:p>
    <w:p w14:paraId="3634C803" w14:textId="77777777" w:rsidR="00F24B66" w:rsidRPr="00AD183E" w:rsidRDefault="00F24B66" w:rsidP="00AD183E">
      <w:pPr>
        <w:spacing w:line="360" w:lineRule="auto"/>
        <w:rPr>
          <w:sz w:val="22"/>
          <w:szCs w:val="22"/>
        </w:rPr>
      </w:pPr>
      <w:r w:rsidRPr="00AD183E">
        <w:rPr>
          <w:sz w:val="22"/>
          <w:szCs w:val="22"/>
        </w:rPr>
        <w:t xml:space="preserve">Sherman, L., Strang, H., Barnes, G., Woods, D. J., Bennett, S., </w:t>
      </w:r>
      <w:proofErr w:type="spellStart"/>
      <w:r w:rsidRPr="00AD183E">
        <w:rPr>
          <w:sz w:val="22"/>
          <w:szCs w:val="22"/>
        </w:rPr>
        <w:t>Inkpen</w:t>
      </w:r>
      <w:proofErr w:type="spellEnd"/>
      <w:r w:rsidRPr="00AD183E">
        <w:rPr>
          <w:sz w:val="22"/>
          <w:szCs w:val="22"/>
        </w:rPr>
        <w:t xml:space="preserve">, N., Newbury-Birch, D., </w:t>
      </w:r>
      <w:proofErr w:type="spellStart"/>
      <w:r w:rsidRPr="00AD183E">
        <w:rPr>
          <w:sz w:val="22"/>
          <w:szCs w:val="22"/>
        </w:rPr>
        <w:t>Rossner</w:t>
      </w:r>
      <w:proofErr w:type="spellEnd"/>
      <w:r w:rsidRPr="00AD183E">
        <w:rPr>
          <w:sz w:val="22"/>
          <w:szCs w:val="22"/>
        </w:rPr>
        <w:t xml:space="preserve">, M., Angel, C., Mearns, M., &amp; </w:t>
      </w:r>
      <w:proofErr w:type="spellStart"/>
      <w:r w:rsidRPr="00AD183E">
        <w:rPr>
          <w:sz w:val="22"/>
          <w:szCs w:val="22"/>
        </w:rPr>
        <w:t>Slothower</w:t>
      </w:r>
      <w:proofErr w:type="spellEnd"/>
      <w:r w:rsidRPr="00AD183E">
        <w:rPr>
          <w:sz w:val="22"/>
          <w:szCs w:val="22"/>
        </w:rPr>
        <w:t xml:space="preserve">, M. (2015) ‘Twelve experiments in restorative justice: The Jerry Lee program of randomized trials of restorative justice conferences.’ </w:t>
      </w:r>
      <w:r w:rsidRPr="00AD183E">
        <w:rPr>
          <w:i/>
          <w:iCs/>
          <w:sz w:val="22"/>
          <w:szCs w:val="22"/>
        </w:rPr>
        <w:t xml:space="preserve">Journal of Experimental Criminology. </w:t>
      </w:r>
      <w:r w:rsidRPr="00AD183E">
        <w:rPr>
          <w:sz w:val="22"/>
          <w:szCs w:val="22"/>
        </w:rPr>
        <w:t xml:space="preserve">11(4). Pp 501 – 540. </w:t>
      </w:r>
    </w:p>
    <w:p w14:paraId="0DD95D77" w14:textId="77777777" w:rsidR="00F24B66" w:rsidRPr="00AD183E" w:rsidRDefault="00F24B66" w:rsidP="00AD183E">
      <w:pPr>
        <w:spacing w:line="360" w:lineRule="auto"/>
        <w:rPr>
          <w:sz w:val="22"/>
          <w:szCs w:val="22"/>
        </w:rPr>
      </w:pPr>
    </w:p>
    <w:p w14:paraId="21E9FABD" w14:textId="77777777" w:rsidR="00F24B66" w:rsidRPr="00AD183E" w:rsidRDefault="00F24B66" w:rsidP="00AD183E">
      <w:pPr>
        <w:spacing w:line="360" w:lineRule="auto"/>
        <w:rPr>
          <w:sz w:val="22"/>
          <w:szCs w:val="22"/>
        </w:rPr>
      </w:pPr>
      <w:r w:rsidRPr="00AD183E">
        <w:rPr>
          <w:sz w:val="22"/>
          <w:szCs w:val="22"/>
        </w:rPr>
        <w:t xml:space="preserve">Sky News. (2023) </w:t>
      </w:r>
      <w:r w:rsidRPr="00AD183E">
        <w:rPr>
          <w:i/>
          <w:iCs/>
          <w:sz w:val="22"/>
          <w:szCs w:val="22"/>
        </w:rPr>
        <w:t xml:space="preserve">Chris </w:t>
      </w:r>
      <w:proofErr w:type="spellStart"/>
      <w:r w:rsidRPr="00AD183E">
        <w:rPr>
          <w:i/>
          <w:iCs/>
          <w:sz w:val="22"/>
          <w:szCs w:val="22"/>
        </w:rPr>
        <w:t>Kaba</w:t>
      </w:r>
      <w:proofErr w:type="spellEnd"/>
      <w:r w:rsidRPr="00AD183E">
        <w:rPr>
          <w:i/>
          <w:iCs/>
          <w:sz w:val="22"/>
          <w:szCs w:val="22"/>
        </w:rPr>
        <w:t xml:space="preserve">: High-profile fatal police shootings in the UK. </w:t>
      </w:r>
      <w:r w:rsidRPr="00AD183E">
        <w:rPr>
          <w:sz w:val="22"/>
          <w:szCs w:val="22"/>
        </w:rPr>
        <w:t xml:space="preserve">Available at: </w:t>
      </w:r>
      <w:hyperlink r:id="rId26" w:history="1">
        <w:r w:rsidRPr="00AD183E">
          <w:rPr>
            <w:rStyle w:val="Hyperlink"/>
            <w:sz w:val="22"/>
            <w:szCs w:val="22"/>
          </w:rPr>
          <w:t xml:space="preserve">Chris </w:t>
        </w:r>
        <w:proofErr w:type="spellStart"/>
        <w:r w:rsidRPr="00AD183E">
          <w:rPr>
            <w:rStyle w:val="Hyperlink"/>
            <w:sz w:val="22"/>
            <w:szCs w:val="22"/>
          </w:rPr>
          <w:t>Kaba</w:t>
        </w:r>
        <w:proofErr w:type="spellEnd"/>
        <w:r w:rsidRPr="00AD183E">
          <w:rPr>
            <w:rStyle w:val="Hyperlink"/>
            <w:sz w:val="22"/>
            <w:szCs w:val="22"/>
          </w:rPr>
          <w:t>: High-profile fatal police shootings in the UK | UK News | Sky News</w:t>
        </w:r>
      </w:hyperlink>
      <w:r w:rsidRPr="00AD183E">
        <w:rPr>
          <w:sz w:val="22"/>
          <w:szCs w:val="22"/>
        </w:rPr>
        <w:t xml:space="preserve"> (Accessed 16</w:t>
      </w:r>
      <w:r w:rsidRPr="00AD183E">
        <w:rPr>
          <w:sz w:val="22"/>
          <w:szCs w:val="22"/>
          <w:vertAlign w:val="superscript"/>
        </w:rPr>
        <w:t>th</w:t>
      </w:r>
      <w:r w:rsidRPr="00AD183E">
        <w:rPr>
          <w:sz w:val="22"/>
          <w:szCs w:val="22"/>
        </w:rPr>
        <w:t xml:space="preserve"> February 2024). </w:t>
      </w:r>
    </w:p>
    <w:p w14:paraId="386F2DB0" w14:textId="77777777" w:rsidR="00F24B66" w:rsidRPr="00AD183E" w:rsidRDefault="00F24B66" w:rsidP="00AD183E">
      <w:pPr>
        <w:spacing w:line="360" w:lineRule="auto"/>
        <w:rPr>
          <w:sz w:val="22"/>
          <w:szCs w:val="22"/>
        </w:rPr>
      </w:pPr>
    </w:p>
    <w:p w14:paraId="2844E626" w14:textId="77777777" w:rsidR="00F24B66" w:rsidRPr="00AD183E" w:rsidRDefault="00F24B66" w:rsidP="00AD183E">
      <w:pPr>
        <w:spacing w:line="360" w:lineRule="auto"/>
        <w:rPr>
          <w:sz w:val="22"/>
          <w:szCs w:val="22"/>
        </w:rPr>
      </w:pPr>
      <w:r w:rsidRPr="00AD183E">
        <w:rPr>
          <w:sz w:val="22"/>
          <w:szCs w:val="22"/>
        </w:rPr>
        <w:t xml:space="preserve">Smith, L. (2018) </w:t>
      </w:r>
      <w:r w:rsidRPr="00AD183E">
        <w:rPr>
          <w:i/>
          <w:iCs/>
          <w:sz w:val="22"/>
          <w:szCs w:val="22"/>
        </w:rPr>
        <w:t xml:space="preserve">Collaborative practice to support adults with complex needs. </w:t>
      </w:r>
      <w:r w:rsidRPr="00AD183E">
        <w:rPr>
          <w:sz w:val="22"/>
          <w:szCs w:val="22"/>
        </w:rPr>
        <w:t xml:space="preserve">Available at: </w:t>
      </w:r>
      <w:hyperlink r:id="rId27" w:anchor=":~:text=Collaborative%20working%20between%20social%20support%20services%20and%20other,vulnerable%20and%20at%20risk%20adults%20are%20appropriately%20supported." w:history="1">
        <w:r w:rsidRPr="00AD183E">
          <w:rPr>
            <w:rStyle w:val="Hyperlink"/>
            <w:sz w:val="22"/>
            <w:szCs w:val="22"/>
          </w:rPr>
          <w:t xml:space="preserve">Collaborative practice to support adults with complex needs | </w:t>
        </w:r>
        <w:proofErr w:type="spellStart"/>
        <w:r w:rsidRPr="00AD183E">
          <w:rPr>
            <w:rStyle w:val="Hyperlink"/>
            <w:sz w:val="22"/>
            <w:szCs w:val="22"/>
          </w:rPr>
          <w:t>Iriss</w:t>
        </w:r>
        <w:proofErr w:type="spellEnd"/>
      </w:hyperlink>
      <w:r w:rsidRPr="00AD183E">
        <w:rPr>
          <w:sz w:val="22"/>
          <w:szCs w:val="22"/>
        </w:rPr>
        <w:t xml:space="preserve"> (Accessed 31</w:t>
      </w:r>
      <w:r w:rsidRPr="00AD183E">
        <w:rPr>
          <w:sz w:val="22"/>
          <w:szCs w:val="22"/>
          <w:vertAlign w:val="superscript"/>
        </w:rPr>
        <w:t>st</w:t>
      </w:r>
      <w:r w:rsidRPr="00AD183E">
        <w:rPr>
          <w:sz w:val="22"/>
          <w:szCs w:val="22"/>
        </w:rPr>
        <w:t xml:space="preserve"> March 2024). </w:t>
      </w:r>
    </w:p>
    <w:p w14:paraId="3F754436" w14:textId="77777777" w:rsidR="00F24B66" w:rsidRPr="00AD183E" w:rsidRDefault="00F24B66" w:rsidP="00AD183E">
      <w:pPr>
        <w:spacing w:line="360" w:lineRule="auto"/>
        <w:rPr>
          <w:sz w:val="22"/>
          <w:szCs w:val="22"/>
        </w:rPr>
      </w:pPr>
    </w:p>
    <w:p w14:paraId="763E1033" w14:textId="77777777" w:rsidR="00F24B66" w:rsidRPr="00AD183E" w:rsidRDefault="00F24B66" w:rsidP="00AD183E">
      <w:pPr>
        <w:spacing w:line="360" w:lineRule="auto"/>
        <w:rPr>
          <w:sz w:val="22"/>
          <w:szCs w:val="22"/>
        </w:rPr>
      </w:pPr>
      <w:r w:rsidRPr="00AD183E">
        <w:rPr>
          <w:sz w:val="22"/>
          <w:szCs w:val="22"/>
        </w:rPr>
        <w:t xml:space="preserve">The Guardian. (2021) </w:t>
      </w:r>
      <w:r w:rsidRPr="00AD183E">
        <w:rPr>
          <w:i/>
          <w:iCs/>
          <w:sz w:val="22"/>
          <w:szCs w:val="22"/>
        </w:rPr>
        <w:t xml:space="preserve">Met’s failings have ripple effect across UK on confidence in policing. </w:t>
      </w:r>
      <w:r w:rsidRPr="00AD183E">
        <w:rPr>
          <w:sz w:val="22"/>
          <w:szCs w:val="22"/>
        </w:rPr>
        <w:t xml:space="preserve">Available at: </w:t>
      </w:r>
      <w:hyperlink r:id="rId28" w:history="1">
        <w:r w:rsidRPr="00AD183E">
          <w:rPr>
            <w:rStyle w:val="Hyperlink"/>
            <w:sz w:val="22"/>
            <w:szCs w:val="22"/>
          </w:rPr>
          <w:t>Met’s failings have ripple effect across UK on confidence in policing | Police | The Guardian</w:t>
        </w:r>
      </w:hyperlink>
      <w:r w:rsidRPr="00AD183E">
        <w:rPr>
          <w:sz w:val="22"/>
          <w:szCs w:val="22"/>
        </w:rPr>
        <w:t xml:space="preserve"> (Accessed 16</w:t>
      </w:r>
      <w:r w:rsidRPr="00AD183E">
        <w:rPr>
          <w:sz w:val="22"/>
          <w:szCs w:val="22"/>
          <w:vertAlign w:val="superscript"/>
        </w:rPr>
        <w:t>th</w:t>
      </w:r>
      <w:r w:rsidRPr="00AD183E">
        <w:rPr>
          <w:sz w:val="22"/>
          <w:szCs w:val="22"/>
        </w:rPr>
        <w:t xml:space="preserve"> February 2024). </w:t>
      </w:r>
    </w:p>
    <w:p w14:paraId="2CB2AE9D" w14:textId="77777777" w:rsidR="00F24B66" w:rsidRPr="00AD183E" w:rsidRDefault="00F24B66" w:rsidP="00AD183E">
      <w:pPr>
        <w:spacing w:line="360" w:lineRule="auto"/>
        <w:rPr>
          <w:sz w:val="22"/>
          <w:szCs w:val="22"/>
        </w:rPr>
      </w:pPr>
    </w:p>
    <w:p w14:paraId="460070E9" w14:textId="77777777" w:rsidR="00F24B66" w:rsidRPr="00AD183E" w:rsidRDefault="00F24B66" w:rsidP="00AD183E">
      <w:pPr>
        <w:spacing w:line="360" w:lineRule="auto"/>
        <w:rPr>
          <w:sz w:val="22"/>
          <w:szCs w:val="22"/>
        </w:rPr>
      </w:pPr>
      <w:proofErr w:type="spellStart"/>
      <w:r w:rsidRPr="00AD183E">
        <w:rPr>
          <w:sz w:val="22"/>
          <w:szCs w:val="22"/>
        </w:rPr>
        <w:t>Wislon</w:t>
      </w:r>
      <w:proofErr w:type="spellEnd"/>
      <w:r w:rsidRPr="00AD183E">
        <w:rPr>
          <w:sz w:val="22"/>
          <w:szCs w:val="22"/>
        </w:rPr>
        <w:t xml:space="preserve">, D. B., </w:t>
      </w:r>
      <w:proofErr w:type="spellStart"/>
      <w:r w:rsidRPr="00AD183E">
        <w:rPr>
          <w:sz w:val="22"/>
          <w:szCs w:val="22"/>
        </w:rPr>
        <w:t>Olaghere</w:t>
      </w:r>
      <w:proofErr w:type="spellEnd"/>
      <w:r w:rsidRPr="00AD183E">
        <w:rPr>
          <w:sz w:val="22"/>
          <w:szCs w:val="22"/>
        </w:rPr>
        <w:t xml:space="preserve">, A., &amp; Kimbrell, C. S. (2017) </w:t>
      </w:r>
      <w:r w:rsidRPr="00AD183E">
        <w:rPr>
          <w:i/>
          <w:iCs/>
          <w:sz w:val="22"/>
          <w:szCs w:val="22"/>
        </w:rPr>
        <w:t xml:space="preserve">Effectiveness of restorative justice principles in juvenile justice: A meta-analysis. </w:t>
      </w:r>
      <w:r w:rsidRPr="00AD183E">
        <w:rPr>
          <w:sz w:val="22"/>
          <w:szCs w:val="22"/>
        </w:rPr>
        <w:t xml:space="preserve">U.S. Department of Justice. </w:t>
      </w:r>
    </w:p>
    <w:p w14:paraId="2F130754" w14:textId="77777777" w:rsidR="00F24B66" w:rsidRPr="00AD183E" w:rsidRDefault="00F24B66" w:rsidP="00AD183E">
      <w:pPr>
        <w:spacing w:line="360" w:lineRule="auto"/>
        <w:rPr>
          <w:sz w:val="22"/>
          <w:szCs w:val="22"/>
        </w:rPr>
      </w:pPr>
    </w:p>
    <w:p w14:paraId="19F86234" w14:textId="77777777" w:rsidR="00F24B66" w:rsidRPr="00AD183E" w:rsidRDefault="00F24B66" w:rsidP="00AD183E">
      <w:pPr>
        <w:spacing w:line="360" w:lineRule="auto"/>
        <w:rPr>
          <w:sz w:val="22"/>
          <w:szCs w:val="22"/>
        </w:rPr>
      </w:pPr>
      <w:r w:rsidRPr="00AD183E">
        <w:rPr>
          <w:sz w:val="22"/>
          <w:szCs w:val="22"/>
        </w:rPr>
        <w:t xml:space="preserve">Wong, J. S., Bouchard, J., Gravel, J., Bouchard, M., &amp; </w:t>
      </w:r>
      <w:proofErr w:type="spellStart"/>
      <w:r w:rsidRPr="00AD183E">
        <w:rPr>
          <w:sz w:val="22"/>
          <w:szCs w:val="22"/>
        </w:rPr>
        <w:t>Morselli</w:t>
      </w:r>
      <w:proofErr w:type="spellEnd"/>
      <w:r w:rsidRPr="00AD183E">
        <w:rPr>
          <w:sz w:val="22"/>
          <w:szCs w:val="22"/>
        </w:rPr>
        <w:t xml:space="preserve">, C. (2016) ‘Can at-risk youth be diverted from crime? A meta-analysis of restorative diversion programs.’ </w:t>
      </w:r>
      <w:r w:rsidRPr="00AD183E">
        <w:rPr>
          <w:i/>
          <w:iCs/>
          <w:sz w:val="22"/>
          <w:szCs w:val="22"/>
        </w:rPr>
        <w:t xml:space="preserve">Criminal Justice and Behaviour. </w:t>
      </w:r>
      <w:r w:rsidRPr="00AD183E">
        <w:rPr>
          <w:sz w:val="22"/>
          <w:szCs w:val="22"/>
        </w:rPr>
        <w:t xml:space="preserve">43(10). Pp 1310 – 1329. </w:t>
      </w:r>
    </w:p>
    <w:p w14:paraId="5E0CF98B" w14:textId="77777777" w:rsidR="00F24B66" w:rsidRDefault="00F24B66" w:rsidP="00AD183E">
      <w:pPr>
        <w:spacing w:line="360" w:lineRule="auto"/>
        <w:rPr>
          <w:sz w:val="24"/>
          <w:szCs w:val="24"/>
        </w:rPr>
      </w:pPr>
    </w:p>
    <w:p w14:paraId="37F0707A" w14:textId="77777777" w:rsidR="005668C4" w:rsidRDefault="005668C4" w:rsidP="007066F6">
      <w:pPr>
        <w:spacing w:line="360" w:lineRule="auto"/>
        <w:rPr>
          <w:sz w:val="22"/>
          <w:szCs w:val="22"/>
        </w:rPr>
      </w:pPr>
    </w:p>
    <w:p w14:paraId="3E51A7E7" w14:textId="77777777" w:rsidR="005668C4" w:rsidRPr="005668C4" w:rsidRDefault="005668C4" w:rsidP="005668C4">
      <w:pPr>
        <w:spacing w:line="360" w:lineRule="auto"/>
        <w:rPr>
          <w:sz w:val="22"/>
          <w:szCs w:val="22"/>
        </w:rPr>
      </w:pPr>
      <w:r w:rsidRPr="005668C4">
        <w:rPr>
          <w:sz w:val="22"/>
          <w:szCs w:val="22"/>
        </w:rPr>
        <w:lastRenderedPageBreak/>
        <w:t xml:space="preserve">Youth Justice Board. (2019) </w:t>
      </w:r>
      <w:r w:rsidRPr="005668C4">
        <w:rPr>
          <w:i/>
          <w:iCs/>
          <w:sz w:val="22"/>
          <w:szCs w:val="22"/>
        </w:rPr>
        <w:t xml:space="preserve">Standard for children in the youth justice system 2019. </w:t>
      </w:r>
      <w:r w:rsidRPr="005668C4">
        <w:rPr>
          <w:sz w:val="22"/>
          <w:szCs w:val="22"/>
        </w:rPr>
        <w:t xml:space="preserve">Available at: </w:t>
      </w:r>
      <w:hyperlink r:id="rId29" w:history="1">
        <w:r w:rsidRPr="005668C4">
          <w:rPr>
            <w:rStyle w:val="Hyperlink"/>
            <w:sz w:val="22"/>
            <w:szCs w:val="22"/>
          </w:rPr>
          <w:t>Blank document (publishing.service.gov.uk)</w:t>
        </w:r>
      </w:hyperlink>
      <w:r w:rsidRPr="005668C4">
        <w:rPr>
          <w:sz w:val="22"/>
          <w:szCs w:val="22"/>
        </w:rPr>
        <w:t xml:space="preserve"> (Accessed 20</w:t>
      </w:r>
      <w:r w:rsidRPr="005668C4">
        <w:rPr>
          <w:sz w:val="22"/>
          <w:szCs w:val="22"/>
          <w:vertAlign w:val="superscript"/>
        </w:rPr>
        <w:t>th</w:t>
      </w:r>
      <w:r w:rsidRPr="005668C4">
        <w:rPr>
          <w:sz w:val="22"/>
          <w:szCs w:val="22"/>
        </w:rPr>
        <w:t xml:space="preserve"> February 2024). </w:t>
      </w:r>
    </w:p>
    <w:p w14:paraId="10739CC3" w14:textId="77777777" w:rsidR="005668C4" w:rsidRDefault="005668C4" w:rsidP="007066F6">
      <w:pPr>
        <w:spacing w:line="360" w:lineRule="auto"/>
        <w:rPr>
          <w:sz w:val="22"/>
          <w:szCs w:val="22"/>
        </w:rPr>
      </w:pPr>
    </w:p>
    <w:p w14:paraId="751A6642" w14:textId="1E17C1D4" w:rsidR="007066F6" w:rsidRDefault="007066F6" w:rsidP="007066F6">
      <w:pPr>
        <w:spacing w:line="360" w:lineRule="auto"/>
        <w:rPr>
          <w:sz w:val="22"/>
          <w:szCs w:val="22"/>
        </w:rPr>
      </w:pPr>
      <w:r w:rsidRPr="007066F6">
        <w:rPr>
          <w:sz w:val="22"/>
          <w:szCs w:val="22"/>
        </w:rPr>
        <w:t xml:space="preserve">Youth Justice Board. (2023) </w:t>
      </w:r>
      <w:r w:rsidRPr="007066F6">
        <w:rPr>
          <w:i/>
          <w:iCs/>
          <w:sz w:val="22"/>
          <w:szCs w:val="22"/>
        </w:rPr>
        <w:t xml:space="preserve">Youth Justice Statistics 2021/22. </w:t>
      </w:r>
      <w:r w:rsidRPr="007066F6">
        <w:rPr>
          <w:sz w:val="22"/>
          <w:szCs w:val="22"/>
        </w:rPr>
        <w:t xml:space="preserve">Available at: </w:t>
      </w:r>
      <w:hyperlink r:id="rId30" w:history="1">
        <w:r w:rsidRPr="007066F6">
          <w:rPr>
            <w:rStyle w:val="Hyperlink"/>
            <w:sz w:val="22"/>
            <w:szCs w:val="22"/>
          </w:rPr>
          <w:t>Youth_Justice_Statistics_2021-22.pdf (publishing.service.gov.uk)</w:t>
        </w:r>
      </w:hyperlink>
      <w:r w:rsidRPr="007066F6">
        <w:rPr>
          <w:sz w:val="22"/>
          <w:szCs w:val="22"/>
        </w:rPr>
        <w:t xml:space="preserve"> (Accessed 20</w:t>
      </w:r>
      <w:r w:rsidRPr="007066F6">
        <w:rPr>
          <w:sz w:val="22"/>
          <w:szCs w:val="22"/>
          <w:vertAlign w:val="superscript"/>
        </w:rPr>
        <w:t>th</w:t>
      </w:r>
      <w:r w:rsidRPr="007066F6">
        <w:rPr>
          <w:sz w:val="22"/>
          <w:szCs w:val="22"/>
        </w:rPr>
        <w:t xml:space="preserve"> February 2024). </w:t>
      </w:r>
    </w:p>
    <w:p w14:paraId="5F3D7E2E" w14:textId="77777777" w:rsidR="007066F6" w:rsidRPr="007066F6" w:rsidRDefault="007066F6" w:rsidP="007066F6">
      <w:pPr>
        <w:spacing w:line="360" w:lineRule="auto"/>
        <w:rPr>
          <w:sz w:val="22"/>
          <w:szCs w:val="22"/>
        </w:rPr>
      </w:pPr>
    </w:p>
    <w:p w14:paraId="10D1F029" w14:textId="77777777" w:rsidR="007066F6" w:rsidRPr="007066F6" w:rsidRDefault="007066F6" w:rsidP="007066F6">
      <w:pPr>
        <w:spacing w:line="360" w:lineRule="auto"/>
        <w:rPr>
          <w:sz w:val="22"/>
          <w:szCs w:val="22"/>
        </w:rPr>
      </w:pPr>
      <w:r w:rsidRPr="007066F6">
        <w:rPr>
          <w:sz w:val="22"/>
          <w:szCs w:val="22"/>
        </w:rPr>
        <w:t xml:space="preserve">Youth Justice Board. (2024) </w:t>
      </w:r>
      <w:r w:rsidRPr="007066F6">
        <w:rPr>
          <w:i/>
          <w:iCs/>
          <w:sz w:val="22"/>
          <w:szCs w:val="22"/>
        </w:rPr>
        <w:t xml:space="preserve">Youth Justice Statistics: 2022 to 2023. </w:t>
      </w:r>
      <w:r w:rsidRPr="007066F6">
        <w:rPr>
          <w:sz w:val="22"/>
          <w:szCs w:val="22"/>
        </w:rPr>
        <w:t xml:space="preserve">Available at: </w:t>
      </w:r>
      <w:hyperlink r:id="rId31" w:history="1">
        <w:r w:rsidRPr="007066F6">
          <w:rPr>
            <w:rStyle w:val="Hyperlink"/>
            <w:sz w:val="22"/>
            <w:szCs w:val="22"/>
          </w:rPr>
          <w:t>Youth Justice Statistics: 2022 to 2023 (accessible version) - GOV.UK (www.gov.uk)</w:t>
        </w:r>
      </w:hyperlink>
      <w:r w:rsidRPr="007066F6">
        <w:rPr>
          <w:sz w:val="22"/>
          <w:szCs w:val="22"/>
        </w:rPr>
        <w:t xml:space="preserve"> (Accessed 20</w:t>
      </w:r>
      <w:r w:rsidRPr="007066F6">
        <w:rPr>
          <w:sz w:val="22"/>
          <w:szCs w:val="22"/>
          <w:vertAlign w:val="superscript"/>
        </w:rPr>
        <w:t>th</w:t>
      </w:r>
      <w:r w:rsidRPr="007066F6">
        <w:rPr>
          <w:sz w:val="22"/>
          <w:szCs w:val="22"/>
        </w:rPr>
        <w:t xml:space="preserve"> February 2024). </w:t>
      </w:r>
    </w:p>
    <w:p w14:paraId="138BCBE9" w14:textId="77777777" w:rsidR="007066F6" w:rsidRPr="00AD183E" w:rsidRDefault="007066F6" w:rsidP="00AD183E">
      <w:pPr>
        <w:spacing w:line="360" w:lineRule="auto"/>
        <w:rPr>
          <w:sz w:val="24"/>
          <w:szCs w:val="24"/>
        </w:rPr>
      </w:pPr>
    </w:p>
    <w:sectPr w:rsidR="007066F6" w:rsidRPr="00AD18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8EF"/>
    <w:rsid w:val="00001017"/>
    <w:rsid w:val="000223E8"/>
    <w:rsid w:val="001148EF"/>
    <w:rsid w:val="001E4CE1"/>
    <w:rsid w:val="002A252F"/>
    <w:rsid w:val="002C22EA"/>
    <w:rsid w:val="003375EB"/>
    <w:rsid w:val="003F4E71"/>
    <w:rsid w:val="005668C4"/>
    <w:rsid w:val="00585D6F"/>
    <w:rsid w:val="0059159F"/>
    <w:rsid w:val="005B4CC1"/>
    <w:rsid w:val="006937AB"/>
    <w:rsid w:val="007066F6"/>
    <w:rsid w:val="007603AD"/>
    <w:rsid w:val="007E3F14"/>
    <w:rsid w:val="00855F58"/>
    <w:rsid w:val="00882A60"/>
    <w:rsid w:val="008E0A52"/>
    <w:rsid w:val="009226C6"/>
    <w:rsid w:val="009666D9"/>
    <w:rsid w:val="00A8730A"/>
    <w:rsid w:val="00AD183E"/>
    <w:rsid w:val="00AD651B"/>
    <w:rsid w:val="00B9629D"/>
    <w:rsid w:val="00BE0677"/>
    <w:rsid w:val="00C04B14"/>
    <w:rsid w:val="00D51F26"/>
    <w:rsid w:val="00F24B66"/>
    <w:rsid w:val="00F30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17E53"/>
  <w15:chartTrackingRefBased/>
  <w15:docId w15:val="{F4E0BB55-5183-4606-BD65-39A1CC63F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8EF"/>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1148EF"/>
    <w:pPr>
      <w:spacing w:after="0" w:line="240" w:lineRule="auto"/>
    </w:pPr>
    <w:rPr>
      <w:rFonts w:ascii="Times New Roman" w:eastAsia="Times New Roman" w:hAnsi="Times New Roman" w:cs="Times New Roman"/>
      <w:kern w:val="0"/>
      <w:sz w:val="20"/>
      <w:szCs w:val="20"/>
      <w:lang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1148EF"/>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semiHidden/>
    <w:unhideWhenUsed/>
    <w:rsid w:val="00F24B6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national-decision-model/national-decision-model" TargetMode="External"/><Relationship Id="rId13" Type="http://schemas.openxmlformats.org/officeDocument/2006/relationships/hyperlink" Target="https://www.college.police.uk/app/investigation/investigative-interviewing/investigative-interviewing" TargetMode="External"/><Relationship Id="rId18" Type="http://schemas.openxmlformats.org/officeDocument/2006/relationships/hyperlink" Target="https://www.simplypsychology.org/cognitive-interview.html" TargetMode="External"/><Relationship Id="rId26" Type="http://schemas.openxmlformats.org/officeDocument/2006/relationships/hyperlink" Target="https://news.sky.com/story/chris-kaba-high-profile-fatal-police-shootings-in-the-uk-12969778" TargetMode="External"/><Relationship Id="rId3" Type="http://schemas.openxmlformats.org/officeDocument/2006/relationships/webSettings" Target="webSettings.xml"/><Relationship Id="rId21" Type="http://schemas.openxmlformats.org/officeDocument/2006/relationships/hyperlink" Target="https://www.gov.uk/government/publications/preventing-offending-and-re-offending-by-children/collaborative-approaches-to-preventing-offending-and-re-offending-by-children-capricorn-summary" TargetMode="External"/><Relationship Id="rId7" Type="http://schemas.openxmlformats.org/officeDocument/2006/relationships/hyperlink" Target="https://www.college.police.uk/app/engagement-and-communication/engagement" TargetMode="External"/><Relationship Id="rId12" Type="http://schemas.openxmlformats.org/officeDocument/2006/relationships/hyperlink" Target="https://www.college.police.uk/guidance/neighbourhood-policing/modernising-neighbourhood-policing/foreword" TargetMode="External"/><Relationship Id="rId17" Type="http://schemas.openxmlformats.org/officeDocument/2006/relationships/hyperlink" Target="https://hmicfrs.justiceinspectorates.gov.uk/glossary/public-protection-notice/" TargetMode="External"/><Relationship Id="rId25" Type="http://schemas.openxmlformats.org/officeDocument/2006/relationships/hyperlink" Target="https://restorativejustice.org.uk/what-restorative-justice"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legislation.gov.uk/ukpga/1983/20/contents" TargetMode="External"/><Relationship Id="rId20" Type="http://schemas.openxmlformats.org/officeDocument/2006/relationships/hyperlink" Target="https://assets.production.copweb.aws.college.police.uk/s3fs-public/policing_vision_2025.pdf" TargetMode="External"/><Relationship Id="rId29" Type="http://schemas.openxmlformats.org/officeDocument/2006/relationships/hyperlink" Target="https://assets.publishing.service.gov.uk/media/6363d2328fa8f50570e54222/Standards_for_children_in_youth_justice_services_2019.doc.pdf" TargetMode="External"/><Relationship Id="rId1" Type="http://schemas.openxmlformats.org/officeDocument/2006/relationships/styles" Target="styles.xml"/><Relationship Id="rId6" Type="http://schemas.openxmlformats.org/officeDocument/2006/relationships/hyperlink" Target="https://www.college.police.uk/guidance/obtaining-initial-accounts/witnesses-own-words-and-open-questioning" TargetMode="External"/><Relationship Id="rId11" Type="http://schemas.openxmlformats.org/officeDocument/2006/relationships/hyperlink" Target="https://www.college.police.uk/app/investigation/investigative-strategies/communications-strategy" TargetMode="External"/><Relationship Id="rId24" Type="http://schemas.openxmlformats.org/officeDocument/2006/relationships/hyperlink" Target="https://restorativejustice.org.uk/sites/default/files/resources/files/RJC%20-%20guide%20for%20Police%20and%20Crime%20Commissioner%20candidates.pdf" TargetMode="External"/><Relationship Id="rId32" Type="http://schemas.openxmlformats.org/officeDocument/2006/relationships/fontTable" Target="fontTable.xml"/><Relationship Id="rId5" Type="http://schemas.openxmlformats.org/officeDocument/2006/relationships/hyperlink" Target="https://new.basw.co.uk/sites/default/files/resources/basw_20117-10_0.pdf" TargetMode="External"/><Relationship Id="rId15" Type="http://schemas.openxmlformats.org/officeDocument/2006/relationships/hyperlink" Target="https://www.cps.gov.uk/legal-guidance/restorative-justice" TargetMode="External"/><Relationship Id="rId23" Type="http://schemas.openxmlformats.org/officeDocument/2006/relationships/hyperlink" Target="https://restorativejustice.org.uk/sites/default/files/resources/files/kn1b_info_packs%20(2)%20yot.pdf" TargetMode="External"/><Relationship Id="rId28" Type="http://schemas.openxmlformats.org/officeDocument/2006/relationships/hyperlink" Target="https://www.theguardian.com/uk-news/2021/oct/26/mets-failings-have-ripple-effect-across-uk-on-confidence-in-policing" TargetMode="External"/><Relationship Id="rId10" Type="http://schemas.openxmlformats.org/officeDocument/2006/relationships/hyperlink" Target="https://www.college.police.uk/guidance/obtaining-initial-accounts/introduction-initial-accounts" TargetMode="External"/><Relationship Id="rId19" Type="http://schemas.openxmlformats.org/officeDocument/2006/relationships/hyperlink" Target="https://www.naht.org.uk/Our-Priorities/Other-policy-areas/Safeguarding-and-support-for-pupils/ArtMID/688/ArticleID/815/Operation-Encompass-supporting-children-and-young-people-exposed-to-domestic-abuse" TargetMode="External"/><Relationship Id="rId31" Type="http://schemas.openxmlformats.org/officeDocument/2006/relationships/hyperlink" Target="https://www.gov.uk/government/statistics/youth-justice-statistics-2022-to-2023/youth-justice-statistics-2022-to-2023-accessible-version" TargetMode="External"/><Relationship Id="rId4" Type="http://schemas.openxmlformats.org/officeDocument/2006/relationships/image" Target="media/image1.png"/><Relationship Id="rId9" Type="http://schemas.openxmlformats.org/officeDocument/2006/relationships/hyperlink" Target="https://www.college.police.uk/app/engagement-and-communication/media-relations" TargetMode="External"/><Relationship Id="rId14" Type="http://schemas.openxmlformats.org/officeDocument/2006/relationships/hyperlink" Target="https://www.college.police.uk/app/major-investigation-and-public-protection/missing-persons/missing-person-investigations" TargetMode="External"/><Relationship Id="rId22" Type="http://schemas.openxmlformats.org/officeDocument/2006/relationships/hyperlink" Target="https://impact.ref.ac.uk/casestudies/CaseStudy.aspx?Id=22918" TargetMode="External"/><Relationship Id="rId27" Type="http://schemas.openxmlformats.org/officeDocument/2006/relationships/hyperlink" Target="https://www.iriss.org.uk/resources/esss-outlines/collaborative-practice" TargetMode="External"/><Relationship Id="rId30" Type="http://schemas.openxmlformats.org/officeDocument/2006/relationships/hyperlink" Target="https://assets.publishing.service.gov.uk/government/uploads/system/uploads/attachment_data/file/1131414/Youth_Justice_Statistics_2021-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6358</Words>
  <Characters>36243</Characters>
  <Application>Microsoft Office Word</Application>
  <DocSecurity>0</DocSecurity>
  <Lines>302</Lines>
  <Paragraphs>85</Paragraphs>
  <ScaleCrop>false</ScaleCrop>
  <Company>Gwent Police</Company>
  <LinksUpToDate>false</LinksUpToDate>
  <CharactersWithSpaces>42516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 Nick</dc:creator>
  <cp:keywords/>
  <dc:description/>
  <cp:lastModifiedBy>Francis, Nick</cp:lastModifiedBy>
  <cp:revision>2</cp:revision>
  <dcterms:created xsi:type="dcterms:W3CDTF">2024-04-08T21:01:00Z</dcterms:created>
  <dcterms:modified xsi:type="dcterms:W3CDTF">2024-04-08T21:01:00Z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2024-04-08T13:37:33Z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e6c7f8d6-b0d4-4faf-8e20-c464bea22453</vt:lpwstr>
  </property>
  <property fmtid="{D5CDD505-2E9C-101B-9397-08002B2CF9AE}" pid="8" name="MSIP_Label_f2acd28b-79a3-4a0f-b0ff-4b75658b1549_ContentBits">
    <vt:lpwstr>0</vt:lpwstr>
  </property>
</Properties>
</file>