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DC09FE" w14:textId="345BD0EB" w:rsidR="00D7024F" w:rsidRPr="00961165" w:rsidRDefault="00D7024F" w:rsidP="00961165">
      <w:pPr>
        <w:rPr>
          <w:rFonts w:cs="Times New Roman"/>
          <w:bCs/>
          <w:noProof/>
          <w:color w:val="000000" w:themeColor="text1"/>
          <w:sz w:val="22"/>
          <w:szCs w:val="22"/>
          <w:lang w:eastAsia="en-IN"/>
        </w:rPr>
      </w:pPr>
      <w:r w:rsidRPr="00961165">
        <w:rPr>
          <w:rFonts w:cs="Times New Roman"/>
          <w:b/>
          <w:noProof/>
          <w:color w:val="000000" w:themeColor="text1"/>
          <w:sz w:val="22"/>
          <w:szCs w:val="22"/>
          <w:lang w:eastAsia="en-IN"/>
        </w:rPr>
        <w:t>Student Name:</w:t>
      </w:r>
      <w:r w:rsidR="00961165" w:rsidRPr="00961165">
        <w:rPr>
          <w:rFonts w:cs="Times New Roman"/>
          <w:bCs/>
          <w:noProof/>
          <w:color w:val="000000" w:themeColor="text1"/>
          <w:sz w:val="22"/>
          <w:szCs w:val="22"/>
          <w:lang w:eastAsia="en-IN"/>
        </w:rPr>
        <w:t xml:space="preserve"> Sylwia Maciejewska</w:t>
      </w:r>
    </w:p>
    <w:p w14:paraId="2E7847FD" w14:textId="24E4176D" w:rsidR="00D7024F" w:rsidRPr="00961165" w:rsidRDefault="00961165" w:rsidP="00961165">
      <w:pPr>
        <w:rPr>
          <w:rFonts w:cs="Times New Roman"/>
          <w:bCs/>
          <w:noProof/>
          <w:color w:val="000000" w:themeColor="text1"/>
          <w:sz w:val="22"/>
          <w:szCs w:val="22"/>
          <w:lang w:eastAsia="en-IN"/>
        </w:rPr>
      </w:pPr>
      <w:r w:rsidRPr="00961165">
        <w:rPr>
          <w:rFonts w:cs="Times New Roman"/>
          <w:b/>
          <w:noProof/>
          <w:color w:val="000000" w:themeColor="text1"/>
          <w:sz w:val="22"/>
          <w:szCs w:val="22"/>
          <w:lang w:eastAsia="en-IN"/>
        </w:rPr>
        <w:t>S</w:t>
      </w:r>
      <w:r w:rsidR="00D7024F" w:rsidRPr="00961165">
        <w:rPr>
          <w:rFonts w:cs="Times New Roman"/>
          <w:b/>
          <w:noProof/>
          <w:color w:val="000000" w:themeColor="text1"/>
          <w:sz w:val="22"/>
          <w:szCs w:val="22"/>
          <w:lang w:eastAsia="en-IN"/>
        </w:rPr>
        <w:t>tudent ID:</w:t>
      </w:r>
      <w:r w:rsidRPr="00961165">
        <w:rPr>
          <w:rFonts w:cs="Times New Roman"/>
          <w:bCs/>
          <w:noProof/>
          <w:color w:val="000000" w:themeColor="text1"/>
          <w:sz w:val="22"/>
          <w:szCs w:val="22"/>
          <w:lang w:eastAsia="en-IN"/>
        </w:rPr>
        <w:t xml:space="preserve"> 2130318</w:t>
      </w:r>
    </w:p>
    <w:p w14:paraId="7F43BEA4" w14:textId="1090EB56" w:rsidR="00961165" w:rsidRPr="00961165" w:rsidRDefault="00961165" w:rsidP="00961165">
      <w:pPr>
        <w:pStyle w:val="Title"/>
        <w:spacing w:after="120"/>
        <w:jc w:val="both"/>
        <w:rPr>
          <w:rFonts w:cs="Times New Roman"/>
          <w:b w:val="0"/>
          <w:bCs/>
          <w:noProof/>
          <w:sz w:val="22"/>
          <w:szCs w:val="22"/>
          <w:lang w:eastAsia="en-IN"/>
        </w:rPr>
      </w:pPr>
      <w:r w:rsidRPr="00961165">
        <w:rPr>
          <w:rFonts w:cs="Times New Roman"/>
          <w:noProof/>
          <w:sz w:val="22"/>
          <w:szCs w:val="22"/>
          <w:lang w:eastAsia="en-IN"/>
        </w:rPr>
        <w:t>Module:</w:t>
      </w:r>
      <w:r w:rsidRPr="00961165">
        <w:rPr>
          <w:rFonts w:cs="Times New Roman"/>
          <w:b w:val="0"/>
          <w:bCs/>
          <w:noProof/>
          <w:sz w:val="22"/>
          <w:szCs w:val="22"/>
          <w:lang w:eastAsia="en-IN"/>
        </w:rPr>
        <w:t xml:space="preserve"> </w:t>
      </w:r>
      <w:r w:rsidRPr="00961165">
        <w:rPr>
          <w:rFonts w:eastAsia="Arial" w:cs="Times New Roman"/>
          <w:b w:val="0"/>
          <w:bCs/>
          <w:sz w:val="22"/>
          <w:szCs w:val="22"/>
        </w:rPr>
        <w:t>TERRORISM AND CYBERCRIME</w:t>
      </w:r>
    </w:p>
    <w:p w14:paraId="576E9245" w14:textId="7C48348D" w:rsidR="00D7024F" w:rsidRDefault="00961165" w:rsidP="006806FE">
      <w:pPr>
        <w:rPr>
          <w:rFonts w:cs="Times New Roman"/>
          <w:bCs/>
          <w:sz w:val="22"/>
          <w:szCs w:val="22"/>
        </w:rPr>
      </w:pPr>
      <w:r w:rsidRPr="00961165">
        <w:rPr>
          <w:rFonts w:eastAsia="Times New Roman" w:cs="Times New Roman"/>
          <w:b/>
          <w:color w:val="000000" w:themeColor="text1"/>
          <w:sz w:val="22"/>
          <w:szCs w:val="22"/>
          <w:lang w:val="en-GB" w:eastAsia="en-IN"/>
        </w:rPr>
        <w:t>Module Code:</w:t>
      </w:r>
      <w:r w:rsidRPr="00961165">
        <w:rPr>
          <w:rFonts w:eastAsia="Times New Roman" w:cs="Times New Roman"/>
          <w:bCs/>
          <w:color w:val="000000" w:themeColor="text1"/>
          <w:sz w:val="22"/>
          <w:szCs w:val="22"/>
          <w:lang w:val="en-GB" w:eastAsia="en-IN"/>
        </w:rPr>
        <w:t xml:space="preserve"> </w:t>
      </w:r>
      <w:r w:rsidRPr="00961165">
        <w:rPr>
          <w:rFonts w:cs="Times New Roman"/>
          <w:bCs/>
          <w:sz w:val="22"/>
          <w:szCs w:val="22"/>
        </w:rPr>
        <w:t>BMCJ7008D</w:t>
      </w:r>
    </w:p>
    <w:p w14:paraId="751D0F90" w14:textId="77777777" w:rsidR="00961165" w:rsidRPr="00961165" w:rsidRDefault="00961165" w:rsidP="006806FE">
      <w:pPr>
        <w:rPr>
          <w:rFonts w:cs="Times New Roman"/>
          <w:bCs/>
          <w:sz w:val="22"/>
          <w:szCs w:val="22"/>
        </w:rPr>
      </w:pPr>
    </w:p>
    <w:p w14:paraId="541E0836" w14:textId="26C1DE36" w:rsidR="00961165" w:rsidRPr="00961165" w:rsidRDefault="00961165" w:rsidP="00961165">
      <w:pPr>
        <w:jc w:val="center"/>
        <w:rPr>
          <w:rFonts w:cs="Times New Roman"/>
          <w:b/>
          <w:color w:val="000000" w:themeColor="text1"/>
          <w:sz w:val="22"/>
          <w:szCs w:val="22"/>
        </w:rPr>
      </w:pPr>
      <w:r w:rsidRPr="00961165">
        <w:rPr>
          <w:rFonts w:cs="Times New Roman"/>
          <w:b/>
          <w:color w:val="000000" w:themeColor="text1"/>
          <w:sz w:val="22"/>
          <w:szCs w:val="22"/>
        </w:rPr>
        <w:t>From Hierarchal Organisations to Self-Initiated Actors: The evolution of terrorist methodologies and Counter Terrorism responses</w:t>
      </w:r>
      <w:r>
        <w:rPr>
          <w:rFonts w:cs="Times New Roman"/>
          <w:b/>
          <w:color w:val="000000" w:themeColor="text1"/>
          <w:sz w:val="22"/>
          <w:szCs w:val="22"/>
        </w:rPr>
        <w:t>.</w:t>
      </w:r>
    </w:p>
    <w:p w14:paraId="1A2472EE" w14:textId="1F2DEDC4" w:rsidR="00961165" w:rsidRPr="00961165" w:rsidRDefault="00961165" w:rsidP="006806FE">
      <w:pPr>
        <w:rPr>
          <w:rFonts w:eastAsia="Times New Roman" w:cs="Times New Roman"/>
          <w:b/>
          <w:bCs/>
          <w:color w:val="000000" w:themeColor="text1"/>
          <w:sz w:val="22"/>
          <w:szCs w:val="22"/>
          <w:lang w:eastAsia="en-IN"/>
        </w:rPr>
      </w:pPr>
    </w:p>
    <w:p w14:paraId="4C2A4054" w14:textId="77777777" w:rsidR="000F689E" w:rsidRPr="00961165" w:rsidRDefault="000F689E" w:rsidP="006806FE">
      <w:pPr>
        <w:rPr>
          <w:rFonts w:eastAsia="Times New Roman" w:cs="Times New Roman"/>
          <w:b/>
          <w:bCs/>
          <w:color w:val="000000" w:themeColor="text1"/>
          <w:sz w:val="22"/>
          <w:szCs w:val="22"/>
          <w:lang w:val="en-GB" w:eastAsia="en-IN"/>
        </w:rPr>
      </w:pPr>
      <w:r w:rsidRPr="00961165">
        <w:rPr>
          <w:rFonts w:eastAsia="Times New Roman" w:cs="Times New Roman"/>
          <w:b/>
          <w:bCs/>
          <w:color w:val="000000" w:themeColor="text1"/>
          <w:sz w:val="22"/>
          <w:szCs w:val="22"/>
          <w:lang w:val="en-GB" w:eastAsia="en-IN"/>
        </w:rPr>
        <w:t>Abstract</w:t>
      </w:r>
    </w:p>
    <w:p w14:paraId="0BF2C26A" w14:textId="77777777" w:rsidR="000F689E" w:rsidRPr="00961165" w:rsidRDefault="007E3895"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 xml:space="preserve">The report focuses on the change in methods of terrorism with changing time. It presents that from the organisation style of terrorism before the 21st century, the current era experiences a less sophisticated form of terrorism. In simple words, the shift presents a turn from strategies and planning to more disorganise individual acts. Among the various factors in play, Political factors cannot be ignored as they have played a great role in shaping this transition. </w:t>
      </w:r>
      <w:r w:rsidR="000F689E" w:rsidRPr="00961165">
        <w:rPr>
          <w:rFonts w:eastAsia="Times New Roman" w:cs="Times New Roman"/>
          <w:color w:val="000000" w:themeColor="text1"/>
          <w:sz w:val="22"/>
          <w:szCs w:val="22"/>
          <w:lang w:val="en-GB" w:eastAsia="en-IN"/>
        </w:rPr>
        <w:t>Apart from critical analysis, the report also reviews the legislation</w:t>
      </w:r>
      <w:r w:rsidR="008A5D36" w:rsidRPr="00961165">
        <w:rPr>
          <w:rFonts w:eastAsia="Times New Roman" w:cs="Times New Roman"/>
          <w:color w:val="000000" w:themeColor="text1"/>
          <w:sz w:val="22"/>
          <w:szCs w:val="22"/>
          <w:lang w:val="en-GB" w:eastAsia="en-IN"/>
        </w:rPr>
        <w:t xml:space="preserve"> of the UK on counter terrorism</w:t>
      </w:r>
      <w:r w:rsidR="000F689E" w:rsidRPr="00961165">
        <w:rPr>
          <w:rFonts w:eastAsia="Times New Roman" w:cs="Times New Roman"/>
          <w:color w:val="000000" w:themeColor="text1"/>
          <w:sz w:val="22"/>
          <w:szCs w:val="22"/>
          <w:lang w:val="en-GB" w:eastAsia="en-IN"/>
        </w:rPr>
        <w:t xml:space="preserve"> (CT) in response to this transition. Throughout the review and analysis, it has been identified that the legislation and CT strategies of the UK have aptly adapted themselves to this changing landscape of terrorism. After a thorough analysis, the report provides some evidence-backed recommendations for further improvement in the strategies and policy framework. These recommendations include enhancements in the technical network and agency expansion. The aim behind these recommendations </w:t>
      </w:r>
      <w:r w:rsidR="008A5D36" w:rsidRPr="00961165">
        <w:rPr>
          <w:rFonts w:eastAsia="Times New Roman" w:cs="Times New Roman"/>
          <w:color w:val="000000" w:themeColor="text1"/>
          <w:sz w:val="22"/>
          <w:szCs w:val="22"/>
          <w:lang w:val="en-GB" w:eastAsia="en-IN"/>
        </w:rPr>
        <w:t xml:space="preserve">is </w:t>
      </w:r>
      <w:r w:rsidR="000F689E" w:rsidRPr="00961165">
        <w:rPr>
          <w:rFonts w:eastAsia="Times New Roman" w:cs="Times New Roman"/>
          <w:color w:val="000000" w:themeColor="text1"/>
          <w:sz w:val="22"/>
          <w:szCs w:val="22"/>
          <w:lang w:val="en-GB" w:eastAsia="en-IN"/>
        </w:rPr>
        <w:t>to not only to make the system more resilient but also to reduce the possibilities of terrorist threats.</w:t>
      </w:r>
    </w:p>
    <w:p w14:paraId="0F9FFBA0" w14:textId="77777777" w:rsidR="0099383A" w:rsidRDefault="0099383A" w:rsidP="006806FE">
      <w:pPr>
        <w:rPr>
          <w:rFonts w:cs="Times New Roman"/>
          <w:b/>
          <w:bCs/>
          <w:color w:val="000000" w:themeColor="text1"/>
          <w:sz w:val="22"/>
          <w:szCs w:val="22"/>
        </w:rPr>
      </w:pPr>
      <w:bookmarkStart w:id="0" w:name="_Toc214467784"/>
    </w:p>
    <w:p w14:paraId="38577B38" w14:textId="55B4AEBA" w:rsidR="000F689E" w:rsidRPr="00961165" w:rsidRDefault="000F689E" w:rsidP="006806FE">
      <w:pPr>
        <w:rPr>
          <w:rFonts w:cs="Times New Roman"/>
          <w:b/>
          <w:bCs/>
          <w:color w:val="000000" w:themeColor="text1"/>
          <w:sz w:val="22"/>
          <w:szCs w:val="22"/>
        </w:rPr>
      </w:pPr>
      <w:r w:rsidRPr="00961165">
        <w:rPr>
          <w:rFonts w:cs="Times New Roman"/>
          <w:b/>
          <w:bCs/>
          <w:color w:val="000000" w:themeColor="text1"/>
          <w:sz w:val="22"/>
          <w:szCs w:val="22"/>
        </w:rPr>
        <w:t>Introduction</w:t>
      </w:r>
      <w:bookmarkEnd w:id="0"/>
    </w:p>
    <w:p w14:paraId="0F1EEB63" w14:textId="77777777"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The existence of terrorism in the UK is nothing new and has been a prolonged act since historical times. The terror of earlier organisations such as the Provisional Irish Republican Army (IRA) (Englis</w:t>
      </w:r>
      <w:r w:rsidR="00433DDB" w:rsidRPr="00961165">
        <w:rPr>
          <w:rFonts w:eastAsia="Times New Roman" w:cs="Times New Roman"/>
          <w:color w:val="000000" w:themeColor="text1"/>
          <w:sz w:val="22"/>
          <w:szCs w:val="22"/>
          <w:lang w:val="en-GB" w:eastAsia="en-IN"/>
        </w:rPr>
        <w:t>h, 2024), Hezbollah, and al-Qae</w:t>
      </w:r>
      <w:r w:rsidRPr="00961165">
        <w:rPr>
          <w:rFonts w:eastAsia="Times New Roman" w:cs="Times New Roman"/>
          <w:color w:val="000000" w:themeColor="text1"/>
          <w:sz w:val="22"/>
          <w:szCs w:val="22"/>
          <w:lang w:val="en-GB" w:eastAsia="en-IN"/>
        </w:rPr>
        <w:t xml:space="preserve">da was present even before the start of the 21st century or the 9/11 attack, formally named the September 11 attacks. In the earlier times, these terrorist organisations followed a traditional organisational structure, which is followed by a central leadership with extended networks, be it operational, financial or others. The attack pattern during those times was highly strategic, which resulted from long planning and coordination among a large group. But when that time is compared to the present state of terrorism, which is more focused on individual acts than the then complexly planned act by a whole organisation. This present a transition in terrorism methodologies from a hierarchical one which was based on strategy to the present with low sophistication and highly individualistic such </w:t>
      </w:r>
      <w:r w:rsidRPr="00961165">
        <w:rPr>
          <w:rFonts w:eastAsia="Times New Roman" w:cs="Times New Roman"/>
          <w:color w:val="000000" w:themeColor="text1"/>
          <w:sz w:val="22"/>
          <w:szCs w:val="22"/>
          <w:lang w:val="en-GB" w:eastAsia="en-IN"/>
        </w:rPr>
        <w:lastRenderedPageBreak/>
        <w:t>as the act done after getting inspired from the modulus operandi of Daesh or those who are highly influenced by the Extreme Right Wing leading to ERW terrorism (those highly motivated by political factors) where the acts are mostly fuelled by individualism.</w:t>
      </w:r>
    </w:p>
    <w:p w14:paraId="3038F8DA" w14:textId="77777777"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There are reasons behind this shift in terrorism methodologies, and the present report is aimed at analysing this transition that has occurred over time and the role of the government in the whole. Thus, to achieve this aim, the report is set to w</w:t>
      </w:r>
      <w:r w:rsidR="006806FE" w:rsidRPr="00961165">
        <w:rPr>
          <w:rFonts w:eastAsia="Times New Roman" w:cs="Times New Roman"/>
          <w:color w:val="000000" w:themeColor="text1"/>
          <w:sz w:val="22"/>
          <w:szCs w:val="22"/>
          <w:lang w:val="en-GB" w:eastAsia="en-IN"/>
        </w:rPr>
        <w:t>ork on the following objectives. Firstly, a</w:t>
      </w:r>
      <w:r w:rsidRPr="00961165">
        <w:rPr>
          <w:rFonts w:eastAsia="Times New Roman" w:cs="Times New Roman"/>
          <w:color w:val="000000" w:themeColor="text1"/>
          <w:sz w:val="22"/>
          <w:szCs w:val="22"/>
          <w:lang w:val="en-GB" w:eastAsia="en-IN"/>
        </w:rPr>
        <w:t xml:space="preserve">nalysing the periodical shift in terrorism, taking two different points, i.e. a period before the 9/11 attack and one after that, to </w:t>
      </w:r>
      <w:r w:rsidR="006806FE" w:rsidRPr="00961165">
        <w:rPr>
          <w:rFonts w:eastAsia="Times New Roman" w:cs="Times New Roman"/>
          <w:color w:val="000000" w:themeColor="text1"/>
          <w:sz w:val="22"/>
          <w:szCs w:val="22"/>
          <w:lang w:val="en-GB" w:eastAsia="en-IN"/>
        </w:rPr>
        <w:t xml:space="preserve">understand the whole transition; </w:t>
      </w:r>
      <w:r w:rsidRPr="00961165">
        <w:rPr>
          <w:rFonts w:eastAsia="Times New Roman" w:cs="Times New Roman"/>
          <w:color w:val="000000" w:themeColor="text1"/>
          <w:sz w:val="22"/>
          <w:szCs w:val="22"/>
          <w:lang w:val="en-GB" w:eastAsia="en-IN"/>
        </w:rPr>
        <w:t>Investigate the transition in th</w:t>
      </w:r>
      <w:r w:rsidR="006806FE" w:rsidRPr="00961165">
        <w:rPr>
          <w:rFonts w:eastAsia="Times New Roman" w:cs="Times New Roman"/>
          <w:color w:val="000000" w:themeColor="text1"/>
          <w:sz w:val="22"/>
          <w:szCs w:val="22"/>
          <w:lang w:val="en-GB" w:eastAsia="en-IN"/>
        </w:rPr>
        <w:t xml:space="preserve">e UK counter terrorism approach; </w:t>
      </w:r>
      <w:r w:rsidRPr="00961165">
        <w:rPr>
          <w:rFonts w:eastAsia="Times New Roman" w:cs="Times New Roman"/>
          <w:color w:val="000000" w:themeColor="text1"/>
          <w:sz w:val="22"/>
          <w:szCs w:val="22"/>
          <w:lang w:val="en-GB" w:eastAsia="en-IN"/>
        </w:rPr>
        <w:t>Explore and evaluate the available legislation</w:t>
      </w:r>
      <w:r w:rsidR="006806FE" w:rsidRPr="00961165">
        <w:rPr>
          <w:rFonts w:eastAsia="Times New Roman" w:cs="Times New Roman"/>
          <w:color w:val="000000" w:themeColor="text1"/>
          <w:sz w:val="22"/>
          <w:szCs w:val="22"/>
          <w:lang w:val="en-GB" w:eastAsia="en-IN"/>
        </w:rPr>
        <w:t xml:space="preserve"> on counter terrorism in the UK and l</w:t>
      </w:r>
      <w:r w:rsidRPr="00961165">
        <w:rPr>
          <w:rFonts w:eastAsia="Times New Roman" w:cs="Times New Roman"/>
          <w:color w:val="000000" w:themeColor="text1"/>
          <w:sz w:val="22"/>
          <w:szCs w:val="22"/>
          <w:lang w:val="en-GB" w:eastAsia="en-IN"/>
        </w:rPr>
        <w:t>astly, to list down some improvements and recommendations for the identified gaps and inefficiencies, all supported by proper evidence.</w:t>
      </w:r>
    </w:p>
    <w:p w14:paraId="14AF8C67" w14:textId="77777777"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To achieve these objectives, the present report mostly works on qualitative analysis, i.e. reviewing various literature and policies. The structure of the report is also aligned to visualise these objectives.</w:t>
      </w:r>
    </w:p>
    <w:p w14:paraId="2DAA10A7" w14:textId="415543CE" w:rsidR="000F689E" w:rsidRPr="00961165" w:rsidRDefault="000F689E" w:rsidP="006806FE">
      <w:pPr>
        <w:rPr>
          <w:rFonts w:cs="Times New Roman"/>
          <w:b/>
          <w:bCs/>
          <w:color w:val="000000" w:themeColor="text1"/>
          <w:sz w:val="22"/>
          <w:szCs w:val="22"/>
        </w:rPr>
      </w:pPr>
      <w:bookmarkStart w:id="1" w:name="_Toc214467785"/>
      <w:r w:rsidRPr="00961165">
        <w:rPr>
          <w:rFonts w:cs="Times New Roman"/>
          <w:b/>
          <w:bCs/>
          <w:color w:val="000000" w:themeColor="text1"/>
          <w:sz w:val="22"/>
          <w:szCs w:val="22"/>
        </w:rPr>
        <w:t>Concepts and theories</w:t>
      </w:r>
      <w:bookmarkEnd w:id="1"/>
    </w:p>
    <w:p w14:paraId="704DAA36" w14:textId="77777777"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The present report covers various concepts and theories; their brief understanding is necessary. Terrorism, when defined in simple terms an intentional act of violence with the intention to harm (Richard, 2015).  But this definition is nowhere near enough to exactly express what terrorism is. Understanding the various ideologies of terrorism, one interprets terrorism as the killing of innocents, and another sees it as the killing of civilians (Miller and Feltes, 2021).  According to the view of various authors (Miller, 2005; Miller, 2007; Mille</w:t>
      </w:r>
      <w:r w:rsidR="008A5D36" w:rsidRPr="00961165">
        <w:rPr>
          <w:rFonts w:eastAsia="Times New Roman" w:cs="Times New Roman"/>
          <w:color w:val="000000" w:themeColor="text1"/>
          <w:sz w:val="22"/>
          <w:szCs w:val="22"/>
          <w:lang w:val="en-GB" w:eastAsia="en-IN"/>
        </w:rPr>
        <w:t>r, 2009; Miller and Feltes, 2021</w:t>
      </w:r>
      <w:r w:rsidRPr="00961165">
        <w:rPr>
          <w:rFonts w:eastAsia="Times New Roman" w:cs="Times New Roman"/>
          <w:color w:val="000000" w:themeColor="text1"/>
          <w:sz w:val="22"/>
          <w:szCs w:val="22"/>
          <w:lang w:val="en-GB" w:eastAsia="en-IN"/>
        </w:rPr>
        <w:t>), terrorism is a</w:t>
      </w:r>
      <w:r w:rsidR="006806FE" w:rsidRPr="00961165">
        <w:rPr>
          <w:rFonts w:eastAsia="Times New Roman" w:cs="Times New Roman"/>
          <w:color w:val="000000" w:themeColor="text1"/>
          <w:sz w:val="22"/>
          <w:szCs w:val="22"/>
          <w:lang w:val="en-GB" w:eastAsia="en-IN"/>
        </w:rPr>
        <w:t xml:space="preserve">, </w:t>
      </w:r>
      <w:r w:rsidRPr="00961165">
        <w:rPr>
          <w:rFonts w:eastAsia="Times New Roman" w:cs="Times New Roman"/>
          <w:color w:val="000000" w:themeColor="text1"/>
          <w:sz w:val="22"/>
          <w:szCs w:val="22"/>
          <w:lang w:val="en-GB" w:eastAsia="en-IN"/>
        </w:rPr>
        <w:t xml:space="preserve">strategy </w:t>
      </w:r>
      <w:r w:rsidR="006806FE" w:rsidRPr="00961165">
        <w:rPr>
          <w:rFonts w:eastAsia="Times New Roman" w:cs="Times New Roman"/>
          <w:color w:val="000000" w:themeColor="text1"/>
          <w:sz w:val="22"/>
          <w:szCs w:val="22"/>
          <w:lang w:val="en-GB" w:eastAsia="en-IN"/>
        </w:rPr>
        <w:t>which involves various entities; i</w:t>
      </w:r>
      <w:r w:rsidRPr="00961165">
        <w:rPr>
          <w:rFonts w:eastAsia="Times New Roman" w:cs="Times New Roman"/>
          <w:color w:val="000000" w:themeColor="text1"/>
          <w:sz w:val="22"/>
          <w:szCs w:val="22"/>
          <w:lang w:val="en-GB" w:eastAsia="en-IN"/>
        </w:rPr>
        <w:t>t is a deliberate act with the intention to harm, and suc</w:t>
      </w:r>
      <w:r w:rsidR="006806FE" w:rsidRPr="00961165">
        <w:rPr>
          <w:rFonts w:eastAsia="Times New Roman" w:cs="Times New Roman"/>
          <w:color w:val="000000" w:themeColor="text1"/>
          <w:sz w:val="22"/>
          <w:szCs w:val="22"/>
          <w:lang w:val="en-GB" w:eastAsia="en-IN"/>
        </w:rPr>
        <w:t>h an act should be criminalised and t</w:t>
      </w:r>
      <w:r w:rsidRPr="00961165">
        <w:rPr>
          <w:rFonts w:eastAsia="Times New Roman" w:cs="Times New Roman"/>
          <w:color w:val="000000" w:themeColor="text1"/>
          <w:sz w:val="22"/>
          <w:szCs w:val="22"/>
          <w:lang w:val="en-GB" w:eastAsia="en-IN"/>
        </w:rPr>
        <w:t>he purpose can be political, ethical or other complex reasons</w:t>
      </w:r>
      <w:r w:rsidR="006806FE" w:rsidRPr="00961165">
        <w:rPr>
          <w:rFonts w:eastAsia="Times New Roman" w:cs="Times New Roman"/>
          <w:color w:val="000000" w:themeColor="text1"/>
          <w:sz w:val="22"/>
          <w:szCs w:val="22"/>
          <w:lang w:val="en-GB" w:eastAsia="en-IN"/>
        </w:rPr>
        <w:t>, a mix of many with it aim being to</w:t>
      </w:r>
      <w:r w:rsidRPr="00961165">
        <w:rPr>
          <w:rFonts w:eastAsia="Times New Roman" w:cs="Times New Roman"/>
          <w:color w:val="000000" w:themeColor="text1"/>
          <w:sz w:val="22"/>
          <w:szCs w:val="22"/>
          <w:lang w:val="en-GB" w:eastAsia="en-IN"/>
        </w:rPr>
        <w:t xml:space="preserve"> spread terror and fear amongst the target group</w:t>
      </w:r>
      <w:r w:rsidR="006806FE" w:rsidRPr="00961165">
        <w:rPr>
          <w:rFonts w:eastAsia="Times New Roman" w:cs="Times New Roman"/>
          <w:color w:val="000000" w:themeColor="text1"/>
          <w:sz w:val="22"/>
          <w:szCs w:val="22"/>
          <w:lang w:val="en-GB" w:eastAsia="en-IN"/>
        </w:rPr>
        <w:t>.</w:t>
      </w:r>
    </w:p>
    <w:p w14:paraId="6E87C7C2" w14:textId="77777777"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 xml:space="preserve">According to section 1 of the Terrorism Act 2000, any action or threat of violence which has the effect of endangering the life, health, safety, and property of another is termed as terrorism (Tudor, 2025).  </w:t>
      </w:r>
    </w:p>
    <w:p w14:paraId="6A075E47" w14:textId="77777777"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Self-initiated terrorists refer to those individuals who work on without any support and work with a personal objective using violence, but though they work in an individual capacity but they are highly likely to be affected by the ideologies and practices of an organised group (Intelligence and Security Committee of Parliament, 2022).</w:t>
      </w:r>
    </w:p>
    <w:p w14:paraId="37B8ACED" w14:textId="77777777" w:rsidR="000F689E" w:rsidRPr="003A0AB2" w:rsidRDefault="000F689E" w:rsidP="006806FE">
      <w:pPr>
        <w:rPr>
          <w:rFonts w:eastAsia="Times New Roman" w:cs="Times New Roman"/>
          <w:b/>
          <w:bCs/>
          <w:color w:val="000000" w:themeColor="text1"/>
          <w:sz w:val="22"/>
          <w:szCs w:val="22"/>
          <w:lang w:val="en-GB" w:eastAsia="en-IN"/>
        </w:rPr>
      </w:pPr>
      <w:r w:rsidRPr="003A0AB2">
        <w:rPr>
          <w:rFonts w:eastAsia="Times New Roman" w:cs="Times New Roman"/>
          <w:b/>
          <w:bCs/>
          <w:color w:val="000000" w:themeColor="text1"/>
          <w:sz w:val="22"/>
          <w:szCs w:val="22"/>
          <w:lang w:val="en-GB" w:eastAsia="en-IN"/>
        </w:rPr>
        <w:t>Old terrorism v. new terrorism</w:t>
      </w:r>
    </w:p>
    <w:p w14:paraId="42CEBF7D" w14:textId="77777777"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Old terrorism is a hierarchical form, which is a highly centralised one where all the terrorist activities are directed from a common single person acting as the centre of the whole organisation (Onursal and Kirkpatrick, 2021). The new terrorism is more decentralised with a focus on online radicalisation (Combs, 2022).</w:t>
      </w:r>
    </w:p>
    <w:p w14:paraId="1094EB84" w14:textId="77777777"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lastRenderedPageBreak/>
        <w:t>With the changes in time, the terrorism activity has also evolved over time and now to cause mass destruction, armament is not necessary; a few taps of a keyboard are enough to terrorise the whole world (Stepanova, 2008). Information and mass communication means have now become an effective means of terrorism, rapidly replacing physical weapons. There are various existing theories which are working on understanding the interpreting the evolution of terrorism and its transition to its current form. These theories can be categorised into two, one discussing what gives rise to terrorist activity and another delving into the reasons behind the birth of terrorists. The following content of the report is more of a comparative analysis of two periods and the prevalent terrorism module operating in those periods, as well changing government approach and policies.</w:t>
      </w:r>
    </w:p>
    <w:p w14:paraId="3C1BD6E8" w14:textId="77777777" w:rsidR="000F689E" w:rsidRPr="00961165" w:rsidRDefault="000F689E" w:rsidP="006806FE">
      <w:pPr>
        <w:rPr>
          <w:rFonts w:cs="Times New Roman"/>
          <w:b/>
          <w:bCs/>
          <w:color w:val="000000" w:themeColor="text1"/>
          <w:sz w:val="22"/>
          <w:szCs w:val="22"/>
        </w:rPr>
      </w:pPr>
      <w:r w:rsidRPr="00961165">
        <w:rPr>
          <w:rFonts w:cs="Times New Roman"/>
          <w:b/>
          <w:bCs/>
          <w:color w:val="000000" w:themeColor="text1"/>
          <w:sz w:val="22"/>
          <w:szCs w:val="22"/>
        </w:rPr>
        <w:t xml:space="preserve"> </w:t>
      </w:r>
      <w:bookmarkStart w:id="2" w:name="_Toc214467786"/>
      <w:r w:rsidRPr="00961165">
        <w:rPr>
          <w:rFonts w:cs="Times New Roman"/>
          <w:b/>
          <w:bCs/>
          <w:color w:val="000000" w:themeColor="text1"/>
          <w:sz w:val="22"/>
          <w:szCs w:val="22"/>
        </w:rPr>
        <w:t>Period A: Organised, hierarchical terrorism (c. 1970s–early 2000s)</w:t>
      </w:r>
      <w:bookmarkEnd w:id="2"/>
    </w:p>
    <w:p w14:paraId="131065B7" w14:textId="77777777"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During the period of the early 90s, it was believed that for Britain, the most threatening organisation was the Provisional IRA. But this was not the only terrorist entity; apart from this, it was believed that Islamic origin terrorism is the other biggest threat to the country's security (Andrew, 2025). The organisation during these times mostly worked in an organised form, and examples would be the Provisional Irish Republican Army (PIRA) and organisations like Al-Qaeda. The ideologies, though differing, were not entirely different in their operation and organisation. These organisations' strengths lie with their complex planning, strategic implementation and impeccable coordination, but these strengths have one major weakness, and that is their high reliance on intelligence. Thus, a CT approach based on intelligence disruption through network interference was what shaped the UK response to terrorism or more commonly called counter terrorism response.</w:t>
      </w:r>
    </w:p>
    <w:p w14:paraId="771AD260" w14:textId="19769969"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After the continuous threat from Northern Ireland (NI) from the 1990s, the Islamic threats also began to rise in prominence (M15, 2025). Smith (n.d) has analysed the response of the UK government against the repetitive attacks in NI and these repetitive dealings have made the adept at dealing with the incoming attack of other organisations. The aim may be different, but the mode of operation presents high similarity.</w:t>
      </w:r>
    </w:p>
    <w:p w14:paraId="5B05B638" w14:textId="06B2BD49"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 xml:space="preserve">PIRA is a paramilitary group which has been in operation in the UK since the 20th century and is a popular armed group responsible for numerous attacks (BBC, 2023). The structure of this organisation is highly influenced by how most armies are organised. Sophistication in its organisation and operation was evident from its secular aim of forming a united Northern Ireland, freeing it from the control of British forces (Derkins, 2002). This sole objective acted as a fuel for all its actions, and this also provided a proper direction for its actions. It can be said that the political objective enhanced the rationality of their action, which is evident from their choice of strategies and tactics. And this also decreased the previous bloodshed (Rekawek, 2011; Monaghan and McIlhatton, 2020). From observing all the acts done by PIRA, </w:t>
      </w:r>
      <w:r w:rsidR="00961165" w:rsidRPr="00961165">
        <w:rPr>
          <w:rFonts w:eastAsia="Times New Roman" w:cs="Times New Roman"/>
          <w:color w:val="000000" w:themeColor="text1"/>
          <w:sz w:val="22"/>
          <w:szCs w:val="22"/>
          <w:lang w:val="en-GB" w:eastAsia="en-IN"/>
        </w:rPr>
        <w:t>they</w:t>
      </w:r>
      <w:r w:rsidRPr="00961165">
        <w:rPr>
          <w:rFonts w:eastAsia="Times New Roman" w:cs="Times New Roman"/>
          <w:color w:val="000000" w:themeColor="text1"/>
          <w:sz w:val="22"/>
          <w:szCs w:val="22"/>
          <w:lang w:val="en-GB" w:eastAsia="en-IN"/>
        </w:rPr>
        <w:t xml:space="preserve"> never acted mindlessly, slaughtering people here and there. The aim </w:t>
      </w:r>
      <w:r w:rsidRPr="00961165">
        <w:rPr>
          <w:rFonts w:eastAsia="Times New Roman" w:cs="Times New Roman"/>
          <w:color w:val="000000" w:themeColor="text1"/>
          <w:sz w:val="22"/>
          <w:szCs w:val="22"/>
          <w:lang w:val="en-GB" w:eastAsia="en-IN"/>
        </w:rPr>
        <w:lastRenderedPageBreak/>
        <w:t>was to cause such serious loss and utter damage that it would create such a serious impact on the economic situation, creating a psychological impact resulting in Britain's withdrawal of its forces.</w:t>
      </w:r>
    </w:p>
    <w:p w14:paraId="052C5A3D" w14:textId="77777777"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Among the numerous attacks by PIRA, the attack on the</w:t>
      </w:r>
      <w:r w:rsidR="00196632" w:rsidRPr="00961165">
        <w:rPr>
          <w:rFonts w:eastAsia="Times New Roman" w:cs="Times New Roman"/>
          <w:color w:val="000000" w:themeColor="text1"/>
          <w:sz w:val="22"/>
          <w:szCs w:val="22"/>
          <w:lang w:val="en-GB" w:eastAsia="en-IN"/>
        </w:rPr>
        <w:t xml:space="preserve"> British Prime Minister was one </w:t>
      </w:r>
      <w:r w:rsidRPr="00961165">
        <w:rPr>
          <w:rFonts w:eastAsia="Times New Roman" w:cs="Times New Roman"/>
          <w:color w:val="000000" w:themeColor="text1"/>
          <w:sz w:val="22"/>
          <w:szCs w:val="22"/>
          <w:lang w:val="en-GB" w:eastAsia="en-IN"/>
        </w:rPr>
        <w:t>such attack which is one of the key terrorist actions in UK history (Carroll, 2023). This attack outlined the strategic operation of the PIRA and acted as an experience for the British Government, which not only improved their counter terrorism actions but also directed the formation of the Prevention of Terrorism (Temporary Provisions) Act 1974. All this contributed to a situation of negotiation and settlement that came to be known as the Good Friday Agreement (CSTPV, 2023).</w:t>
      </w:r>
    </w:p>
    <w:p w14:paraId="118E8C1D" w14:textId="59540396"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As the trouble in NI was coming to an end 1990s started with the menace of Al-Qaeda, an Islamic terrorist organisation with global operations. The organisation's actions were fuelled by its aim of the exit of any existing Western forces in Saudi Arabia, and with the further addition of Israel's destruction. This group also present a hierarchical structure and organised operation. As they were not UK-based organisation, they became part of the external threat category. There were no active terrorist operations in the UK territory (Dawson, 2025). The UK, though in no direct connection with the organisation, still became an affected party due to its having custody of an Al-Qaeda member.</w:t>
      </w:r>
    </w:p>
    <w:p w14:paraId="24A1DF9F" w14:textId="77777777" w:rsidR="000F689E" w:rsidRPr="00961165" w:rsidRDefault="000F689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 xml:space="preserve">The period before the 2000s presents structures and strategic operations among terrorist organisations. Their methods of operation I largely </w:t>
      </w:r>
      <w:r w:rsidR="00196632" w:rsidRPr="00961165">
        <w:rPr>
          <w:rFonts w:eastAsia="Times New Roman" w:cs="Times New Roman"/>
          <w:color w:val="000000" w:themeColor="text1"/>
          <w:sz w:val="22"/>
          <w:szCs w:val="22"/>
          <w:lang w:val="en-GB" w:eastAsia="en-IN"/>
        </w:rPr>
        <w:t>fuelled</w:t>
      </w:r>
      <w:r w:rsidRPr="00961165">
        <w:rPr>
          <w:rFonts w:eastAsia="Times New Roman" w:cs="Times New Roman"/>
          <w:color w:val="000000" w:themeColor="text1"/>
          <w:sz w:val="22"/>
          <w:szCs w:val="22"/>
          <w:lang w:val="en-GB" w:eastAsia="en-IN"/>
        </w:rPr>
        <w:t xml:space="preserve"> by their aim. Each organisation has its own specific aim, and the actions it undertakes are all to achieve that aim. In the UK, the most active armed group was the PIRA, which worked for the freedom of Northern Ireland from British forces. Though this form of organisation has its strengths, its weaknesses are similarly numerous. As it offers a clear leader for the target, a logical thinking behind each action, which could be negotiated as occurred (Good Friday agreement). The counter terrorism model of that time was mostly led by intelligence and police forces (Andrew, 2025a). This approach matches perfectly with the terrorism of the time, but with a changing landscape and a sudden shift toward more individualistic actions and a decentralised model, a change in CT response also becomes necessary. The following section will investigate the changing trend and evaluate the parallel response of the government.</w:t>
      </w:r>
    </w:p>
    <w:p w14:paraId="710C9B3E" w14:textId="712DA314" w:rsidR="00E30C28" w:rsidRPr="00961165" w:rsidRDefault="00E30C28" w:rsidP="006806FE">
      <w:pPr>
        <w:rPr>
          <w:rFonts w:cs="Times New Roman"/>
          <w:b/>
          <w:bCs/>
          <w:color w:val="000000" w:themeColor="text1"/>
          <w:sz w:val="22"/>
          <w:szCs w:val="22"/>
        </w:rPr>
      </w:pPr>
      <w:bookmarkStart w:id="3" w:name="_Toc214467787"/>
      <w:r w:rsidRPr="00961165">
        <w:rPr>
          <w:rFonts w:cs="Times New Roman"/>
          <w:b/>
          <w:bCs/>
          <w:color w:val="000000" w:themeColor="text1"/>
          <w:sz w:val="22"/>
          <w:szCs w:val="22"/>
        </w:rPr>
        <w:t xml:space="preserve">Period B: </w:t>
      </w:r>
      <w:r w:rsidR="00EF4BF5" w:rsidRPr="00961165">
        <w:rPr>
          <w:rFonts w:cs="Times New Roman"/>
          <w:b/>
          <w:bCs/>
          <w:color w:val="000000" w:themeColor="text1"/>
          <w:sz w:val="22"/>
          <w:szCs w:val="22"/>
        </w:rPr>
        <w:t>Low sophistication</w:t>
      </w:r>
      <w:r w:rsidRPr="00961165">
        <w:rPr>
          <w:rFonts w:cs="Times New Roman"/>
          <w:b/>
          <w:bCs/>
          <w:color w:val="000000" w:themeColor="text1"/>
          <w:sz w:val="22"/>
          <w:szCs w:val="22"/>
        </w:rPr>
        <w:t xml:space="preserve"> / self-initiated actors (post-2014 to present)</w:t>
      </w:r>
      <w:bookmarkEnd w:id="3"/>
      <w:r w:rsidRPr="00961165">
        <w:rPr>
          <w:rFonts w:cs="Times New Roman"/>
          <w:b/>
          <w:bCs/>
          <w:color w:val="000000" w:themeColor="text1"/>
          <w:sz w:val="22"/>
          <w:szCs w:val="22"/>
        </w:rPr>
        <w:t xml:space="preserve"> </w:t>
      </w:r>
    </w:p>
    <w:p w14:paraId="0BAC9A7B" w14:textId="77777777" w:rsidR="00F72879" w:rsidRPr="00961165" w:rsidRDefault="00F72879"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 xml:space="preserve">Coming to the contemporary form of terrorism, the 20th-century methodology of terrorism seems like an outdated form. Post 2014, most of the terrorist activity does not present the kind of sophistication that could be found in old-time terrorism activities. The modern trend is featured by lone actors who are </w:t>
      </w:r>
      <w:r w:rsidR="00D51E28" w:rsidRPr="00961165">
        <w:rPr>
          <w:rFonts w:eastAsia="Times New Roman" w:cs="Times New Roman"/>
          <w:color w:val="000000" w:themeColor="text1"/>
          <w:sz w:val="22"/>
          <w:szCs w:val="22"/>
          <w:lang w:val="en-GB" w:eastAsia="en-IN"/>
        </w:rPr>
        <w:t>fuelled</w:t>
      </w:r>
      <w:r w:rsidRPr="00961165">
        <w:rPr>
          <w:rFonts w:eastAsia="Times New Roman" w:cs="Times New Roman"/>
          <w:color w:val="000000" w:themeColor="text1"/>
          <w:sz w:val="22"/>
          <w:szCs w:val="22"/>
          <w:lang w:val="en-GB" w:eastAsia="en-IN"/>
        </w:rPr>
        <w:t xml:space="preserve"> by their own ideologies, which could be an influenced form of others.  In this new era the terrorism has not developed in its tactics and strategic action, but </w:t>
      </w:r>
      <w:r w:rsidR="00D51E28" w:rsidRPr="00961165">
        <w:rPr>
          <w:rFonts w:eastAsia="Times New Roman" w:cs="Times New Roman"/>
          <w:color w:val="000000" w:themeColor="text1"/>
          <w:sz w:val="22"/>
          <w:szCs w:val="22"/>
          <w:lang w:val="en-GB" w:eastAsia="en-IN"/>
        </w:rPr>
        <w:t xml:space="preserve">in </w:t>
      </w:r>
      <w:r w:rsidRPr="00961165">
        <w:rPr>
          <w:rFonts w:eastAsia="Times New Roman" w:cs="Times New Roman"/>
          <w:color w:val="000000" w:themeColor="text1"/>
          <w:sz w:val="22"/>
          <w:szCs w:val="22"/>
          <w:lang w:val="en-GB" w:eastAsia="en-IN"/>
        </w:rPr>
        <w:t xml:space="preserve">its ideology. The Daesh organisation has become the main catalyst in shaping the ideologies of modern terrorism. This has also led to the rise of ERW terrorism, i.e. terrorist activity which is </w:t>
      </w:r>
      <w:r w:rsidR="00D51E28" w:rsidRPr="00961165">
        <w:rPr>
          <w:rFonts w:eastAsia="Times New Roman" w:cs="Times New Roman"/>
          <w:color w:val="000000" w:themeColor="text1"/>
          <w:sz w:val="22"/>
          <w:szCs w:val="22"/>
          <w:lang w:val="en-GB" w:eastAsia="en-IN"/>
        </w:rPr>
        <w:t>fuelled</w:t>
      </w:r>
      <w:r w:rsidRPr="00961165">
        <w:rPr>
          <w:rFonts w:eastAsia="Times New Roman" w:cs="Times New Roman"/>
          <w:color w:val="000000" w:themeColor="text1"/>
          <w:sz w:val="22"/>
          <w:szCs w:val="22"/>
          <w:lang w:val="en-GB" w:eastAsia="en-IN"/>
        </w:rPr>
        <w:t xml:space="preserve"> by beliefs. This creates an unpredictable environment without any focal point, creating difficulties in dealing a damaging blow. Due to the </w:t>
      </w:r>
      <w:r w:rsidRPr="00961165">
        <w:rPr>
          <w:rFonts w:eastAsia="Times New Roman" w:cs="Times New Roman"/>
          <w:color w:val="000000" w:themeColor="text1"/>
          <w:sz w:val="22"/>
          <w:szCs w:val="22"/>
          <w:lang w:val="en-GB" w:eastAsia="en-IN"/>
        </w:rPr>
        <w:lastRenderedPageBreak/>
        <w:t>decentralised nature and lone action, it has become difficult to deal with the situation at once, and this is further complemented by the growing influence of the internet and easy dissemination of information through various forms of mass communication.</w:t>
      </w:r>
    </w:p>
    <w:p w14:paraId="77AF0505" w14:textId="42AA9205" w:rsidR="00F72879" w:rsidRPr="00961165" w:rsidRDefault="00F72879"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 xml:space="preserve">Daesh's main advantage is not its territorial operation but how it has affected individual actions by influencing people to act, creating weapons in people themselves. Through the expansion of its ideology, any person with an internet connection and even a minor grievance could easily convert into an active actor of Daesh (Islamic State) without even becoming part of the organisation, and this also gave rise to the emerging EERW terrorism. The issue with this form of violence is that it is not directly </w:t>
      </w:r>
      <w:r w:rsidR="00961165" w:rsidRPr="00961165">
        <w:rPr>
          <w:rFonts w:eastAsia="Times New Roman" w:cs="Times New Roman"/>
          <w:color w:val="000000" w:themeColor="text1"/>
          <w:sz w:val="22"/>
          <w:szCs w:val="22"/>
          <w:lang w:val="en-GB" w:eastAsia="en-IN"/>
        </w:rPr>
        <w:t>done but</w:t>
      </w:r>
      <w:r w:rsidRPr="00961165">
        <w:rPr>
          <w:rFonts w:eastAsia="Times New Roman" w:cs="Times New Roman"/>
          <w:color w:val="000000" w:themeColor="text1"/>
          <w:sz w:val="22"/>
          <w:szCs w:val="22"/>
          <w:lang w:val="en-GB" w:eastAsia="en-IN"/>
        </w:rPr>
        <w:t xml:space="preserve"> uses information dissemination as its means to spread these ideologies. One example is the case of Mashudur Choudhary, who was jailed in 2017 for the offence of preparation for an a</w:t>
      </w:r>
      <w:r w:rsidR="00D51E28" w:rsidRPr="00961165">
        <w:rPr>
          <w:rFonts w:eastAsia="Times New Roman" w:cs="Times New Roman"/>
          <w:color w:val="000000" w:themeColor="text1"/>
          <w:sz w:val="22"/>
          <w:szCs w:val="22"/>
          <w:lang w:val="en-GB" w:eastAsia="en-IN"/>
        </w:rPr>
        <w:t>ct of terrorism (Chenoweth et al</w:t>
      </w:r>
      <w:r w:rsidRPr="00961165">
        <w:rPr>
          <w:rFonts w:eastAsia="Times New Roman" w:cs="Times New Roman"/>
          <w:color w:val="000000" w:themeColor="text1"/>
          <w:sz w:val="22"/>
          <w:szCs w:val="22"/>
          <w:lang w:val="en-GB" w:eastAsia="en-IN"/>
        </w:rPr>
        <w:t>., 2019).</w:t>
      </w:r>
    </w:p>
    <w:p w14:paraId="106094B2" w14:textId="26134642" w:rsidR="00F72879" w:rsidRPr="00961165" w:rsidRDefault="00F72879"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Looking at the attacks that took place post-2014, specifically the London Bridge and Westminster attack (2017) (EBSCO, 2021), it shows that the level of violence and mass atrocities has not risen, but the traceability of the actual person behind this has reduced. The main point of this whole discussion is that the changing strategies have resulted in the mushrooming of lone actors, which has made it difficult for the government to respond. Thus, as presented by Binder and Kenyon (2022), the present terrorist acts are an effect of online radicalisation, and collective grievance is what brings people together. Amongst the various experience of violent act example including bombing, vehicle attacks these all</w:t>
      </w:r>
      <w:r w:rsidR="00D51E28" w:rsidRPr="00961165">
        <w:rPr>
          <w:rFonts w:eastAsia="Times New Roman" w:cs="Times New Roman"/>
          <w:color w:val="000000" w:themeColor="text1"/>
          <w:sz w:val="22"/>
          <w:szCs w:val="22"/>
          <w:lang w:val="en-GB" w:eastAsia="en-IN"/>
        </w:rPr>
        <w:t xml:space="preserve"> point that the attacker did </w:t>
      </w:r>
      <w:r w:rsidR="00433DDB" w:rsidRPr="00961165">
        <w:rPr>
          <w:rFonts w:eastAsia="Times New Roman" w:cs="Times New Roman"/>
          <w:color w:val="000000" w:themeColor="text1"/>
          <w:sz w:val="22"/>
          <w:szCs w:val="22"/>
          <w:lang w:val="en-GB" w:eastAsia="en-IN"/>
        </w:rPr>
        <w:t>not utilise</w:t>
      </w:r>
      <w:r w:rsidRPr="00961165">
        <w:rPr>
          <w:rFonts w:eastAsia="Times New Roman" w:cs="Times New Roman"/>
          <w:color w:val="000000" w:themeColor="text1"/>
          <w:sz w:val="22"/>
          <w:szCs w:val="22"/>
          <w:lang w:val="en-GB" w:eastAsia="en-IN"/>
        </w:rPr>
        <w:t xml:space="preserve"> any specific tactics but has simply worked with little planning without any help from professionals, though these acts may be simple and easy to dissolve but</w:t>
      </w:r>
      <w:r w:rsidR="00433DDB" w:rsidRPr="00961165">
        <w:rPr>
          <w:rFonts w:eastAsia="Times New Roman" w:cs="Times New Roman"/>
          <w:color w:val="000000" w:themeColor="text1"/>
          <w:sz w:val="22"/>
          <w:szCs w:val="22"/>
          <w:lang w:val="en-GB" w:eastAsia="en-IN"/>
        </w:rPr>
        <w:t xml:space="preserve"> they create psychological fear</w:t>
      </w:r>
      <w:r w:rsidRPr="00961165">
        <w:rPr>
          <w:rFonts w:eastAsia="Times New Roman" w:cs="Times New Roman"/>
          <w:color w:val="000000" w:themeColor="text1"/>
          <w:sz w:val="22"/>
          <w:szCs w:val="22"/>
          <w:lang w:val="en-GB" w:eastAsia="en-IN"/>
        </w:rPr>
        <w:t xml:space="preserve"> arising from lack of security and frequent act of violen</w:t>
      </w:r>
      <w:r w:rsidR="00433DDB" w:rsidRPr="00961165">
        <w:rPr>
          <w:rFonts w:eastAsia="Times New Roman" w:cs="Times New Roman"/>
          <w:color w:val="000000" w:themeColor="text1"/>
          <w:sz w:val="22"/>
          <w:szCs w:val="22"/>
          <w:lang w:val="en-GB" w:eastAsia="en-IN"/>
        </w:rPr>
        <w:t>ce making it challenging for the</w:t>
      </w:r>
      <w:r w:rsidRPr="00961165">
        <w:rPr>
          <w:rFonts w:eastAsia="Times New Roman" w:cs="Times New Roman"/>
          <w:color w:val="000000" w:themeColor="text1"/>
          <w:sz w:val="22"/>
          <w:szCs w:val="22"/>
          <w:lang w:val="en-GB" w:eastAsia="en-IN"/>
        </w:rPr>
        <w:t xml:space="preserve"> government to respond. According to the observation of various scholars, the omnipresence of the internet and social media acts as an effective medium to guide people toward violent </w:t>
      </w:r>
      <w:r w:rsidR="00961165" w:rsidRPr="00961165">
        <w:rPr>
          <w:rFonts w:eastAsia="Times New Roman" w:cs="Times New Roman"/>
          <w:color w:val="000000" w:themeColor="text1"/>
          <w:sz w:val="22"/>
          <w:szCs w:val="22"/>
          <w:lang w:val="en-GB" w:eastAsia="en-IN"/>
        </w:rPr>
        <w:t>acts (</w:t>
      </w:r>
      <w:r w:rsidRPr="00961165">
        <w:rPr>
          <w:rFonts w:eastAsia="Times New Roman" w:cs="Times New Roman"/>
          <w:color w:val="000000" w:themeColor="text1"/>
          <w:sz w:val="22"/>
          <w:szCs w:val="22"/>
          <w:lang w:val="en-GB" w:eastAsia="en-IN"/>
        </w:rPr>
        <w:t>Kenyon et al., 2024; Binder and Kenyon, 2022; Kenyon et al., 2022).</w:t>
      </w:r>
    </w:p>
    <w:p w14:paraId="64351826" w14:textId="32B7A355" w:rsidR="00F72879" w:rsidRPr="00961165" w:rsidRDefault="00F72879"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As mentioned previously, this has also seen a rise in extreme-right violence (ERV), which was earlier treated as domestic extremism (Knudsen</w:t>
      </w:r>
      <w:r w:rsidR="00433DDB" w:rsidRPr="00961165">
        <w:rPr>
          <w:rFonts w:eastAsia="Times New Roman" w:cs="Times New Roman"/>
          <w:color w:val="000000" w:themeColor="text1"/>
          <w:sz w:val="22"/>
          <w:szCs w:val="22"/>
          <w:lang w:val="en-GB" w:eastAsia="en-IN"/>
        </w:rPr>
        <w:t xml:space="preserve"> and Betts, 2024). And this displaced </w:t>
      </w:r>
      <w:r w:rsidRPr="00961165">
        <w:rPr>
          <w:rFonts w:eastAsia="Times New Roman" w:cs="Times New Roman"/>
          <w:color w:val="000000" w:themeColor="text1"/>
          <w:sz w:val="22"/>
          <w:szCs w:val="22"/>
          <w:lang w:val="en-GB" w:eastAsia="en-IN"/>
        </w:rPr>
        <w:t>categorisation has delayed the policy changes and implementations, which have increased the lethality of government preventive measures or counter te</w:t>
      </w:r>
      <w:r w:rsidR="00433DDB" w:rsidRPr="00961165">
        <w:rPr>
          <w:rFonts w:eastAsia="Times New Roman" w:cs="Times New Roman"/>
          <w:color w:val="000000" w:themeColor="text1"/>
          <w:sz w:val="22"/>
          <w:szCs w:val="22"/>
          <w:lang w:val="en-GB" w:eastAsia="en-IN"/>
        </w:rPr>
        <w:t xml:space="preserve">rrorism response. </w:t>
      </w:r>
      <w:r w:rsidR="00961165" w:rsidRPr="00961165">
        <w:rPr>
          <w:rFonts w:eastAsia="Times New Roman" w:cs="Times New Roman"/>
          <w:color w:val="000000" w:themeColor="text1"/>
          <w:sz w:val="22"/>
          <w:szCs w:val="22"/>
          <w:lang w:val="en-GB" w:eastAsia="en-IN"/>
        </w:rPr>
        <w:t>ERV</w:t>
      </w:r>
      <w:r w:rsidRPr="00961165">
        <w:rPr>
          <w:rFonts w:eastAsia="Times New Roman" w:cs="Times New Roman"/>
          <w:color w:val="000000" w:themeColor="text1"/>
          <w:sz w:val="22"/>
          <w:szCs w:val="22"/>
          <w:lang w:val="en-GB" w:eastAsia="en-IN"/>
        </w:rPr>
        <w:t xml:space="preserve"> is not a new concept and has already shown how painful it can be for the </w:t>
      </w:r>
      <w:r w:rsidR="00961165" w:rsidRPr="00961165">
        <w:rPr>
          <w:rFonts w:eastAsia="Times New Roman" w:cs="Times New Roman"/>
          <w:color w:val="000000" w:themeColor="text1"/>
          <w:sz w:val="22"/>
          <w:szCs w:val="22"/>
          <w:lang w:val="en-GB" w:eastAsia="en-IN"/>
        </w:rPr>
        <w:t>public</w:t>
      </w:r>
      <w:r w:rsidRPr="00961165">
        <w:rPr>
          <w:rFonts w:eastAsia="Times New Roman" w:cs="Times New Roman"/>
          <w:color w:val="000000" w:themeColor="text1"/>
          <w:sz w:val="22"/>
          <w:szCs w:val="22"/>
          <w:lang w:val="en-GB" w:eastAsia="en-IN"/>
        </w:rPr>
        <w:t xml:space="preserve">. But during that time, these acts were often overshadowed by the large attacks, making the government less prepared for their sudden onslaught (Bjørgo </w:t>
      </w:r>
      <w:r w:rsidR="00433DDB" w:rsidRPr="00961165">
        <w:rPr>
          <w:rFonts w:eastAsia="Times New Roman" w:cs="Times New Roman"/>
          <w:color w:val="000000" w:themeColor="text1"/>
          <w:sz w:val="22"/>
          <w:szCs w:val="22"/>
          <w:lang w:val="en-GB" w:eastAsia="en-IN"/>
        </w:rPr>
        <w:t>and Ravndal</w:t>
      </w:r>
      <w:r w:rsidRPr="00961165">
        <w:rPr>
          <w:rFonts w:eastAsia="Times New Roman" w:cs="Times New Roman"/>
          <w:color w:val="000000" w:themeColor="text1"/>
          <w:sz w:val="22"/>
          <w:szCs w:val="22"/>
          <w:lang w:val="en-GB" w:eastAsia="en-IN"/>
        </w:rPr>
        <w:t>, 2022).</w:t>
      </w:r>
    </w:p>
    <w:p w14:paraId="63EC5F71" w14:textId="2F784AFA" w:rsidR="003C1DAE" w:rsidRPr="00961165" w:rsidRDefault="00F72879"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 xml:space="preserve">The response of the UK government is itself a controversial matter. CONTEST strategy is still in operation, which focuses on prevention, protection and preparation (UK Home Office, 2023; Knudsen and Betts, 2024), but since the shift is towards increased online activity, online surveillance is more focused on ensuring early prevention (Thomas, 2020).  From the reviewed literature few </w:t>
      </w:r>
      <w:r w:rsidR="00961165" w:rsidRPr="00961165">
        <w:rPr>
          <w:rFonts w:eastAsia="Times New Roman" w:cs="Times New Roman"/>
          <w:color w:val="000000" w:themeColor="text1"/>
          <w:sz w:val="22"/>
          <w:szCs w:val="22"/>
          <w:lang w:val="en-GB" w:eastAsia="en-IN"/>
        </w:rPr>
        <w:t>cores</w:t>
      </w:r>
      <w:r w:rsidRPr="00961165">
        <w:rPr>
          <w:rFonts w:eastAsia="Times New Roman" w:cs="Times New Roman"/>
          <w:color w:val="000000" w:themeColor="text1"/>
          <w:sz w:val="22"/>
          <w:szCs w:val="22"/>
          <w:lang w:val="en-GB" w:eastAsia="en-IN"/>
        </w:rPr>
        <w:t xml:space="preserve"> critical </w:t>
      </w:r>
      <w:r w:rsidRPr="00961165">
        <w:rPr>
          <w:rFonts w:eastAsia="Times New Roman" w:cs="Times New Roman"/>
          <w:color w:val="000000" w:themeColor="text1"/>
          <w:sz w:val="22"/>
          <w:szCs w:val="22"/>
          <w:lang w:val="en-GB" w:eastAsia="en-IN"/>
        </w:rPr>
        <w:lastRenderedPageBreak/>
        <w:t xml:space="preserve">statements can be observed for the current landscape of terrorism. The first being that the government actions are isolating the </w:t>
      </w:r>
      <w:r w:rsidR="00961165" w:rsidRPr="00961165">
        <w:rPr>
          <w:rFonts w:eastAsia="Times New Roman" w:cs="Times New Roman"/>
          <w:color w:val="000000" w:themeColor="text1"/>
          <w:sz w:val="22"/>
          <w:szCs w:val="22"/>
          <w:lang w:val="en-GB" w:eastAsia="en-IN"/>
        </w:rPr>
        <w:t>Muslim</w:t>
      </w:r>
      <w:r w:rsidRPr="00961165">
        <w:rPr>
          <w:rFonts w:eastAsia="Times New Roman" w:cs="Times New Roman"/>
          <w:color w:val="000000" w:themeColor="text1"/>
          <w:sz w:val="22"/>
          <w:szCs w:val="22"/>
          <w:lang w:val="en-GB" w:eastAsia="en-IN"/>
        </w:rPr>
        <w:t xml:space="preserve"> community, which they </w:t>
      </w:r>
      <w:r w:rsidR="00961165" w:rsidRPr="00961165">
        <w:rPr>
          <w:rFonts w:eastAsia="Times New Roman" w:cs="Times New Roman"/>
          <w:color w:val="000000" w:themeColor="text1"/>
          <w:sz w:val="22"/>
          <w:szCs w:val="22"/>
          <w:lang w:val="en-GB" w:eastAsia="en-IN"/>
        </w:rPr>
        <w:t>need</w:t>
      </w:r>
      <w:r w:rsidRPr="00961165">
        <w:rPr>
          <w:rFonts w:eastAsia="Times New Roman" w:cs="Times New Roman"/>
          <w:color w:val="000000" w:themeColor="text1"/>
          <w:sz w:val="22"/>
          <w:szCs w:val="22"/>
          <w:lang w:val="en-GB" w:eastAsia="en-IN"/>
        </w:rPr>
        <w:t xml:space="preserve"> to engage to ensure that they are not affected by the growing online radicalisation. This is creating the grievance feeling, which is </w:t>
      </w:r>
      <w:r w:rsidR="00961165" w:rsidRPr="00961165">
        <w:rPr>
          <w:rFonts w:eastAsia="Times New Roman" w:cs="Times New Roman"/>
          <w:color w:val="000000" w:themeColor="text1"/>
          <w:sz w:val="22"/>
          <w:szCs w:val="22"/>
          <w:lang w:val="en-GB" w:eastAsia="en-IN"/>
        </w:rPr>
        <w:t>the</w:t>
      </w:r>
      <w:r w:rsidRPr="00961165">
        <w:rPr>
          <w:rFonts w:eastAsia="Times New Roman" w:cs="Times New Roman"/>
          <w:color w:val="000000" w:themeColor="text1"/>
          <w:sz w:val="22"/>
          <w:szCs w:val="22"/>
          <w:lang w:val="en-GB" w:eastAsia="en-IN"/>
        </w:rPr>
        <w:t xml:space="preserve"> core element for anyone to convert into a lone actor. Another statement is that in the name of preventing terrorism, government actions and legislations has the effect of curtailing the civil liberties of the general population (OHCHR, 2025).</w:t>
      </w:r>
    </w:p>
    <w:p w14:paraId="7E1652A1" w14:textId="77777777" w:rsidR="003C1DAE" w:rsidRPr="00961165" w:rsidRDefault="003C1DAE" w:rsidP="006806FE">
      <w:pPr>
        <w:rPr>
          <w:rFonts w:cs="Times New Roman"/>
          <w:b/>
          <w:bCs/>
          <w:color w:val="000000" w:themeColor="text1"/>
          <w:sz w:val="22"/>
          <w:szCs w:val="22"/>
        </w:rPr>
      </w:pPr>
      <w:bookmarkStart w:id="4" w:name="_Toc214467788"/>
      <w:r w:rsidRPr="00961165">
        <w:rPr>
          <w:rFonts w:cs="Times New Roman"/>
          <w:b/>
          <w:bCs/>
          <w:color w:val="000000" w:themeColor="text1"/>
          <w:sz w:val="22"/>
          <w:szCs w:val="22"/>
        </w:rPr>
        <w:t>Asses</w:t>
      </w:r>
      <w:r w:rsidR="00433DDB" w:rsidRPr="00961165">
        <w:rPr>
          <w:rFonts w:cs="Times New Roman"/>
          <w:b/>
          <w:bCs/>
          <w:color w:val="000000" w:themeColor="text1"/>
          <w:sz w:val="22"/>
          <w:szCs w:val="22"/>
        </w:rPr>
        <w:t>sment of UK CT framework</w:t>
      </w:r>
      <w:bookmarkEnd w:id="4"/>
    </w:p>
    <w:p w14:paraId="396CEFDD" w14:textId="79516EA6" w:rsidR="00305FFE" w:rsidRPr="00961165" w:rsidRDefault="00305FF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The UK co</w:t>
      </w:r>
      <w:r w:rsidR="00B12266" w:rsidRPr="00961165">
        <w:rPr>
          <w:rFonts w:eastAsia="Times New Roman" w:cs="Times New Roman"/>
          <w:color w:val="000000" w:themeColor="text1"/>
          <w:sz w:val="22"/>
          <w:szCs w:val="22"/>
          <w:lang w:val="en-GB" w:eastAsia="en-IN"/>
        </w:rPr>
        <w:t>u</w:t>
      </w:r>
      <w:r w:rsidRPr="00961165">
        <w:rPr>
          <w:rFonts w:eastAsia="Times New Roman" w:cs="Times New Roman"/>
          <w:color w:val="000000" w:themeColor="text1"/>
          <w:sz w:val="22"/>
          <w:szCs w:val="22"/>
          <w:lang w:val="en-GB" w:eastAsia="en-IN"/>
        </w:rPr>
        <w:t>nter terrorism policy has shifted from pr</w:t>
      </w:r>
      <w:r w:rsidR="00433DDB" w:rsidRPr="00961165">
        <w:rPr>
          <w:rFonts w:eastAsia="Times New Roman" w:cs="Times New Roman"/>
          <w:color w:val="000000" w:themeColor="text1"/>
          <w:sz w:val="22"/>
          <w:szCs w:val="22"/>
          <w:lang w:val="en-GB" w:eastAsia="en-IN"/>
        </w:rPr>
        <w:t>evention to an emphasis is placed</w:t>
      </w:r>
      <w:r w:rsidRPr="00961165">
        <w:rPr>
          <w:rFonts w:eastAsia="Times New Roman" w:cs="Times New Roman"/>
          <w:color w:val="000000" w:themeColor="text1"/>
          <w:sz w:val="22"/>
          <w:szCs w:val="22"/>
          <w:lang w:val="en-GB" w:eastAsia="en-IN"/>
        </w:rPr>
        <w:t xml:space="preserve"> on protection and preparation elements of the CONTEST strategy. This assessment is greatly influenced by the assessment of the Independent Commission on UK Counter-Terrorism Law, Policy and Practice. As of the present time, the terrorist attack frequency has decreased a lot, but the current framework on counter terrorism is </w:t>
      </w:r>
      <w:r w:rsidR="00961165" w:rsidRPr="00961165">
        <w:rPr>
          <w:rFonts w:eastAsia="Times New Roman" w:cs="Times New Roman"/>
          <w:color w:val="000000" w:themeColor="text1"/>
          <w:sz w:val="22"/>
          <w:szCs w:val="22"/>
          <w:lang w:val="en-GB" w:eastAsia="en-IN"/>
        </w:rPr>
        <w:t>the</w:t>
      </w:r>
      <w:r w:rsidRPr="00961165">
        <w:rPr>
          <w:rFonts w:eastAsia="Times New Roman" w:cs="Times New Roman"/>
          <w:color w:val="000000" w:themeColor="text1"/>
          <w:sz w:val="22"/>
          <w:szCs w:val="22"/>
          <w:lang w:val="en-GB" w:eastAsia="en-IN"/>
        </w:rPr>
        <w:t xml:space="preserve"> result of long experience of terrorism activity both before and after 2000. Among the four elements of the CONTEST strategy, prevention is possible only when a clear identification of the core reason has been completed, but in the ongoing trend of online media, clear identification has become difficult. But this element has been utilised quite well through Vulnerability Assessment Framework (VAF), which allows for evaluation of the risk of radicalisation, and this assessment has identified that there exist 22+ indicators which are further categorised in three categories. This framework makes it easy to identify and categorise people to radicalisation vulnerabilities (Bingham Centre for the Rule of Law, 2025). This expansion of the preventive measures implies that the government has realised that if it wants to remove the existence of terrorism from its root, it </w:t>
      </w:r>
      <w:r w:rsidR="00961165" w:rsidRPr="00961165">
        <w:rPr>
          <w:rFonts w:eastAsia="Times New Roman" w:cs="Times New Roman"/>
          <w:color w:val="000000" w:themeColor="text1"/>
          <w:sz w:val="22"/>
          <w:szCs w:val="22"/>
          <w:lang w:val="en-GB" w:eastAsia="en-IN"/>
        </w:rPr>
        <w:t>must</w:t>
      </w:r>
      <w:r w:rsidRPr="00961165">
        <w:rPr>
          <w:rFonts w:eastAsia="Times New Roman" w:cs="Times New Roman"/>
          <w:color w:val="000000" w:themeColor="text1"/>
          <w:sz w:val="22"/>
          <w:szCs w:val="22"/>
          <w:lang w:val="en-GB" w:eastAsia="en-IN"/>
        </w:rPr>
        <w:t xml:space="preserve"> target the core of the whole situation (Assessment of UK CT legislation). The most basic legislation on counter terrorism is the terrorism Act 2000 (Dawson, 2025). Apart from this legislation, various supporting legislation and regulations have been in force to counter any form of terrorism. As of present, the government is continuously reviewing the terrorism legal frameworks to ensure timely action and prevention of new threats. The focus of this review is to enhance the effectiveness of the intelligence system and the police, which are two core actors that need </w:t>
      </w:r>
      <w:r w:rsidR="00433DDB" w:rsidRPr="00961165">
        <w:rPr>
          <w:rFonts w:eastAsia="Times New Roman" w:cs="Times New Roman"/>
          <w:color w:val="000000" w:themeColor="text1"/>
          <w:sz w:val="22"/>
          <w:szCs w:val="22"/>
          <w:lang w:val="en-GB" w:eastAsia="en-IN"/>
        </w:rPr>
        <w:t>to,</w:t>
      </w:r>
      <w:r w:rsidRPr="00961165">
        <w:rPr>
          <w:rFonts w:eastAsia="Times New Roman" w:cs="Times New Roman"/>
          <w:color w:val="000000" w:themeColor="text1"/>
          <w:sz w:val="22"/>
          <w:szCs w:val="22"/>
          <w:lang w:val="en-GB" w:eastAsia="en-IN"/>
        </w:rPr>
        <w:t xml:space="preserve"> protect citizens from any kind of hostilities. Another focus of this review is a discussion on the bill, which is focused on working on a diversion for the youth with an incre</w:t>
      </w:r>
      <w:r w:rsidR="00433DDB" w:rsidRPr="00961165">
        <w:rPr>
          <w:rFonts w:eastAsia="Times New Roman" w:cs="Times New Roman"/>
          <w:color w:val="000000" w:themeColor="text1"/>
          <w:sz w:val="22"/>
          <w:szCs w:val="22"/>
          <w:lang w:val="en-GB" w:eastAsia="en-IN"/>
        </w:rPr>
        <w:t>asing number of young criminals</w:t>
      </w:r>
      <w:r w:rsidRPr="00961165">
        <w:rPr>
          <w:rFonts w:eastAsia="Times New Roman" w:cs="Times New Roman"/>
          <w:color w:val="000000" w:themeColor="text1"/>
          <w:sz w:val="22"/>
          <w:szCs w:val="22"/>
          <w:lang w:val="en-GB" w:eastAsia="en-IN"/>
        </w:rPr>
        <w:t xml:space="preserve"> (Ministry of Justice, 2025). These show that the UK government is act</w:t>
      </w:r>
      <w:r w:rsidR="00433DDB" w:rsidRPr="00961165">
        <w:rPr>
          <w:rFonts w:eastAsia="Times New Roman" w:cs="Times New Roman"/>
          <w:color w:val="000000" w:themeColor="text1"/>
          <w:sz w:val="22"/>
          <w:szCs w:val="22"/>
          <w:lang w:val="en-GB" w:eastAsia="en-IN"/>
        </w:rPr>
        <w:t>ively reviewing its past data and</w:t>
      </w:r>
      <w:r w:rsidRPr="00961165">
        <w:rPr>
          <w:rFonts w:eastAsia="Times New Roman" w:cs="Times New Roman"/>
          <w:color w:val="000000" w:themeColor="text1"/>
          <w:sz w:val="22"/>
          <w:szCs w:val="22"/>
          <w:lang w:val="en-GB" w:eastAsia="en-IN"/>
        </w:rPr>
        <w:t xml:space="preserve"> working on any lacunas which are affecting the effectiveness of counter terrorism policies.</w:t>
      </w:r>
    </w:p>
    <w:p w14:paraId="233AB10D" w14:textId="3C842489" w:rsidR="00305FFE" w:rsidRPr="00961165" w:rsidRDefault="00305FFE"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 xml:space="preserve">But even after these actions, the problem remains, the present system has been more focused on the identification of the risk, but the next step that their </w:t>
      </w:r>
      <w:r w:rsidR="00433DDB" w:rsidRPr="00961165">
        <w:rPr>
          <w:rFonts w:eastAsia="Times New Roman" w:cs="Times New Roman"/>
          <w:color w:val="000000" w:themeColor="text1"/>
          <w:sz w:val="22"/>
          <w:szCs w:val="22"/>
          <w:lang w:val="en-GB" w:eastAsia="en-IN"/>
        </w:rPr>
        <w:t>neutralisation</w:t>
      </w:r>
      <w:r w:rsidRPr="00961165">
        <w:rPr>
          <w:rFonts w:eastAsia="Times New Roman" w:cs="Times New Roman"/>
          <w:color w:val="000000" w:themeColor="text1"/>
          <w:sz w:val="22"/>
          <w:szCs w:val="22"/>
          <w:lang w:val="en-GB" w:eastAsia="en-IN"/>
        </w:rPr>
        <w:t xml:space="preserve"> seems to have been ignored. Just like prevention, </w:t>
      </w:r>
      <w:r w:rsidR="00961165" w:rsidRPr="00961165">
        <w:rPr>
          <w:rFonts w:eastAsia="Times New Roman" w:cs="Times New Roman"/>
          <w:color w:val="000000" w:themeColor="text1"/>
          <w:sz w:val="22"/>
          <w:szCs w:val="22"/>
          <w:lang w:val="en-GB" w:eastAsia="en-IN"/>
        </w:rPr>
        <w:t>pursue</w:t>
      </w:r>
      <w:r w:rsidRPr="00961165">
        <w:rPr>
          <w:rFonts w:eastAsia="Times New Roman" w:cs="Times New Roman"/>
          <w:color w:val="000000" w:themeColor="text1"/>
          <w:sz w:val="22"/>
          <w:szCs w:val="22"/>
          <w:lang w:val="en-GB" w:eastAsia="en-IN"/>
        </w:rPr>
        <w:t xml:space="preserve"> element is just as important as the main element, which works on the disruption of terrorism plans and ensures immediate prosecution of those who are involved in these operations (Skoczylis, 2015). The new CONTEST 2023 has now focused on partnership to ensure that citizens are protected, and this partnership is not only among one or two organisations but a whole partnership </w:t>
      </w:r>
      <w:r w:rsidRPr="00961165">
        <w:rPr>
          <w:rFonts w:eastAsia="Times New Roman" w:cs="Times New Roman"/>
          <w:color w:val="000000" w:themeColor="text1"/>
          <w:sz w:val="22"/>
          <w:szCs w:val="22"/>
          <w:lang w:val="en-GB" w:eastAsia="en-IN"/>
        </w:rPr>
        <w:lastRenderedPageBreak/>
        <w:t>which includes not only government and the private sector but also communities and citizens (UK Home Office, 2023</w:t>
      </w:r>
      <w:r w:rsidR="00B12266" w:rsidRPr="00961165">
        <w:rPr>
          <w:rFonts w:eastAsia="Times New Roman" w:cs="Times New Roman"/>
          <w:color w:val="000000" w:themeColor="text1"/>
          <w:sz w:val="22"/>
          <w:szCs w:val="22"/>
          <w:lang w:val="en-GB" w:eastAsia="en-IN"/>
        </w:rPr>
        <w:t>a</w:t>
      </w:r>
      <w:r w:rsidRPr="00961165">
        <w:rPr>
          <w:rFonts w:eastAsia="Times New Roman" w:cs="Times New Roman"/>
          <w:color w:val="000000" w:themeColor="text1"/>
          <w:sz w:val="22"/>
          <w:szCs w:val="22"/>
          <w:lang w:val="en-GB" w:eastAsia="en-IN"/>
        </w:rPr>
        <w:t>). This partnership seems like an integrated response needed for the current scenario, and this is not without any evidence. Disruptions have been listed by the government that have successfully worked, which has highlighted the efficiency of the CT system and the right direction of adaptation. But it must be understood that adaptation is just a starting point; implementation and control are the crucial steps that determine the result.</w:t>
      </w:r>
    </w:p>
    <w:p w14:paraId="1DA7094E" w14:textId="77777777" w:rsidR="00305FFE" w:rsidRPr="00961165" w:rsidRDefault="00305FFE" w:rsidP="006806FE">
      <w:pPr>
        <w:rPr>
          <w:rFonts w:cs="Times New Roman"/>
          <w:b/>
          <w:bCs/>
          <w:color w:val="000000" w:themeColor="text1"/>
          <w:sz w:val="22"/>
          <w:szCs w:val="22"/>
        </w:rPr>
      </w:pPr>
      <w:bookmarkStart w:id="5" w:name="_Toc214467789"/>
      <w:r w:rsidRPr="00961165">
        <w:rPr>
          <w:rFonts w:cs="Times New Roman"/>
          <w:b/>
          <w:bCs/>
          <w:color w:val="000000" w:themeColor="text1"/>
          <w:sz w:val="22"/>
          <w:szCs w:val="22"/>
        </w:rPr>
        <w:t>Wales-specific Considerations</w:t>
      </w:r>
      <w:bookmarkEnd w:id="5"/>
    </w:p>
    <w:p w14:paraId="2C1CB70D" w14:textId="45F75C39" w:rsidR="00A015A8" w:rsidRPr="00961165" w:rsidRDefault="00A015A8" w:rsidP="006806FE">
      <w:pPr>
        <w:rPr>
          <w:rFonts w:cs="Times New Roman"/>
          <w:color w:val="000000" w:themeColor="text1"/>
          <w:sz w:val="22"/>
          <w:szCs w:val="22"/>
        </w:rPr>
      </w:pPr>
      <w:r w:rsidRPr="00961165">
        <w:rPr>
          <w:rFonts w:cs="Times New Roman"/>
          <w:color w:val="000000" w:themeColor="text1"/>
          <w:sz w:val="22"/>
          <w:szCs w:val="22"/>
        </w:rPr>
        <w:t xml:space="preserve">The situation in Wales is slightly different from other parts of the UK. Wales follows a devolved system, which can be said to be partially devolved (Jones et al., 2023; Parken, 2022). But in the other part of the UK, the landscape is entirely different. In Wales, the devolution is done in health, social </w:t>
      </w:r>
      <w:r w:rsidR="00961165" w:rsidRPr="00961165">
        <w:rPr>
          <w:rFonts w:cs="Times New Roman"/>
          <w:color w:val="000000" w:themeColor="text1"/>
          <w:sz w:val="22"/>
          <w:szCs w:val="22"/>
        </w:rPr>
        <w:t>services,</w:t>
      </w:r>
      <w:r w:rsidRPr="00961165">
        <w:rPr>
          <w:rFonts w:cs="Times New Roman"/>
          <w:color w:val="000000" w:themeColor="text1"/>
          <w:sz w:val="22"/>
          <w:szCs w:val="22"/>
        </w:rPr>
        <w:t xml:space="preserve"> and education (Huckle, 2022; Davies et al., 2024). This devolved system allows for early integration of counter terrorism in</w:t>
      </w:r>
      <w:r w:rsidR="00ED0949" w:rsidRPr="00961165">
        <w:rPr>
          <w:rFonts w:cs="Times New Roman"/>
          <w:color w:val="000000" w:themeColor="text1"/>
          <w:sz w:val="22"/>
          <w:szCs w:val="22"/>
        </w:rPr>
        <w:t xml:space="preserve"> health and education t</w:t>
      </w:r>
      <w:r w:rsidRPr="00961165">
        <w:rPr>
          <w:rFonts w:cs="Times New Roman"/>
          <w:color w:val="000000" w:themeColor="text1"/>
          <w:sz w:val="22"/>
          <w:szCs w:val="22"/>
        </w:rPr>
        <w:t xml:space="preserve">hough Wales also follows the CONTEST </w:t>
      </w:r>
      <w:r w:rsidR="00961165" w:rsidRPr="00961165">
        <w:rPr>
          <w:rFonts w:cs="Times New Roman"/>
          <w:color w:val="000000" w:themeColor="text1"/>
          <w:sz w:val="22"/>
          <w:szCs w:val="22"/>
        </w:rPr>
        <w:t>strategy,</w:t>
      </w:r>
      <w:r w:rsidRPr="00961165">
        <w:rPr>
          <w:rFonts w:cs="Times New Roman"/>
          <w:color w:val="000000" w:themeColor="text1"/>
          <w:sz w:val="22"/>
          <w:szCs w:val="22"/>
        </w:rPr>
        <w:t xml:space="preserve"> but that strategy is implemented entirely differently due to its devolved nature. The Social Services and Well-being (Wales) Act 2014 play a crucial part in the care of people. The specific consideration in the </w:t>
      </w:r>
      <w:r w:rsidR="00ED0949" w:rsidRPr="00961165">
        <w:rPr>
          <w:rFonts w:cs="Times New Roman"/>
          <w:color w:val="000000" w:themeColor="text1"/>
          <w:sz w:val="22"/>
          <w:szCs w:val="22"/>
        </w:rPr>
        <w:t>a</w:t>
      </w:r>
      <w:r w:rsidRPr="00961165">
        <w:rPr>
          <w:rFonts w:cs="Times New Roman"/>
          <w:color w:val="000000" w:themeColor="text1"/>
          <w:sz w:val="22"/>
          <w:szCs w:val="22"/>
        </w:rPr>
        <w:t>spect of Wales is needed due to a contradiction in the centralised policy and devolved structure of Wales. The overall policy would be the same, but its implementation would be localised based on the local operation and structure. This can create a disconnection between the Wales CONTEST framework and that of the centralised one.</w:t>
      </w:r>
    </w:p>
    <w:p w14:paraId="64A72CA9" w14:textId="7B6B450B" w:rsidR="00305FFE" w:rsidRPr="00961165" w:rsidRDefault="00A015A8" w:rsidP="006806FE">
      <w:pPr>
        <w:rPr>
          <w:rFonts w:cs="Times New Roman"/>
          <w:color w:val="000000" w:themeColor="text1"/>
          <w:sz w:val="22"/>
          <w:szCs w:val="22"/>
        </w:rPr>
      </w:pPr>
      <w:r w:rsidRPr="00961165">
        <w:rPr>
          <w:rFonts w:cs="Times New Roman"/>
          <w:color w:val="000000" w:themeColor="text1"/>
          <w:sz w:val="22"/>
          <w:szCs w:val="22"/>
        </w:rPr>
        <w:t xml:space="preserve">The main gap analysed is that in Wales, the creators are not the </w:t>
      </w:r>
      <w:r w:rsidR="00ED0949" w:rsidRPr="00961165">
        <w:rPr>
          <w:rFonts w:cs="Times New Roman"/>
          <w:color w:val="000000" w:themeColor="text1"/>
          <w:sz w:val="22"/>
          <w:szCs w:val="22"/>
        </w:rPr>
        <w:t>implementers</w:t>
      </w:r>
      <w:r w:rsidRPr="00961165">
        <w:rPr>
          <w:rFonts w:cs="Times New Roman"/>
          <w:color w:val="000000" w:themeColor="text1"/>
          <w:sz w:val="22"/>
          <w:szCs w:val="22"/>
        </w:rPr>
        <w:t xml:space="preserve">, which creates a loophole affecting the efficiency of the implementation of CT strategies and approaches, as the implementers are actually teachers, social workers and medical practitioners who have no role in drafting the policies. This deficit in the policy framing and implementation creates a resistance situation which affects the overall system. The study of Jones and Jones (2019) highlights that this developed structure has become the major barrier, as, due to this structure, the actual implementer of the various elements, especially the preventive element of the CONTEST strategy, feels like an external order or pressure when implementing this policy framework. They </w:t>
      </w:r>
      <w:r w:rsidR="00961165" w:rsidRPr="00961165">
        <w:rPr>
          <w:rFonts w:cs="Times New Roman"/>
          <w:color w:val="000000" w:themeColor="text1"/>
          <w:sz w:val="22"/>
          <w:szCs w:val="22"/>
        </w:rPr>
        <w:t>do not</w:t>
      </w:r>
      <w:r w:rsidRPr="00961165">
        <w:rPr>
          <w:rFonts w:cs="Times New Roman"/>
          <w:color w:val="000000" w:themeColor="text1"/>
          <w:sz w:val="22"/>
          <w:szCs w:val="22"/>
        </w:rPr>
        <w:t xml:space="preserve"> treat these as an internal part of their state but like an order from London</w:t>
      </w:r>
      <w:r w:rsidR="00961165" w:rsidRPr="00961165">
        <w:rPr>
          <w:rFonts w:cs="Times New Roman"/>
          <w:color w:val="000000" w:themeColor="text1"/>
          <w:sz w:val="22"/>
          <w:szCs w:val="22"/>
        </w:rPr>
        <w:t xml:space="preserve">. </w:t>
      </w:r>
      <w:r w:rsidRPr="00961165">
        <w:rPr>
          <w:rFonts w:cs="Times New Roman"/>
          <w:color w:val="000000" w:themeColor="text1"/>
          <w:sz w:val="22"/>
          <w:szCs w:val="22"/>
        </w:rPr>
        <w:t>This creates inefficiency in implementation and directly affects the CT framework's impact on real scenarios.</w:t>
      </w:r>
    </w:p>
    <w:p w14:paraId="7C693F69" w14:textId="77777777" w:rsidR="006806FE" w:rsidRPr="00961165" w:rsidRDefault="00433775" w:rsidP="006806FE">
      <w:pPr>
        <w:rPr>
          <w:rFonts w:cs="Times New Roman"/>
          <w:b/>
          <w:bCs/>
          <w:color w:val="000000" w:themeColor="text1"/>
          <w:sz w:val="22"/>
          <w:szCs w:val="22"/>
        </w:rPr>
      </w:pPr>
      <w:bookmarkStart w:id="6" w:name="_Toc214467790"/>
      <w:r w:rsidRPr="00961165">
        <w:rPr>
          <w:rFonts w:cs="Times New Roman"/>
          <w:b/>
          <w:bCs/>
          <w:color w:val="000000" w:themeColor="text1"/>
          <w:sz w:val="22"/>
          <w:szCs w:val="22"/>
        </w:rPr>
        <w:t>I</w:t>
      </w:r>
      <w:r w:rsidR="00305FFE" w:rsidRPr="00961165">
        <w:rPr>
          <w:rFonts w:cs="Times New Roman"/>
          <w:b/>
          <w:bCs/>
          <w:color w:val="000000" w:themeColor="text1"/>
          <w:sz w:val="22"/>
          <w:szCs w:val="22"/>
        </w:rPr>
        <w:t>mpr</w:t>
      </w:r>
      <w:r w:rsidRPr="00961165">
        <w:rPr>
          <w:rFonts w:cs="Times New Roman"/>
          <w:b/>
          <w:bCs/>
          <w:color w:val="000000" w:themeColor="text1"/>
          <w:sz w:val="22"/>
          <w:szCs w:val="22"/>
        </w:rPr>
        <w:t>ovements and R</w:t>
      </w:r>
      <w:r w:rsidR="00884EF8" w:rsidRPr="00961165">
        <w:rPr>
          <w:rFonts w:cs="Times New Roman"/>
          <w:b/>
          <w:bCs/>
          <w:color w:val="000000" w:themeColor="text1"/>
          <w:sz w:val="22"/>
          <w:szCs w:val="22"/>
        </w:rPr>
        <w:t>ecommendations</w:t>
      </w:r>
      <w:bookmarkEnd w:id="6"/>
      <w:r w:rsidR="00884EF8" w:rsidRPr="00961165">
        <w:rPr>
          <w:rFonts w:cs="Times New Roman"/>
          <w:b/>
          <w:bCs/>
          <w:color w:val="000000" w:themeColor="text1"/>
          <w:sz w:val="22"/>
          <w:szCs w:val="22"/>
        </w:rPr>
        <w:t xml:space="preserve"> </w:t>
      </w:r>
    </w:p>
    <w:p w14:paraId="6CB28E30" w14:textId="77777777" w:rsidR="00067EAD" w:rsidRPr="00961165" w:rsidRDefault="00067EAD" w:rsidP="006806FE">
      <w:pPr>
        <w:rPr>
          <w:rFonts w:cs="Times New Roman"/>
          <w:b/>
          <w:bCs/>
          <w:color w:val="000000" w:themeColor="text1"/>
          <w:sz w:val="22"/>
          <w:szCs w:val="22"/>
        </w:rPr>
      </w:pPr>
      <w:r w:rsidRPr="00961165">
        <w:rPr>
          <w:rFonts w:eastAsia="Times New Roman" w:cs="Times New Roman"/>
          <w:color w:val="000000" w:themeColor="text1"/>
          <w:sz w:val="22"/>
          <w:szCs w:val="22"/>
          <w:lang w:val="en-GB" w:eastAsia="en-IN"/>
        </w:rPr>
        <w:t>For improvement in counter terrorism, the first recommendation is strengthening the oversight and accountability in the CT system, which would enable efficient implementation and control (Bingham Centre for the Rule of Law, 2025). Investment in multiple agency collaboration is also advised as it would create a better system, which would ensure that all the actors are in collaboration, increasing the efficiency of the CT framework (UK Home Office, 2023</w:t>
      </w:r>
      <w:r w:rsidR="00B12266" w:rsidRPr="00961165">
        <w:rPr>
          <w:rFonts w:eastAsia="Times New Roman" w:cs="Times New Roman"/>
          <w:color w:val="000000" w:themeColor="text1"/>
          <w:sz w:val="22"/>
          <w:szCs w:val="22"/>
          <w:lang w:val="en-GB" w:eastAsia="en-IN"/>
        </w:rPr>
        <w:t>a</w:t>
      </w:r>
      <w:r w:rsidRPr="00961165">
        <w:rPr>
          <w:rFonts w:eastAsia="Times New Roman" w:cs="Times New Roman"/>
          <w:color w:val="000000" w:themeColor="text1"/>
          <w:sz w:val="22"/>
          <w:szCs w:val="22"/>
          <w:lang w:val="en-GB" w:eastAsia="en-IN"/>
        </w:rPr>
        <w:t xml:space="preserve">).  In addition to real-time monitoring and </w:t>
      </w:r>
      <w:r w:rsidRPr="00961165">
        <w:rPr>
          <w:rFonts w:eastAsia="Times New Roman" w:cs="Times New Roman"/>
          <w:color w:val="000000" w:themeColor="text1"/>
          <w:sz w:val="22"/>
          <w:szCs w:val="22"/>
          <w:lang w:val="en-GB" w:eastAsia="en-IN"/>
        </w:rPr>
        <w:lastRenderedPageBreak/>
        <w:t>collection, real-time sharing could enhance response towards the actual situation. Increased training, literacy and awareness at the public level would further allow better performance.</w:t>
      </w:r>
    </w:p>
    <w:p w14:paraId="1905A8C6" w14:textId="77777777" w:rsidR="00067EAD" w:rsidRPr="00961165" w:rsidRDefault="00067EAD"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Review already forms an integral part of the CT policies, but this review should expand to threshold sets as to when intervention must be done. Additionally, clarity on the process and function when it comes to digital investigation not only reduces the scope of concern over data privacy but also provides the investigators with clear direction on what should be done and what should not.</w:t>
      </w:r>
    </w:p>
    <w:p w14:paraId="0928659C" w14:textId="77777777" w:rsidR="00361B4F" w:rsidRPr="00961165" w:rsidRDefault="00067EAD"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The government is currently working on a bill which is focused on reducing the number of young offenders (Ministry of Justice, 2025), so in addition to this, the focus on lone actors is also recommended. This could be done by setting up a specialised unit for investigation into these matters. As it was previously identified, instead of isolating one community, their inclusion would help more than isolation.</w:t>
      </w:r>
    </w:p>
    <w:p w14:paraId="32E39828" w14:textId="3D3AC09E" w:rsidR="00067EAD" w:rsidRPr="00961165" w:rsidRDefault="00433775" w:rsidP="001A53DE">
      <w:pPr>
        <w:spacing w:line="276" w:lineRule="auto"/>
        <w:jc w:val="left"/>
        <w:rPr>
          <w:rFonts w:cs="Times New Roman"/>
          <w:b/>
          <w:bCs/>
          <w:color w:val="000000" w:themeColor="text1"/>
          <w:sz w:val="22"/>
          <w:szCs w:val="22"/>
        </w:rPr>
      </w:pPr>
      <w:bookmarkStart w:id="7" w:name="_Toc214467791"/>
      <w:r w:rsidRPr="00961165">
        <w:rPr>
          <w:rFonts w:cs="Times New Roman"/>
          <w:b/>
          <w:bCs/>
          <w:color w:val="000000" w:themeColor="text1"/>
          <w:sz w:val="22"/>
          <w:szCs w:val="22"/>
        </w:rPr>
        <w:t>Conclusion</w:t>
      </w:r>
      <w:bookmarkEnd w:id="7"/>
      <w:r w:rsidRPr="00961165">
        <w:rPr>
          <w:rFonts w:cs="Times New Roman"/>
          <w:b/>
          <w:bCs/>
          <w:color w:val="000000" w:themeColor="text1"/>
          <w:sz w:val="22"/>
          <w:szCs w:val="22"/>
        </w:rPr>
        <w:t xml:space="preserve"> </w:t>
      </w:r>
    </w:p>
    <w:p w14:paraId="6050FBD7" w14:textId="77777777" w:rsidR="00D51E28" w:rsidRPr="00961165" w:rsidRDefault="00D51E28" w:rsidP="006806FE">
      <w:pPr>
        <w:rPr>
          <w:rFonts w:eastAsia="Times New Roman" w:cs="Times New Roman"/>
          <w:color w:val="000000" w:themeColor="text1"/>
          <w:sz w:val="22"/>
          <w:szCs w:val="22"/>
          <w:lang w:val="en-GB" w:eastAsia="en-IN"/>
        </w:rPr>
      </w:pPr>
      <w:r w:rsidRPr="00961165">
        <w:rPr>
          <w:rFonts w:eastAsia="Times New Roman" w:cs="Times New Roman"/>
          <w:color w:val="000000" w:themeColor="text1"/>
          <w:sz w:val="22"/>
          <w:szCs w:val="22"/>
          <w:lang w:val="en-GB" w:eastAsia="en-IN"/>
        </w:rPr>
        <w:t xml:space="preserve">The critical analysis of this report clearly states that there have been significant changes in terrorism methods and modus operandi. In the early years the terrorism in carried out by organisations with a specific aim and with thorough planning. During that time, the organisational structure of the terrorist organisation was more like a military organisation. This pattern shifted with the 21st century, where changing economic, social and technological landscapes also changed the modus operandi of the terrorist organisation and with 2014 onwards, the impact was seen clearly as now the terrorism is no longer done through long planning or by an organised group but by individual who are externally manipulated and internally fuelled by their grievance. This has substantially reduced the major attacks, but at the same time, it has increased the frequency of attacks. Overall, the situation has not turned for positive instead has taken a complex turn. These transitions are not without the impact of government policies. As the government became adept in facing organised terrorism, this factored into the present transition, which is more of a psychological influence than not. Among the recommendations, </w:t>
      </w:r>
      <w:r w:rsidR="00433DDB" w:rsidRPr="00961165">
        <w:rPr>
          <w:rFonts w:eastAsia="Times New Roman" w:cs="Times New Roman"/>
          <w:color w:val="000000" w:themeColor="text1"/>
          <w:sz w:val="22"/>
          <w:szCs w:val="22"/>
          <w:lang w:val="en-GB" w:eastAsia="en-IN"/>
        </w:rPr>
        <w:t>adaptatio</w:t>
      </w:r>
      <w:r w:rsidRPr="00961165">
        <w:rPr>
          <w:rFonts w:eastAsia="Times New Roman" w:cs="Times New Roman"/>
          <w:color w:val="000000" w:themeColor="text1"/>
          <w:sz w:val="22"/>
          <w:szCs w:val="22"/>
          <w:lang w:val="en-GB" w:eastAsia="en-IN"/>
        </w:rPr>
        <w:t>n and renewed commitment should be added (Basu, 2021). These are the bases that must be considered for creating an effective response to the current terrorism through the CT approach.</w:t>
      </w:r>
    </w:p>
    <w:p w14:paraId="1DDA419F" w14:textId="77777777" w:rsidR="00361B4F" w:rsidRPr="00961165" w:rsidRDefault="00361B4F" w:rsidP="006806FE">
      <w:pPr>
        <w:rPr>
          <w:rFonts w:eastAsia="Times New Roman" w:cs="Times New Roman"/>
          <w:color w:val="000000" w:themeColor="text1"/>
          <w:sz w:val="22"/>
          <w:szCs w:val="22"/>
          <w:lang w:val="en-GB" w:eastAsia="en-IN"/>
        </w:rPr>
      </w:pPr>
    </w:p>
    <w:p w14:paraId="5914346C" w14:textId="77777777" w:rsidR="00361B4F" w:rsidRPr="00961165" w:rsidRDefault="00361B4F" w:rsidP="006806FE">
      <w:pPr>
        <w:rPr>
          <w:rFonts w:eastAsia="Times New Roman" w:cs="Times New Roman"/>
          <w:color w:val="000000" w:themeColor="text1"/>
          <w:sz w:val="22"/>
          <w:szCs w:val="22"/>
          <w:lang w:val="en-GB" w:eastAsia="en-IN"/>
        </w:rPr>
      </w:pPr>
    </w:p>
    <w:p w14:paraId="772BEDE5" w14:textId="77777777" w:rsidR="00361B4F" w:rsidRPr="00961165" w:rsidRDefault="00361B4F" w:rsidP="006806FE">
      <w:pPr>
        <w:rPr>
          <w:rFonts w:eastAsia="Times New Roman" w:cs="Times New Roman"/>
          <w:color w:val="000000" w:themeColor="text1"/>
          <w:sz w:val="22"/>
          <w:szCs w:val="22"/>
          <w:lang w:val="en-GB" w:eastAsia="en-IN"/>
        </w:rPr>
      </w:pPr>
    </w:p>
    <w:p w14:paraId="6B526226" w14:textId="77777777" w:rsidR="00361B4F" w:rsidRPr="00961165" w:rsidRDefault="00361B4F" w:rsidP="006806FE">
      <w:pPr>
        <w:rPr>
          <w:rFonts w:eastAsia="Times New Roman" w:cs="Times New Roman"/>
          <w:color w:val="000000" w:themeColor="text1"/>
          <w:sz w:val="22"/>
          <w:szCs w:val="22"/>
          <w:lang w:val="en-GB" w:eastAsia="en-IN"/>
        </w:rPr>
      </w:pPr>
    </w:p>
    <w:p w14:paraId="528C44AA" w14:textId="77777777" w:rsidR="00361B4F" w:rsidRPr="00961165" w:rsidRDefault="00361B4F" w:rsidP="006806FE">
      <w:pPr>
        <w:rPr>
          <w:rFonts w:eastAsia="Times New Roman" w:cs="Times New Roman"/>
          <w:color w:val="000000" w:themeColor="text1"/>
          <w:sz w:val="22"/>
          <w:szCs w:val="22"/>
          <w:lang w:val="en-GB" w:eastAsia="en-IN"/>
        </w:rPr>
      </w:pPr>
    </w:p>
    <w:p w14:paraId="6A330725" w14:textId="77777777" w:rsidR="00361B4F" w:rsidRPr="00961165" w:rsidRDefault="00361B4F" w:rsidP="006806FE">
      <w:pPr>
        <w:rPr>
          <w:rFonts w:eastAsia="Times New Roman" w:cs="Times New Roman"/>
          <w:color w:val="000000" w:themeColor="text1"/>
          <w:sz w:val="22"/>
          <w:szCs w:val="22"/>
          <w:lang w:val="en-GB" w:eastAsia="en-IN"/>
        </w:rPr>
      </w:pPr>
    </w:p>
    <w:p w14:paraId="4220A05E" w14:textId="77777777" w:rsidR="005125BF" w:rsidRDefault="005125BF" w:rsidP="006806FE">
      <w:pPr>
        <w:rPr>
          <w:rFonts w:eastAsia="Times New Roman" w:cs="Times New Roman"/>
          <w:color w:val="000000" w:themeColor="text1"/>
          <w:sz w:val="22"/>
          <w:szCs w:val="22"/>
          <w:lang w:val="en-GB" w:eastAsia="en-IN"/>
        </w:rPr>
      </w:pPr>
      <w:bookmarkStart w:id="8" w:name="_Toc214467792"/>
    </w:p>
    <w:p w14:paraId="5988690A" w14:textId="3DF02DFA" w:rsidR="00CF5BB3" w:rsidRPr="00961165" w:rsidRDefault="00433DDB" w:rsidP="006806FE">
      <w:pPr>
        <w:rPr>
          <w:rFonts w:cs="Times New Roman"/>
          <w:b/>
          <w:bCs/>
          <w:color w:val="000000" w:themeColor="text1"/>
          <w:sz w:val="22"/>
          <w:szCs w:val="22"/>
        </w:rPr>
      </w:pPr>
      <w:r w:rsidRPr="00961165">
        <w:rPr>
          <w:rFonts w:cs="Times New Roman"/>
          <w:b/>
          <w:bCs/>
          <w:color w:val="000000" w:themeColor="text1"/>
          <w:sz w:val="22"/>
          <w:szCs w:val="22"/>
        </w:rPr>
        <w:lastRenderedPageBreak/>
        <w:t>References</w:t>
      </w:r>
      <w:bookmarkEnd w:id="8"/>
      <w:r w:rsidRPr="00961165">
        <w:rPr>
          <w:rFonts w:cs="Times New Roman"/>
          <w:b/>
          <w:bCs/>
          <w:color w:val="000000" w:themeColor="text1"/>
          <w:sz w:val="22"/>
          <w:szCs w:val="22"/>
        </w:rPr>
        <w:t xml:space="preserve"> </w:t>
      </w:r>
    </w:p>
    <w:p w14:paraId="613296E6" w14:textId="56B73D1F"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cs="Times New Roman"/>
          <w:color w:val="000000" w:themeColor="text1"/>
          <w:sz w:val="22"/>
          <w:szCs w:val="22"/>
        </w:rPr>
        <w:t xml:space="preserve">Andrew, C. (2025) </w:t>
      </w:r>
      <w:r w:rsidRPr="00961165">
        <w:rPr>
          <w:rFonts w:cs="Times New Roman"/>
          <w:i/>
          <w:iCs/>
          <w:color w:val="000000" w:themeColor="text1"/>
          <w:sz w:val="22"/>
          <w:szCs w:val="22"/>
        </w:rPr>
        <w:t>The rise of the Islamist terrorist threat.</w:t>
      </w:r>
      <w:r w:rsidRPr="00961165">
        <w:rPr>
          <w:rFonts w:cs="Times New Roman"/>
          <w:color w:val="000000" w:themeColor="text1"/>
          <w:sz w:val="22"/>
          <w:szCs w:val="22"/>
        </w:rPr>
        <w:t xml:space="preserve"> Available at: https://www.mi5.gov.uk/history/mi5-in-the-1990s-and-2000s/the-rise-of-the-islamist-terrorist-threat (Accessed: 1</w:t>
      </w:r>
      <w:r w:rsidR="005125BF">
        <w:rPr>
          <w:rFonts w:cs="Times New Roman"/>
          <w:color w:val="000000" w:themeColor="text1"/>
          <w:sz w:val="22"/>
          <w:szCs w:val="22"/>
        </w:rPr>
        <w:t>6</w:t>
      </w:r>
      <w:r w:rsidRPr="00961165">
        <w:rPr>
          <w:rFonts w:cs="Times New Roman"/>
          <w:color w:val="000000" w:themeColor="text1"/>
          <w:sz w:val="22"/>
          <w:szCs w:val="22"/>
        </w:rPr>
        <w:t xml:space="preserve"> November 2025).</w:t>
      </w:r>
      <w:r w:rsidRPr="00961165">
        <w:rPr>
          <w:rFonts w:eastAsia="Times New Roman" w:cs="Times New Roman"/>
          <w:color w:val="000000" w:themeColor="text1"/>
          <w:sz w:val="22"/>
          <w:szCs w:val="22"/>
          <w:shd w:val="clear" w:color="auto" w:fill="FFFFFF"/>
          <w:lang w:eastAsia="en-IN"/>
        </w:rPr>
        <w:t xml:space="preserve"> </w:t>
      </w:r>
    </w:p>
    <w:p w14:paraId="6CD3CF77" w14:textId="77777777"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cs="Times New Roman"/>
          <w:color w:val="000000" w:themeColor="text1"/>
          <w:sz w:val="22"/>
          <w:szCs w:val="22"/>
        </w:rPr>
        <w:t xml:space="preserve">Andrew, C. (2025a) </w:t>
      </w:r>
      <w:r w:rsidRPr="00961165">
        <w:rPr>
          <w:rFonts w:cs="Times New Roman"/>
          <w:i/>
          <w:iCs/>
          <w:color w:val="000000" w:themeColor="text1"/>
          <w:sz w:val="22"/>
          <w:szCs w:val="22"/>
        </w:rPr>
        <w:t>Terrorist threat in the 1980s.</w:t>
      </w:r>
      <w:r w:rsidRPr="00961165">
        <w:rPr>
          <w:rFonts w:cs="Times New Roman"/>
          <w:color w:val="000000" w:themeColor="text1"/>
          <w:sz w:val="22"/>
          <w:szCs w:val="22"/>
        </w:rPr>
        <w:t xml:space="preserve"> Available at: https://www.mi5.gov.uk/history/mi5-in-the-1990s-and-2000s/terrorist-threat-in-the-1980s (Accessed: 19 November 2025).</w:t>
      </w:r>
      <w:r w:rsidRPr="00961165">
        <w:rPr>
          <w:rFonts w:eastAsia="Times New Roman" w:cs="Times New Roman"/>
          <w:color w:val="000000" w:themeColor="text1"/>
          <w:sz w:val="22"/>
          <w:szCs w:val="22"/>
          <w:shd w:val="clear" w:color="auto" w:fill="FFFFFF"/>
          <w:lang w:eastAsia="en-IN"/>
        </w:rPr>
        <w:t xml:space="preserve"> </w:t>
      </w:r>
    </w:p>
    <w:p w14:paraId="14CB073D" w14:textId="6CFC5EC9"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shd w:val="clear" w:color="auto" w:fill="FFFFFF"/>
        </w:rPr>
        <w:t>Basu, N. (2021) ‘Learning Lessons from Countering Terrorism: the UK Experience 2017–2020’, </w:t>
      </w:r>
      <w:r w:rsidRPr="00961165">
        <w:rPr>
          <w:rFonts w:cs="Times New Roman"/>
          <w:i/>
          <w:iCs/>
          <w:color w:val="000000" w:themeColor="text1"/>
          <w:sz w:val="22"/>
          <w:szCs w:val="22"/>
          <w:shd w:val="clear" w:color="auto" w:fill="FFFFFF"/>
        </w:rPr>
        <w:t xml:space="preserve">Camb J Evid Based </w:t>
      </w:r>
      <w:r w:rsidR="00961165" w:rsidRPr="00961165">
        <w:rPr>
          <w:rFonts w:cs="Times New Roman"/>
          <w:i/>
          <w:iCs/>
          <w:color w:val="000000" w:themeColor="text1"/>
          <w:sz w:val="22"/>
          <w:szCs w:val="22"/>
          <w:shd w:val="clear" w:color="auto" w:fill="FFFFFF"/>
        </w:rPr>
        <w:t xml:space="preserve">Polic, </w:t>
      </w:r>
      <w:r w:rsidR="00961165" w:rsidRPr="00961165">
        <w:rPr>
          <w:rFonts w:cs="Times New Roman"/>
          <w:color w:val="000000" w:themeColor="text1"/>
          <w:sz w:val="22"/>
          <w:szCs w:val="22"/>
          <w:shd w:val="clear" w:color="auto" w:fill="FFFFFF"/>
        </w:rPr>
        <w:t>5</w:t>
      </w:r>
      <w:r w:rsidRPr="00961165">
        <w:rPr>
          <w:rFonts w:cs="Times New Roman"/>
          <w:color w:val="000000" w:themeColor="text1"/>
          <w:sz w:val="22"/>
          <w:szCs w:val="22"/>
          <w:shd w:val="clear" w:color="auto" w:fill="FFFFFF"/>
        </w:rPr>
        <w:t>, pp. 134–145. Available at: https://doi.org/10.1007/s41887-021-00068-1 (Accessed: 1</w:t>
      </w:r>
      <w:r w:rsidR="005125BF">
        <w:rPr>
          <w:rFonts w:cs="Times New Roman"/>
          <w:color w:val="000000" w:themeColor="text1"/>
          <w:sz w:val="22"/>
          <w:szCs w:val="22"/>
          <w:shd w:val="clear" w:color="auto" w:fill="FFFFFF"/>
        </w:rPr>
        <w:t>7</w:t>
      </w:r>
      <w:r w:rsidRPr="00961165">
        <w:rPr>
          <w:rFonts w:cs="Times New Roman"/>
          <w:color w:val="000000" w:themeColor="text1"/>
          <w:sz w:val="22"/>
          <w:szCs w:val="22"/>
          <w:shd w:val="clear" w:color="auto" w:fill="FFFFFF"/>
        </w:rPr>
        <w:t xml:space="preserve"> November 2025)</w:t>
      </w:r>
    </w:p>
    <w:p w14:paraId="4BE15E24" w14:textId="60E926DF" w:rsidR="00CF5BB3" w:rsidRPr="00961165" w:rsidRDefault="00CF5BB3" w:rsidP="006806FE">
      <w:pPr>
        <w:rPr>
          <w:rFonts w:cs="Times New Roman"/>
          <w:color w:val="000000" w:themeColor="text1"/>
          <w:sz w:val="22"/>
          <w:szCs w:val="22"/>
        </w:rPr>
      </w:pPr>
      <w:r w:rsidRPr="00961165">
        <w:rPr>
          <w:rFonts w:eastAsia="Times New Roman" w:cs="Times New Roman"/>
          <w:color w:val="000000" w:themeColor="text1"/>
          <w:sz w:val="22"/>
          <w:szCs w:val="22"/>
          <w:shd w:val="clear" w:color="auto" w:fill="FFFFFF"/>
          <w:lang w:eastAsia="en-IN"/>
        </w:rPr>
        <w:t xml:space="preserve">BBC (2023). </w:t>
      </w:r>
      <w:r w:rsidRPr="00961165">
        <w:rPr>
          <w:rFonts w:eastAsia="Times New Roman" w:cs="Times New Roman"/>
          <w:i/>
          <w:iCs/>
          <w:color w:val="000000" w:themeColor="text1"/>
          <w:sz w:val="22"/>
          <w:szCs w:val="22"/>
          <w:shd w:val="clear" w:color="auto" w:fill="FFFFFF"/>
          <w:lang w:eastAsia="en-IN"/>
        </w:rPr>
        <w:t>Timeline of dissident republican activity.</w:t>
      </w:r>
      <w:r w:rsidRPr="00961165">
        <w:rPr>
          <w:rFonts w:eastAsia="Times New Roman" w:cs="Times New Roman"/>
          <w:color w:val="000000" w:themeColor="text1"/>
          <w:sz w:val="22"/>
          <w:szCs w:val="22"/>
          <w:shd w:val="clear" w:color="auto" w:fill="FFFFFF"/>
          <w:lang w:eastAsia="en-IN"/>
        </w:rPr>
        <w:t xml:space="preserve"> </w:t>
      </w:r>
      <w:r w:rsidRPr="00961165">
        <w:rPr>
          <w:rFonts w:cs="Times New Roman"/>
          <w:color w:val="000000" w:themeColor="text1"/>
          <w:sz w:val="22"/>
          <w:szCs w:val="22"/>
        </w:rPr>
        <w:t>Available at: https://www.bbc.com/news/uk-northern-ireland-10866072 (Accessed: 1</w:t>
      </w:r>
      <w:r w:rsidR="005125BF">
        <w:rPr>
          <w:rFonts w:cs="Times New Roman"/>
          <w:color w:val="000000" w:themeColor="text1"/>
          <w:sz w:val="22"/>
          <w:szCs w:val="22"/>
        </w:rPr>
        <w:t>7</w:t>
      </w:r>
      <w:r w:rsidRPr="00961165">
        <w:rPr>
          <w:rFonts w:cs="Times New Roman"/>
          <w:color w:val="000000" w:themeColor="text1"/>
          <w:sz w:val="22"/>
          <w:szCs w:val="22"/>
        </w:rPr>
        <w:t xml:space="preserve"> November 2025).</w:t>
      </w:r>
    </w:p>
    <w:p w14:paraId="1FE560A6" w14:textId="702A6D93"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 xml:space="preserve">Bingham Centre for the Rule of Law (2025) </w:t>
      </w:r>
      <w:r w:rsidRPr="00961165">
        <w:rPr>
          <w:rFonts w:cs="Times New Roman"/>
          <w:i/>
          <w:iCs/>
          <w:color w:val="000000" w:themeColor="text1"/>
          <w:sz w:val="22"/>
          <w:szCs w:val="22"/>
        </w:rPr>
        <w:t xml:space="preserve">Report of the Independent Review of UK Counter-Terrorism Law, </w:t>
      </w:r>
      <w:r w:rsidR="00961165" w:rsidRPr="00961165">
        <w:rPr>
          <w:rFonts w:cs="Times New Roman"/>
          <w:i/>
          <w:iCs/>
          <w:color w:val="000000" w:themeColor="text1"/>
          <w:sz w:val="22"/>
          <w:szCs w:val="22"/>
        </w:rPr>
        <w:t>Policy,</w:t>
      </w:r>
      <w:r w:rsidRPr="00961165">
        <w:rPr>
          <w:rFonts w:cs="Times New Roman"/>
          <w:i/>
          <w:iCs/>
          <w:color w:val="000000" w:themeColor="text1"/>
          <w:sz w:val="22"/>
          <w:szCs w:val="22"/>
        </w:rPr>
        <w:t xml:space="preserve"> and Practice</w:t>
      </w:r>
      <w:r w:rsidRPr="00961165">
        <w:rPr>
          <w:rFonts w:cs="Times New Roman"/>
          <w:color w:val="000000" w:themeColor="text1"/>
          <w:sz w:val="22"/>
          <w:szCs w:val="22"/>
        </w:rPr>
        <w:t>. Available at: https://binghamcentre.biicl.org/documents/2249_biicl_uk_counter-terrorism_report_digital_12-11-25_final__reduced.pdf (Accessed: 1</w:t>
      </w:r>
      <w:r w:rsidR="005125BF">
        <w:rPr>
          <w:rFonts w:cs="Times New Roman"/>
          <w:color w:val="000000" w:themeColor="text1"/>
          <w:sz w:val="22"/>
          <w:szCs w:val="22"/>
        </w:rPr>
        <w:t>7</w:t>
      </w:r>
      <w:r w:rsidRPr="00961165">
        <w:rPr>
          <w:rFonts w:cs="Times New Roman"/>
          <w:color w:val="000000" w:themeColor="text1"/>
          <w:sz w:val="22"/>
          <w:szCs w:val="22"/>
        </w:rPr>
        <w:t xml:space="preserve"> November 2025).</w:t>
      </w:r>
    </w:p>
    <w:p w14:paraId="3DB9846A" w14:textId="5D4093A1"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shd w:val="clear" w:color="auto" w:fill="FFFFFF"/>
        </w:rPr>
        <w:t>Bjørgo, T., and  Ravndal, J. A. (2022) </w:t>
      </w:r>
      <w:r w:rsidRPr="00961165">
        <w:rPr>
          <w:rFonts w:cs="Times New Roman"/>
          <w:i/>
          <w:iCs/>
          <w:color w:val="000000" w:themeColor="text1"/>
          <w:sz w:val="22"/>
          <w:szCs w:val="22"/>
          <w:shd w:val="clear" w:color="auto" w:fill="FFFFFF"/>
        </w:rPr>
        <w:t>Extreme-right violence and terrorism: Concepts, patterns, and responses</w:t>
      </w:r>
      <w:r w:rsidRPr="00961165">
        <w:rPr>
          <w:rFonts w:cs="Times New Roman"/>
          <w:color w:val="000000" w:themeColor="text1"/>
          <w:sz w:val="22"/>
          <w:szCs w:val="22"/>
          <w:shd w:val="clear" w:color="auto" w:fill="FFFFFF"/>
        </w:rPr>
        <w:t>. International Centre for Counter-Terrorism.</w:t>
      </w:r>
      <w:r w:rsidRPr="00961165">
        <w:rPr>
          <w:rFonts w:cs="Times New Roman"/>
          <w:color w:val="000000" w:themeColor="text1"/>
          <w:sz w:val="22"/>
          <w:szCs w:val="22"/>
        </w:rPr>
        <w:t xml:space="preserve"> Available at: https://www.academia.edu/download/89309330/Extreme-Right-Violence-and-Terrorism-Concepts-Patterns-and-Responses-4.pdf (Accessed: 1</w:t>
      </w:r>
      <w:r w:rsidR="005125BF">
        <w:rPr>
          <w:rFonts w:cs="Times New Roman"/>
          <w:color w:val="000000" w:themeColor="text1"/>
          <w:sz w:val="22"/>
          <w:szCs w:val="22"/>
        </w:rPr>
        <w:t>8</w:t>
      </w:r>
      <w:r w:rsidRPr="00961165">
        <w:rPr>
          <w:rFonts w:cs="Times New Roman"/>
          <w:color w:val="000000" w:themeColor="text1"/>
          <w:sz w:val="22"/>
          <w:szCs w:val="22"/>
        </w:rPr>
        <w:t xml:space="preserve"> November 2025).</w:t>
      </w:r>
    </w:p>
    <w:p w14:paraId="1119B49F" w14:textId="39DBC0DB"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 xml:space="preserve">Carroll, R. (2023) </w:t>
      </w:r>
      <w:r w:rsidRPr="00961165">
        <w:rPr>
          <w:rFonts w:cs="Times New Roman"/>
          <w:i/>
          <w:iCs/>
          <w:color w:val="000000" w:themeColor="text1"/>
          <w:sz w:val="22"/>
          <w:szCs w:val="22"/>
        </w:rPr>
        <w:t xml:space="preserve">‘Mountbatten’ in Killing Thatcher: the IRA, the </w:t>
      </w:r>
      <w:r w:rsidR="00961165" w:rsidRPr="00961165">
        <w:rPr>
          <w:rFonts w:cs="Times New Roman"/>
          <w:i/>
          <w:iCs/>
          <w:color w:val="000000" w:themeColor="text1"/>
          <w:sz w:val="22"/>
          <w:szCs w:val="22"/>
        </w:rPr>
        <w:t>Manhunt,</w:t>
      </w:r>
      <w:r w:rsidRPr="00961165">
        <w:rPr>
          <w:rFonts w:cs="Times New Roman"/>
          <w:i/>
          <w:iCs/>
          <w:color w:val="000000" w:themeColor="text1"/>
          <w:sz w:val="22"/>
          <w:szCs w:val="22"/>
        </w:rPr>
        <w:t xml:space="preserve"> and the Long War on the Crown</w:t>
      </w:r>
      <w:r w:rsidRPr="00961165">
        <w:rPr>
          <w:rFonts w:cs="Times New Roman"/>
          <w:color w:val="000000" w:themeColor="text1"/>
          <w:sz w:val="22"/>
          <w:szCs w:val="22"/>
        </w:rPr>
        <w:t>. Harper Collins Publishing. London</w:t>
      </w:r>
    </w:p>
    <w:p w14:paraId="2232F0A2" w14:textId="0BF70FBD"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Chenoweth, C., Kalyvas, S., English, R. and Gofas, A (2019) </w:t>
      </w:r>
      <w:r w:rsidRPr="00961165">
        <w:rPr>
          <w:rFonts w:cs="Times New Roman"/>
          <w:i/>
          <w:iCs/>
          <w:color w:val="000000" w:themeColor="text1"/>
          <w:sz w:val="22"/>
          <w:szCs w:val="22"/>
        </w:rPr>
        <w:t>The Oxford Handbook of Terrorism</w:t>
      </w:r>
      <w:r w:rsidR="00961165" w:rsidRPr="00961165">
        <w:rPr>
          <w:rFonts w:cs="Times New Roman"/>
          <w:i/>
          <w:iCs/>
          <w:color w:val="000000" w:themeColor="text1"/>
          <w:sz w:val="22"/>
          <w:szCs w:val="22"/>
        </w:rPr>
        <w:t>.</w:t>
      </w:r>
      <w:r w:rsidR="00961165" w:rsidRPr="00961165">
        <w:rPr>
          <w:rFonts w:cs="Times New Roman"/>
          <w:color w:val="000000" w:themeColor="text1"/>
          <w:sz w:val="22"/>
          <w:szCs w:val="22"/>
        </w:rPr>
        <w:t xml:space="preserve"> </w:t>
      </w:r>
      <w:r w:rsidRPr="00961165">
        <w:rPr>
          <w:rFonts w:cs="Times New Roman"/>
          <w:color w:val="000000" w:themeColor="text1"/>
          <w:sz w:val="22"/>
          <w:szCs w:val="22"/>
        </w:rPr>
        <w:t>United Kingdom: OUP Oxford.</w:t>
      </w:r>
    </w:p>
    <w:p w14:paraId="17464B86" w14:textId="77777777"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cs="Times New Roman"/>
          <w:color w:val="000000" w:themeColor="text1"/>
          <w:sz w:val="22"/>
          <w:szCs w:val="22"/>
          <w:shd w:val="clear" w:color="auto" w:fill="FFFFFF"/>
        </w:rPr>
        <w:t>Combs, C. C. (2022) </w:t>
      </w:r>
      <w:r w:rsidRPr="00961165">
        <w:rPr>
          <w:rFonts w:cs="Times New Roman"/>
          <w:i/>
          <w:iCs/>
          <w:color w:val="000000" w:themeColor="text1"/>
          <w:sz w:val="22"/>
          <w:szCs w:val="22"/>
          <w:shd w:val="clear" w:color="auto" w:fill="FFFFFF"/>
        </w:rPr>
        <w:t>Terrorism in the twenty-first century</w:t>
      </w:r>
      <w:r w:rsidRPr="00961165">
        <w:rPr>
          <w:rFonts w:cs="Times New Roman"/>
          <w:color w:val="000000" w:themeColor="text1"/>
          <w:sz w:val="22"/>
          <w:szCs w:val="22"/>
          <w:shd w:val="clear" w:color="auto" w:fill="FFFFFF"/>
        </w:rPr>
        <w:t>. Routledge.</w:t>
      </w:r>
    </w:p>
    <w:p w14:paraId="7ECC10E5" w14:textId="10306546"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 xml:space="preserve">CSTPV (2023) </w:t>
      </w:r>
      <w:r w:rsidRPr="00961165">
        <w:rPr>
          <w:rFonts w:cs="Times New Roman"/>
          <w:i/>
          <w:iCs/>
          <w:color w:val="000000" w:themeColor="text1"/>
          <w:sz w:val="22"/>
          <w:szCs w:val="22"/>
        </w:rPr>
        <w:t>The Iron Lady and the IRA: What effect did the 1984 Brighton Bombing have on Margaret Thatcher?</w:t>
      </w:r>
      <w:r w:rsidRPr="00961165">
        <w:rPr>
          <w:rFonts w:cs="Times New Roman"/>
          <w:color w:val="000000" w:themeColor="text1"/>
          <w:sz w:val="22"/>
          <w:szCs w:val="22"/>
        </w:rPr>
        <w:t xml:space="preserve"> Available at: https://cstpv.wp.st-andrews.ac.uk/files/2024/01/CSTPV-Occasional-Papers-G-McIntyre.pdf (Accessed: 1</w:t>
      </w:r>
      <w:r w:rsidR="00255760">
        <w:rPr>
          <w:rFonts w:cs="Times New Roman"/>
          <w:color w:val="000000" w:themeColor="text1"/>
          <w:sz w:val="22"/>
          <w:szCs w:val="22"/>
        </w:rPr>
        <w:t>8</w:t>
      </w:r>
      <w:r w:rsidRPr="00961165">
        <w:rPr>
          <w:rFonts w:cs="Times New Roman"/>
          <w:color w:val="000000" w:themeColor="text1"/>
          <w:sz w:val="22"/>
          <w:szCs w:val="22"/>
        </w:rPr>
        <w:t xml:space="preserve"> November 2025). </w:t>
      </w:r>
    </w:p>
    <w:p w14:paraId="75B10A63" w14:textId="59988B32"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cs="Times New Roman"/>
          <w:color w:val="000000" w:themeColor="text1"/>
          <w:sz w:val="22"/>
          <w:szCs w:val="22"/>
          <w:shd w:val="clear" w:color="auto" w:fill="FFFFFF"/>
        </w:rPr>
        <w:t>Davies, A. J., Morgan, A., Connolly, M., and Milton, E. (2024) ‘Education in Wales since devolution: Three waves of policy, and the pressing and reoccurring challenge of implementation’, </w:t>
      </w:r>
      <w:r w:rsidRPr="00961165">
        <w:rPr>
          <w:rFonts w:cs="Times New Roman"/>
          <w:i/>
          <w:iCs/>
          <w:color w:val="000000" w:themeColor="text1"/>
          <w:sz w:val="22"/>
          <w:szCs w:val="22"/>
          <w:shd w:val="clear" w:color="auto" w:fill="FFFFFF"/>
        </w:rPr>
        <w:t>Wales Journal of Education</w:t>
      </w:r>
      <w:r w:rsidRPr="00961165">
        <w:rPr>
          <w:rFonts w:cs="Times New Roman"/>
          <w:color w:val="000000" w:themeColor="text1"/>
          <w:sz w:val="22"/>
          <w:szCs w:val="22"/>
          <w:shd w:val="clear" w:color="auto" w:fill="FFFFFF"/>
        </w:rPr>
        <w:t>, </w:t>
      </w:r>
      <w:r w:rsidRPr="00961165">
        <w:rPr>
          <w:rFonts w:cs="Times New Roman"/>
          <w:i/>
          <w:iCs/>
          <w:color w:val="000000" w:themeColor="text1"/>
          <w:sz w:val="22"/>
          <w:szCs w:val="22"/>
          <w:shd w:val="clear" w:color="auto" w:fill="FFFFFF"/>
        </w:rPr>
        <w:t>26</w:t>
      </w:r>
      <w:r w:rsidRPr="00961165">
        <w:rPr>
          <w:rFonts w:cs="Times New Roman"/>
          <w:color w:val="000000" w:themeColor="text1"/>
          <w:sz w:val="22"/>
          <w:szCs w:val="22"/>
          <w:shd w:val="clear" w:color="auto" w:fill="FFFFFF"/>
        </w:rPr>
        <w:t xml:space="preserve">(2), pp. 23-38. </w:t>
      </w:r>
      <w:r w:rsidRPr="00961165">
        <w:rPr>
          <w:rFonts w:cs="Times New Roman"/>
          <w:color w:val="000000" w:themeColor="text1"/>
          <w:sz w:val="22"/>
          <w:szCs w:val="22"/>
        </w:rPr>
        <w:t>Available at: https://doi.org/10.16922/wje.26.2.3 (Accessed: 1</w:t>
      </w:r>
      <w:r w:rsidR="00255760">
        <w:rPr>
          <w:rFonts w:cs="Times New Roman"/>
          <w:color w:val="000000" w:themeColor="text1"/>
          <w:sz w:val="22"/>
          <w:szCs w:val="22"/>
        </w:rPr>
        <w:t xml:space="preserve">8 </w:t>
      </w:r>
      <w:r w:rsidRPr="00961165">
        <w:rPr>
          <w:rFonts w:cs="Times New Roman"/>
          <w:color w:val="000000" w:themeColor="text1"/>
          <w:sz w:val="22"/>
          <w:szCs w:val="22"/>
        </w:rPr>
        <w:t>November 2025).</w:t>
      </w:r>
    </w:p>
    <w:p w14:paraId="23E87911" w14:textId="23A5C160"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lastRenderedPageBreak/>
        <w:t xml:space="preserve">Dawson, J. (2025) </w:t>
      </w:r>
      <w:r w:rsidRPr="00961165">
        <w:rPr>
          <w:rFonts w:cs="Times New Roman"/>
          <w:i/>
          <w:iCs/>
          <w:color w:val="000000" w:themeColor="text1"/>
          <w:sz w:val="22"/>
          <w:szCs w:val="22"/>
        </w:rPr>
        <w:t>Proscribed terrorist organisations.</w:t>
      </w:r>
      <w:r w:rsidRPr="00961165">
        <w:rPr>
          <w:rFonts w:cs="Times New Roman"/>
          <w:color w:val="000000" w:themeColor="text1"/>
          <w:sz w:val="22"/>
          <w:szCs w:val="22"/>
        </w:rPr>
        <w:t xml:space="preserve"> Available at: https://researchbriefings.files.parliament.uk/documents/SN00815/SN00815.pdf (Accessed: 1</w:t>
      </w:r>
      <w:r w:rsidR="00255760">
        <w:rPr>
          <w:rFonts w:cs="Times New Roman"/>
          <w:color w:val="000000" w:themeColor="text1"/>
          <w:sz w:val="22"/>
          <w:szCs w:val="22"/>
        </w:rPr>
        <w:t>8</w:t>
      </w:r>
      <w:r w:rsidRPr="00961165">
        <w:rPr>
          <w:rFonts w:cs="Times New Roman"/>
          <w:color w:val="000000" w:themeColor="text1"/>
          <w:sz w:val="22"/>
          <w:szCs w:val="22"/>
        </w:rPr>
        <w:t xml:space="preserve"> November 2025). </w:t>
      </w:r>
    </w:p>
    <w:p w14:paraId="287959D1" w14:textId="77777777"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eastAsia="Times New Roman" w:cs="Times New Roman"/>
          <w:color w:val="000000" w:themeColor="text1"/>
          <w:sz w:val="22"/>
          <w:szCs w:val="22"/>
          <w:shd w:val="clear" w:color="auto" w:fill="FFFFFF"/>
          <w:lang w:eastAsia="en-IN"/>
        </w:rPr>
        <w:t>Derkins, S. (2002) </w:t>
      </w:r>
      <w:r w:rsidRPr="00961165">
        <w:rPr>
          <w:rFonts w:eastAsia="Times New Roman" w:cs="Times New Roman"/>
          <w:i/>
          <w:iCs/>
          <w:color w:val="000000" w:themeColor="text1"/>
          <w:sz w:val="22"/>
          <w:szCs w:val="22"/>
          <w:shd w:val="clear" w:color="auto" w:fill="FFFFFF"/>
          <w:lang w:eastAsia="en-IN"/>
        </w:rPr>
        <w:t>The Irish Republican Army</w:t>
      </w:r>
      <w:r w:rsidRPr="00961165">
        <w:rPr>
          <w:rFonts w:eastAsia="Times New Roman" w:cs="Times New Roman"/>
          <w:color w:val="000000" w:themeColor="text1"/>
          <w:sz w:val="22"/>
          <w:szCs w:val="22"/>
          <w:shd w:val="clear" w:color="auto" w:fill="FFFFFF"/>
          <w:lang w:eastAsia="en-IN"/>
        </w:rPr>
        <w:t>. United States: Rosen Publishing Group.</w:t>
      </w:r>
    </w:p>
    <w:p w14:paraId="52777C32" w14:textId="77777777"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 xml:space="preserve">EBSCO (2021) </w:t>
      </w:r>
      <w:r w:rsidRPr="00961165">
        <w:rPr>
          <w:rFonts w:cs="Times New Roman"/>
          <w:i/>
          <w:iCs/>
          <w:color w:val="000000" w:themeColor="text1"/>
          <w:sz w:val="22"/>
          <w:szCs w:val="22"/>
        </w:rPr>
        <w:t>Southwark Borough of London Attacks (2017).</w:t>
      </w:r>
      <w:r w:rsidRPr="00961165">
        <w:rPr>
          <w:rFonts w:cs="Times New Roman"/>
          <w:color w:val="000000" w:themeColor="text1"/>
          <w:sz w:val="22"/>
          <w:szCs w:val="22"/>
        </w:rPr>
        <w:t xml:space="preserve"> Available at: https://www.ebsco.com/research-starters/diplomacy-and-international-relations/southwark-borough-london-attacks-2017 (Accessed: 19 November 2025). </w:t>
      </w:r>
    </w:p>
    <w:p w14:paraId="4CE458C3" w14:textId="77777777" w:rsidR="00CF5BB3" w:rsidRPr="00961165" w:rsidRDefault="00CF5BB3" w:rsidP="006806FE">
      <w:pPr>
        <w:rPr>
          <w:rFonts w:cs="Times New Roman"/>
          <w:color w:val="000000" w:themeColor="text1"/>
          <w:sz w:val="22"/>
          <w:szCs w:val="22"/>
          <w:shd w:val="clear" w:color="auto" w:fill="FFFFFF"/>
        </w:rPr>
      </w:pPr>
      <w:r w:rsidRPr="00961165">
        <w:rPr>
          <w:rFonts w:cs="Times New Roman"/>
          <w:color w:val="000000" w:themeColor="text1"/>
          <w:sz w:val="22"/>
          <w:szCs w:val="22"/>
          <w:shd w:val="clear" w:color="auto" w:fill="FFFFFF"/>
        </w:rPr>
        <w:t>English, R. (2024) The Irish Republican Army: Implications for Terrorism Studies. In </w:t>
      </w:r>
      <w:r w:rsidRPr="00961165">
        <w:rPr>
          <w:rFonts w:cs="Times New Roman"/>
          <w:i/>
          <w:iCs/>
          <w:color w:val="000000" w:themeColor="text1"/>
          <w:sz w:val="22"/>
          <w:szCs w:val="22"/>
          <w:shd w:val="clear" w:color="auto" w:fill="FFFFFF"/>
        </w:rPr>
        <w:t>The Routledge Companion to Terrorism Studies</w:t>
      </w:r>
      <w:r w:rsidRPr="00961165">
        <w:rPr>
          <w:rFonts w:cs="Times New Roman"/>
          <w:color w:val="000000" w:themeColor="text1"/>
          <w:sz w:val="22"/>
          <w:szCs w:val="22"/>
          <w:shd w:val="clear" w:color="auto" w:fill="FFFFFF"/>
        </w:rPr>
        <w:t> (pp. 221-227). Routledge.</w:t>
      </w:r>
    </w:p>
    <w:p w14:paraId="6F2E1F6E" w14:textId="77777777"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shd w:val="clear" w:color="auto" w:fill="FFFFFF"/>
        </w:rPr>
        <w:t>Huckle, J. (2022) ‘Critical realism: the philosophy of knowledge that is missing from the Curriculum for Wales’, </w:t>
      </w:r>
      <w:r w:rsidRPr="00961165">
        <w:rPr>
          <w:rFonts w:cs="Times New Roman"/>
          <w:i/>
          <w:iCs/>
          <w:color w:val="000000" w:themeColor="text1"/>
          <w:sz w:val="22"/>
          <w:szCs w:val="22"/>
          <w:shd w:val="clear" w:color="auto" w:fill="FFFFFF"/>
        </w:rPr>
        <w:t>International Journal of Development Education and Global Learning</w:t>
      </w:r>
      <w:r w:rsidRPr="00961165">
        <w:rPr>
          <w:rFonts w:cs="Times New Roman"/>
          <w:color w:val="000000" w:themeColor="text1"/>
          <w:sz w:val="22"/>
          <w:szCs w:val="22"/>
          <w:shd w:val="clear" w:color="auto" w:fill="FFFFFF"/>
        </w:rPr>
        <w:t>, </w:t>
      </w:r>
      <w:r w:rsidRPr="00961165">
        <w:rPr>
          <w:rFonts w:cs="Times New Roman"/>
          <w:i/>
          <w:iCs/>
          <w:color w:val="000000" w:themeColor="text1"/>
          <w:sz w:val="22"/>
          <w:szCs w:val="22"/>
          <w:shd w:val="clear" w:color="auto" w:fill="FFFFFF"/>
        </w:rPr>
        <w:t>14</w:t>
      </w:r>
      <w:r w:rsidRPr="00961165">
        <w:rPr>
          <w:rFonts w:cs="Times New Roman"/>
          <w:color w:val="000000" w:themeColor="text1"/>
          <w:sz w:val="22"/>
          <w:szCs w:val="22"/>
          <w:shd w:val="clear" w:color="auto" w:fill="FFFFFF"/>
        </w:rPr>
        <w:t xml:space="preserve">(2), pp. 27-41. </w:t>
      </w:r>
      <w:r w:rsidRPr="00961165">
        <w:rPr>
          <w:rFonts w:cs="Times New Roman"/>
          <w:color w:val="000000" w:themeColor="text1"/>
          <w:sz w:val="22"/>
          <w:szCs w:val="22"/>
        </w:rPr>
        <w:t>Available at: https://discovery.ucl.ac.uk/id/eprint/10163601/1/IJDEGL-14-2.pdf (Accessed: 19 November 2025).</w:t>
      </w:r>
    </w:p>
    <w:p w14:paraId="5778C30F" w14:textId="580730A3"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cs="Times New Roman"/>
          <w:color w:val="000000" w:themeColor="text1"/>
          <w:sz w:val="22"/>
          <w:szCs w:val="22"/>
        </w:rPr>
        <w:t xml:space="preserve">Intelligence and Security Committee of Parliament (2022) </w:t>
      </w:r>
      <w:r w:rsidRPr="00961165">
        <w:rPr>
          <w:rFonts w:cs="Times New Roman"/>
          <w:i/>
          <w:iCs/>
          <w:color w:val="000000" w:themeColor="text1"/>
          <w:sz w:val="22"/>
          <w:szCs w:val="22"/>
        </w:rPr>
        <w:t>Extreme Right-Wing Terrorism.</w:t>
      </w:r>
      <w:r w:rsidRPr="00961165">
        <w:rPr>
          <w:rFonts w:cs="Times New Roman"/>
          <w:color w:val="000000" w:themeColor="text1"/>
          <w:sz w:val="22"/>
          <w:szCs w:val="22"/>
        </w:rPr>
        <w:t xml:space="preserve"> Available at:</w:t>
      </w:r>
      <w:r w:rsidR="00255760">
        <w:rPr>
          <w:rFonts w:cs="Times New Roman"/>
          <w:color w:val="000000" w:themeColor="text1"/>
          <w:sz w:val="22"/>
          <w:szCs w:val="22"/>
        </w:rPr>
        <w:t xml:space="preserve"> </w:t>
      </w:r>
      <w:r w:rsidRPr="00961165">
        <w:rPr>
          <w:rFonts w:cs="Times New Roman"/>
          <w:color w:val="000000" w:themeColor="text1"/>
          <w:sz w:val="22"/>
          <w:szCs w:val="22"/>
        </w:rPr>
        <w:t>https://isc.independent.gov.uk/wp-content/uploads/2022/07/E02710035-HCP-Extreme-Right-Wing-Terrorism_Accessible.pdf (Accessed: 18 November 2025).</w:t>
      </w:r>
      <w:r w:rsidRPr="00961165">
        <w:rPr>
          <w:rFonts w:eastAsia="Times New Roman" w:cs="Times New Roman"/>
          <w:color w:val="000000" w:themeColor="text1"/>
          <w:sz w:val="22"/>
          <w:szCs w:val="22"/>
          <w:shd w:val="clear" w:color="auto" w:fill="FFFFFF"/>
          <w:lang w:eastAsia="en-IN"/>
        </w:rPr>
        <w:t xml:space="preserve"> </w:t>
      </w:r>
    </w:p>
    <w:p w14:paraId="4EDFF947" w14:textId="77777777"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cs="Times New Roman"/>
          <w:color w:val="000000" w:themeColor="text1"/>
          <w:sz w:val="22"/>
          <w:szCs w:val="22"/>
        </w:rPr>
        <w:t xml:space="preserve">Jones, R. and Jones, R. W. (2019) </w:t>
      </w:r>
      <w:r w:rsidRPr="00961165">
        <w:rPr>
          <w:rFonts w:cs="Times New Roman"/>
          <w:i/>
          <w:iCs/>
          <w:color w:val="000000" w:themeColor="text1"/>
          <w:sz w:val="22"/>
          <w:szCs w:val="22"/>
        </w:rPr>
        <w:t>Justice at the Jagged Edge in Wales. Wales Governance Centre Cardiff University</w:t>
      </w:r>
      <w:r w:rsidRPr="00961165">
        <w:rPr>
          <w:rFonts w:cs="Times New Roman"/>
          <w:color w:val="000000" w:themeColor="text1"/>
          <w:sz w:val="22"/>
          <w:szCs w:val="22"/>
        </w:rPr>
        <w:t xml:space="preserve"> Available at: https://www.cardiff.ac.uk/__data/assets/pdf_file/0006/1699215/Justice-at-the-Jagged-Edge.pdf (Accessed: 19 November 2025).</w:t>
      </w:r>
    </w:p>
    <w:p w14:paraId="016B090A" w14:textId="77777777"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shd w:val="clear" w:color="auto" w:fill="FFFFFF"/>
        </w:rPr>
        <w:t xml:space="preserve">Jones, R., Harrison, M., and Jones, T. (2023) ‘Policing and devolution in the UK: The ‘special’case of Wales’, </w:t>
      </w:r>
      <w:r w:rsidRPr="00961165">
        <w:rPr>
          <w:rFonts w:cs="Times New Roman"/>
          <w:i/>
          <w:iCs/>
          <w:color w:val="000000" w:themeColor="text1"/>
          <w:sz w:val="22"/>
          <w:szCs w:val="22"/>
          <w:shd w:val="clear" w:color="auto" w:fill="FFFFFF"/>
        </w:rPr>
        <w:t>Policing: A Journal of Policy and Practice</w:t>
      </w:r>
      <w:r w:rsidRPr="00961165">
        <w:rPr>
          <w:rFonts w:cs="Times New Roman"/>
          <w:color w:val="000000" w:themeColor="text1"/>
          <w:sz w:val="22"/>
          <w:szCs w:val="22"/>
          <w:shd w:val="clear" w:color="auto" w:fill="FFFFFF"/>
        </w:rPr>
        <w:t>, </w:t>
      </w:r>
      <w:r w:rsidRPr="00961165">
        <w:rPr>
          <w:rFonts w:cs="Times New Roman"/>
          <w:i/>
          <w:iCs/>
          <w:color w:val="000000" w:themeColor="text1"/>
          <w:sz w:val="22"/>
          <w:szCs w:val="22"/>
          <w:shd w:val="clear" w:color="auto" w:fill="FFFFFF"/>
        </w:rPr>
        <w:t>17</w:t>
      </w:r>
      <w:r w:rsidRPr="00961165">
        <w:rPr>
          <w:rFonts w:cs="Times New Roman"/>
          <w:color w:val="000000" w:themeColor="text1"/>
          <w:sz w:val="22"/>
          <w:szCs w:val="22"/>
          <w:shd w:val="clear" w:color="auto" w:fill="FFFFFF"/>
        </w:rPr>
        <w:t xml:space="preserve">, pp. 1-13. </w:t>
      </w:r>
      <w:r w:rsidRPr="00961165">
        <w:rPr>
          <w:rFonts w:cs="Times New Roman"/>
          <w:color w:val="000000" w:themeColor="text1"/>
          <w:sz w:val="22"/>
          <w:szCs w:val="22"/>
        </w:rPr>
        <w:t>Available at: https://academic.oup.com/policing/article-pdf/doi/10.1093/police/paac063/50743746/paac063.pdf (Accessed: 19 November 2025).</w:t>
      </w:r>
    </w:p>
    <w:p w14:paraId="02467BDC" w14:textId="77777777"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cs="Times New Roman"/>
          <w:color w:val="000000" w:themeColor="text1"/>
          <w:sz w:val="22"/>
          <w:szCs w:val="22"/>
        </w:rPr>
        <w:t xml:space="preserve">Kenyon, J., Binder, J. and Baker-Beall, C. (2022) </w:t>
      </w:r>
      <w:r w:rsidRPr="00961165">
        <w:rPr>
          <w:rFonts w:cs="Times New Roman"/>
          <w:i/>
          <w:iCs/>
          <w:color w:val="000000" w:themeColor="text1"/>
          <w:sz w:val="22"/>
          <w:szCs w:val="22"/>
        </w:rPr>
        <w:t>The Internet and radicalisation pathways: technological advances, relevance of mental health and role of attackers</w:t>
      </w:r>
      <w:r w:rsidRPr="00961165">
        <w:rPr>
          <w:rFonts w:eastAsia="Times New Roman" w:cs="Times New Roman"/>
          <w:i/>
          <w:iCs/>
          <w:color w:val="000000" w:themeColor="text1"/>
          <w:sz w:val="22"/>
          <w:szCs w:val="22"/>
          <w:shd w:val="clear" w:color="auto" w:fill="FFFFFF"/>
          <w:lang w:eastAsia="en-IN"/>
        </w:rPr>
        <w:t>.</w:t>
      </w:r>
      <w:r w:rsidRPr="00961165">
        <w:rPr>
          <w:rFonts w:eastAsia="Times New Roman" w:cs="Times New Roman"/>
          <w:color w:val="000000" w:themeColor="text1"/>
          <w:sz w:val="22"/>
          <w:szCs w:val="22"/>
          <w:shd w:val="clear" w:color="auto" w:fill="FFFFFF"/>
          <w:lang w:eastAsia="en-IN"/>
        </w:rPr>
        <w:t xml:space="preserve"> </w:t>
      </w:r>
      <w:r w:rsidRPr="00961165">
        <w:rPr>
          <w:rFonts w:cs="Times New Roman"/>
          <w:color w:val="000000" w:themeColor="text1"/>
          <w:sz w:val="22"/>
          <w:szCs w:val="22"/>
        </w:rPr>
        <w:t>Available at: http://www.justice.gov.uk/publications/research-and-analysis/moj (Accessed: 19 November 2025).</w:t>
      </w:r>
    </w:p>
    <w:p w14:paraId="650A5560" w14:textId="77777777"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cs="Times New Roman"/>
          <w:color w:val="000000" w:themeColor="text1"/>
          <w:sz w:val="22"/>
          <w:szCs w:val="22"/>
        </w:rPr>
        <w:t xml:space="preserve">Kenyon, J., Binder, J. and Baker-Beall, C. (2024) ‘Understanding the Role of the Internet in the Process of Radicalisation: An Analysis of Convicted Extremists in England and Wales’, </w:t>
      </w:r>
      <w:r w:rsidRPr="00961165">
        <w:rPr>
          <w:rFonts w:cs="Times New Roman"/>
          <w:i/>
          <w:iCs/>
          <w:color w:val="000000" w:themeColor="text1"/>
          <w:sz w:val="22"/>
          <w:szCs w:val="22"/>
        </w:rPr>
        <w:t>Studies in Conflict and Terrorism</w:t>
      </w:r>
      <w:r w:rsidRPr="00961165">
        <w:rPr>
          <w:rFonts w:cs="Times New Roman"/>
          <w:color w:val="000000" w:themeColor="text1"/>
          <w:sz w:val="22"/>
          <w:szCs w:val="22"/>
        </w:rPr>
        <w:t>, 47(12), pp. 1747-1771. Available at: http://dx.doi.org/10.1080/1057610X.2022.2065902 (Accessed: 19 November 2025).</w:t>
      </w:r>
      <w:r w:rsidRPr="00961165">
        <w:rPr>
          <w:rFonts w:eastAsia="Times New Roman" w:cs="Times New Roman"/>
          <w:color w:val="000000" w:themeColor="text1"/>
          <w:sz w:val="22"/>
          <w:szCs w:val="22"/>
          <w:shd w:val="clear" w:color="auto" w:fill="FFFFFF"/>
          <w:lang w:eastAsia="en-IN"/>
        </w:rPr>
        <w:t xml:space="preserve"> </w:t>
      </w:r>
    </w:p>
    <w:p w14:paraId="587A40E4" w14:textId="77777777"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cs="Times New Roman"/>
          <w:color w:val="000000" w:themeColor="text1"/>
          <w:sz w:val="22"/>
          <w:szCs w:val="22"/>
        </w:rPr>
        <w:t xml:space="preserve">M15 (2025) </w:t>
      </w:r>
      <w:r w:rsidRPr="00961165">
        <w:rPr>
          <w:rFonts w:cs="Times New Roman"/>
          <w:i/>
          <w:iCs/>
          <w:color w:val="000000" w:themeColor="text1"/>
          <w:sz w:val="22"/>
          <w:szCs w:val="22"/>
        </w:rPr>
        <w:t>Reforms and the rise of Islamist terrorism</w:t>
      </w:r>
      <w:r w:rsidRPr="00961165">
        <w:rPr>
          <w:rFonts w:cs="Times New Roman"/>
          <w:color w:val="000000" w:themeColor="text1"/>
          <w:sz w:val="22"/>
          <w:szCs w:val="22"/>
        </w:rPr>
        <w:t>. Available at: https://www.mi5.gov.uk/history/mi5-in-the-1990s-and-2000s (Accessed: 18 November 2025).</w:t>
      </w:r>
      <w:r w:rsidRPr="00961165">
        <w:rPr>
          <w:rFonts w:eastAsia="Times New Roman" w:cs="Times New Roman"/>
          <w:color w:val="000000" w:themeColor="text1"/>
          <w:sz w:val="22"/>
          <w:szCs w:val="22"/>
          <w:shd w:val="clear" w:color="auto" w:fill="FFFFFF"/>
          <w:lang w:eastAsia="en-IN"/>
        </w:rPr>
        <w:t xml:space="preserve"> </w:t>
      </w:r>
    </w:p>
    <w:p w14:paraId="65184377" w14:textId="77777777" w:rsidR="00CF5BB3" w:rsidRPr="00961165" w:rsidRDefault="00CF5BB3" w:rsidP="006806FE">
      <w:pPr>
        <w:rPr>
          <w:rFonts w:cs="Times New Roman"/>
          <w:color w:val="000000" w:themeColor="text1"/>
          <w:sz w:val="22"/>
          <w:szCs w:val="22"/>
          <w:shd w:val="clear" w:color="auto" w:fill="FFFFFF"/>
        </w:rPr>
      </w:pPr>
      <w:r w:rsidRPr="00961165">
        <w:rPr>
          <w:rFonts w:cs="Times New Roman"/>
          <w:color w:val="000000" w:themeColor="text1"/>
          <w:sz w:val="22"/>
          <w:szCs w:val="22"/>
          <w:shd w:val="clear" w:color="auto" w:fill="FFFFFF"/>
        </w:rPr>
        <w:lastRenderedPageBreak/>
        <w:t xml:space="preserve">Miller, S. (2005), Terrorism and Collective Responsibility. In </w:t>
      </w:r>
      <w:r w:rsidRPr="00961165">
        <w:rPr>
          <w:rFonts w:cs="Times New Roman"/>
          <w:i/>
          <w:iCs/>
          <w:color w:val="000000" w:themeColor="text1"/>
          <w:sz w:val="22"/>
          <w:szCs w:val="22"/>
          <w:shd w:val="clear" w:color="auto" w:fill="FFFFFF"/>
        </w:rPr>
        <w:t>Ethics of Terrorism and Counter-Terrorism</w:t>
      </w:r>
      <w:r w:rsidRPr="00961165">
        <w:rPr>
          <w:rFonts w:cs="Times New Roman"/>
          <w:color w:val="000000" w:themeColor="text1"/>
          <w:sz w:val="22"/>
          <w:szCs w:val="22"/>
          <w:shd w:val="clear" w:color="auto" w:fill="FFFFFF"/>
        </w:rPr>
        <w:t>. Frankfurt: Ontos Verlag.</w:t>
      </w:r>
    </w:p>
    <w:p w14:paraId="6EE127DC" w14:textId="77777777" w:rsidR="00CF5BB3" w:rsidRPr="00961165" w:rsidRDefault="00CF5BB3" w:rsidP="006806FE">
      <w:pPr>
        <w:rPr>
          <w:rFonts w:cs="Times New Roman"/>
          <w:color w:val="000000" w:themeColor="text1"/>
          <w:sz w:val="22"/>
          <w:szCs w:val="22"/>
          <w:shd w:val="clear" w:color="auto" w:fill="FFFFFF"/>
        </w:rPr>
      </w:pPr>
      <w:r w:rsidRPr="00961165">
        <w:rPr>
          <w:rFonts w:cs="Times New Roman"/>
          <w:color w:val="000000" w:themeColor="text1"/>
          <w:sz w:val="22"/>
          <w:szCs w:val="22"/>
          <w:shd w:val="clear" w:color="auto" w:fill="FFFFFF"/>
        </w:rPr>
        <w:t xml:space="preserve">Miller, S. (2007) Civilian Immunity, Forcing the Choice and Collective Responsibility. In </w:t>
      </w:r>
      <w:r w:rsidRPr="00961165">
        <w:rPr>
          <w:rFonts w:cs="Times New Roman"/>
          <w:i/>
          <w:iCs/>
          <w:color w:val="000000" w:themeColor="text1"/>
          <w:sz w:val="22"/>
          <w:szCs w:val="22"/>
          <w:shd w:val="clear" w:color="auto" w:fill="FFFFFF"/>
        </w:rPr>
        <w:t>Civilian Immunity</w:t>
      </w:r>
      <w:r w:rsidRPr="00961165">
        <w:rPr>
          <w:rFonts w:cs="Times New Roman"/>
          <w:color w:val="000000" w:themeColor="text1"/>
          <w:sz w:val="22"/>
          <w:szCs w:val="22"/>
          <w:shd w:val="clear" w:color="auto" w:fill="FFFFFF"/>
        </w:rPr>
        <w:t>. Oxford: Oxford University Press.</w:t>
      </w:r>
    </w:p>
    <w:p w14:paraId="4EC317E2" w14:textId="77777777" w:rsidR="00CF5BB3" w:rsidRPr="00961165" w:rsidRDefault="00CF5BB3" w:rsidP="006806FE">
      <w:pPr>
        <w:rPr>
          <w:rFonts w:cs="Times New Roman"/>
          <w:color w:val="000000" w:themeColor="text1"/>
          <w:sz w:val="22"/>
          <w:szCs w:val="22"/>
          <w:shd w:val="clear" w:color="auto" w:fill="FFFFFF"/>
        </w:rPr>
      </w:pPr>
      <w:r w:rsidRPr="00961165">
        <w:rPr>
          <w:rFonts w:cs="Times New Roman"/>
          <w:color w:val="000000" w:themeColor="text1"/>
          <w:sz w:val="22"/>
          <w:szCs w:val="22"/>
          <w:shd w:val="clear" w:color="auto" w:fill="FFFFFF"/>
        </w:rPr>
        <w:t xml:space="preserve">Miller, S. (2009) </w:t>
      </w:r>
      <w:r w:rsidRPr="00961165">
        <w:rPr>
          <w:rFonts w:cs="Times New Roman"/>
          <w:i/>
          <w:iCs/>
          <w:color w:val="000000" w:themeColor="text1"/>
          <w:sz w:val="22"/>
          <w:szCs w:val="22"/>
          <w:shd w:val="clear" w:color="auto" w:fill="FFFFFF"/>
        </w:rPr>
        <w:t xml:space="preserve">Terrorism and Counter-Terrorism: Ethics and Liberal Democracy. </w:t>
      </w:r>
      <w:r w:rsidRPr="00961165">
        <w:rPr>
          <w:rFonts w:cs="Times New Roman"/>
          <w:color w:val="000000" w:themeColor="text1"/>
          <w:sz w:val="22"/>
          <w:szCs w:val="22"/>
          <w:shd w:val="clear" w:color="auto" w:fill="FFFFFF"/>
        </w:rPr>
        <w:t>Oxford: Blackwell.</w:t>
      </w:r>
    </w:p>
    <w:p w14:paraId="2D7827C6" w14:textId="77777777" w:rsidR="00CF5BB3" w:rsidRPr="00961165" w:rsidRDefault="00CF5BB3" w:rsidP="006806FE">
      <w:pPr>
        <w:rPr>
          <w:rFonts w:cs="Times New Roman"/>
          <w:color w:val="000000" w:themeColor="text1"/>
          <w:sz w:val="22"/>
          <w:szCs w:val="22"/>
          <w:shd w:val="clear" w:color="auto" w:fill="FFFFFF"/>
        </w:rPr>
      </w:pPr>
      <w:r w:rsidRPr="00961165">
        <w:rPr>
          <w:rFonts w:cs="Times New Roman"/>
          <w:color w:val="000000" w:themeColor="text1"/>
          <w:sz w:val="22"/>
          <w:szCs w:val="22"/>
          <w:shd w:val="clear" w:color="auto" w:fill="FFFFFF"/>
        </w:rPr>
        <w:t>Miller, S., and Feltes, J. (2021) The definition of terrorism. In </w:t>
      </w:r>
      <w:r w:rsidRPr="00961165">
        <w:rPr>
          <w:rFonts w:cs="Times New Roman"/>
          <w:i/>
          <w:iCs/>
          <w:color w:val="000000" w:themeColor="text1"/>
          <w:sz w:val="22"/>
          <w:szCs w:val="22"/>
          <w:shd w:val="clear" w:color="auto" w:fill="FFFFFF"/>
        </w:rPr>
        <w:t>Counter-Terrorism</w:t>
      </w:r>
      <w:r w:rsidRPr="00961165">
        <w:rPr>
          <w:rFonts w:cs="Times New Roman"/>
          <w:color w:val="000000" w:themeColor="text1"/>
          <w:sz w:val="22"/>
          <w:szCs w:val="22"/>
          <w:shd w:val="clear" w:color="auto" w:fill="FFFFFF"/>
        </w:rPr>
        <w:t> (pp. 24-34). Edward Elgar Publishing.</w:t>
      </w:r>
    </w:p>
    <w:p w14:paraId="759A9544" w14:textId="77777777"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 xml:space="preserve">Ministry of Justice (2025) </w:t>
      </w:r>
      <w:r w:rsidRPr="00961165">
        <w:rPr>
          <w:rFonts w:cs="Times New Roman"/>
          <w:i/>
          <w:iCs/>
          <w:color w:val="000000" w:themeColor="text1"/>
          <w:sz w:val="22"/>
          <w:szCs w:val="22"/>
        </w:rPr>
        <w:t>Crime and Policing Bill: counter-terrorism and national security factsheet.</w:t>
      </w:r>
      <w:r w:rsidRPr="00961165">
        <w:rPr>
          <w:rFonts w:cs="Times New Roman"/>
          <w:color w:val="000000" w:themeColor="text1"/>
          <w:sz w:val="22"/>
          <w:szCs w:val="22"/>
        </w:rPr>
        <w:t xml:space="preserve"> Available at: https://www.gov.uk/government/publications/crime-and-policing-bill-2025-factsheets/crime-and-policing-bill-counter-terrorism-and-national-security-factsheet (Accessed: 19 November 2025).</w:t>
      </w:r>
    </w:p>
    <w:p w14:paraId="465D56B3" w14:textId="77777777"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 xml:space="preserve">Monaghan, R. and McIlhatton, D. (2020) Prevention of Bomb Attacks by Terrorists in Urban Settings: Improvised Explosive Devices. In </w:t>
      </w:r>
      <w:r w:rsidRPr="00961165">
        <w:rPr>
          <w:rFonts w:cs="Times New Roman"/>
          <w:i/>
          <w:iCs/>
          <w:color w:val="000000" w:themeColor="text1"/>
          <w:sz w:val="22"/>
          <w:szCs w:val="22"/>
        </w:rPr>
        <w:t>Handbook of Terrorism Prevention and Preparedness</w:t>
      </w:r>
      <w:r w:rsidRPr="00961165">
        <w:rPr>
          <w:rFonts w:cs="Times New Roman"/>
          <w:color w:val="000000" w:themeColor="text1"/>
          <w:sz w:val="22"/>
          <w:szCs w:val="22"/>
        </w:rPr>
        <w:t xml:space="preserve"> (pp. 704-731). ICCT Press Publication</w:t>
      </w:r>
    </w:p>
    <w:p w14:paraId="05D3FAC1" w14:textId="77777777"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 xml:space="preserve">OHCHR (2025) </w:t>
      </w:r>
      <w:r w:rsidRPr="00961165">
        <w:rPr>
          <w:rFonts w:cs="Times New Roman"/>
          <w:i/>
          <w:iCs/>
          <w:color w:val="000000" w:themeColor="text1"/>
          <w:sz w:val="22"/>
          <w:szCs w:val="22"/>
        </w:rPr>
        <w:t>Special Rapporteur on counter-terrorism and human rights</w:t>
      </w:r>
      <w:r w:rsidRPr="00961165">
        <w:rPr>
          <w:rFonts w:cs="Times New Roman"/>
          <w:color w:val="000000" w:themeColor="text1"/>
          <w:sz w:val="22"/>
          <w:szCs w:val="22"/>
        </w:rPr>
        <w:t>. Available at: https://www.ohchr.org/en/special-procedures/sr-terrorism#:~:text=Special%20Rapporteur%20on%20the%20promotion,About%20the%20mandate (Accessed: 19 November 2025).</w:t>
      </w:r>
    </w:p>
    <w:p w14:paraId="30477CE8" w14:textId="77777777"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cs="Times New Roman"/>
          <w:color w:val="000000" w:themeColor="text1"/>
          <w:sz w:val="22"/>
          <w:szCs w:val="22"/>
        </w:rPr>
        <w:t xml:space="preserve">Onursal, R. and Kirkpatrick, D. (2021) </w:t>
      </w:r>
      <w:r w:rsidRPr="00961165">
        <w:rPr>
          <w:rFonts w:cs="Times New Roman"/>
          <w:i/>
          <w:iCs/>
          <w:color w:val="000000" w:themeColor="text1"/>
          <w:sz w:val="22"/>
          <w:szCs w:val="22"/>
        </w:rPr>
        <w:t>Is Extremism the ‘New’ Terrorism? the Convergence of ‘Extremism’ and ‘Terrorism’ in British Parliamentary Discourse, Terrorism and Political Violence</w:t>
      </w:r>
      <w:r w:rsidRPr="00961165">
        <w:rPr>
          <w:rFonts w:cs="Times New Roman"/>
          <w:color w:val="000000" w:themeColor="text1"/>
          <w:sz w:val="22"/>
          <w:szCs w:val="22"/>
        </w:rPr>
        <w:t>. Available at: https://doi.org/10.1080/09546553.2019.1598391 (Accessed: 18 November 2025).</w:t>
      </w:r>
      <w:r w:rsidRPr="00961165">
        <w:rPr>
          <w:rFonts w:eastAsia="Times New Roman" w:cs="Times New Roman"/>
          <w:color w:val="000000" w:themeColor="text1"/>
          <w:sz w:val="22"/>
          <w:szCs w:val="22"/>
          <w:shd w:val="clear" w:color="auto" w:fill="FFFFFF"/>
          <w:lang w:eastAsia="en-IN"/>
        </w:rPr>
        <w:t xml:space="preserve"> </w:t>
      </w:r>
    </w:p>
    <w:p w14:paraId="418F8C00" w14:textId="77777777" w:rsidR="00CF5BB3" w:rsidRPr="00961165" w:rsidRDefault="00CF5BB3" w:rsidP="006806FE">
      <w:pPr>
        <w:rPr>
          <w:rFonts w:cs="Times New Roman"/>
          <w:color w:val="000000" w:themeColor="text1"/>
          <w:sz w:val="22"/>
          <w:szCs w:val="22"/>
          <w:shd w:val="clear" w:color="auto" w:fill="FFFFFF"/>
        </w:rPr>
      </w:pPr>
      <w:r w:rsidRPr="00961165">
        <w:rPr>
          <w:rFonts w:cs="Times New Roman"/>
          <w:color w:val="000000" w:themeColor="text1"/>
          <w:sz w:val="22"/>
          <w:szCs w:val="22"/>
          <w:shd w:val="clear" w:color="auto" w:fill="FFFFFF"/>
        </w:rPr>
        <w:t xml:space="preserve">Parken, A. (2022) </w:t>
      </w:r>
      <w:r w:rsidRPr="00961165">
        <w:rPr>
          <w:rFonts w:cs="Times New Roman"/>
          <w:i/>
          <w:iCs/>
          <w:color w:val="000000" w:themeColor="text1"/>
          <w:sz w:val="22"/>
          <w:szCs w:val="22"/>
          <w:shd w:val="clear" w:color="auto" w:fill="FFFFFF"/>
        </w:rPr>
        <w:t>Equality and devolution in Wales: a distinct approach.</w:t>
      </w:r>
      <w:r w:rsidRPr="00961165">
        <w:rPr>
          <w:rFonts w:cs="Times New Roman"/>
          <w:color w:val="000000" w:themeColor="text1"/>
          <w:sz w:val="22"/>
          <w:szCs w:val="22"/>
          <w:shd w:val="clear" w:color="auto" w:fill="FFFFFF"/>
        </w:rPr>
        <w:t xml:space="preserve"> Available at:</w:t>
      </w:r>
      <w:r w:rsidRPr="00961165">
        <w:rPr>
          <w:rFonts w:cs="Times New Roman"/>
          <w:color w:val="000000" w:themeColor="text1"/>
          <w:sz w:val="22"/>
          <w:szCs w:val="22"/>
        </w:rPr>
        <w:t xml:space="preserve"> </w:t>
      </w:r>
      <w:r w:rsidRPr="00961165">
        <w:rPr>
          <w:rFonts w:cs="Times New Roman"/>
          <w:color w:val="000000" w:themeColor="text1"/>
          <w:sz w:val="22"/>
          <w:szCs w:val="22"/>
          <w:shd w:val="clear" w:color="auto" w:fill="FFFFFF"/>
        </w:rPr>
        <w:t xml:space="preserve">https://www.genderequalitiesat50.ed.ac.uk/wp-content/uploads/2022/06/EQUALITY-AND-DEVOLUTION-IN-WALES-A-DISTINCT-APPROACH.pdf </w:t>
      </w:r>
      <w:r w:rsidRPr="00961165">
        <w:rPr>
          <w:rFonts w:cs="Times New Roman"/>
          <w:color w:val="000000" w:themeColor="text1"/>
          <w:sz w:val="22"/>
          <w:szCs w:val="22"/>
        </w:rPr>
        <w:t>(Accessed: 19 November 2025).</w:t>
      </w:r>
    </w:p>
    <w:p w14:paraId="3AFAACEC" w14:textId="77777777"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Rekawek, K. (2011) </w:t>
      </w:r>
      <w:r w:rsidRPr="00961165">
        <w:rPr>
          <w:rFonts w:cs="Times New Roman"/>
          <w:i/>
          <w:iCs/>
          <w:color w:val="000000" w:themeColor="text1"/>
          <w:sz w:val="22"/>
          <w:szCs w:val="22"/>
        </w:rPr>
        <w:t>Irish Republican Terrorism and Politics: A Comparative Study of the Official and the Provisional IRA</w:t>
      </w:r>
      <w:r w:rsidRPr="00961165">
        <w:rPr>
          <w:rFonts w:cs="Times New Roman"/>
          <w:color w:val="000000" w:themeColor="text1"/>
          <w:sz w:val="22"/>
          <w:szCs w:val="22"/>
        </w:rPr>
        <w:t>. United Kingdom: Taylor &amp; Francis.</w:t>
      </w:r>
    </w:p>
    <w:p w14:paraId="3DC8BA2B" w14:textId="77777777"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Richards, A. (2015) </w:t>
      </w:r>
      <w:r w:rsidRPr="00961165">
        <w:rPr>
          <w:rFonts w:cs="Times New Roman"/>
          <w:i/>
          <w:iCs/>
          <w:color w:val="000000" w:themeColor="text1"/>
          <w:sz w:val="22"/>
          <w:szCs w:val="22"/>
        </w:rPr>
        <w:t>Conceptualizing Terrorism</w:t>
      </w:r>
      <w:r w:rsidRPr="00961165">
        <w:rPr>
          <w:rFonts w:cs="Times New Roman"/>
          <w:color w:val="000000" w:themeColor="text1"/>
          <w:sz w:val="22"/>
          <w:szCs w:val="22"/>
        </w:rPr>
        <w:t>. United Kingdom: OUP Oxford.</w:t>
      </w:r>
    </w:p>
    <w:p w14:paraId="589AD4B1" w14:textId="77777777"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shd w:val="clear" w:color="auto" w:fill="FFFFFF"/>
        </w:rPr>
        <w:t xml:space="preserve">Skoczylis, J.J. (2015) Is CONTEST Innovative? Counter-Terrorism and Prevent. In: </w:t>
      </w:r>
      <w:r w:rsidRPr="00961165">
        <w:rPr>
          <w:rFonts w:cs="Times New Roman"/>
          <w:i/>
          <w:iCs/>
          <w:color w:val="000000" w:themeColor="text1"/>
          <w:sz w:val="22"/>
          <w:szCs w:val="22"/>
          <w:shd w:val="clear" w:color="auto" w:fill="FFFFFF"/>
        </w:rPr>
        <w:t>The Local Prevention of Terrorism</w:t>
      </w:r>
      <w:r w:rsidRPr="00961165">
        <w:rPr>
          <w:rFonts w:cs="Times New Roman"/>
          <w:color w:val="000000" w:themeColor="text1"/>
          <w:sz w:val="22"/>
          <w:szCs w:val="22"/>
          <w:shd w:val="clear" w:color="auto" w:fill="FFFFFF"/>
        </w:rPr>
        <w:t>. Palgrave Macmillan, London.</w:t>
      </w:r>
    </w:p>
    <w:p w14:paraId="46DE78AC" w14:textId="77777777"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cs="Times New Roman"/>
          <w:color w:val="000000" w:themeColor="text1"/>
          <w:sz w:val="22"/>
          <w:szCs w:val="22"/>
        </w:rPr>
        <w:t xml:space="preserve">Smith, P. L. (n.d) </w:t>
      </w:r>
      <w:r w:rsidRPr="00961165">
        <w:rPr>
          <w:rFonts w:cs="Times New Roman"/>
          <w:i/>
          <w:iCs/>
          <w:color w:val="000000" w:themeColor="text1"/>
          <w:sz w:val="22"/>
          <w:szCs w:val="22"/>
        </w:rPr>
        <w:t>Counterterrorism in the United Kingdom.</w:t>
      </w:r>
      <w:r w:rsidRPr="00961165">
        <w:rPr>
          <w:rFonts w:cs="Times New Roman"/>
          <w:color w:val="000000" w:themeColor="text1"/>
          <w:sz w:val="22"/>
          <w:szCs w:val="22"/>
        </w:rPr>
        <w:t xml:space="preserve"> Available at: https://www.chds.us/coursefiles/comp/lectures/comp_CT_in_the_UK_mod01_ss_stryln/script.pdf (Accessed: 19 November 2025).</w:t>
      </w:r>
      <w:r w:rsidRPr="00961165">
        <w:rPr>
          <w:rFonts w:eastAsia="Times New Roman" w:cs="Times New Roman"/>
          <w:color w:val="000000" w:themeColor="text1"/>
          <w:sz w:val="22"/>
          <w:szCs w:val="22"/>
          <w:shd w:val="clear" w:color="auto" w:fill="FFFFFF"/>
          <w:lang w:eastAsia="en-IN"/>
        </w:rPr>
        <w:t xml:space="preserve"> </w:t>
      </w:r>
    </w:p>
    <w:p w14:paraId="5FC82750" w14:textId="77777777"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eastAsia="Times New Roman" w:cs="Times New Roman"/>
          <w:color w:val="000000" w:themeColor="text1"/>
          <w:sz w:val="22"/>
          <w:szCs w:val="22"/>
          <w:shd w:val="clear" w:color="auto" w:fill="FFFFFF"/>
          <w:lang w:eastAsia="en-IN"/>
        </w:rPr>
        <w:lastRenderedPageBreak/>
        <w:t xml:space="preserve">Stepanova, E. (2008) </w:t>
      </w:r>
      <w:r w:rsidRPr="00961165">
        <w:rPr>
          <w:rFonts w:eastAsia="Times New Roman" w:cs="Times New Roman"/>
          <w:i/>
          <w:iCs/>
          <w:color w:val="000000" w:themeColor="text1"/>
          <w:sz w:val="22"/>
          <w:szCs w:val="22"/>
          <w:shd w:val="clear" w:color="auto" w:fill="FFFFFF"/>
          <w:lang w:eastAsia="en-IN"/>
        </w:rPr>
        <w:t>T</w:t>
      </w:r>
      <w:r w:rsidRPr="00961165">
        <w:rPr>
          <w:rFonts w:cs="Times New Roman"/>
          <w:i/>
          <w:iCs/>
          <w:color w:val="000000" w:themeColor="text1"/>
          <w:sz w:val="22"/>
          <w:szCs w:val="22"/>
        </w:rPr>
        <w:t>errorism in asymmetrical conflict ideological and structural aspects.</w:t>
      </w:r>
      <w:r w:rsidRPr="00961165">
        <w:rPr>
          <w:rFonts w:cs="Times New Roman"/>
          <w:color w:val="000000" w:themeColor="text1"/>
          <w:sz w:val="22"/>
          <w:szCs w:val="22"/>
        </w:rPr>
        <w:t xml:space="preserve"> Oxford University Press</w:t>
      </w:r>
    </w:p>
    <w:p w14:paraId="1C99172F" w14:textId="77777777" w:rsidR="00CF5BB3" w:rsidRPr="00961165" w:rsidRDefault="00CF5BB3" w:rsidP="006806FE">
      <w:pPr>
        <w:rPr>
          <w:rFonts w:cs="Times New Roman"/>
          <w:color w:val="000000" w:themeColor="text1"/>
          <w:sz w:val="22"/>
          <w:szCs w:val="22"/>
          <w:shd w:val="clear" w:color="auto" w:fill="FFFFFF"/>
        </w:rPr>
      </w:pPr>
      <w:r w:rsidRPr="00961165">
        <w:rPr>
          <w:rFonts w:cs="Times New Roman"/>
          <w:color w:val="000000" w:themeColor="text1"/>
          <w:sz w:val="22"/>
          <w:szCs w:val="22"/>
          <w:shd w:val="clear" w:color="auto" w:fill="FFFFFF"/>
        </w:rPr>
        <w:t xml:space="preserve">Thomas, P. (2020) Britain’s Prevent Strategy: Always Changing, Always the Same?. In </w:t>
      </w:r>
      <w:r w:rsidRPr="00961165">
        <w:rPr>
          <w:rFonts w:cs="Times New Roman"/>
          <w:i/>
          <w:iCs/>
          <w:color w:val="000000" w:themeColor="text1"/>
          <w:sz w:val="22"/>
          <w:szCs w:val="22"/>
          <w:shd w:val="clear" w:color="auto" w:fill="FFFFFF"/>
        </w:rPr>
        <w:t>The Prevent Duty in Education.</w:t>
      </w:r>
      <w:r w:rsidRPr="00961165">
        <w:rPr>
          <w:rFonts w:cs="Times New Roman"/>
          <w:color w:val="000000" w:themeColor="text1"/>
          <w:sz w:val="22"/>
          <w:szCs w:val="22"/>
          <w:shd w:val="clear" w:color="auto" w:fill="FFFFFF"/>
        </w:rPr>
        <w:t xml:space="preserve"> Palgrave Macmillan, Cham.</w:t>
      </w:r>
    </w:p>
    <w:p w14:paraId="381B27DD" w14:textId="77777777" w:rsidR="00CF5BB3" w:rsidRPr="00961165" w:rsidRDefault="00CF5BB3" w:rsidP="006806FE">
      <w:pPr>
        <w:rPr>
          <w:rFonts w:eastAsia="Times New Roman" w:cs="Times New Roman"/>
          <w:color w:val="000000" w:themeColor="text1"/>
          <w:sz w:val="22"/>
          <w:szCs w:val="22"/>
          <w:shd w:val="clear" w:color="auto" w:fill="FFFFFF"/>
          <w:lang w:eastAsia="en-IN"/>
        </w:rPr>
      </w:pPr>
      <w:r w:rsidRPr="00961165">
        <w:rPr>
          <w:rFonts w:eastAsia="Times New Roman" w:cs="Times New Roman"/>
          <w:color w:val="000000" w:themeColor="text1"/>
          <w:sz w:val="22"/>
          <w:szCs w:val="22"/>
          <w:shd w:val="clear" w:color="auto" w:fill="FFFFFF"/>
          <w:lang w:eastAsia="en-IN"/>
        </w:rPr>
        <w:t xml:space="preserve">Tudor, S. (2025) </w:t>
      </w:r>
      <w:r w:rsidRPr="00961165">
        <w:rPr>
          <w:rFonts w:eastAsia="Times New Roman" w:cs="Times New Roman"/>
          <w:i/>
          <w:iCs/>
          <w:color w:val="000000" w:themeColor="text1"/>
          <w:sz w:val="22"/>
          <w:szCs w:val="22"/>
          <w:shd w:val="clear" w:color="auto" w:fill="FFFFFF"/>
          <w:lang w:eastAsia="en-IN"/>
        </w:rPr>
        <w:t>Terrorism in the UK: Legislation and government strategy</w:t>
      </w:r>
      <w:r w:rsidRPr="00961165">
        <w:rPr>
          <w:rFonts w:eastAsia="Times New Roman" w:cs="Times New Roman"/>
          <w:color w:val="000000" w:themeColor="text1"/>
          <w:sz w:val="22"/>
          <w:szCs w:val="22"/>
          <w:shd w:val="clear" w:color="auto" w:fill="FFFFFF"/>
          <w:lang w:eastAsia="en-IN"/>
        </w:rPr>
        <w:t xml:space="preserve">. </w:t>
      </w:r>
      <w:r w:rsidRPr="00961165">
        <w:rPr>
          <w:rFonts w:cs="Times New Roman"/>
          <w:color w:val="000000" w:themeColor="text1"/>
          <w:sz w:val="22"/>
          <w:szCs w:val="22"/>
        </w:rPr>
        <w:t xml:space="preserve">Available at: </w:t>
      </w:r>
      <w:r w:rsidRPr="00961165">
        <w:rPr>
          <w:rFonts w:eastAsia="Times New Roman" w:cs="Times New Roman"/>
          <w:color w:val="000000" w:themeColor="text1"/>
          <w:sz w:val="22"/>
          <w:szCs w:val="22"/>
          <w:shd w:val="clear" w:color="auto" w:fill="FFFFFF"/>
          <w:lang w:eastAsia="en-IN"/>
        </w:rPr>
        <w:t xml:space="preserve">https://lordslibrary.parliament.uk/terrorism-in-the-uk-legislation-and-government-strategy/ </w:t>
      </w:r>
      <w:r w:rsidRPr="00961165">
        <w:rPr>
          <w:rFonts w:cs="Times New Roman"/>
          <w:color w:val="000000" w:themeColor="text1"/>
          <w:sz w:val="22"/>
          <w:szCs w:val="22"/>
        </w:rPr>
        <w:t>(Accessed: 18 November 2025).</w:t>
      </w:r>
    </w:p>
    <w:p w14:paraId="04D50F32" w14:textId="77777777"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 xml:space="preserve">UK Home Office (2023) </w:t>
      </w:r>
      <w:r w:rsidRPr="00961165">
        <w:rPr>
          <w:rFonts w:cs="Times New Roman"/>
          <w:i/>
          <w:iCs/>
          <w:color w:val="000000" w:themeColor="text1"/>
          <w:sz w:val="22"/>
          <w:szCs w:val="22"/>
        </w:rPr>
        <w:t>Counter-terrorism strategy (CONTEST) 2023</w:t>
      </w:r>
      <w:r w:rsidRPr="00961165">
        <w:rPr>
          <w:rFonts w:cs="Times New Roman"/>
          <w:color w:val="000000" w:themeColor="text1"/>
          <w:sz w:val="22"/>
          <w:szCs w:val="22"/>
        </w:rPr>
        <w:t>. Available at: https://www.gov.uk/government/publications/counter-terrorism-strategy-contest-2023 (Accessed: 19 November 2025).</w:t>
      </w:r>
    </w:p>
    <w:p w14:paraId="7CB4B6B2" w14:textId="77777777" w:rsidR="00CF5BB3" w:rsidRPr="00961165" w:rsidRDefault="00CF5BB3" w:rsidP="006806FE">
      <w:pPr>
        <w:rPr>
          <w:rFonts w:cs="Times New Roman"/>
          <w:color w:val="000000" w:themeColor="text1"/>
          <w:sz w:val="22"/>
          <w:szCs w:val="22"/>
        </w:rPr>
      </w:pPr>
      <w:r w:rsidRPr="00961165">
        <w:rPr>
          <w:rFonts w:cs="Times New Roman"/>
          <w:color w:val="000000" w:themeColor="text1"/>
          <w:sz w:val="22"/>
          <w:szCs w:val="22"/>
        </w:rPr>
        <w:t xml:space="preserve">UK Home Office (2023a) </w:t>
      </w:r>
      <w:r w:rsidRPr="00961165">
        <w:rPr>
          <w:rFonts w:cs="Times New Roman"/>
          <w:i/>
          <w:iCs/>
          <w:color w:val="000000" w:themeColor="text1"/>
          <w:sz w:val="22"/>
          <w:szCs w:val="22"/>
        </w:rPr>
        <w:t>CONTEST 2023</w:t>
      </w:r>
      <w:r w:rsidRPr="00961165">
        <w:rPr>
          <w:rFonts w:cs="Times New Roman"/>
          <w:color w:val="000000" w:themeColor="text1"/>
          <w:sz w:val="22"/>
          <w:szCs w:val="22"/>
        </w:rPr>
        <w:t>. Factsheet. Available at: https://homeofficemedia.blog.gov.uk/2023/07/18/contest-2023-factsheet/ (Accessed: 19 November 2025).</w:t>
      </w:r>
    </w:p>
    <w:sectPr w:rsidR="00CF5BB3" w:rsidRPr="0096116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F73BC" w14:textId="77777777" w:rsidR="006E6A84" w:rsidRDefault="006E6A84" w:rsidP="00D51E28">
      <w:pPr>
        <w:spacing w:after="0" w:line="240" w:lineRule="auto"/>
      </w:pPr>
      <w:r>
        <w:separator/>
      </w:r>
    </w:p>
  </w:endnote>
  <w:endnote w:type="continuationSeparator" w:id="0">
    <w:p w14:paraId="6E3FAEB0" w14:textId="77777777" w:rsidR="006E6A84" w:rsidRDefault="006E6A84" w:rsidP="00D51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4792909"/>
      <w:docPartObj>
        <w:docPartGallery w:val="Page Numbers (Bottom of Page)"/>
        <w:docPartUnique/>
      </w:docPartObj>
    </w:sdtPr>
    <w:sdtEndPr>
      <w:rPr>
        <w:noProof/>
      </w:rPr>
    </w:sdtEndPr>
    <w:sdtContent>
      <w:p w14:paraId="3297BCF9" w14:textId="77777777" w:rsidR="00433DDB" w:rsidRDefault="00433DDB">
        <w:pPr>
          <w:pStyle w:val="Footer"/>
          <w:jc w:val="center"/>
        </w:pPr>
        <w:r>
          <w:fldChar w:fldCharType="begin"/>
        </w:r>
        <w:r>
          <w:instrText xml:space="preserve"> PAGE   \* MERGEFORMAT </w:instrText>
        </w:r>
        <w:r>
          <w:fldChar w:fldCharType="separate"/>
        </w:r>
        <w:r w:rsidR="00FD41EB">
          <w:rPr>
            <w:noProof/>
          </w:rPr>
          <w:t>16</w:t>
        </w:r>
        <w:r>
          <w:rPr>
            <w:noProof/>
          </w:rPr>
          <w:fldChar w:fldCharType="end"/>
        </w:r>
      </w:p>
    </w:sdtContent>
  </w:sdt>
  <w:p w14:paraId="02395F26" w14:textId="77777777" w:rsidR="00D51E28" w:rsidRDefault="00D51E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DDE8F" w14:textId="77777777" w:rsidR="006E6A84" w:rsidRDefault="006E6A84" w:rsidP="00D51E28">
      <w:pPr>
        <w:spacing w:after="0" w:line="240" w:lineRule="auto"/>
      </w:pPr>
      <w:r>
        <w:separator/>
      </w:r>
    </w:p>
  </w:footnote>
  <w:footnote w:type="continuationSeparator" w:id="0">
    <w:p w14:paraId="1A26ECA3" w14:textId="77777777" w:rsidR="006E6A84" w:rsidRDefault="006E6A84" w:rsidP="00D51E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15F82"/>
    <w:multiLevelType w:val="hybridMultilevel"/>
    <w:tmpl w:val="71E6150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7ED3033"/>
    <w:multiLevelType w:val="hybridMultilevel"/>
    <w:tmpl w:val="A814B2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D052438"/>
    <w:multiLevelType w:val="hybridMultilevel"/>
    <w:tmpl w:val="656E93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A6E4B78"/>
    <w:multiLevelType w:val="hybridMultilevel"/>
    <w:tmpl w:val="A2DE89A0"/>
    <w:lvl w:ilvl="0" w:tplc="EF821262">
      <w:numFmt w:val="bullet"/>
      <w:lvlText w:val="·"/>
      <w:lvlJc w:val="left"/>
      <w:pPr>
        <w:ind w:left="1032" w:hanging="672"/>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5255975"/>
    <w:multiLevelType w:val="hybridMultilevel"/>
    <w:tmpl w:val="72A0E9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67B3193"/>
    <w:multiLevelType w:val="hybridMultilevel"/>
    <w:tmpl w:val="1CB6CD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29525225">
    <w:abstractNumId w:val="2"/>
  </w:num>
  <w:num w:numId="2" w16cid:durableId="2085101665">
    <w:abstractNumId w:val="1"/>
  </w:num>
  <w:num w:numId="3" w16cid:durableId="331614311">
    <w:abstractNumId w:val="5"/>
  </w:num>
  <w:num w:numId="4" w16cid:durableId="1730420166">
    <w:abstractNumId w:val="3"/>
  </w:num>
  <w:num w:numId="5" w16cid:durableId="1578905924">
    <w:abstractNumId w:val="0"/>
  </w:num>
  <w:num w:numId="6" w16cid:durableId="13189221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5E5"/>
    <w:rsid w:val="00012053"/>
    <w:rsid w:val="00026634"/>
    <w:rsid w:val="0003789B"/>
    <w:rsid w:val="00067EAD"/>
    <w:rsid w:val="000A2878"/>
    <w:rsid w:val="000B22FA"/>
    <w:rsid w:val="000C0DF1"/>
    <w:rsid w:val="000C3041"/>
    <w:rsid w:val="000F1052"/>
    <w:rsid w:val="000F689E"/>
    <w:rsid w:val="00103F12"/>
    <w:rsid w:val="001321F9"/>
    <w:rsid w:val="00192611"/>
    <w:rsid w:val="00196632"/>
    <w:rsid w:val="001A53DE"/>
    <w:rsid w:val="001D57E0"/>
    <w:rsid w:val="002102E1"/>
    <w:rsid w:val="00235F74"/>
    <w:rsid w:val="002525C6"/>
    <w:rsid w:val="00255760"/>
    <w:rsid w:val="002565AC"/>
    <w:rsid w:val="002A787E"/>
    <w:rsid w:val="002D72D0"/>
    <w:rsid w:val="002F3138"/>
    <w:rsid w:val="00305FFE"/>
    <w:rsid w:val="00313373"/>
    <w:rsid w:val="003214DE"/>
    <w:rsid w:val="00361B4F"/>
    <w:rsid w:val="0038051A"/>
    <w:rsid w:val="0039534D"/>
    <w:rsid w:val="003A0AB2"/>
    <w:rsid w:val="003A22E9"/>
    <w:rsid w:val="003C1DAE"/>
    <w:rsid w:val="003F0AD8"/>
    <w:rsid w:val="003F799C"/>
    <w:rsid w:val="00426FE8"/>
    <w:rsid w:val="00433775"/>
    <w:rsid w:val="00433DDB"/>
    <w:rsid w:val="00440DA0"/>
    <w:rsid w:val="00441728"/>
    <w:rsid w:val="005125BF"/>
    <w:rsid w:val="005403C2"/>
    <w:rsid w:val="0056355A"/>
    <w:rsid w:val="00564D7E"/>
    <w:rsid w:val="005C362C"/>
    <w:rsid w:val="005C4446"/>
    <w:rsid w:val="005C65A4"/>
    <w:rsid w:val="005D156C"/>
    <w:rsid w:val="00676D73"/>
    <w:rsid w:val="006806FE"/>
    <w:rsid w:val="006D2C9F"/>
    <w:rsid w:val="006E6A84"/>
    <w:rsid w:val="0075703F"/>
    <w:rsid w:val="0076344C"/>
    <w:rsid w:val="007B49E1"/>
    <w:rsid w:val="007C697C"/>
    <w:rsid w:val="007C7ABC"/>
    <w:rsid w:val="007E1EFA"/>
    <w:rsid w:val="007E3895"/>
    <w:rsid w:val="008419D3"/>
    <w:rsid w:val="00851BB7"/>
    <w:rsid w:val="0087034F"/>
    <w:rsid w:val="00884EF8"/>
    <w:rsid w:val="008A0EED"/>
    <w:rsid w:val="008A5D36"/>
    <w:rsid w:val="008D7435"/>
    <w:rsid w:val="00917ED2"/>
    <w:rsid w:val="009402FC"/>
    <w:rsid w:val="00961165"/>
    <w:rsid w:val="00975C52"/>
    <w:rsid w:val="0099383A"/>
    <w:rsid w:val="009972DF"/>
    <w:rsid w:val="009D1C60"/>
    <w:rsid w:val="009D2E1E"/>
    <w:rsid w:val="00A015A8"/>
    <w:rsid w:val="00A249CC"/>
    <w:rsid w:val="00A365E5"/>
    <w:rsid w:val="00AA26B6"/>
    <w:rsid w:val="00AB018C"/>
    <w:rsid w:val="00AE00A9"/>
    <w:rsid w:val="00B12266"/>
    <w:rsid w:val="00B22D10"/>
    <w:rsid w:val="00B231D2"/>
    <w:rsid w:val="00B24B04"/>
    <w:rsid w:val="00B253C8"/>
    <w:rsid w:val="00B81608"/>
    <w:rsid w:val="00B96C42"/>
    <w:rsid w:val="00BB6B08"/>
    <w:rsid w:val="00BC0DBC"/>
    <w:rsid w:val="00BC6D35"/>
    <w:rsid w:val="00C133B4"/>
    <w:rsid w:val="00C2331F"/>
    <w:rsid w:val="00C25C4F"/>
    <w:rsid w:val="00C86F52"/>
    <w:rsid w:val="00CC7F64"/>
    <w:rsid w:val="00CF3E05"/>
    <w:rsid w:val="00CF5BB3"/>
    <w:rsid w:val="00D010E4"/>
    <w:rsid w:val="00D33956"/>
    <w:rsid w:val="00D51E28"/>
    <w:rsid w:val="00D7024F"/>
    <w:rsid w:val="00D82C01"/>
    <w:rsid w:val="00DB61BC"/>
    <w:rsid w:val="00DC0FCE"/>
    <w:rsid w:val="00DD2DA4"/>
    <w:rsid w:val="00DD4260"/>
    <w:rsid w:val="00DE6E27"/>
    <w:rsid w:val="00E13A98"/>
    <w:rsid w:val="00E2799E"/>
    <w:rsid w:val="00E30C28"/>
    <w:rsid w:val="00E86789"/>
    <w:rsid w:val="00E94F19"/>
    <w:rsid w:val="00ED0949"/>
    <w:rsid w:val="00EF4BF5"/>
    <w:rsid w:val="00F13526"/>
    <w:rsid w:val="00F24FAC"/>
    <w:rsid w:val="00F67B0C"/>
    <w:rsid w:val="00F72879"/>
    <w:rsid w:val="00FA4308"/>
    <w:rsid w:val="00FD41EB"/>
    <w:rsid w:val="00FD5A0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7D9E5"/>
  <w15:docId w15:val="{95AE199A-E942-4BDB-A4F5-90AEE2FDE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789"/>
    <w:pPr>
      <w:spacing w:before="120" w:after="120" w:line="360" w:lineRule="auto"/>
      <w:jc w:val="both"/>
    </w:pPr>
    <w:rPr>
      <w:rFonts w:ascii="Times New Roman" w:hAnsi="Times New Roman" w:cs="Mangal"/>
      <w:color w:val="0D0D0D" w:themeColor="text1" w:themeTint="F2"/>
      <w:sz w:val="24"/>
    </w:rPr>
  </w:style>
  <w:style w:type="paragraph" w:styleId="Heading1">
    <w:name w:val="heading 1"/>
    <w:basedOn w:val="Normal"/>
    <w:next w:val="Normal"/>
    <w:link w:val="Heading1Char"/>
    <w:autoRedefine/>
    <w:uiPriority w:val="9"/>
    <w:qFormat/>
    <w:rsid w:val="006806FE"/>
    <w:pPr>
      <w:keepNext/>
      <w:keepLines/>
      <w:outlineLvl w:val="0"/>
    </w:pPr>
    <w:rPr>
      <w:rFonts w:asciiTheme="minorHAnsi" w:hAnsiTheme="minorHAnsi" w:cstheme="minorHAnsi"/>
      <w:b/>
      <w:color w:val="000000" w:themeColor="text1"/>
      <w:szCs w:val="24"/>
      <w:lang w:val="en-GB" w:eastAsia="en-IN"/>
    </w:rPr>
  </w:style>
  <w:style w:type="paragraph" w:styleId="Heading2">
    <w:name w:val="heading 2"/>
    <w:basedOn w:val="Normal"/>
    <w:next w:val="Normal"/>
    <w:link w:val="Heading2Char"/>
    <w:uiPriority w:val="9"/>
    <w:unhideWhenUsed/>
    <w:qFormat/>
    <w:rsid w:val="005D156C"/>
    <w:pPr>
      <w:keepNext/>
      <w:keepLines/>
      <w:spacing w:before="200" w:after="0"/>
      <w:outlineLvl w:val="1"/>
    </w:pPr>
    <w:rPr>
      <w:rFonts w:eastAsiaTheme="majorEastAsia" w:cstheme="majorBidi"/>
      <w:b/>
      <w:bCs/>
      <w:color w:val="000000" w:themeColor="text1"/>
      <w:szCs w:val="23"/>
    </w:rPr>
  </w:style>
  <w:style w:type="paragraph" w:styleId="Heading3">
    <w:name w:val="heading 3"/>
    <w:basedOn w:val="Normal"/>
    <w:next w:val="Normal"/>
    <w:link w:val="Heading3Char"/>
    <w:uiPriority w:val="9"/>
    <w:unhideWhenUsed/>
    <w:qFormat/>
    <w:rsid w:val="00441728"/>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6FE"/>
    <w:rPr>
      <w:rFonts w:cstheme="minorHAnsi"/>
      <w:b/>
      <w:color w:val="000000" w:themeColor="text1"/>
      <w:sz w:val="24"/>
      <w:szCs w:val="24"/>
      <w:lang w:val="en-GB" w:eastAsia="en-IN"/>
    </w:rPr>
  </w:style>
  <w:style w:type="character" w:customStyle="1" w:styleId="Heading2Char">
    <w:name w:val="Heading 2 Char"/>
    <w:basedOn w:val="DefaultParagraphFont"/>
    <w:link w:val="Heading2"/>
    <w:uiPriority w:val="9"/>
    <w:rsid w:val="005D156C"/>
    <w:rPr>
      <w:rFonts w:ascii="Times New Roman" w:eastAsiaTheme="majorEastAsia" w:hAnsi="Times New Roman" w:cstheme="majorBidi"/>
      <w:b/>
      <w:bCs/>
      <w:color w:val="000000" w:themeColor="text1"/>
      <w:sz w:val="24"/>
      <w:szCs w:val="23"/>
    </w:rPr>
  </w:style>
  <w:style w:type="paragraph" w:styleId="Title">
    <w:name w:val="Title"/>
    <w:basedOn w:val="Normal"/>
    <w:next w:val="Normal"/>
    <w:link w:val="TitleChar"/>
    <w:uiPriority w:val="10"/>
    <w:qFormat/>
    <w:rsid w:val="005D156C"/>
    <w:pPr>
      <w:spacing w:after="300"/>
      <w:contextualSpacing/>
      <w:jc w:val="center"/>
    </w:pPr>
    <w:rPr>
      <w:rFonts w:eastAsiaTheme="majorEastAsia" w:cstheme="majorBidi"/>
      <w:b/>
      <w:color w:val="000000" w:themeColor="text1"/>
      <w:spacing w:val="5"/>
      <w:kern w:val="28"/>
      <w:sz w:val="56"/>
      <w:szCs w:val="47"/>
    </w:rPr>
  </w:style>
  <w:style w:type="character" w:customStyle="1" w:styleId="TitleChar">
    <w:name w:val="Title Char"/>
    <w:basedOn w:val="DefaultParagraphFont"/>
    <w:link w:val="Title"/>
    <w:uiPriority w:val="10"/>
    <w:rsid w:val="005D156C"/>
    <w:rPr>
      <w:rFonts w:ascii="Times New Roman" w:eastAsiaTheme="majorEastAsia" w:hAnsi="Times New Roman" w:cstheme="majorBidi"/>
      <w:b/>
      <w:color w:val="000000" w:themeColor="text1"/>
      <w:spacing w:val="5"/>
      <w:kern w:val="28"/>
      <w:sz w:val="56"/>
      <w:szCs w:val="47"/>
    </w:rPr>
  </w:style>
  <w:style w:type="character" w:customStyle="1" w:styleId="Heading3Char">
    <w:name w:val="Heading 3 Char"/>
    <w:basedOn w:val="DefaultParagraphFont"/>
    <w:link w:val="Heading3"/>
    <w:uiPriority w:val="9"/>
    <w:rsid w:val="00441728"/>
    <w:rPr>
      <w:rFonts w:ascii="Times New Roman" w:eastAsiaTheme="majorEastAsia" w:hAnsi="Times New Roman" w:cstheme="majorBidi"/>
      <w:b/>
      <w:bCs/>
      <w:color w:val="000000" w:themeColor="text1"/>
      <w:sz w:val="24"/>
    </w:rPr>
  </w:style>
  <w:style w:type="paragraph" w:styleId="NormalWeb">
    <w:name w:val="Normal (Web)"/>
    <w:basedOn w:val="Normal"/>
    <w:uiPriority w:val="99"/>
    <w:unhideWhenUsed/>
    <w:rsid w:val="00A365E5"/>
    <w:pPr>
      <w:spacing w:before="100" w:beforeAutospacing="1" w:after="100" w:afterAutospacing="1" w:line="240" w:lineRule="auto"/>
      <w:jc w:val="left"/>
    </w:pPr>
    <w:rPr>
      <w:rFonts w:eastAsia="Times New Roman" w:cs="Times New Roman"/>
      <w:color w:val="auto"/>
      <w:szCs w:val="24"/>
      <w:lang w:eastAsia="en-IN"/>
    </w:rPr>
  </w:style>
  <w:style w:type="character" w:styleId="Hyperlink">
    <w:name w:val="Hyperlink"/>
    <w:basedOn w:val="DefaultParagraphFont"/>
    <w:uiPriority w:val="99"/>
    <w:unhideWhenUsed/>
    <w:rsid w:val="009972DF"/>
    <w:rPr>
      <w:color w:val="0000FF" w:themeColor="hyperlink"/>
      <w:u w:val="single"/>
    </w:rPr>
  </w:style>
  <w:style w:type="character" w:styleId="Emphasis">
    <w:name w:val="Emphasis"/>
    <w:basedOn w:val="DefaultParagraphFont"/>
    <w:uiPriority w:val="20"/>
    <w:qFormat/>
    <w:rsid w:val="00B231D2"/>
    <w:rPr>
      <w:i/>
      <w:iCs/>
    </w:rPr>
  </w:style>
  <w:style w:type="paragraph" w:styleId="ListParagraph">
    <w:name w:val="List Paragraph"/>
    <w:basedOn w:val="Normal"/>
    <w:uiPriority w:val="34"/>
    <w:qFormat/>
    <w:rsid w:val="008A5D36"/>
    <w:pPr>
      <w:ind w:left="720"/>
      <w:contextualSpacing/>
    </w:pPr>
  </w:style>
  <w:style w:type="paragraph" w:styleId="Header">
    <w:name w:val="header"/>
    <w:basedOn w:val="Normal"/>
    <w:link w:val="HeaderChar"/>
    <w:uiPriority w:val="99"/>
    <w:unhideWhenUsed/>
    <w:rsid w:val="00433D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DDB"/>
    <w:rPr>
      <w:rFonts w:ascii="Times New Roman" w:hAnsi="Times New Roman" w:cs="Mangal"/>
      <w:color w:val="0D0D0D" w:themeColor="text1" w:themeTint="F2"/>
      <w:sz w:val="24"/>
    </w:rPr>
  </w:style>
  <w:style w:type="paragraph" w:styleId="Footer">
    <w:name w:val="footer"/>
    <w:basedOn w:val="Normal"/>
    <w:link w:val="FooterChar"/>
    <w:uiPriority w:val="99"/>
    <w:unhideWhenUsed/>
    <w:rsid w:val="00433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DDB"/>
    <w:rPr>
      <w:rFonts w:ascii="Times New Roman" w:hAnsi="Times New Roman" w:cs="Mangal"/>
      <w:color w:val="0D0D0D" w:themeColor="text1" w:themeTint="F2"/>
      <w:sz w:val="24"/>
    </w:rPr>
  </w:style>
  <w:style w:type="paragraph" w:styleId="TOCHeading">
    <w:name w:val="TOC Heading"/>
    <w:basedOn w:val="Heading1"/>
    <w:next w:val="Normal"/>
    <w:uiPriority w:val="39"/>
    <w:unhideWhenUsed/>
    <w:qFormat/>
    <w:rsid w:val="00433DDB"/>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bidi="ar-SA"/>
    </w:rPr>
  </w:style>
  <w:style w:type="paragraph" w:styleId="TOC1">
    <w:name w:val="toc 1"/>
    <w:basedOn w:val="Normal"/>
    <w:next w:val="Normal"/>
    <w:autoRedefine/>
    <w:uiPriority w:val="39"/>
    <w:unhideWhenUsed/>
    <w:rsid w:val="00433DDB"/>
    <w:pPr>
      <w:spacing w:after="100"/>
    </w:pPr>
  </w:style>
  <w:style w:type="paragraph" w:styleId="BalloonText">
    <w:name w:val="Balloon Text"/>
    <w:basedOn w:val="Normal"/>
    <w:link w:val="BalloonTextChar"/>
    <w:uiPriority w:val="99"/>
    <w:semiHidden/>
    <w:unhideWhenUsed/>
    <w:rsid w:val="00433DDB"/>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433DDB"/>
    <w:rPr>
      <w:rFonts w:ascii="Tahoma" w:hAnsi="Tahoma" w:cs="Mangal"/>
      <w:color w:val="0D0D0D" w:themeColor="text1" w:themeTint="F2"/>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1232">
      <w:bodyDiv w:val="1"/>
      <w:marLeft w:val="0"/>
      <w:marRight w:val="0"/>
      <w:marTop w:val="0"/>
      <w:marBottom w:val="0"/>
      <w:divBdr>
        <w:top w:val="none" w:sz="0" w:space="0" w:color="auto"/>
        <w:left w:val="none" w:sz="0" w:space="0" w:color="auto"/>
        <w:bottom w:val="none" w:sz="0" w:space="0" w:color="auto"/>
        <w:right w:val="none" w:sz="0" w:space="0" w:color="auto"/>
      </w:divBdr>
    </w:div>
    <w:div w:id="111898603">
      <w:bodyDiv w:val="1"/>
      <w:marLeft w:val="0"/>
      <w:marRight w:val="0"/>
      <w:marTop w:val="0"/>
      <w:marBottom w:val="0"/>
      <w:divBdr>
        <w:top w:val="none" w:sz="0" w:space="0" w:color="auto"/>
        <w:left w:val="none" w:sz="0" w:space="0" w:color="auto"/>
        <w:bottom w:val="none" w:sz="0" w:space="0" w:color="auto"/>
        <w:right w:val="none" w:sz="0" w:space="0" w:color="auto"/>
      </w:divBdr>
    </w:div>
    <w:div w:id="491533941">
      <w:bodyDiv w:val="1"/>
      <w:marLeft w:val="0"/>
      <w:marRight w:val="0"/>
      <w:marTop w:val="0"/>
      <w:marBottom w:val="0"/>
      <w:divBdr>
        <w:top w:val="none" w:sz="0" w:space="0" w:color="auto"/>
        <w:left w:val="none" w:sz="0" w:space="0" w:color="auto"/>
        <w:bottom w:val="none" w:sz="0" w:space="0" w:color="auto"/>
        <w:right w:val="none" w:sz="0" w:space="0" w:color="auto"/>
      </w:divBdr>
    </w:div>
    <w:div w:id="686516121">
      <w:bodyDiv w:val="1"/>
      <w:marLeft w:val="0"/>
      <w:marRight w:val="0"/>
      <w:marTop w:val="0"/>
      <w:marBottom w:val="0"/>
      <w:divBdr>
        <w:top w:val="none" w:sz="0" w:space="0" w:color="auto"/>
        <w:left w:val="none" w:sz="0" w:space="0" w:color="auto"/>
        <w:bottom w:val="none" w:sz="0" w:space="0" w:color="auto"/>
        <w:right w:val="none" w:sz="0" w:space="0" w:color="auto"/>
      </w:divBdr>
    </w:div>
    <w:div w:id="706298433">
      <w:bodyDiv w:val="1"/>
      <w:marLeft w:val="0"/>
      <w:marRight w:val="0"/>
      <w:marTop w:val="0"/>
      <w:marBottom w:val="0"/>
      <w:divBdr>
        <w:top w:val="none" w:sz="0" w:space="0" w:color="auto"/>
        <w:left w:val="none" w:sz="0" w:space="0" w:color="auto"/>
        <w:bottom w:val="none" w:sz="0" w:space="0" w:color="auto"/>
        <w:right w:val="none" w:sz="0" w:space="0" w:color="auto"/>
      </w:divBdr>
    </w:div>
    <w:div w:id="800391762">
      <w:bodyDiv w:val="1"/>
      <w:marLeft w:val="0"/>
      <w:marRight w:val="0"/>
      <w:marTop w:val="0"/>
      <w:marBottom w:val="0"/>
      <w:divBdr>
        <w:top w:val="none" w:sz="0" w:space="0" w:color="auto"/>
        <w:left w:val="none" w:sz="0" w:space="0" w:color="auto"/>
        <w:bottom w:val="none" w:sz="0" w:space="0" w:color="auto"/>
        <w:right w:val="none" w:sz="0" w:space="0" w:color="auto"/>
      </w:divBdr>
    </w:div>
    <w:div w:id="837887222">
      <w:bodyDiv w:val="1"/>
      <w:marLeft w:val="0"/>
      <w:marRight w:val="0"/>
      <w:marTop w:val="0"/>
      <w:marBottom w:val="0"/>
      <w:divBdr>
        <w:top w:val="none" w:sz="0" w:space="0" w:color="auto"/>
        <w:left w:val="none" w:sz="0" w:space="0" w:color="auto"/>
        <w:bottom w:val="none" w:sz="0" w:space="0" w:color="auto"/>
        <w:right w:val="none" w:sz="0" w:space="0" w:color="auto"/>
      </w:divBdr>
    </w:div>
    <w:div w:id="924001173">
      <w:bodyDiv w:val="1"/>
      <w:marLeft w:val="0"/>
      <w:marRight w:val="0"/>
      <w:marTop w:val="0"/>
      <w:marBottom w:val="0"/>
      <w:divBdr>
        <w:top w:val="none" w:sz="0" w:space="0" w:color="auto"/>
        <w:left w:val="none" w:sz="0" w:space="0" w:color="auto"/>
        <w:bottom w:val="none" w:sz="0" w:space="0" w:color="auto"/>
        <w:right w:val="none" w:sz="0" w:space="0" w:color="auto"/>
      </w:divBdr>
    </w:div>
    <w:div w:id="1137529557">
      <w:bodyDiv w:val="1"/>
      <w:marLeft w:val="0"/>
      <w:marRight w:val="0"/>
      <w:marTop w:val="0"/>
      <w:marBottom w:val="0"/>
      <w:divBdr>
        <w:top w:val="none" w:sz="0" w:space="0" w:color="auto"/>
        <w:left w:val="none" w:sz="0" w:space="0" w:color="auto"/>
        <w:bottom w:val="none" w:sz="0" w:space="0" w:color="auto"/>
        <w:right w:val="none" w:sz="0" w:space="0" w:color="auto"/>
      </w:divBdr>
    </w:div>
    <w:div w:id="1213343199">
      <w:bodyDiv w:val="1"/>
      <w:marLeft w:val="0"/>
      <w:marRight w:val="0"/>
      <w:marTop w:val="0"/>
      <w:marBottom w:val="0"/>
      <w:divBdr>
        <w:top w:val="none" w:sz="0" w:space="0" w:color="auto"/>
        <w:left w:val="none" w:sz="0" w:space="0" w:color="auto"/>
        <w:bottom w:val="none" w:sz="0" w:space="0" w:color="auto"/>
        <w:right w:val="none" w:sz="0" w:space="0" w:color="auto"/>
      </w:divBdr>
    </w:div>
    <w:div w:id="1247770026">
      <w:bodyDiv w:val="1"/>
      <w:marLeft w:val="0"/>
      <w:marRight w:val="0"/>
      <w:marTop w:val="0"/>
      <w:marBottom w:val="0"/>
      <w:divBdr>
        <w:top w:val="none" w:sz="0" w:space="0" w:color="auto"/>
        <w:left w:val="none" w:sz="0" w:space="0" w:color="auto"/>
        <w:bottom w:val="none" w:sz="0" w:space="0" w:color="auto"/>
        <w:right w:val="none" w:sz="0" w:space="0" w:color="auto"/>
      </w:divBdr>
    </w:div>
    <w:div w:id="1372001335">
      <w:bodyDiv w:val="1"/>
      <w:marLeft w:val="0"/>
      <w:marRight w:val="0"/>
      <w:marTop w:val="0"/>
      <w:marBottom w:val="0"/>
      <w:divBdr>
        <w:top w:val="none" w:sz="0" w:space="0" w:color="auto"/>
        <w:left w:val="none" w:sz="0" w:space="0" w:color="auto"/>
        <w:bottom w:val="none" w:sz="0" w:space="0" w:color="auto"/>
        <w:right w:val="none" w:sz="0" w:space="0" w:color="auto"/>
      </w:divBdr>
    </w:div>
    <w:div w:id="1473911408">
      <w:bodyDiv w:val="1"/>
      <w:marLeft w:val="0"/>
      <w:marRight w:val="0"/>
      <w:marTop w:val="0"/>
      <w:marBottom w:val="0"/>
      <w:divBdr>
        <w:top w:val="none" w:sz="0" w:space="0" w:color="auto"/>
        <w:left w:val="none" w:sz="0" w:space="0" w:color="auto"/>
        <w:bottom w:val="none" w:sz="0" w:space="0" w:color="auto"/>
        <w:right w:val="none" w:sz="0" w:space="0" w:color="auto"/>
      </w:divBdr>
    </w:div>
    <w:div w:id="1595240633">
      <w:bodyDiv w:val="1"/>
      <w:marLeft w:val="0"/>
      <w:marRight w:val="0"/>
      <w:marTop w:val="0"/>
      <w:marBottom w:val="0"/>
      <w:divBdr>
        <w:top w:val="none" w:sz="0" w:space="0" w:color="auto"/>
        <w:left w:val="none" w:sz="0" w:space="0" w:color="auto"/>
        <w:bottom w:val="none" w:sz="0" w:space="0" w:color="auto"/>
        <w:right w:val="none" w:sz="0" w:space="0" w:color="auto"/>
      </w:divBdr>
    </w:div>
    <w:div w:id="1887252956">
      <w:bodyDiv w:val="1"/>
      <w:marLeft w:val="0"/>
      <w:marRight w:val="0"/>
      <w:marTop w:val="0"/>
      <w:marBottom w:val="0"/>
      <w:divBdr>
        <w:top w:val="none" w:sz="0" w:space="0" w:color="auto"/>
        <w:left w:val="none" w:sz="0" w:space="0" w:color="auto"/>
        <w:bottom w:val="none" w:sz="0" w:space="0" w:color="auto"/>
        <w:right w:val="none" w:sz="0" w:space="0" w:color="auto"/>
      </w:divBdr>
    </w:div>
    <w:div w:id="1951161896">
      <w:bodyDiv w:val="1"/>
      <w:marLeft w:val="0"/>
      <w:marRight w:val="0"/>
      <w:marTop w:val="0"/>
      <w:marBottom w:val="0"/>
      <w:divBdr>
        <w:top w:val="none" w:sz="0" w:space="0" w:color="auto"/>
        <w:left w:val="none" w:sz="0" w:space="0" w:color="auto"/>
        <w:bottom w:val="none" w:sz="0" w:space="0" w:color="auto"/>
        <w:right w:val="none" w:sz="0" w:space="0" w:color="auto"/>
      </w:divBdr>
    </w:div>
    <w:div w:id="1988319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AD3444-718C-4ADE-AA60-F57DE30FB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12</Pages>
  <Words>4831</Words>
  <Characters>27542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Sylwia Maciejewska</dc:creator>
  <cp:lastModifiedBy>Sylwia Maciejewska</cp:lastModifiedBy>
  <cp:revision>13</cp:revision>
  <dcterms:created xsi:type="dcterms:W3CDTF">2025-11-20T16:25:00Z</dcterms:created>
  <dcterms:modified xsi:type="dcterms:W3CDTF">2025-11-20T17:05:00Z</dcterms:modified>
</cp:coreProperties>
</file>