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6AE4E5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1664C">
              <w:rPr>
                <w:rFonts w:ascii="Times New Roman" w:hAnsi="Times New Roman" w:cs="Times New Roman"/>
                <w:b/>
                <w:color w:val="auto"/>
                <w:sz w:val="48"/>
              </w:rPr>
              <w:t>Rhiannon Nelson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BD37DB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1664C">
              <w:rPr>
                <w:rFonts w:ascii="Times New Roman" w:hAnsi="Times New Roman" w:cs="Times New Roman"/>
                <w:b/>
                <w:color w:val="auto"/>
                <w:sz w:val="48"/>
              </w:rPr>
              <w:t xml:space="preserve"> </w:t>
            </w:r>
            <w:r w:rsidR="0011664C" w:rsidRPr="0011664C">
              <w:rPr>
                <w:rFonts w:ascii="Times New Roman" w:hAnsi="Times New Roman" w:cs="Times New Roman"/>
                <w:b/>
                <w:color w:val="auto"/>
                <w:sz w:val="48"/>
              </w:rPr>
              <w:t>2520519@student.uwtsd.ac.uk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0DB9E08" w14:textId="544A5E10" w:rsidR="00D803C9" w:rsidRPr="005D3F07" w:rsidRDefault="00D803C9" w:rsidP="005D3F07">
            <w:pPr>
              <w:overflowPunct/>
              <w:autoSpaceDE/>
              <w:autoSpaceDN/>
              <w:adjustRightInd/>
              <w:ind w:right="-957"/>
              <w:textAlignment w:val="auto"/>
              <w:rPr>
                <w:rFonts w:ascii="Times New Roman" w:hAnsi="Times New Roman" w:cs="Times New Roman"/>
                <w:b/>
                <w:color w:val="auto"/>
                <w:sz w:val="48"/>
              </w:rPr>
            </w:pPr>
            <w:r w:rsidRPr="0011664C">
              <w:rPr>
                <w:rFonts w:ascii="Times New Roman" w:hAnsi="Times New Roman" w:cs="Times New Roman"/>
                <w:b/>
                <w:color w:val="auto"/>
                <w:sz w:val="48"/>
              </w:rPr>
              <w:t>2520519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4E1019C" w14:textId="77777777" w:rsidR="00EF2536" w:rsidRDefault="00EF2536" w:rsidP="00FF7EBB">
      <w:pPr>
        <w:jc w:val="both"/>
        <w:rPr>
          <w:sz w:val="24"/>
          <w:szCs w:val="24"/>
        </w:rPr>
      </w:pPr>
    </w:p>
    <w:p w14:paraId="3B6CA75D" w14:textId="77777777" w:rsidR="00D50B26" w:rsidRDefault="00D50B26" w:rsidP="00FF7EBB">
      <w:pPr>
        <w:jc w:val="both"/>
        <w:rPr>
          <w:sz w:val="24"/>
          <w:szCs w:val="24"/>
        </w:rPr>
      </w:pPr>
      <w:r w:rsidRPr="00240DFD">
        <w:rPr>
          <w:sz w:val="24"/>
          <w:szCs w:val="24"/>
        </w:rPr>
        <w:t xml:space="preserve">Carers UK. (n.d.). </w:t>
      </w:r>
      <w:r w:rsidRPr="00240DFD">
        <w:rPr>
          <w:i/>
          <w:iCs/>
          <w:sz w:val="24"/>
          <w:szCs w:val="24"/>
        </w:rPr>
        <w:t>Protection from discrimination</w:t>
      </w:r>
      <w:r w:rsidRPr="00240DFD">
        <w:rPr>
          <w:sz w:val="24"/>
          <w:szCs w:val="24"/>
        </w:rPr>
        <w:t xml:space="preserve">. [online] Available at: https://www.carersuk.org/help-and-advice/practical-support/what-are-your-rights-as-a-carer/protection-from-discrimination/ [Accessed </w:t>
      </w:r>
      <w:r>
        <w:rPr>
          <w:sz w:val="24"/>
          <w:szCs w:val="24"/>
        </w:rPr>
        <w:t>4</w:t>
      </w:r>
      <w:r w:rsidRPr="00240DFD">
        <w:rPr>
          <w:sz w:val="24"/>
          <w:szCs w:val="24"/>
        </w:rPr>
        <w:t xml:space="preserve"> Oct. 2026].</w:t>
      </w:r>
    </w:p>
    <w:p w14:paraId="639DE811" w14:textId="77777777" w:rsidR="00D50B26" w:rsidRDefault="00D50B26" w:rsidP="00FF7EBB">
      <w:pPr>
        <w:jc w:val="both"/>
        <w:rPr>
          <w:sz w:val="24"/>
          <w:szCs w:val="24"/>
        </w:rPr>
      </w:pPr>
    </w:p>
    <w:p w14:paraId="525D79DE" w14:textId="77777777" w:rsidR="00D50B26" w:rsidRPr="00F1730A" w:rsidRDefault="00D50B26" w:rsidP="00F1730A">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1730A">
        <w:rPr>
          <w:rFonts w:eastAsia="Aptos"/>
          <w:color w:val="auto"/>
          <w:kern w:val="2"/>
          <w:sz w:val="24"/>
          <w:szCs w:val="24"/>
          <w:lang w:eastAsia="en-US"/>
          <w14:ligatures w14:val="standardContextual"/>
        </w:rPr>
        <w:t>Children Act 1989 (c. 41) London: HMSO.</w:t>
      </w:r>
    </w:p>
    <w:p w14:paraId="671926BE" w14:textId="77777777" w:rsidR="00D50B26" w:rsidRDefault="00D50B26" w:rsidP="00FF7EBB">
      <w:pPr>
        <w:jc w:val="both"/>
        <w:rPr>
          <w:sz w:val="24"/>
          <w:szCs w:val="24"/>
        </w:rPr>
      </w:pPr>
      <w:r w:rsidRPr="00240DFD">
        <w:rPr>
          <w:sz w:val="24"/>
          <w:szCs w:val="24"/>
        </w:rPr>
        <w:t xml:space="preserve">Dominelli, L. (ed.) (2017) </w:t>
      </w:r>
      <w:r w:rsidRPr="00240DFD">
        <w:rPr>
          <w:i/>
          <w:iCs/>
          <w:sz w:val="24"/>
          <w:szCs w:val="24"/>
        </w:rPr>
        <w:t>Social work: themes, issues and critical debates.</w:t>
      </w:r>
      <w:r w:rsidRPr="00240DFD">
        <w:rPr>
          <w:sz w:val="24"/>
          <w:szCs w:val="24"/>
        </w:rPr>
        <w:t xml:space="preserve"> Third edition. </w:t>
      </w:r>
      <w:proofErr w:type="gramStart"/>
      <w:r w:rsidRPr="00240DFD">
        <w:rPr>
          <w:sz w:val="24"/>
          <w:szCs w:val="24"/>
        </w:rPr>
        <w:t>Basingstoke :</w:t>
      </w:r>
      <w:proofErr w:type="gramEnd"/>
      <w:r w:rsidRPr="00240DFD">
        <w:rPr>
          <w:sz w:val="24"/>
          <w:szCs w:val="24"/>
        </w:rPr>
        <w:t xml:space="preserve"> Palgrave Macmillan</w:t>
      </w:r>
      <w:r>
        <w:rPr>
          <w:sz w:val="24"/>
          <w:szCs w:val="24"/>
        </w:rPr>
        <w:t xml:space="preserve">. </w:t>
      </w:r>
    </w:p>
    <w:p w14:paraId="1E8224CE" w14:textId="77777777" w:rsidR="00D50B26" w:rsidRDefault="00D50B26" w:rsidP="00FF7EBB">
      <w:pPr>
        <w:jc w:val="both"/>
        <w:rPr>
          <w:sz w:val="24"/>
          <w:szCs w:val="24"/>
        </w:rPr>
      </w:pPr>
    </w:p>
    <w:p w14:paraId="4AF032D8" w14:textId="3BDCBE6D" w:rsidR="00D50B26" w:rsidRDefault="00D50B26" w:rsidP="00FF7EBB">
      <w:pPr>
        <w:jc w:val="both"/>
        <w:rPr>
          <w:sz w:val="24"/>
          <w:szCs w:val="24"/>
        </w:rPr>
      </w:pPr>
      <w:r w:rsidRPr="00240DFD">
        <w:rPr>
          <w:sz w:val="24"/>
          <w:szCs w:val="24"/>
        </w:rPr>
        <w:t>Driscoll J. (1994). Reflective practice for practise. Senior Nurse, 13, 47 -50</w:t>
      </w:r>
      <w:r>
        <w:rPr>
          <w:sz w:val="24"/>
          <w:szCs w:val="24"/>
        </w:rPr>
        <w:t>.</w:t>
      </w:r>
    </w:p>
    <w:p w14:paraId="59045E15" w14:textId="77777777" w:rsidR="00D50B26" w:rsidRDefault="00D50B26" w:rsidP="00FF7EBB">
      <w:pPr>
        <w:jc w:val="both"/>
        <w:rPr>
          <w:sz w:val="24"/>
          <w:szCs w:val="24"/>
        </w:rPr>
      </w:pPr>
    </w:p>
    <w:p w14:paraId="7BDB70EA" w14:textId="01CAB813" w:rsidR="00D50B26" w:rsidRDefault="00D50B26" w:rsidP="00FF7EBB">
      <w:pPr>
        <w:jc w:val="both"/>
        <w:rPr>
          <w:sz w:val="24"/>
          <w:szCs w:val="24"/>
        </w:rPr>
      </w:pPr>
      <w:r w:rsidRPr="00530A1D">
        <w:rPr>
          <w:sz w:val="24"/>
          <w:szCs w:val="24"/>
        </w:rPr>
        <w:t xml:space="preserve">Evans, A.K. (2013). </w:t>
      </w:r>
      <w:r w:rsidRPr="00530A1D">
        <w:rPr>
          <w:i/>
          <w:iCs/>
          <w:sz w:val="24"/>
          <w:szCs w:val="24"/>
        </w:rPr>
        <w:t>Motivational interviewing | adults</w:t>
      </w:r>
      <w:r w:rsidRPr="00530A1D">
        <w:rPr>
          <w:sz w:val="24"/>
          <w:szCs w:val="24"/>
        </w:rPr>
        <w:t xml:space="preserve">. [online] Community Care Inform Adults. Available at: </w:t>
      </w:r>
      <w:hyperlink r:id="rId11" w:tgtFrame="_blank" w:history="1">
        <w:r w:rsidRPr="00530A1D">
          <w:rPr>
            <w:rStyle w:val="Hyperlink"/>
            <w:sz w:val="24"/>
            <w:szCs w:val="24"/>
          </w:rPr>
          <w:t>https://adults.ccinform.co.uk/practice-guidance/guide-using-motivational-interviewing-social-work-practice/</w:t>
        </w:r>
      </w:hyperlink>
      <w:r w:rsidRPr="00530A1D">
        <w:rPr>
          <w:sz w:val="24"/>
          <w:szCs w:val="24"/>
        </w:rPr>
        <w:t xml:space="preserve"> [Accessed </w:t>
      </w:r>
      <w:r>
        <w:rPr>
          <w:sz w:val="24"/>
          <w:szCs w:val="24"/>
        </w:rPr>
        <w:t>6</w:t>
      </w:r>
      <w:r w:rsidRPr="00530A1D">
        <w:rPr>
          <w:sz w:val="24"/>
          <w:szCs w:val="24"/>
        </w:rPr>
        <w:t xml:space="preserve"> Oct. 2026].</w:t>
      </w:r>
    </w:p>
    <w:p w14:paraId="12A75239" w14:textId="77777777" w:rsidR="00D50B26" w:rsidRDefault="00D50B26" w:rsidP="00FF7EBB">
      <w:pPr>
        <w:jc w:val="both"/>
        <w:rPr>
          <w:sz w:val="24"/>
          <w:szCs w:val="24"/>
        </w:rPr>
      </w:pPr>
    </w:p>
    <w:p w14:paraId="2C87C927" w14:textId="179A39C7" w:rsidR="00D50B26" w:rsidRDefault="00D50B26" w:rsidP="00FF7EBB">
      <w:pPr>
        <w:jc w:val="both"/>
        <w:rPr>
          <w:sz w:val="24"/>
          <w:szCs w:val="24"/>
        </w:rPr>
      </w:pPr>
      <w:r w:rsidRPr="00240DFD">
        <w:rPr>
          <w:sz w:val="24"/>
          <w:szCs w:val="24"/>
        </w:rPr>
        <w:t xml:space="preserve">Howe, D. (2008) The emotionally intelligent social </w:t>
      </w:r>
      <w:proofErr w:type="gramStart"/>
      <w:r w:rsidRPr="00240DFD">
        <w:rPr>
          <w:sz w:val="24"/>
          <w:szCs w:val="24"/>
        </w:rPr>
        <w:t>worker .</w:t>
      </w:r>
      <w:proofErr w:type="gramEnd"/>
      <w:r w:rsidRPr="00240DFD">
        <w:rPr>
          <w:sz w:val="24"/>
          <w:szCs w:val="24"/>
        </w:rPr>
        <w:t xml:space="preserve"> Hampshire, [England</w:t>
      </w:r>
      <w:proofErr w:type="gramStart"/>
      <w:r w:rsidRPr="00240DFD">
        <w:rPr>
          <w:sz w:val="24"/>
          <w:szCs w:val="24"/>
        </w:rPr>
        <w:t>] ;</w:t>
      </w:r>
      <w:proofErr w:type="gramEnd"/>
      <w:r w:rsidRPr="00240DFD">
        <w:rPr>
          <w:sz w:val="24"/>
          <w:szCs w:val="24"/>
        </w:rPr>
        <w:t xml:space="preserve"> New York, New </w:t>
      </w:r>
      <w:proofErr w:type="gramStart"/>
      <w:r w:rsidRPr="00240DFD">
        <w:rPr>
          <w:sz w:val="24"/>
          <w:szCs w:val="24"/>
        </w:rPr>
        <w:t>York :</w:t>
      </w:r>
      <w:proofErr w:type="gramEnd"/>
      <w:r w:rsidRPr="00240DFD">
        <w:rPr>
          <w:sz w:val="24"/>
          <w:szCs w:val="24"/>
        </w:rPr>
        <w:t>; Hampshire, [England</w:t>
      </w:r>
      <w:proofErr w:type="gramStart"/>
      <w:r w:rsidRPr="00240DFD">
        <w:rPr>
          <w:sz w:val="24"/>
          <w:szCs w:val="24"/>
        </w:rPr>
        <w:t>] ;</w:t>
      </w:r>
      <w:proofErr w:type="gramEnd"/>
      <w:r w:rsidRPr="00240DFD">
        <w:rPr>
          <w:sz w:val="24"/>
          <w:szCs w:val="24"/>
        </w:rPr>
        <w:t xml:space="preserve"> New York, New </w:t>
      </w:r>
      <w:proofErr w:type="gramStart"/>
      <w:r w:rsidRPr="00240DFD">
        <w:rPr>
          <w:sz w:val="24"/>
          <w:szCs w:val="24"/>
        </w:rPr>
        <w:t>York :</w:t>
      </w:r>
      <w:proofErr w:type="gramEnd"/>
      <w:r w:rsidRPr="00240DFD">
        <w:rPr>
          <w:sz w:val="24"/>
          <w:szCs w:val="24"/>
        </w:rPr>
        <w:t xml:space="preserve"> Palgrave Macmillan, p. 1 online resource (232 pages).</w:t>
      </w:r>
    </w:p>
    <w:p w14:paraId="77979A53" w14:textId="77777777" w:rsidR="00D50B26" w:rsidRDefault="00D50B26" w:rsidP="00F1730A">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03CB8A7" w14:textId="380A20C3" w:rsidR="00D50B26" w:rsidRPr="00F1730A" w:rsidRDefault="00D50B26" w:rsidP="00F1730A">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1730A">
        <w:rPr>
          <w:rFonts w:eastAsia="Aptos"/>
          <w:color w:val="auto"/>
          <w:kern w:val="2"/>
          <w:sz w:val="24"/>
          <w:szCs w:val="24"/>
          <w:lang w:eastAsia="en-US"/>
          <w14:ligatures w14:val="standardContextual"/>
        </w:rPr>
        <w:t>Human Rights Act 1998 (c. 42). London: The Stationery Office.</w:t>
      </w:r>
    </w:p>
    <w:p w14:paraId="6484D68D" w14:textId="77777777" w:rsidR="00D50B26" w:rsidRDefault="00D50B26" w:rsidP="00FF7EBB">
      <w:pPr>
        <w:jc w:val="both"/>
        <w:rPr>
          <w:sz w:val="24"/>
          <w:szCs w:val="24"/>
        </w:rPr>
      </w:pPr>
      <w:r w:rsidRPr="00530A1D">
        <w:rPr>
          <w:sz w:val="24"/>
          <w:szCs w:val="24"/>
        </w:rPr>
        <w:br/>
      </w:r>
      <w:proofErr w:type="spellStart"/>
      <w:r w:rsidRPr="00530A1D">
        <w:rPr>
          <w:sz w:val="24"/>
          <w:szCs w:val="24"/>
        </w:rPr>
        <w:t>Koubel</w:t>
      </w:r>
      <w:proofErr w:type="spellEnd"/>
      <w:r w:rsidRPr="00530A1D">
        <w:rPr>
          <w:sz w:val="24"/>
          <w:szCs w:val="24"/>
        </w:rPr>
        <w:t xml:space="preserve"> (2016). </w:t>
      </w:r>
      <w:r w:rsidRPr="00530A1D">
        <w:rPr>
          <w:i/>
          <w:iCs/>
          <w:sz w:val="24"/>
          <w:szCs w:val="24"/>
        </w:rPr>
        <w:t>Safeguarding adults and children: Working with children and vulnerable adults</w:t>
      </w:r>
      <w:r w:rsidRPr="00530A1D">
        <w:rPr>
          <w:sz w:val="24"/>
          <w:szCs w:val="24"/>
        </w:rPr>
        <w:t xml:space="preserve">. [online] London: Bloomsbury Publishing Plc. Available at: </w:t>
      </w:r>
      <w:hyperlink r:id="rId12" w:tgtFrame="_blank" w:history="1">
        <w:r w:rsidRPr="00530A1D">
          <w:rPr>
            <w:rStyle w:val="Hyperlink"/>
            <w:sz w:val="24"/>
            <w:szCs w:val="24"/>
          </w:rPr>
          <w:t>https://proquest.ebookcentral.proquest.com/detail/bookDetail?bookId=519974</w:t>
        </w:r>
      </w:hyperlink>
      <w:r w:rsidRPr="00530A1D">
        <w:rPr>
          <w:sz w:val="24"/>
          <w:szCs w:val="24"/>
        </w:rPr>
        <w:t xml:space="preserve"> [Accessed 7 Oct. 2026].</w:t>
      </w:r>
    </w:p>
    <w:p w14:paraId="7147DF19" w14:textId="77777777" w:rsidR="00D50B26" w:rsidRDefault="00D50B26" w:rsidP="00F1730A">
      <w:pPr>
        <w:overflowPunct/>
        <w:autoSpaceDE/>
        <w:autoSpaceDN/>
        <w:adjustRightInd/>
        <w:spacing w:after="160" w:line="259" w:lineRule="auto"/>
        <w:textAlignment w:val="auto"/>
        <w:rPr>
          <w:rFonts w:eastAsia="Aptos"/>
          <w:i/>
          <w:iCs/>
          <w:color w:val="auto"/>
          <w:kern w:val="2"/>
          <w:sz w:val="24"/>
          <w:szCs w:val="24"/>
          <w:lang w:eastAsia="en-US"/>
          <w14:ligatures w14:val="standardContextual"/>
        </w:rPr>
      </w:pPr>
    </w:p>
    <w:p w14:paraId="5727D10A" w14:textId="0E0858EB" w:rsidR="00D50B26" w:rsidRPr="00F1730A" w:rsidRDefault="00D50B26" w:rsidP="00F1730A">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D50B26">
        <w:rPr>
          <w:rFonts w:eastAsia="Aptos"/>
          <w:color w:val="auto"/>
          <w:kern w:val="2"/>
          <w:sz w:val="24"/>
          <w:szCs w:val="24"/>
          <w:lang w:eastAsia="en-US"/>
          <w14:ligatures w14:val="standardContextual"/>
        </w:rPr>
        <w:t>Mental Capacity Act 2005.</w:t>
      </w:r>
      <w:r w:rsidRPr="00F1730A">
        <w:rPr>
          <w:rFonts w:eastAsia="Aptos"/>
          <w:color w:val="auto"/>
          <w:kern w:val="2"/>
          <w:sz w:val="24"/>
          <w:szCs w:val="24"/>
          <w:lang w:eastAsia="en-US"/>
          <w14:ligatures w14:val="standardContextual"/>
        </w:rPr>
        <w:t xml:space="preserve"> Available at:</w:t>
      </w:r>
      <w:r w:rsidRPr="00F1730A">
        <w:rPr>
          <w:rFonts w:eastAsia="Aptos"/>
          <w:color w:val="auto"/>
          <w:kern w:val="2"/>
          <w:sz w:val="24"/>
          <w:szCs w:val="24"/>
          <w:lang w:eastAsia="en-US"/>
          <w14:ligatures w14:val="standardContextual"/>
        </w:rPr>
        <w:br/>
      </w:r>
      <w:hyperlink r:id="rId13" w:tgtFrame="_blank" w:history="1">
        <w:r w:rsidRPr="00F1730A">
          <w:rPr>
            <w:rFonts w:eastAsia="Aptos"/>
            <w:color w:val="467886"/>
            <w:kern w:val="2"/>
            <w:sz w:val="24"/>
            <w:szCs w:val="24"/>
            <w:u w:val="single"/>
            <w:lang w:eastAsia="en-US"/>
            <w14:ligatures w14:val="standardContextual"/>
          </w:rPr>
          <w:t>https://www.legislation.gov.uk/ukpga/</w:t>
        </w:r>
        <w:r w:rsidRPr="00F1730A">
          <w:rPr>
            <w:rFonts w:eastAsia="Aptos"/>
            <w:color w:val="467886"/>
            <w:kern w:val="2"/>
            <w:sz w:val="24"/>
            <w:szCs w:val="24"/>
            <w:u w:val="single"/>
            <w:lang w:eastAsia="en-US"/>
            <w14:ligatures w14:val="standardContextual"/>
          </w:rPr>
          <w:t>2</w:t>
        </w:r>
        <w:r w:rsidRPr="00F1730A">
          <w:rPr>
            <w:rFonts w:eastAsia="Aptos"/>
            <w:color w:val="467886"/>
            <w:kern w:val="2"/>
            <w:sz w:val="24"/>
            <w:szCs w:val="24"/>
            <w:u w:val="single"/>
            <w:lang w:eastAsia="en-US"/>
            <w14:ligatures w14:val="standardContextual"/>
          </w:rPr>
          <w:t>005/9/contents </w:t>
        </w:r>
      </w:hyperlink>
      <w:r w:rsidRPr="00F1730A">
        <w:rPr>
          <w:rFonts w:eastAsia="Aptos"/>
          <w:color w:val="auto"/>
          <w:kern w:val="2"/>
          <w:sz w:val="24"/>
          <w:szCs w:val="24"/>
          <w:lang w:eastAsia="en-US"/>
          <w14:ligatures w14:val="standardContextual"/>
        </w:rPr>
        <w:br/>
        <w:t>(Accessed: 1 October 2026). </w:t>
      </w:r>
    </w:p>
    <w:p w14:paraId="2D8B431A" w14:textId="77777777" w:rsidR="00D50B26" w:rsidRDefault="00D50B26" w:rsidP="00FF7EBB">
      <w:pPr>
        <w:jc w:val="both"/>
        <w:rPr>
          <w:sz w:val="24"/>
          <w:szCs w:val="24"/>
        </w:rPr>
      </w:pPr>
      <w:r w:rsidRPr="00240DFD">
        <w:rPr>
          <w:sz w:val="24"/>
          <w:szCs w:val="24"/>
        </w:rPr>
        <w:t>Milner, J., Myers, S. and O’Byrne, P. (2015) Assessment in social work. 4th ed. London: Macmillan Education.</w:t>
      </w:r>
    </w:p>
    <w:p w14:paraId="4CE62FB8" w14:textId="77777777" w:rsidR="00D50B26" w:rsidRDefault="00D50B26" w:rsidP="00FF7EBB">
      <w:pPr>
        <w:jc w:val="both"/>
        <w:rPr>
          <w:sz w:val="24"/>
          <w:szCs w:val="24"/>
        </w:rPr>
      </w:pPr>
    </w:p>
    <w:p w14:paraId="529A0773" w14:textId="7E59E7E9" w:rsidR="00D50B26" w:rsidRDefault="00D50B26" w:rsidP="00FF7EBB">
      <w:pPr>
        <w:jc w:val="both"/>
        <w:rPr>
          <w:sz w:val="24"/>
          <w:szCs w:val="24"/>
        </w:rPr>
      </w:pPr>
      <w:r w:rsidRPr="00E87194">
        <w:rPr>
          <w:sz w:val="24"/>
          <w:szCs w:val="24"/>
        </w:rPr>
        <w:t xml:space="preserve">NSPCC (2022). </w:t>
      </w:r>
      <w:r w:rsidRPr="00E87194">
        <w:rPr>
          <w:i/>
          <w:iCs/>
          <w:sz w:val="24"/>
          <w:szCs w:val="24"/>
        </w:rPr>
        <w:t>Gillick Competence and Fraser Guidelines</w:t>
      </w:r>
      <w:r w:rsidRPr="00E87194">
        <w:rPr>
          <w:sz w:val="24"/>
          <w:szCs w:val="24"/>
        </w:rPr>
        <w:t xml:space="preserve">. [online] NSPCC Learning. Available at: </w:t>
      </w:r>
      <w:hyperlink r:id="rId14" w:tgtFrame="_blank" w:history="1">
        <w:r w:rsidRPr="00E87194">
          <w:rPr>
            <w:rStyle w:val="Hyperlink"/>
            <w:sz w:val="24"/>
            <w:szCs w:val="24"/>
          </w:rPr>
          <w:t>https://learning.nspcc.org.uk/child-protection-system/gillick-competence-fraser-guidelines</w:t>
        </w:r>
      </w:hyperlink>
      <w:r w:rsidRPr="00E87194">
        <w:rPr>
          <w:sz w:val="24"/>
          <w:szCs w:val="24"/>
        </w:rPr>
        <w:t xml:space="preserve"> </w:t>
      </w:r>
      <w:r>
        <w:rPr>
          <w:sz w:val="24"/>
          <w:szCs w:val="24"/>
        </w:rPr>
        <w:t>(</w:t>
      </w:r>
      <w:r w:rsidRPr="00E87194">
        <w:rPr>
          <w:sz w:val="24"/>
          <w:szCs w:val="24"/>
        </w:rPr>
        <w:t>Accessed 7 Oct. 2026</w:t>
      </w:r>
      <w:r>
        <w:rPr>
          <w:sz w:val="24"/>
          <w:szCs w:val="24"/>
        </w:rPr>
        <w:t>)</w:t>
      </w:r>
    </w:p>
    <w:p w14:paraId="5C82A047" w14:textId="77777777" w:rsidR="00D50B26" w:rsidRDefault="00D50B26" w:rsidP="00FF7EBB">
      <w:pPr>
        <w:jc w:val="both"/>
        <w:rPr>
          <w:sz w:val="24"/>
          <w:szCs w:val="24"/>
        </w:rPr>
      </w:pPr>
    </w:p>
    <w:p w14:paraId="7A1C99CB" w14:textId="172F425D" w:rsidR="00D50B26" w:rsidRDefault="00D50B26" w:rsidP="00FF7EBB">
      <w:pPr>
        <w:jc w:val="both"/>
        <w:rPr>
          <w:sz w:val="24"/>
          <w:szCs w:val="24"/>
        </w:rPr>
      </w:pPr>
      <w:r w:rsidRPr="00530A1D">
        <w:rPr>
          <w:sz w:val="24"/>
          <w:szCs w:val="24"/>
        </w:rPr>
        <w:t xml:space="preserve">Social Care Institute for Excellence (2022). </w:t>
      </w:r>
      <w:r w:rsidRPr="00530A1D">
        <w:rPr>
          <w:i/>
          <w:iCs/>
          <w:sz w:val="24"/>
          <w:szCs w:val="24"/>
        </w:rPr>
        <w:t xml:space="preserve">Mental capacity act 2005 </w:t>
      </w:r>
      <w:proofErr w:type="gramStart"/>
      <w:r w:rsidRPr="00530A1D">
        <w:rPr>
          <w:i/>
          <w:iCs/>
          <w:sz w:val="24"/>
          <w:szCs w:val="24"/>
        </w:rPr>
        <w:t>at a glance</w:t>
      </w:r>
      <w:proofErr w:type="gramEnd"/>
      <w:r w:rsidRPr="00530A1D">
        <w:rPr>
          <w:sz w:val="24"/>
          <w:szCs w:val="24"/>
        </w:rPr>
        <w:t xml:space="preserve">. [online] SCIE. Available at: </w:t>
      </w:r>
      <w:hyperlink r:id="rId15" w:tgtFrame="_blank" w:history="1">
        <w:r w:rsidRPr="00530A1D">
          <w:rPr>
            <w:rStyle w:val="Hyperlink"/>
            <w:sz w:val="24"/>
            <w:szCs w:val="24"/>
          </w:rPr>
          <w:t>https://www.scie.org.uk/mca/introduction/mental-capacity-act-2005-at-a-glance/</w:t>
        </w:r>
      </w:hyperlink>
      <w:r w:rsidRPr="00530A1D">
        <w:rPr>
          <w:sz w:val="24"/>
          <w:szCs w:val="24"/>
        </w:rPr>
        <w:t xml:space="preserve"> </w:t>
      </w:r>
      <w:r>
        <w:rPr>
          <w:sz w:val="24"/>
          <w:szCs w:val="24"/>
        </w:rPr>
        <w:t>(</w:t>
      </w:r>
      <w:r w:rsidRPr="00530A1D">
        <w:rPr>
          <w:sz w:val="24"/>
          <w:szCs w:val="24"/>
        </w:rPr>
        <w:t xml:space="preserve">Accessed </w:t>
      </w:r>
      <w:r>
        <w:rPr>
          <w:sz w:val="24"/>
          <w:szCs w:val="24"/>
        </w:rPr>
        <w:t>4</w:t>
      </w:r>
      <w:r w:rsidRPr="00530A1D">
        <w:rPr>
          <w:sz w:val="24"/>
          <w:szCs w:val="24"/>
        </w:rPr>
        <w:t xml:space="preserve"> Oct. 2026</w:t>
      </w:r>
      <w:r>
        <w:rPr>
          <w:sz w:val="24"/>
          <w:szCs w:val="24"/>
        </w:rPr>
        <w:t>)</w:t>
      </w:r>
    </w:p>
    <w:p w14:paraId="422BF293" w14:textId="77777777" w:rsidR="00D50B26" w:rsidRDefault="00D50B26" w:rsidP="00FF7EBB">
      <w:pPr>
        <w:jc w:val="both"/>
        <w:rPr>
          <w:sz w:val="24"/>
          <w:szCs w:val="24"/>
        </w:rPr>
      </w:pPr>
    </w:p>
    <w:p w14:paraId="36450AD7" w14:textId="0B11BA7D" w:rsidR="00D50B26" w:rsidRDefault="00D50B26" w:rsidP="00FF7EBB">
      <w:pPr>
        <w:jc w:val="both"/>
        <w:rPr>
          <w:sz w:val="24"/>
          <w:szCs w:val="24"/>
        </w:rPr>
      </w:pPr>
      <w:r w:rsidRPr="00240DFD">
        <w:rPr>
          <w:sz w:val="24"/>
          <w:szCs w:val="24"/>
        </w:rPr>
        <w:t xml:space="preserve">Social Care Wales (2022). </w:t>
      </w:r>
      <w:r w:rsidRPr="00240DFD">
        <w:rPr>
          <w:i/>
          <w:iCs/>
          <w:sz w:val="24"/>
          <w:szCs w:val="24"/>
        </w:rPr>
        <w:t>‘What Matters’ Conversations and Assessment</w:t>
      </w:r>
      <w:r w:rsidRPr="00240DFD">
        <w:rPr>
          <w:sz w:val="24"/>
          <w:szCs w:val="24"/>
        </w:rPr>
        <w:t xml:space="preserve">. [online] Social Care Wales. Available at: </w:t>
      </w:r>
      <w:hyperlink r:id="rId16" w:tgtFrame="_blank" w:history="1">
        <w:r w:rsidRPr="00240DFD">
          <w:rPr>
            <w:rStyle w:val="Hyperlink"/>
            <w:sz w:val="24"/>
            <w:szCs w:val="24"/>
          </w:rPr>
          <w:t>https://socialcare.wales/resources-guidance/improving-care-and-support/care-and-support-at-home/what-matters-conversations-and-assessment</w:t>
        </w:r>
      </w:hyperlink>
      <w:r w:rsidRPr="00240DFD">
        <w:rPr>
          <w:sz w:val="24"/>
          <w:szCs w:val="24"/>
        </w:rPr>
        <w:t xml:space="preserve"> [Accessed 7 Oct. 2026].</w:t>
      </w:r>
    </w:p>
    <w:p w14:paraId="11BDAAF5" w14:textId="77777777" w:rsidR="00D50B26" w:rsidRDefault="00D50B26" w:rsidP="00FF7EBB">
      <w:pPr>
        <w:jc w:val="both"/>
        <w:rPr>
          <w:sz w:val="24"/>
          <w:szCs w:val="24"/>
        </w:rPr>
      </w:pPr>
      <w:r w:rsidRPr="00530A1D">
        <w:rPr>
          <w:sz w:val="24"/>
          <w:szCs w:val="24"/>
        </w:rPr>
        <w:br/>
        <w:t xml:space="preserve">Social Care Wales (2026). </w:t>
      </w:r>
      <w:r w:rsidRPr="00530A1D">
        <w:rPr>
          <w:i/>
          <w:iCs/>
          <w:sz w:val="24"/>
          <w:szCs w:val="24"/>
        </w:rPr>
        <w:t>Code of Professional Practice for Social Care Workers</w:t>
      </w:r>
      <w:r w:rsidRPr="00530A1D">
        <w:rPr>
          <w:sz w:val="24"/>
          <w:szCs w:val="24"/>
        </w:rPr>
        <w:t xml:space="preserve">. [online] Available at: </w:t>
      </w:r>
      <w:hyperlink r:id="rId17" w:tgtFrame="_blank" w:history="1">
        <w:r w:rsidRPr="00530A1D">
          <w:rPr>
            <w:rStyle w:val="Hyperlink"/>
            <w:sz w:val="24"/>
            <w:szCs w:val="24"/>
          </w:rPr>
          <w:t>https://socialcare.wales/cms-assets/documents/Codes-of-Professional-Practice/Workers-code-EN.pdf</w:t>
        </w:r>
      </w:hyperlink>
      <w:r w:rsidRPr="00530A1D">
        <w:rPr>
          <w:sz w:val="24"/>
          <w:szCs w:val="24"/>
        </w:rPr>
        <w:t xml:space="preserve"> [Accessed </w:t>
      </w:r>
      <w:r>
        <w:rPr>
          <w:sz w:val="24"/>
          <w:szCs w:val="24"/>
        </w:rPr>
        <w:t>20</w:t>
      </w:r>
      <w:r w:rsidRPr="00530A1D">
        <w:rPr>
          <w:sz w:val="24"/>
          <w:szCs w:val="24"/>
        </w:rPr>
        <w:t xml:space="preserve"> </w:t>
      </w:r>
      <w:r>
        <w:rPr>
          <w:sz w:val="24"/>
          <w:szCs w:val="24"/>
        </w:rPr>
        <w:t>Sept</w:t>
      </w:r>
      <w:r w:rsidRPr="00530A1D">
        <w:rPr>
          <w:sz w:val="24"/>
          <w:szCs w:val="24"/>
        </w:rPr>
        <w:t>. 2026].</w:t>
      </w:r>
    </w:p>
    <w:p w14:paraId="18DCD4FE" w14:textId="77777777" w:rsidR="00D50B26" w:rsidRDefault="00D50B26" w:rsidP="00F1730A">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34542C1B" w14:textId="2B05CED7" w:rsidR="00D50B26" w:rsidRPr="00F1730A" w:rsidRDefault="00D50B26" w:rsidP="00F1730A">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F1730A">
        <w:rPr>
          <w:rFonts w:eastAsia="Aptos"/>
          <w:color w:val="auto"/>
          <w:kern w:val="2"/>
          <w:sz w:val="24"/>
          <w:szCs w:val="24"/>
          <w:lang w:eastAsia="en-US"/>
          <w14:ligatures w14:val="standardContextual"/>
        </w:rPr>
        <w:t xml:space="preserve">Social Services and Well-being (Wales) Act 2014, </w:t>
      </w:r>
      <w:proofErr w:type="spellStart"/>
      <w:r w:rsidRPr="00F1730A">
        <w:rPr>
          <w:rFonts w:eastAsia="Aptos"/>
          <w:color w:val="auto"/>
          <w:kern w:val="2"/>
          <w:sz w:val="24"/>
          <w:szCs w:val="24"/>
          <w:lang w:eastAsia="en-US"/>
          <w14:ligatures w14:val="standardContextual"/>
        </w:rPr>
        <w:t>anaw</w:t>
      </w:r>
      <w:proofErr w:type="spellEnd"/>
      <w:r w:rsidRPr="00F1730A">
        <w:rPr>
          <w:rFonts w:eastAsia="Aptos"/>
          <w:color w:val="auto"/>
          <w:kern w:val="2"/>
          <w:sz w:val="24"/>
          <w:szCs w:val="24"/>
          <w:lang w:eastAsia="en-US"/>
          <w14:ligatures w14:val="standardContextual"/>
        </w:rPr>
        <w:t xml:space="preserve"> 4. Available at: </w:t>
      </w:r>
      <w:hyperlink r:id="rId18" w:tgtFrame="_blank" w:history="1">
        <w:r w:rsidRPr="00F1730A">
          <w:rPr>
            <w:rFonts w:eastAsia="Aptos"/>
            <w:color w:val="467886"/>
            <w:kern w:val="2"/>
            <w:sz w:val="24"/>
            <w:szCs w:val="24"/>
            <w:u w:val="single"/>
            <w:lang w:eastAsia="en-US"/>
            <w14:ligatures w14:val="standardContextual"/>
          </w:rPr>
          <w:t>https://www.legislation.gov.uk/anaw/2014/4/contents</w:t>
        </w:r>
      </w:hyperlink>
      <w:r w:rsidRPr="00F1730A">
        <w:rPr>
          <w:rFonts w:eastAsia="Aptos"/>
          <w:color w:val="auto"/>
          <w:kern w:val="2"/>
          <w:sz w:val="24"/>
          <w:szCs w:val="24"/>
          <w:lang w:eastAsia="en-US"/>
          <w14:ligatures w14:val="standardContextual"/>
        </w:rPr>
        <w:t xml:space="preserve"> (Accessed: 7 October 2026)</w:t>
      </w:r>
    </w:p>
    <w:p w14:paraId="1C2CDD01" w14:textId="77777777" w:rsidR="00D50B26" w:rsidRDefault="00D50B26" w:rsidP="00FF7EBB">
      <w:pPr>
        <w:jc w:val="both"/>
        <w:rPr>
          <w:sz w:val="24"/>
          <w:szCs w:val="24"/>
        </w:rPr>
      </w:pPr>
      <w:r w:rsidRPr="00530A1D">
        <w:rPr>
          <w:sz w:val="24"/>
          <w:szCs w:val="24"/>
        </w:rPr>
        <w:br/>
        <w:t xml:space="preserve">Teater, B. (2014). </w:t>
      </w:r>
      <w:r w:rsidRPr="00530A1D">
        <w:rPr>
          <w:i/>
          <w:iCs/>
          <w:sz w:val="24"/>
          <w:szCs w:val="24"/>
        </w:rPr>
        <w:t>Introduction to applying social work theories and methods</w:t>
      </w:r>
      <w:r w:rsidRPr="00530A1D">
        <w:rPr>
          <w:sz w:val="24"/>
          <w:szCs w:val="24"/>
        </w:rPr>
        <w:t xml:space="preserve">. [online] Maidenhead: McGraw-Hill Education. Available at: </w:t>
      </w:r>
      <w:hyperlink r:id="rId19" w:tgtFrame="_blank" w:history="1">
        <w:r w:rsidRPr="00530A1D">
          <w:rPr>
            <w:rStyle w:val="Hyperlink"/>
            <w:sz w:val="24"/>
            <w:szCs w:val="24"/>
          </w:rPr>
          <w:t>https://proquest.ebscohost.com/ehost/detail?vid=1&amp;sid=877774c8-680e-476d-9170-03180558743a%5C%21ehosbdc%21d2c8840e%215743030%215743030.1</w:t>
        </w:r>
      </w:hyperlink>
      <w:r w:rsidRPr="00530A1D">
        <w:rPr>
          <w:sz w:val="24"/>
          <w:szCs w:val="24"/>
        </w:rPr>
        <w:t xml:space="preserve"> [Accessed 7 Oct. 2026].</w:t>
      </w:r>
    </w:p>
    <w:p w14:paraId="3E7BAD8B" w14:textId="77777777" w:rsidR="00D50B26" w:rsidRDefault="00D50B26" w:rsidP="00FF7EBB">
      <w:pPr>
        <w:jc w:val="both"/>
        <w:rPr>
          <w:sz w:val="24"/>
          <w:szCs w:val="24"/>
        </w:rPr>
      </w:pPr>
    </w:p>
    <w:p w14:paraId="00273700" w14:textId="6AE3C14E" w:rsidR="00D50B26" w:rsidRDefault="00D50B26" w:rsidP="00FF7EBB">
      <w:pPr>
        <w:jc w:val="both"/>
        <w:rPr>
          <w:sz w:val="24"/>
          <w:szCs w:val="24"/>
        </w:rPr>
      </w:pPr>
      <w:r>
        <w:rPr>
          <w:sz w:val="24"/>
          <w:szCs w:val="24"/>
        </w:rPr>
        <w:t>Wales Safeguarding Procedures</w:t>
      </w:r>
      <w:r w:rsidRPr="00530A1D">
        <w:rPr>
          <w:sz w:val="24"/>
          <w:szCs w:val="24"/>
        </w:rPr>
        <w:t xml:space="preserve">. (2025). </w:t>
      </w:r>
      <w:r w:rsidRPr="00530A1D">
        <w:rPr>
          <w:i/>
          <w:iCs/>
          <w:sz w:val="24"/>
          <w:szCs w:val="24"/>
        </w:rPr>
        <w:t>Safeguarding Wales</w:t>
      </w:r>
      <w:r w:rsidRPr="00530A1D">
        <w:rPr>
          <w:sz w:val="24"/>
          <w:szCs w:val="24"/>
        </w:rPr>
        <w:t xml:space="preserve">. [online] Available at: </w:t>
      </w:r>
      <w:hyperlink r:id="rId20" w:tgtFrame="_blank" w:history="1">
        <w:r w:rsidRPr="00530A1D">
          <w:rPr>
            <w:rStyle w:val="Hyperlink"/>
            <w:sz w:val="24"/>
            <w:szCs w:val="24"/>
          </w:rPr>
          <w:t>https://safeguarding.wales/en/adu-i/adu-i-a2/a2-p1/</w:t>
        </w:r>
      </w:hyperlink>
      <w:r w:rsidRPr="00530A1D">
        <w:rPr>
          <w:sz w:val="24"/>
          <w:szCs w:val="24"/>
        </w:rPr>
        <w:t xml:space="preserve"> [Accessed </w:t>
      </w:r>
      <w:r>
        <w:rPr>
          <w:sz w:val="24"/>
          <w:szCs w:val="24"/>
        </w:rPr>
        <w:t>1</w:t>
      </w:r>
      <w:r w:rsidRPr="00530A1D">
        <w:rPr>
          <w:sz w:val="24"/>
          <w:szCs w:val="24"/>
        </w:rPr>
        <w:t xml:space="preserve"> Oct. 2026].</w:t>
      </w:r>
    </w:p>
    <w:p w14:paraId="684B30E9" w14:textId="77777777" w:rsidR="00D50B26" w:rsidRDefault="00D50B26" w:rsidP="00FF7EBB">
      <w:pPr>
        <w:jc w:val="both"/>
        <w:rPr>
          <w:sz w:val="24"/>
          <w:szCs w:val="24"/>
        </w:rPr>
      </w:pPr>
    </w:p>
    <w:p w14:paraId="7B75A0FC" w14:textId="29BD9007" w:rsidR="00D50B26" w:rsidRDefault="00D50B26" w:rsidP="00FF7EBB">
      <w:pPr>
        <w:jc w:val="both"/>
        <w:rPr>
          <w:sz w:val="24"/>
          <w:szCs w:val="24"/>
        </w:rPr>
      </w:pPr>
      <w:r w:rsidRPr="00240DFD">
        <w:rPr>
          <w:sz w:val="24"/>
          <w:szCs w:val="24"/>
        </w:rPr>
        <w:t>Warren, J. (2007) [electronic resource]. Exeter: Learning Matters, pp. xii, 141 p.</w:t>
      </w:r>
    </w:p>
    <w:p w14:paraId="4B1267CD" w14:textId="77777777" w:rsidR="00D50B26" w:rsidRDefault="00D50B26" w:rsidP="00FF7EBB">
      <w:pPr>
        <w:jc w:val="both"/>
        <w:rPr>
          <w:sz w:val="24"/>
          <w:szCs w:val="24"/>
        </w:rPr>
      </w:pPr>
    </w:p>
    <w:p w14:paraId="6AADE745" w14:textId="27A048B7" w:rsidR="00D50B26" w:rsidRDefault="00D50B26" w:rsidP="00FF7EBB">
      <w:pPr>
        <w:jc w:val="both"/>
        <w:rPr>
          <w:sz w:val="24"/>
          <w:szCs w:val="24"/>
        </w:rPr>
      </w:pPr>
      <w:r w:rsidRPr="00240DFD">
        <w:rPr>
          <w:sz w:val="24"/>
          <w:szCs w:val="24"/>
        </w:rPr>
        <w:t xml:space="preserve">Welsh Government (2022). </w:t>
      </w:r>
      <w:r w:rsidRPr="00240DFD">
        <w:rPr>
          <w:i/>
          <w:iCs/>
          <w:sz w:val="24"/>
          <w:szCs w:val="24"/>
        </w:rPr>
        <w:t xml:space="preserve">More than just words </w:t>
      </w:r>
      <w:proofErr w:type="gramStart"/>
      <w:r w:rsidRPr="00240DFD">
        <w:rPr>
          <w:i/>
          <w:iCs/>
          <w:sz w:val="24"/>
          <w:szCs w:val="24"/>
        </w:rPr>
        <w:t>five year</w:t>
      </w:r>
      <w:proofErr w:type="gramEnd"/>
      <w:r w:rsidRPr="00240DFD">
        <w:rPr>
          <w:i/>
          <w:iCs/>
          <w:sz w:val="24"/>
          <w:szCs w:val="24"/>
        </w:rPr>
        <w:t xml:space="preserve"> plan 2022-27</w:t>
      </w:r>
      <w:r w:rsidRPr="00240DFD">
        <w:rPr>
          <w:sz w:val="24"/>
          <w:szCs w:val="24"/>
        </w:rPr>
        <w:t xml:space="preserve">. [online] Available at: </w:t>
      </w:r>
      <w:hyperlink r:id="rId21" w:tgtFrame="_blank" w:history="1">
        <w:r w:rsidRPr="00240DFD">
          <w:rPr>
            <w:rStyle w:val="Hyperlink"/>
            <w:sz w:val="24"/>
            <w:szCs w:val="24"/>
          </w:rPr>
          <w:t>https://www.gov.wales/sites/default/files/publications/2022-07/more-than-just-words-action-plan-2022-2027.pdf</w:t>
        </w:r>
      </w:hyperlink>
      <w:r w:rsidRPr="00240DFD">
        <w:rPr>
          <w:sz w:val="24"/>
          <w:szCs w:val="24"/>
        </w:rPr>
        <w:t xml:space="preserve"> [Accessed </w:t>
      </w:r>
      <w:r>
        <w:rPr>
          <w:sz w:val="24"/>
          <w:szCs w:val="24"/>
        </w:rPr>
        <w:t>1</w:t>
      </w:r>
      <w:r w:rsidRPr="00240DFD">
        <w:rPr>
          <w:sz w:val="24"/>
          <w:szCs w:val="24"/>
        </w:rPr>
        <w:t xml:space="preserve"> Oct. 2026].</w:t>
      </w:r>
    </w:p>
    <w:p w14:paraId="51FFB8C5" w14:textId="77777777" w:rsidR="00D50B26" w:rsidRDefault="00D50B26" w:rsidP="00FF7EBB">
      <w:pPr>
        <w:jc w:val="both"/>
        <w:rPr>
          <w:sz w:val="24"/>
          <w:szCs w:val="24"/>
        </w:rPr>
      </w:pPr>
    </w:p>
    <w:p w14:paraId="2C8E36BB" w14:textId="196B9210" w:rsidR="00D50B26" w:rsidRDefault="00D50B26" w:rsidP="00FF7EBB">
      <w:pPr>
        <w:jc w:val="both"/>
        <w:rPr>
          <w:sz w:val="24"/>
          <w:szCs w:val="24"/>
        </w:rPr>
      </w:pPr>
      <w:r>
        <w:rPr>
          <w:sz w:val="24"/>
          <w:szCs w:val="24"/>
        </w:rPr>
        <w:t xml:space="preserve">Welsh Government </w:t>
      </w:r>
      <w:r w:rsidRPr="00240DFD">
        <w:rPr>
          <w:sz w:val="24"/>
          <w:szCs w:val="24"/>
        </w:rPr>
        <w:t xml:space="preserve">(2026). </w:t>
      </w:r>
      <w:r w:rsidRPr="00240DFD">
        <w:rPr>
          <w:i/>
          <w:iCs/>
          <w:sz w:val="24"/>
          <w:szCs w:val="24"/>
        </w:rPr>
        <w:t xml:space="preserve">Welsh language (Wales) measure 2011 | </w:t>
      </w:r>
      <w:proofErr w:type="spellStart"/>
      <w:proofErr w:type="gramStart"/>
      <w:r w:rsidRPr="00240DFD">
        <w:rPr>
          <w:i/>
          <w:iCs/>
          <w:sz w:val="24"/>
          <w:szCs w:val="24"/>
        </w:rPr>
        <w:t>gov.wales</w:t>
      </w:r>
      <w:proofErr w:type="spellEnd"/>
      <w:proofErr w:type="gramEnd"/>
      <w:r w:rsidRPr="00240DFD">
        <w:rPr>
          <w:sz w:val="24"/>
          <w:szCs w:val="24"/>
        </w:rPr>
        <w:t xml:space="preserve">. [online] Available at: </w:t>
      </w:r>
      <w:hyperlink r:id="rId22" w:tgtFrame="_blank" w:history="1">
        <w:r w:rsidRPr="00240DFD">
          <w:rPr>
            <w:rStyle w:val="Hyperlink"/>
            <w:sz w:val="24"/>
            <w:szCs w:val="24"/>
          </w:rPr>
          <w:t>https://www.gov.wales/welsh-language-wales-measure-2011</w:t>
        </w:r>
      </w:hyperlink>
      <w:r w:rsidRPr="00240DFD">
        <w:rPr>
          <w:sz w:val="24"/>
          <w:szCs w:val="24"/>
        </w:rPr>
        <w:t xml:space="preserve"> [Accessed 7 Oct. 2026].</w:t>
      </w:r>
    </w:p>
    <w:p w14:paraId="5C511E4C" w14:textId="77777777" w:rsidR="00F1730A" w:rsidRDefault="00F1730A"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3C491ED2" w14:textId="77777777" w:rsidR="00D50B26" w:rsidRDefault="00D50B26" w:rsidP="00D50B26">
      <w:pPr>
        <w:rPr>
          <w:sz w:val="24"/>
          <w:szCs w:val="24"/>
        </w:rPr>
      </w:pPr>
    </w:p>
    <w:p w14:paraId="7047BA81" w14:textId="01C6A233" w:rsidR="002A1A44" w:rsidRPr="00EE5BC3" w:rsidRDefault="002A1A44" w:rsidP="00D50B26">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90B7A1F" w:rsidR="00E559CE" w:rsidRPr="00B17FA0" w:rsidRDefault="00E87194" w:rsidP="00B94443">
            <w:pPr>
              <w:jc w:val="both"/>
              <w:rPr>
                <w:sz w:val="24"/>
                <w:szCs w:val="24"/>
              </w:rPr>
            </w:pPr>
            <w:r>
              <w:rPr>
                <w:sz w:val="24"/>
                <w:szCs w:val="24"/>
              </w:rPr>
              <w:t>12/10/2025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366120C" w:rsidR="00E559CE" w:rsidRPr="00B17FA0" w:rsidRDefault="00E87194" w:rsidP="00B94443">
            <w:pPr>
              <w:jc w:val="both"/>
              <w:rPr>
                <w:sz w:val="24"/>
                <w:szCs w:val="24"/>
              </w:rPr>
            </w:pPr>
            <w:r>
              <w:rPr>
                <w:sz w:val="24"/>
                <w:szCs w:val="24"/>
              </w:rPr>
              <w:t>28/01/2026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3436437" w:rsidR="00E559CE" w:rsidRPr="00B17FA0" w:rsidRDefault="00E87194" w:rsidP="00B94443">
            <w:pPr>
              <w:jc w:val="both"/>
              <w:rPr>
                <w:sz w:val="24"/>
                <w:szCs w:val="24"/>
              </w:rPr>
            </w:pPr>
            <w:r>
              <w:rPr>
                <w:sz w:val="24"/>
                <w:szCs w:val="24"/>
              </w:rPr>
              <w:t>25/03/2026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B70D4DA" w:rsidR="00E559CE" w:rsidRPr="00B17FA0" w:rsidRDefault="00E87194" w:rsidP="00B94443">
            <w:pPr>
              <w:jc w:val="both"/>
              <w:rPr>
                <w:sz w:val="24"/>
                <w:szCs w:val="24"/>
              </w:rPr>
            </w:pPr>
            <w:r>
              <w:rPr>
                <w:sz w:val="24"/>
                <w:szCs w:val="24"/>
              </w:rPr>
              <w:t>24/06/2026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170F01" w:rsidRDefault="6A6BA477" w:rsidP="00170F01">
            <w:pPr>
              <w:spacing w:line="276" w:lineRule="auto"/>
              <w:jc w:val="both"/>
              <w:rPr>
                <w:color w:val="auto"/>
                <w:sz w:val="24"/>
                <w:szCs w:val="24"/>
              </w:rPr>
            </w:pPr>
            <w:r w:rsidRPr="00170F01">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170F01">
              <w:rPr>
                <w:sz w:val="24"/>
                <w:szCs w:val="24"/>
              </w:rPr>
              <w:t xml:space="preserve"> in need of care and support and/or their</w:t>
            </w:r>
            <w:r w:rsidRPr="00170F01">
              <w:rPr>
                <w:i/>
                <w:iCs/>
                <w:sz w:val="24"/>
                <w:szCs w:val="24"/>
              </w:rPr>
              <w:t xml:space="preserve"> </w:t>
            </w:r>
            <w:proofErr w:type="spellStart"/>
            <w:r w:rsidRPr="00170F01">
              <w:rPr>
                <w:sz w:val="24"/>
                <w:szCs w:val="24"/>
              </w:rPr>
              <w:t>carers</w:t>
            </w:r>
            <w:proofErr w:type="spellEnd"/>
            <w:r w:rsidRPr="00170F01">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170F01" w:rsidRDefault="00B17FA0" w:rsidP="00170F01">
            <w:pPr>
              <w:spacing w:line="276" w:lineRule="auto"/>
              <w:jc w:val="both"/>
              <w:rPr>
                <w:sz w:val="24"/>
                <w:szCs w:val="24"/>
              </w:rPr>
            </w:pPr>
          </w:p>
        </w:tc>
      </w:tr>
      <w:tr w:rsidR="0065276E" w:rsidRPr="008B28E7" w14:paraId="3DA641F0" w14:textId="77777777" w:rsidTr="00D3203C">
        <w:tc>
          <w:tcPr>
            <w:tcW w:w="10070" w:type="dxa"/>
          </w:tcPr>
          <w:p w14:paraId="5C1972F4" w14:textId="77777777" w:rsidR="00FC0334" w:rsidRPr="00170F01" w:rsidRDefault="00FC0334" w:rsidP="00170F01">
            <w:pPr>
              <w:spacing w:line="276" w:lineRule="auto"/>
              <w:jc w:val="both"/>
              <w:rPr>
                <w:color w:val="auto"/>
                <w:sz w:val="24"/>
                <w:szCs w:val="24"/>
              </w:rPr>
            </w:pPr>
          </w:p>
          <w:p w14:paraId="7B697771" w14:textId="32BC7CAF" w:rsidR="00170F01" w:rsidRPr="00170F01" w:rsidRDefault="00170F01" w:rsidP="00170F01">
            <w:pPr>
              <w:spacing w:line="276" w:lineRule="auto"/>
              <w:rPr>
                <w:sz w:val="24"/>
                <w:szCs w:val="24"/>
              </w:rPr>
            </w:pPr>
            <w:r w:rsidRPr="00170F01">
              <w:rPr>
                <w:sz w:val="24"/>
                <w:szCs w:val="24"/>
              </w:rPr>
              <w:t xml:space="preserve">I have mentored Rhiannon for the past </w:t>
            </w:r>
            <w:r w:rsidR="00E87194">
              <w:rPr>
                <w:sz w:val="24"/>
                <w:szCs w:val="24"/>
              </w:rPr>
              <w:t>12</w:t>
            </w:r>
            <w:r w:rsidRPr="00170F01">
              <w:rPr>
                <w:sz w:val="24"/>
                <w:szCs w:val="24"/>
              </w:rPr>
              <w:t xml:space="preserve"> months. During this period, we have met regularly for reflective discussions and case-mapping sessions. Rhiannon has also had supervisions whereby professional development has been discussed. These sessions have enabled Rhiannon to explore different areas of practice, consider the evidence informing her professional judgements and identify learning from her casework. She has also undertaken a range of shadowing opportunities, and I have directly observed her practice across several areas of work. </w:t>
            </w:r>
          </w:p>
          <w:p w14:paraId="18182B9B" w14:textId="77777777" w:rsidR="00170F01" w:rsidRPr="00170F01" w:rsidRDefault="00170F01" w:rsidP="00170F01">
            <w:pPr>
              <w:spacing w:line="276" w:lineRule="auto"/>
              <w:rPr>
                <w:sz w:val="24"/>
                <w:szCs w:val="24"/>
              </w:rPr>
            </w:pPr>
            <w:r w:rsidRPr="00170F01">
              <w:rPr>
                <w:sz w:val="24"/>
                <w:szCs w:val="24"/>
              </w:rPr>
              <w:t>This report is informed by those mentoring discussions, shadowing experiences and direct observations. It considers how Rhiannon’s development reflects the social worker’s role in promoting well-being, voice and control; undertaking proportionate assessment and planning; safeguarding people; balancing rights and risk; working collaboratively; and maintaining accountable professional practice. It is linked to the Social Care Wales Code of Professional Practice for Social Care Workers, the accompanying social work practice guidance and the Continuing Professional Education and Learning (CPEL) Consolidation Programme. In particular, the evidence is considered against the programme’s three core areas: applying analysis during assessment to inform practice; working collaboratively with people who receive care and support, carers and other professionals; and intervening and applying professional judgement in increasingly complex situations.</w:t>
            </w:r>
          </w:p>
          <w:p w14:paraId="724D8F08" w14:textId="77777777" w:rsidR="00170F01" w:rsidRPr="00170F01" w:rsidRDefault="00170F01" w:rsidP="00170F01">
            <w:pPr>
              <w:pStyle w:val="Heading1"/>
              <w:spacing w:line="276" w:lineRule="auto"/>
              <w:rPr>
                <w:sz w:val="24"/>
                <w:szCs w:val="24"/>
              </w:rPr>
            </w:pPr>
            <w:r w:rsidRPr="00170F01">
              <w:rPr>
                <w:sz w:val="24"/>
                <w:szCs w:val="24"/>
              </w:rPr>
              <w:t>Professional Development and Reflective Practice</w:t>
            </w:r>
          </w:p>
          <w:p w14:paraId="247508D0" w14:textId="77777777" w:rsidR="00170F01" w:rsidRPr="00170F01" w:rsidRDefault="00170F01" w:rsidP="00170F01">
            <w:pPr>
              <w:spacing w:line="276" w:lineRule="auto"/>
              <w:rPr>
                <w:sz w:val="24"/>
                <w:szCs w:val="24"/>
              </w:rPr>
            </w:pPr>
            <w:r w:rsidRPr="00170F01">
              <w:rPr>
                <w:sz w:val="24"/>
                <w:szCs w:val="24"/>
              </w:rPr>
              <w:t>Rhiannon has engaged positively in reflective discussion and has used case mapping to consider strengths, needs, risks, protective factors and possible interventions. She has been receptive to constructive feedback and has applied learning from mentoring, observation and shadowing to her work. This reflects the social worker’s responsibility to use supervision and reflection, maintain and develop professional knowledge, and be accountable for the quality of their practice. It also aligns with the Code’s expectation that workers reflect on their conduct and practice, recognise areas for improvement and undertake continuing professional development. Within CPEL, this provides evidence of her ability to critically reflect on information, strengthen the analysis underpinning assessments and explain how evidence informs her professional judgement and planned interventions. Over the course of the mentoring relationship, Rhiannon has developed greater confidence, knowledge and analytical ability, with increasing assurance in explaining and applying her professional judgement.</w:t>
            </w:r>
          </w:p>
          <w:p w14:paraId="38DFE469" w14:textId="77777777" w:rsidR="00170F01" w:rsidRPr="00170F01" w:rsidRDefault="00170F01" w:rsidP="00170F01">
            <w:pPr>
              <w:pStyle w:val="Heading1"/>
              <w:spacing w:line="276" w:lineRule="auto"/>
              <w:rPr>
                <w:sz w:val="24"/>
                <w:szCs w:val="24"/>
              </w:rPr>
            </w:pPr>
            <w:r w:rsidRPr="00170F01">
              <w:rPr>
                <w:sz w:val="24"/>
                <w:szCs w:val="24"/>
              </w:rPr>
              <w:t>Safeguarding and Risk Management</w:t>
            </w:r>
          </w:p>
          <w:p w14:paraId="004A699D" w14:textId="77777777" w:rsidR="00170F01" w:rsidRPr="00170F01" w:rsidRDefault="00170F01" w:rsidP="00170F01">
            <w:pPr>
              <w:spacing w:line="276" w:lineRule="auto"/>
              <w:rPr>
                <w:sz w:val="24"/>
                <w:szCs w:val="24"/>
              </w:rPr>
            </w:pPr>
            <w:r w:rsidRPr="00170F01">
              <w:rPr>
                <w:sz w:val="24"/>
                <w:szCs w:val="24"/>
              </w:rPr>
              <w:t xml:space="preserve">Rhiannon has evidenced her ability to recognise and report immediate safeguarding concerns and to work effectively within risk-management processes. She considers presenting risks alongside the individual’s circumstances, rights and desired outcomes, and takes proportionate action when concerns arise. This is integral to the social worker’s role in safeguarding individuals, sharing relevant information, escalating concerns appropriately and balancing safety with rights, choice and positive risk-taking. Her practice is consistent with the Code’s requirements to promote well-being, protect people from harm, be open and honest about risk, and take prompt action where safety or quality of care may be compromised. This also evidences the CPEL core area of intervening and applying professional judgement in increasingly complex situations, including analysing risk, selecting proportionate responses, recording the rationale for decisions and coordinating action with other professionals. She responds promptly, records </w:t>
            </w:r>
            <w:proofErr w:type="gramStart"/>
            <w:r w:rsidRPr="00170F01">
              <w:rPr>
                <w:sz w:val="24"/>
                <w:szCs w:val="24"/>
              </w:rPr>
              <w:t>concerns</w:t>
            </w:r>
            <w:proofErr w:type="gramEnd"/>
            <w:r w:rsidRPr="00170F01">
              <w:rPr>
                <w:sz w:val="24"/>
                <w:szCs w:val="24"/>
              </w:rPr>
              <w:t xml:space="preserve"> clearly and contributes to coordinated multi-agency risk management.</w:t>
            </w:r>
          </w:p>
          <w:p w14:paraId="41C25ADE" w14:textId="77777777" w:rsidR="00170F01" w:rsidRPr="00170F01" w:rsidRDefault="00170F01" w:rsidP="00170F01">
            <w:pPr>
              <w:pStyle w:val="Heading1"/>
              <w:spacing w:line="276" w:lineRule="auto"/>
              <w:rPr>
                <w:sz w:val="24"/>
                <w:szCs w:val="24"/>
              </w:rPr>
            </w:pPr>
            <w:r w:rsidRPr="00170F01">
              <w:rPr>
                <w:sz w:val="24"/>
                <w:szCs w:val="24"/>
              </w:rPr>
              <w:t>Mental Capacity and Communication</w:t>
            </w:r>
          </w:p>
          <w:p w14:paraId="5824BE48" w14:textId="77777777" w:rsidR="00170F01" w:rsidRPr="00170F01" w:rsidRDefault="00170F01" w:rsidP="00170F01">
            <w:pPr>
              <w:spacing w:line="276" w:lineRule="auto"/>
              <w:rPr>
                <w:sz w:val="24"/>
                <w:szCs w:val="24"/>
              </w:rPr>
            </w:pPr>
            <w:r w:rsidRPr="00170F01">
              <w:rPr>
                <w:sz w:val="24"/>
                <w:szCs w:val="24"/>
              </w:rPr>
              <w:t>Rhiannon has applied the Mental Capacity Act 2005 appropriately in her practice. She has supported several individuals to participate meaningfully in assessments and decision-making by adapting her language to meet individual communication needs and by using visual communication tools where appropriate. This reflects the social worker’s role in upholding rights, applying the presumption of capacity, taking practicable steps to support decision-making and ensuring that practice is person-centred and non-discriminatory. It aligns with the Code’s expectations to respect people’s views, wishes, rights and interests; communicate in ways that people can understand; promote voice and control; and support informed participation. It also supports the CPEL requirements for citizen-centred, outcome-focused assessment and collaborative working by demonstrating how she enables individuals to identify and express their strengths, needs, wishes and desired outcomes. Her approach has helped individuals understand the matters being discussed, express their views and remain central to decisions affecting their lives.</w:t>
            </w:r>
          </w:p>
          <w:p w14:paraId="14A4AAE6" w14:textId="77777777" w:rsidR="00170F01" w:rsidRPr="00170F01" w:rsidRDefault="00170F01" w:rsidP="00170F01">
            <w:pPr>
              <w:pStyle w:val="Heading1"/>
              <w:spacing w:line="276" w:lineRule="auto"/>
              <w:rPr>
                <w:sz w:val="24"/>
                <w:szCs w:val="24"/>
              </w:rPr>
            </w:pPr>
            <w:r w:rsidRPr="00170F01">
              <w:rPr>
                <w:sz w:val="24"/>
                <w:szCs w:val="24"/>
              </w:rPr>
              <w:t>Collaborative Working and Professional Challenge</w:t>
            </w:r>
          </w:p>
          <w:p w14:paraId="0C3CEBC3" w14:textId="77777777" w:rsidR="00170F01" w:rsidRPr="00170F01" w:rsidRDefault="00170F01" w:rsidP="00170F01">
            <w:pPr>
              <w:spacing w:line="276" w:lineRule="auto"/>
              <w:rPr>
                <w:sz w:val="24"/>
                <w:szCs w:val="24"/>
              </w:rPr>
            </w:pPr>
            <w:r w:rsidRPr="00170F01">
              <w:rPr>
                <w:sz w:val="24"/>
                <w:szCs w:val="24"/>
              </w:rPr>
              <w:t>Rhiannon has grown in confidence when working with partner agencies. Where practice concerns have arisen, she has demonstrated an ability to challenge respectfully, maintain a clear focus on the individual’s rights and needs, and seek a constructive resolution. This reflects the social worker’s role in working collaboratively while retaining professional independence, advocating for individuals and challenging unsafe, discriminatory or poor practice. It is consistent with the Code’s expectations regarding collaborative working, raising concerns, professional integrity and accountability. It provides direct evidence for the CPEL core area of working collaboratively with people who receive care and support, carers and other professionals, while also demonstrating professional judgement where differing views, organisational boundaries or practice concerns create complexity. Her timely and proportionate interventions have helped to address concerns at an early stage and reduce the need for further escalation.</w:t>
            </w:r>
          </w:p>
          <w:p w14:paraId="182D3FC8" w14:textId="77777777" w:rsidR="00170F01" w:rsidRPr="00170F01" w:rsidRDefault="00170F01" w:rsidP="00170F01">
            <w:pPr>
              <w:pStyle w:val="Heading1"/>
              <w:spacing w:line="276" w:lineRule="auto"/>
              <w:rPr>
                <w:sz w:val="24"/>
                <w:szCs w:val="24"/>
              </w:rPr>
            </w:pPr>
            <w:r w:rsidRPr="00170F01">
              <w:rPr>
                <w:sz w:val="24"/>
                <w:szCs w:val="24"/>
              </w:rPr>
              <w:t>Care and Support Planning</w:t>
            </w:r>
          </w:p>
          <w:p w14:paraId="1AF48804" w14:textId="77777777" w:rsidR="00170F01" w:rsidRPr="00170F01" w:rsidRDefault="00170F01" w:rsidP="00170F01">
            <w:pPr>
              <w:spacing w:line="276" w:lineRule="auto"/>
              <w:rPr>
                <w:sz w:val="24"/>
                <w:szCs w:val="24"/>
              </w:rPr>
            </w:pPr>
            <w:r w:rsidRPr="00170F01">
              <w:rPr>
                <w:sz w:val="24"/>
                <w:szCs w:val="24"/>
              </w:rPr>
              <w:t>Rhiannon regularly reviews care and support plans to identify changes in needs, risks and outcomes. This demonstrates the social worker’s core role in proportionate assessment, strengths-based and outcome-focused planning, review and coordination of care and support. Her approach recognises that carers have their own rights and needs, which should be considered alongside those of the person receiving care and support. Where appropriate, she ensures that carers are offered an assessment and that their needs and support arrangements are reviewed as part of the wider planning process. This aligns with the Code’s focus on person-centred and co-produced practice, promoting well-being, supporting voice and control, collaborative working, and ensuring that assessment and plans remain responsive to changing circumstances. It also evidences the CPEL areas of applying analysis during assessment to inform practice and working collaboratively, because she considers the person’s strengths, needs, circumstances, desired outcomes, risks and potential risk management alongside the distinct needs and contribution of carers.</w:t>
            </w:r>
          </w:p>
          <w:p w14:paraId="3212C94F" w14:textId="77777777" w:rsidR="00170F01" w:rsidRPr="00170F01" w:rsidRDefault="00170F01" w:rsidP="00170F01">
            <w:pPr>
              <w:pStyle w:val="Heading1"/>
              <w:spacing w:line="276" w:lineRule="auto"/>
              <w:rPr>
                <w:sz w:val="24"/>
                <w:szCs w:val="24"/>
              </w:rPr>
            </w:pPr>
            <w:r w:rsidRPr="00170F01">
              <w:rPr>
                <w:sz w:val="24"/>
                <w:szCs w:val="24"/>
              </w:rPr>
              <w:t>CPEL Consolidation Programme Evidence</w:t>
            </w:r>
          </w:p>
          <w:p w14:paraId="15C1BCF6" w14:textId="77777777" w:rsidR="00170F01" w:rsidRPr="00170F01" w:rsidRDefault="00170F01" w:rsidP="00170F01">
            <w:pPr>
              <w:spacing w:line="276" w:lineRule="auto"/>
              <w:rPr>
                <w:sz w:val="24"/>
                <w:szCs w:val="24"/>
              </w:rPr>
            </w:pPr>
            <w:r w:rsidRPr="00170F01">
              <w:rPr>
                <w:sz w:val="24"/>
                <w:szCs w:val="24"/>
              </w:rPr>
              <w:t>Overall, the evidence from mentoring, supervision, direct observation, shadowing and Rhiannon’s casework demonstrates development across the three CPEL Consolidation Programme core areas. First, she applies analysis during assessment by using legal and practice frameworks, identifying strengths, needs, risks and outcomes, and linking evidence to decisions and interventions. Second, she works collaboratively by adapting communication, supporting people’s participation, recognising carers’ needs and coordinating with partner agencies. Third, she intervenes and applies professional judgement in increasingly complex situations by responding to safeguarding concerns, managing risk, challenging practice concerns and taking proportionate action. These examples show progressive consolidation of the knowledge, skills, values and professional accountability required as she moves from newly qualified social worker towards competent practitioner.</w:t>
            </w:r>
          </w:p>
          <w:p w14:paraId="447AD400" w14:textId="77777777" w:rsidR="00170F01" w:rsidRPr="00170F01" w:rsidRDefault="00170F01" w:rsidP="00170F01">
            <w:pPr>
              <w:pStyle w:val="Heading1"/>
              <w:spacing w:line="276" w:lineRule="auto"/>
              <w:rPr>
                <w:sz w:val="24"/>
                <w:szCs w:val="24"/>
              </w:rPr>
            </w:pPr>
            <w:r w:rsidRPr="00170F01">
              <w:rPr>
                <w:sz w:val="24"/>
                <w:szCs w:val="24"/>
              </w:rPr>
              <w:t>Overall Assessment</w:t>
            </w:r>
          </w:p>
          <w:p w14:paraId="3723EB67" w14:textId="41DC259D" w:rsidR="00170F01" w:rsidRPr="00170F01" w:rsidRDefault="00170F01" w:rsidP="00170F01">
            <w:pPr>
              <w:spacing w:line="276" w:lineRule="auto"/>
              <w:rPr>
                <w:sz w:val="24"/>
                <w:szCs w:val="24"/>
              </w:rPr>
            </w:pPr>
            <w:r w:rsidRPr="00170F01">
              <w:rPr>
                <w:sz w:val="24"/>
                <w:szCs w:val="24"/>
              </w:rPr>
              <w:t xml:space="preserve">Over the past </w:t>
            </w:r>
            <w:r w:rsidR="00E87194">
              <w:rPr>
                <w:sz w:val="24"/>
                <w:szCs w:val="24"/>
              </w:rPr>
              <w:t>12 months</w:t>
            </w:r>
            <w:r w:rsidRPr="00170F01">
              <w:rPr>
                <w:sz w:val="24"/>
                <w:szCs w:val="24"/>
              </w:rPr>
              <w:t>, Rhiannon has made clear progress in her confidence and professional practice. She has engaged consistently with mentoring and reflection, applied relevant legal and practice frameworks, strengthened her safeguarding and risk-management skills, and developed her ability to communicate accessibly and work collaboratively. The evidence demonstrates development across key aspects of the social worker role and all three CPEL Consolidation Programme core areas: analytical and outcome-focused assessment; collaborative work with individuals, carers and professionals; and intervention and professional judgement in increasingly complex situations. Her practice is consistent with the central expectations of the Social Care Wales Code of Professional Practice, including respecting rights and interests, building trust, promoting well-being, balancing risk and safety, acting with integrity, maintaining accountability and developing professional competence. My observations indicate that she is increasingly able to exercise sound professional judgement and maintain a person-centred focus. Continued access to reflective supervision, complex casework and multidisciplinary working will support her to consolidate these strengths, evidence the relevant CPEL learning outcomes and continue progressing towards confident and competent practice as a registered social worker.</w:t>
            </w:r>
          </w:p>
          <w:p w14:paraId="7E71EC13" w14:textId="77777777" w:rsidR="00FC0334" w:rsidRPr="00170F01" w:rsidRDefault="00FC0334" w:rsidP="00170F01">
            <w:pPr>
              <w:spacing w:line="276" w:lineRule="auto"/>
              <w:jc w:val="both"/>
              <w:rPr>
                <w:color w:val="auto"/>
                <w:sz w:val="24"/>
                <w:szCs w:val="24"/>
              </w:rPr>
            </w:pPr>
          </w:p>
          <w:p w14:paraId="737A80A5" w14:textId="77777777" w:rsidR="00FC0334" w:rsidRPr="00170F01" w:rsidRDefault="00FC0334" w:rsidP="00170F01">
            <w:pPr>
              <w:spacing w:line="276"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ED07B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803C9">
        <w:rPr>
          <w:b/>
          <w:sz w:val="24"/>
          <w:szCs w:val="24"/>
        </w:rPr>
        <w:t>Rhiannon Nelson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96B486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803C9">
        <w:rPr>
          <w:b/>
          <w:sz w:val="24"/>
          <w:szCs w:val="24"/>
        </w:rPr>
        <w:t xml:space="preserve"> </w:t>
      </w:r>
      <w:r w:rsidR="00D803C9" w:rsidRPr="00D803C9">
        <w:rPr>
          <w:rFonts w:ascii="Times New Roman" w:hAnsi="Times New Roman" w:cs="Times New Roman"/>
          <w:b/>
          <w:color w:val="auto"/>
          <w:sz w:val="24"/>
          <w:szCs w:val="8"/>
        </w:rPr>
        <w:t>2520519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1D285146" w:rsidR="004923DA" w:rsidRDefault="00D803C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28 </w:t>
      </w:r>
      <w:proofErr w:type="spellStart"/>
      <w:r>
        <w:rPr>
          <w:b/>
          <w:sz w:val="24"/>
          <w:szCs w:val="24"/>
        </w:rPr>
        <w:t>Graiglwyd</w:t>
      </w:r>
      <w:proofErr w:type="spellEnd"/>
      <w:r>
        <w:rPr>
          <w:b/>
          <w:sz w:val="24"/>
          <w:szCs w:val="24"/>
        </w:rPr>
        <w:t xml:space="preserve"> Road,</w:t>
      </w:r>
    </w:p>
    <w:p w14:paraId="7EE81425" w14:textId="4D109051" w:rsidR="00D803C9" w:rsidRDefault="00D803C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Cockett,</w:t>
      </w:r>
    </w:p>
    <w:p w14:paraId="574041E6" w14:textId="54E3DD4E" w:rsidR="00D803C9" w:rsidRDefault="00D803C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Swansea, </w:t>
      </w:r>
    </w:p>
    <w:p w14:paraId="5D8DBFDE" w14:textId="094E21B1" w:rsidR="00D803C9" w:rsidRPr="008B28E7" w:rsidRDefault="00D803C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SA2 0UX.</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3AC21A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803C9">
        <w:rPr>
          <w:b/>
          <w:sz w:val="24"/>
          <w:szCs w:val="24"/>
        </w:rPr>
        <w:t xml:space="preserve"> 07808276754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16F86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803C9">
        <w:rPr>
          <w:b/>
          <w:sz w:val="24"/>
          <w:szCs w:val="24"/>
        </w:rPr>
        <w:t xml:space="preserve"> rhiannonnelson28@gmail.com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EBE8EF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26C39">
        <w:rPr>
          <w:b/>
          <w:sz w:val="24"/>
          <w:szCs w:val="24"/>
        </w:rPr>
        <w:t>05/09/2024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A36219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26C39">
        <w:rPr>
          <w:b/>
          <w:sz w:val="24"/>
          <w:szCs w:val="24"/>
        </w:rPr>
        <w:t xml:space="preserve"> 09/10/2024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68948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26C39">
        <w:rPr>
          <w:b/>
          <w:sz w:val="24"/>
          <w:szCs w:val="24"/>
        </w:rPr>
        <w:t xml:space="preserve"> Swansea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693AE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D26C39">
        <w:rPr>
          <w:b/>
          <w:sz w:val="24"/>
          <w:szCs w:val="24"/>
        </w:rPr>
        <w:t xml:space="preserve"> Guildhall, </w:t>
      </w:r>
      <w:r w:rsidR="00D26C39" w:rsidRPr="00D803C9">
        <w:rPr>
          <w:b/>
          <w:sz w:val="24"/>
          <w:szCs w:val="24"/>
        </w:rPr>
        <w:t>St Helen's Road,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0F48B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26C39">
        <w:rPr>
          <w:b/>
          <w:sz w:val="24"/>
          <w:szCs w:val="24"/>
        </w:rPr>
        <w:t xml:space="preserve"> 01792 614100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D6143D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803C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AF0DD6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803C9">
        <w:rPr>
          <w:b/>
          <w:sz w:val="24"/>
          <w:szCs w:val="24"/>
        </w:rPr>
        <w:t xml:space="preserve"> Vivienne Jagger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3370FA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803C9">
        <w:rPr>
          <w:b/>
          <w:sz w:val="24"/>
          <w:szCs w:val="24"/>
        </w:rPr>
        <w:t xml:space="preserve"> </w:t>
      </w:r>
      <w:r w:rsidR="00D803C9" w:rsidRPr="00D803C9">
        <w:rPr>
          <w:b/>
          <w:sz w:val="24"/>
          <w:szCs w:val="24"/>
        </w:rPr>
        <w:t>St Helen's Road, Swansea, SA1 4PE</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F9AB2B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803C9">
        <w:rPr>
          <w:b/>
          <w:sz w:val="24"/>
          <w:szCs w:val="24"/>
        </w:rPr>
        <w:t xml:space="preserve"> 01792 614100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00BA2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803C9">
        <w:rPr>
          <w:b/>
          <w:sz w:val="24"/>
          <w:szCs w:val="24"/>
        </w:rPr>
        <w:t xml:space="preserve"> </w:t>
      </w:r>
      <w:r w:rsidR="00D803C9" w:rsidRPr="00D803C9">
        <w:rPr>
          <w:b/>
          <w:sz w:val="24"/>
          <w:szCs w:val="24"/>
        </w:rPr>
        <w:t>Vivienne.jagger@swansea.gov.uk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8DC0E0B" w:rsidR="004923DA" w:rsidRDefault="004923DA" w:rsidP="00FF7EBB">
            <w:pPr>
              <w:jc w:val="both"/>
              <w:rPr>
                <w:b/>
                <w:sz w:val="24"/>
                <w:szCs w:val="24"/>
              </w:rPr>
            </w:pPr>
            <w:r w:rsidRPr="008B28E7">
              <w:rPr>
                <w:b/>
                <w:sz w:val="24"/>
                <w:szCs w:val="24"/>
              </w:rPr>
              <w:t>Name:</w:t>
            </w:r>
            <w:r w:rsidR="00D803C9">
              <w:rPr>
                <w:b/>
                <w:sz w:val="24"/>
                <w:szCs w:val="24"/>
              </w:rPr>
              <w:t xml:space="preserve"> Vivienne Jagger</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65FDFAC3" w:rsidR="009D59C2" w:rsidRDefault="00D803C9" w:rsidP="00FF7EBB">
            <w:pPr>
              <w:jc w:val="both"/>
              <w:rPr>
                <w:b/>
                <w:sz w:val="24"/>
                <w:szCs w:val="24"/>
              </w:rPr>
            </w:pPr>
            <w:r w:rsidRPr="00D803C9">
              <w:rPr>
                <w:b/>
                <w:sz w:val="24"/>
                <w:szCs w:val="24"/>
              </w:rPr>
              <w:t>St Helen's Road, Swansea, SA1 4PE</w:t>
            </w:r>
            <w:r>
              <w:rPr>
                <w:b/>
                <w:sz w:val="24"/>
                <w:szCs w:val="24"/>
              </w:rPr>
              <w:t>V</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DB9A7DE" w:rsidR="004923DA" w:rsidRPr="008B28E7" w:rsidRDefault="004923DA" w:rsidP="00FF7EBB">
            <w:pPr>
              <w:jc w:val="both"/>
              <w:rPr>
                <w:b/>
                <w:sz w:val="24"/>
                <w:szCs w:val="24"/>
              </w:rPr>
            </w:pPr>
            <w:r w:rsidRPr="008B28E7">
              <w:rPr>
                <w:b/>
                <w:sz w:val="24"/>
                <w:szCs w:val="24"/>
              </w:rPr>
              <w:t>Professional Qualification and date of qualification:</w:t>
            </w:r>
            <w:r w:rsidR="00D803C9">
              <w:rPr>
                <w:b/>
                <w:sz w:val="24"/>
                <w:szCs w:val="24"/>
              </w:rPr>
              <w:t xml:space="preserve"> </w:t>
            </w:r>
            <w:proofErr w:type="spellStart"/>
            <w:r w:rsidR="00D803C9">
              <w:rPr>
                <w:b/>
                <w:sz w:val="24"/>
                <w:szCs w:val="24"/>
              </w:rPr>
              <w:t>Bsc</w:t>
            </w:r>
            <w:proofErr w:type="spellEnd"/>
            <w:r w:rsidR="00D803C9">
              <w:rPr>
                <w:b/>
                <w:sz w:val="24"/>
                <w:szCs w:val="24"/>
              </w:rPr>
              <w:t xml:space="preserve"> (Hons) in Social Work, June 2013.</w:t>
            </w:r>
          </w:p>
          <w:p w14:paraId="5F68A3CF" w14:textId="77777777" w:rsidR="004923DA" w:rsidRDefault="004923DA" w:rsidP="00FF7EBB">
            <w:pPr>
              <w:jc w:val="both"/>
              <w:rPr>
                <w:b/>
                <w:sz w:val="24"/>
                <w:szCs w:val="24"/>
              </w:rPr>
            </w:pPr>
          </w:p>
          <w:p w14:paraId="4C6113F1" w14:textId="7E6ACC7B" w:rsidR="004923DA" w:rsidRDefault="009D59C2" w:rsidP="00FF7EBB">
            <w:pPr>
              <w:jc w:val="both"/>
              <w:rPr>
                <w:b/>
                <w:sz w:val="24"/>
                <w:szCs w:val="24"/>
              </w:rPr>
            </w:pPr>
            <w:r>
              <w:rPr>
                <w:b/>
                <w:sz w:val="24"/>
                <w:szCs w:val="24"/>
              </w:rPr>
              <w:t>T</w:t>
            </w:r>
            <w:r w:rsidR="004923DA" w:rsidRPr="008B28E7">
              <w:rPr>
                <w:b/>
                <w:sz w:val="24"/>
                <w:szCs w:val="24"/>
              </w:rPr>
              <w:t>elephone number:</w:t>
            </w:r>
            <w:r w:rsidR="00D803C9">
              <w:rPr>
                <w:b/>
                <w:sz w:val="24"/>
                <w:szCs w:val="24"/>
              </w:rPr>
              <w:t xml:space="preserve"> 01792 614100</w:t>
            </w:r>
          </w:p>
          <w:p w14:paraId="0BB87919" w14:textId="548A11EF" w:rsidR="009D59C2" w:rsidRDefault="009D59C2" w:rsidP="00FF7EBB">
            <w:pPr>
              <w:jc w:val="both"/>
              <w:rPr>
                <w:b/>
                <w:sz w:val="24"/>
                <w:szCs w:val="24"/>
              </w:rPr>
            </w:pPr>
          </w:p>
          <w:p w14:paraId="4FDEE73F" w14:textId="02381B19" w:rsidR="009D59C2" w:rsidRPr="008B28E7" w:rsidRDefault="009D59C2" w:rsidP="00FF7EBB">
            <w:pPr>
              <w:jc w:val="both"/>
              <w:rPr>
                <w:b/>
                <w:sz w:val="24"/>
                <w:szCs w:val="24"/>
              </w:rPr>
            </w:pPr>
            <w:r>
              <w:rPr>
                <w:b/>
                <w:sz w:val="24"/>
                <w:szCs w:val="24"/>
              </w:rPr>
              <w:t>Email address:</w:t>
            </w:r>
            <w:r w:rsidR="00D803C9">
              <w:rPr>
                <w:b/>
                <w:sz w:val="24"/>
                <w:szCs w:val="24"/>
              </w:rPr>
              <w:t xml:space="preserve"> Vivienne.jagger@swansea.gov.uk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2C40D916" w14:textId="77777777" w:rsidR="00D50B26" w:rsidRDefault="00D50B26" w:rsidP="00830DD1">
      <w:pPr>
        <w:rPr>
          <w:sz w:val="28"/>
          <w:szCs w:val="28"/>
        </w:rPr>
      </w:pPr>
    </w:p>
    <w:p w14:paraId="5899B23A" w14:textId="77777777" w:rsidR="00D50B26" w:rsidRDefault="00D50B26"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CA7E11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w:t>
      </w:r>
      <w:r w:rsidR="00D803C9">
        <w:rPr>
          <w:noProof/>
        </w:rPr>
        <w:drawing>
          <wp:inline distT="0" distB="0" distL="0" distR="0" wp14:anchorId="1F7429D2" wp14:editId="467522AC">
            <wp:extent cx="908050" cy="285750"/>
            <wp:effectExtent l="0" t="0" r="6350" b="0"/>
            <wp:docPr id="880518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05066" name="Picture 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08050" cy="285750"/>
                    </a:xfrm>
                    <a:prstGeom prst="rect">
                      <a:avLst/>
                    </a:prstGeom>
                    <a:noFill/>
                    <a:ln>
                      <a:noFill/>
                    </a:ln>
                  </pic:spPr>
                </pic:pic>
              </a:graphicData>
            </a:graphic>
          </wp:inline>
        </w:drawing>
      </w:r>
      <w:r>
        <w:rPr>
          <w:sz w:val="24"/>
          <w:szCs w:val="24"/>
        </w:rPr>
        <w:t>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EA122A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D803C9">
        <w:rPr>
          <w:sz w:val="24"/>
          <w:szCs w:val="24"/>
        </w:rPr>
        <w:t>07/10/2026</w:t>
      </w:r>
      <w:r>
        <w:rPr>
          <w:sz w:val="24"/>
          <w:szCs w:val="24"/>
        </w:rPr>
        <w:t>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DD806D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170F01" w:rsidRPr="005868CE">
        <w:rPr>
          <w:rFonts w:ascii="Calibri" w:hAnsi="Calibri" w:cs="Calibri"/>
          <w:noProof/>
          <w:color w:val="1F497D"/>
        </w:rPr>
        <w:drawing>
          <wp:inline distT="0" distB="0" distL="0" distR="0" wp14:anchorId="038B91D8" wp14:editId="1C66CB3C">
            <wp:extent cx="1013460" cy="655768"/>
            <wp:effectExtent l="0" t="0" r="0" b="0"/>
            <wp:docPr id="1" name="Picture 1" descr="cid:image003.png@01D714F3.CC1E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714F3.CC1EAD9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46708" cy="677282"/>
                    </a:xfrm>
                    <a:prstGeom prst="rect">
                      <a:avLst/>
                    </a:prstGeom>
                    <a:noFill/>
                    <a:ln>
                      <a:noFill/>
                    </a:ln>
                  </pic:spPr>
                </pic:pic>
              </a:graphicData>
            </a:graphic>
          </wp:inline>
        </w:drawing>
      </w:r>
      <w:r w:rsidR="00B577D3">
        <w:rPr>
          <w:sz w:val="24"/>
          <w:szCs w:val="24"/>
        </w:rPr>
        <w:t xml:space="preserve">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17C8436" w:rsidR="004923DA" w:rsidRDefault="00170F01"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6/10/26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E3ECB8B" w:rsidR="00335C41" w:rsidRPr="00D3203C" w:rsidRDefault="00335C41" w:rsidP="00335C41">
            <w:pPr>
              <w:ind w:right="180"/>
              <w:jc w:val="both"/>
              <w:rPr>
                <w:sz w:val="24"/>
                <w:szCs w:val="24"/>
              </w:rPr>
            </w:pPr>
            <w:r w:rsidRPr="00D3203C">
              <w:rPr>
                <w:sz w:val="24"/>
                <w:szCs w:val="24"/>
              </w:rPr>
              <w:t>Signed______</w:t>
            </w:r>
            <w:r w:rsidR="00170F01" w:rsidRPr="005868CE">
              <w:rPr>
                <w:rFonts w:ascii="Calibri" w:hAnsi="Calibri" w:cs="Calibri"/>
                <w:noProof/>
                <w:color w:val="1F497D"/>
              </w:rPr>
              <w:drawing>
                <wp:inline distT="0" distB="0" distL="0" distR="0" wp14:anchorId="1A134972" wp14:editId="70F56BDC">
                  <wp:extent cx="1013460" cy="655768"/>
                  <wp:effectExtent l="0" t="0" r="0" b="0"/>
                  <wp:docPr id="1382294676" name="Picture 1382294676" descr="cid:image003.png@01D714F3.CC1E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714F3.CC1EAD9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46708" cy="677282"/>
                          </a:xfrm>
                          <a:prstGeom prst="rect">
                            <a:avLst/>
                          </a:prstGeom>
                          <a:noFill/>
                          <a:ln>
                            <a:noFill/>
                          </a:ln>
                        </pic:spPr>
                      </pic:pic>
                    </a:graphicData>
                  </a:graphic>
                </wp:inline>
              </w:drawing>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219DDC13" w:rsidR="00335C41" w:rsidRPr="00D3203C" w:rsidRDefault="00335C41" w:rsidP="00335C41">
            <w:pPr>
              <w:ind w:right="180"/>
              <w:jc w:val="both"/>
              <w:rPr>
                <w:sz w:val="24"/>
                <w:szCs w:val="24"/>
              </w:rPr>
            </w:pPr>
            <w:r w:rsidRPr="00D3203C">
              <w:rPr>
                <w:sz w:val="24"/>
                <w:szCs w:val="24"/>
              </w:rPr>
              <w:t>Date _________</w:t>
            </w:r>
            <w:r w:rsidR="00170F01">
              <w:rPr>
                <w:sz w:val="24"/>
                <w:szCs w:val="24"/>
              </w:rPr>
              <w:t>6/10/26</w:t>
            </w:r>
            <w:r w:rsidRPr="00D3203C">
              <w:rPr>
                <w:sz w:val="24"/>
                <w:szCs w:val="24"/>
              </w:rPr>
              <w:t>__________</w:t>
            </w:r>
          </w:p>
          <w:p w14:paraId="3D3E430B" w14:textId="7397FBD3"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2CFA67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_ _ _ </w:t>
      </w:r>
      <w:r w:rsidR="00170F01">
        <w:rPr>
          <w:caps/>
          <w:sz w:val="24"/>
          <w:szCs w:val="24"/>
        </w:rPr>
        <w:t>vivienne jagger</w:t>
      </w:r>
      <w:r w:rsidR="00B577D3">
        <w:rPr>
          <w:caps/>
          <w:sz w:val="24"/>
          <w:szCs w:val="24"/>
        </w:rPr>
        <w:t>_ _ _ _ _ _ _ _ _ _ _ _ _ _ _ _ _ _ _ _</w:t>
      </w:r>
    </w:p>
    <w:p w14:paraId="7C11F360" w14:textId="40108EC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r w:rsidR="00170F01" w:rsidRPr="005868CE">
        <w:rPr>
          <w:rFonts w:ascii="Calibri" w:hAnsi="Calibri" w:cs="Calibri"/>
          <w:noProof/>
          <w:color w:val="1F497D"/>
        </w:rPr>
        <w:drawing>
          <wp:inline distT="0" distB="0" distL="0" distR="0" wp14:anchorId="56426C3E" wp14:editId="4D3F5B57">
            <wp:extent cx="1013460" cy="655768"/>
            <wp:effectExtent l="0" t="0" r="0" b="0"/>
            <wp:docPr id="400522835" name="Picture 400522835" descr="cid:image003.png@01D714F3.CC1EAD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714F3.CC1EAD9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46708" cy="677282"/>
                    </a:xfrm>
                    <a:prstGeom prst="rect">
                      <a:avLst/>
                    </a:prstGeom>
                    <a:noFill/>
                    <a:ln>
                      <a:noFill/>
                    </a:ln>
                  </pic:spPr>
                </pic:pic>
              </a:graphicData>
            </a:graphic>
          </wp:inline>
        </w:drawing>
      </w:r>
      <w:r w:rsidR="00B577D3" w:rsidRPr="00B577D3">
        <w:rPr>
          <w:sz w:val="24"/>
          <w:szCs w:val="24"/>
        </w:rPr>
        <w:t xml:space="preserve"> _ _ _ _ _ _ _ _ _ _ _ _ _ _ _</w:t>
      </w:r>
      <w:r w:rsidR="009D59C2">
        <w:rPr>
          <w:sz w:val="24"/>
          <w:szCs w:val="24"/>
        </w:rPr>
        <w:t xml:space="preserve"> _ </w:t>
      </w:r>
      <w:r w:rsidR="00B577D3" w:rsidRPr="00B577D3">
        <w:rPr>
          <w:sz w:val="24"/>
          <w:szCs w:val="24"/>
        </w:rPr>
        <w:t xml:space="preserve"> _ _ _ _ _ _ _ _</w:t>
      </w:r>
    </w:p>
    <w:p w14:paraId="57B2A00A" w14:textId="3216E9E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170F01">
        <w:rPr>
          <w:sz w:val="24"/>
          <w:szCs w:val="24"/>
        </w:rPr>
        <w:t>6/10/26</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ABE2154" w:rsidR="00D05A5D" w:rsidRPr="00DA5682" w:rsidRDefault="00E87194" w:rsidP="00CC14B6">
            <w:pPr>
              <w:rPr>
                <w:sz w:val="24"/>
                <w:szCs w:val="24"/>
              </w:rPr>
            </w:pPr>
            <w:r>
              <w:rPr>
                <w:sz w:val="24"/>
                <w:szCs w:val="24"/>
              </w:rPr>
              <w:t>Rhiannon Nelson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BB11D21" w:rsidR="00D05A5D" w:rsidRPr="00DA5682" w:rsidRDefault="00E87194" w:rsidP="00CC14B6">
            <w:pPr>
              <w:rPr>
                <w:sz w:val="24"/>
                <w:szCs w:val="24"/>
              </w:rPr>
            </w:pPr>
            <w:r>
              <w:rPr>
                <w:sz w:val="24"/>
                <w:szCs w:val="24"/>
              </w:rPr>
              <w:t>Community Learning Disability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7777777" w:rsidR="00D05A5D" w:rsidRPr="00DA5682" w:rsidRDefault="00D05A5D" w:rsidP="00CC14B6">
            <w:pPr>
              <w:rPr>
                <w:sz w:val="24"/>
                <w:szCs w:val="24"/>
              </w:rPr>
            </w:pP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3BFE1B1B" w:rsidR="00D05A5D" w:rsidRPr="00DA5682" w:rsidRDefault="00E87194" w:rsidP="00CC14B6">
            <w:pPr>
              <w:rPr>
                <w:sz w:val="24"/>
                <w:szCs w:val="24"/>
              </w:rPr>
            </w:pPr>
            <w:r>
              <w:rPr>
                <w:sz w:val="24"/>
                <w:szCs w:val="24"/>
              </w:rPr>
              <w:t>Vivienne Jagger</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34189BF6"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D803C9" w:rsidRPr="00D803C9">
        <w:rPr>
          <w:noProof/>
        </w:rPr>
        <w:t xml:space="preserve"> </w:t>
      </w:r>
      <w:r w:rsidR="00D803C9">
        <w:rPr>
          <w:noProof/>
        </w:rPr>
        <w:drawing>
          <wp:inline distT="0" distB="0" distL="0" distR="0" wp14:anchorId="7AFE72A5" wp14:editId="68FC9EFF">
            <wp:extent cx="908050" cy="285750"/>
            <wp:effectExtent l="0" t="0" r="6350" b="0"/>
            <wp:docPr id="176210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05066" name="Picture 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08050" cy="285750"/>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D803C9">
        <w:rPr>
          <w:sz w:val="24"/>
          <w:szCs w:val="24"/>
        </w:rPr>
        <w:t>Rhiannon Nelson</w:t>
      </w:r>
      <w:r w:rsidRPr="00DA5682">
        <w:rPr>
          <w:sz w:val="24"/>
          <w:szCs w:val="24"/>
        </w:rPr>
        <w:t xml:space="preserve">………… </w:t>
      </w:r>
      <w:proofErr w:type="gramStart"/>
      <w:r w:rsidRPr="00DA5682">
        <w:rPr>
          <w:sz w:val="24"/>
          <w:szCs w:val="24"/>
        </w:rPr>
        <w:t>Date:…</w:t>
      </w:r>
      <w:proofErr w:type="gramEnd"/>
      <w:r w:rsidR="00D803C9">
        <w:rPr>
          <w:sz w:val="24"/>
          <w:szCs w:val="24"/>
        </w:rPr>
        <w:t>08/10/</w:t>
      </w:r>
      <w:proofErr w:type="gramStart"/>
      <w:r w:rsidR="00D803C9">
        <w:rPr>
          <w:sz w:val="24"/>
          <w:szCs w:val="24"/>
        </w:rPr>
        <w:t>2025.</w:t>
      </w:r>
      <w:r w:rsidRPr="00DA5682">
        <w:rPr>
          <w:sz w:val="24"/>
          <w:szCs w:val="24"/>
        </w:rPr>
        <w:t>.</w:t>
      </w:r>
      <w:proofErr w:type="gramEnd"/>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ABD656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E87194" w:rsidRPr="00E87194">
        <w:rPr>
          <w:noProof/>
        </w:rPr>
        <w:t xml:space="preserve"> </w:t>
      </w:r>
      <w:r w:rsidR="00E87194">
        <w:rPr>
          <w:noProof/>
        </w:rPr>
        <w:drawing>
          <wp:inline distT="0" distB="0" distL="0" distR="0" wp14:anchorId="2635597C" wp14:editId="7F517EEC">
            <wp:extent cx="1060450" cy="539115"/>
            <wp:effectExtent l="0" t="0" r="0" b="0"/>
            <wp:docPr id="1235206226" name="Picture 2" descr="A black background with pin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206226" name="Picture 2" descr="A black background with pink text&#10;&#10;AI-generated content may be incorrect."/>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60450" cy="539115"/>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E87194">
        <w:rPr>
          <w:sz w:val="24"/>
          <w:szCs w:val="24"/>
        </w:rPr>
        <w:t>Vivienne Jagger</w:t>
      </w:r>
      <w:r w:rsidRPr="00DA5682">
        <w:rPr>
          <w:sz w:val="24"/>
          <w:szCs w:val="24"/>
        </w:rPr>
        <w:t>…</w:t>
      </w:r>
      <w:proofErr w:type="gramStart"/>
      <w:r w:rsidRPr="00DA5682">
        <w:rPr>
          <w:sz w:val="24"/>
          <w:szCs w:val="24"/>
        </w:rPr>
        <w:t>….Date</w:t>
      </w:r>
      <w:proofErr w:type="gramEnd"/>
      <w:r w:rsidRPr="00DA5682">
        <w:rPr>
          <w:sz w:val="24"/>
          <w:szCs w:val="24"/>
        </w:rPr>
        <w:t>:</w:t>
      </w:r>
      <w:proofErr w:type="gramStart"/>
      <w:r w:rsidR="00E87194">
        <w:rPr>
          <w:sz w:val="24"/>
          <w:szCs w:val="24"/>
        </w:rPr>
        <w:t xml:space="preserve"> </w:t>
      </w:r>
      <w:r w:rsidR="00D803C9">
        <w:rPr>
          <w:sz w:val="24"/>
          <w:szCs w:val="24"/>
        </w:rPr>
        <w:t>..</w:t>
      </w:r>
      <w:proofErr w:type="gramEnd"/>
      <w:r w:rsidR="00D803C9">
        <w:rPr>
          <w:sz w:val="24"/>
          <w:szCs w:val="24"/>
        </w:rPr>
        <w:t>8.10.25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7"/>
      <w:footerReference w:type="default" r:id="rId2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A4070" w14:textId="77777777" w:rsidR="00497E0B" w:rsidRDefault="00497E0B">
      <w:r>
        <w:separator/>
      </w:r>
    </w:p>
  </w:endnote>
  <w:endnote w:type="continuationSeparator" w:id="0">
    <w:p w14:paraId="5AC5693B" w14:textId="77777777" w:rsidR="00497E0B" w:rsidRDefault="0049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5DA7F" w14:textId="77777777" w:rsidR="00497E0B" w:rsidRDefault="00497E0B">
      <w:r>
        <w:separator/>
      </w:r>
    </w:p>
  </w:footnote>
  <w:footnote w:type="continuationSeparator" w:id="0">
    <w:p w14:paraId="491C4D7F" w14:textId="77777777" w:rsidR="00497E0B" w:rsidRDefault="00497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64C"/>
    <w:rsid w:val="00130119"/>
    <w:rsid w:val="00132812"/>
    <w:rsid w:val="001347F8"/>
    <w:rsid w:val="001359EE"/>
    <w:rsid w:val="00137BB5"/>
    <w:rsid w:val="00137E05"/>
    <w:rsid w:val="001447F6"/>
    <w:rsid w:val="00147DE3"/>
    <w:rsid w:val="00150794"/>
    <w:rsid w:val="00151DA6"/>
    <w:rsid w:val="001608C4"/>
    <w:rsid w:val="00164832"/>
    <w:rsid w:val="00170F01"/>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0DFD"/>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97E0B"/>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0A1D"/>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4F8B"/>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4C2E"/>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2118"/>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C07"/>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26C39"/>
    <w:rsid w:val="00D3203C"/>
    <w:rsid w:val="00D33491"/>
    <w:rsid w:val="00D3442D"/>
    <w:rsid w:val="00D36F00"/>
    <w:rsid w:val="00D44B67"/>
    <w:rsid w:val="00D44F8E"/>
    <w:rsid w:val="00D50B26"/>
    <w:rsid w:val="00D51FD5"/>
    <w:rsid w:val="00D55DE0"/>
    <w:rsid w:val="00D607EF"/>
    <w:rsid w:val="00D60F88"/>
    <w:rsid w:val="00D646BD"/>
    <w:rsid w:val="00D65558"/>
    <w:rsid w:val="00D71201"/>
    <w:rsid w:val="00D720C7"/>
    <w:rsid w:val="00D803C9"/>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194"/>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536"/>
    <w:rsid w:val="00EF328C"/>
    <w:rsid w:val="00EF68BB"/>
    <w:rsid w:val="00F01F92"/>
    <w:rsid w:val="00F030D4"/>
    <w:rsid w:val="00F04053"/>
    <w:rsid w:val="00F06573"/>
    <w:rsid w:val="00F10A08"/>
    <w:rsid w:val="00F15354"/>
    <w:rsid w:val="00F1730A"/>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240DFD"/>
    <w:rPr>
      <w:color w:val="605E5C"/>
      <w:shd w:val="clear" w:color="auto" w:fill="E1DFDD"/>
    </w:rPr>
  </w:style>
  <w:style w:type="character" w:styleId="FollowedHyperlink">
    <w:name w:val="FollowedHyperlink"/>
    <w:basedOn w:val="DefaultParagraphFont"/>
    <w:uiPriority w:val="99"/>
    <w:semiHidden/>
    <w:unhideWhenUsed/>
    <w:rsid w:val="00F173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05/9/contents" TargetMode="External"/><Relationship Id="rId18" Type="http://schemas.openxmlformats.org/officeDocument/2006/relationships/hyperlink" Target="https://www.legislation.gov.uk/anaw/2014/4/contents"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gov.wales/sites/default/files/publications/2022-07/more-than-just-words-action-plan-2022-2027.pdf" TargetMode="External"/><Relationship Id="rId7" Type="http://schemas.openxmlformats.org/officeDocument/2006/relationships/webSettings" Target="webSettings.xml"/><Relationship Id="rId12" Type="http://schemas.openxmlformats.org/officeDocument/2006/relationships/hyperlink" Target="https://proquest.ebookcentral.proquest.com/detail/bookDetail?bookId=519974" TargetMode="External"/><Relationship Id="rId17" Type="http://schemas.openxmlformats.org/officeDocument/2006/relationships/hyperlink" Target="https://socialcare.wales/cms-assets/documents/Codes-of-Professional-Practice/Workers-code-EN.pdf" TargetMode="External"/><Relationship Id="rId25" Type="http://schemas.openxmlformats.org/officeDocument/2006/relationships/image" Target="cid:image003.png@01D714F3.CC1EAD90" TargetMode="External"/><Relationship Id="rId2" Type="http://schemas.openxmlformats.org/officeDocument/2006/relationships/customXml" Target="../customXml/item2.xml"/><Relationship Id="rId16" Type="http://schemas.openxmlformats.org/officeDocument/2006/relationships/hyperlink" Target="https://socialcare.wales/resources-guidance/improving-care-and-support/care-and-support-at-home/what-matters-conversations-and-assessment" TargetMode="External"/><Relationship Id="rId20" Type="http://schemas.openxmlformats.org/officeDocument/2006/relationships/hyperlink" Target="https://safeguarding.wales/en/adu-i/adu-i-a2/a2-p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dults.ccinform.co.uk/practice-guidance/guide-using-motivational-interviewing-social-work-practice/" TargetMode="External"/><Relationship Id="rId24"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scie.org.uk/mca/introduction/mental-capacity-act-2005-at-a-glance/" TargetMode="External"/><Relationship Id="rId23" Type="http://schemas.openxmlformats.org/officeDocument/2006/relationships/image" Target="media/image2.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proquest.ebscohost.com/ehost/detail?vid=1&amp;sid=877774c8-680e-476d-9170-03180558743a%5C%21ehosbdc%21d2c8840e%215743030%21574303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ing.nspcc.org.uk/child-protection-system/gillick-competence-fraser-guidelines" TargetMode="External"/><Relationship Id="rId22" Type="http://schemas.openxmlformats.org/officeDocument/2006/relationships/hyperlink" Target="https://www.gov.wales/welsh-language-wales-measure-2011"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4570</Words>
  <Characters>26052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rhiannon nelson</cp:lastModifiedBy>
  <cp:revision>4</cp:revision>
  <cp:lastPrinted>2020-02-11T19:20:00Z</cp:lastPrinted>
  <dcterms:created xsi:type="dcterms:W3CDTF">2026-10-07T09:50:00Z</dcterms:created>
  <dcterms:modified xsi:type="dcterms:W3CDTF">2026-10-07T10:14:00Z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