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33236" w:rsidR="079CAE47" w:rsidP="7E133237" w:rsidRDefault="079CAE47" w14:paraId="0309C864" w14:textId="59548CC0">
      <w:pPr>
        <w:spacing w:line="360" w:lineRule="auto"/>
      </w:pPr>
      <w:r w:rsidR="49A4DE80">
        <w:drawing>
          <wp:inline wp14:editId="4D8AA13E" wp14:anchorId="65E52FAB">
            <wp:extent cx="4371975" cy="1457325"/>
            <wp:effectExtent l="0" t="0" r="0" b="0"/>
            <wp:docPr id="336785415" name="" descr="A black background with white tex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684d5936c7534367">
                      <a:extLst>
                        <a:ext xmlns:a="http://schemas.openxmlformats.org/drawingml/2006/main" uri="{28A0092B-C50C-407E-A947-70E740481C1C}">
                          <a14:useLocalDpi val="0"/>
                        </a:ext>
                      </a:extLst>
                    </a:blip>
                    <a:stretch>
                      <a:fillRect/>
                    </a:stretch>
                  </pic:blipFill>
                  <pic:spPr>
                    <a:xfrm>
                      <a:off x="0" y="0"/>
                      <a:ext cx="4371975" cy="1457325"/>
                    </a:xfrm>
                    <a:prstGeom prst="rect">
                      <a:avLst/>
                    </a:prstGeom>
                  </pic:spPr>
                </pic:pic>
              </a:graphicData>
            </a:graphic>
          </wp:inline>
        </w:drawing>
      </w:r>
      <w:r>
        <w:br/>
      </w:r>
    </w:p>
    <w:p w:rsidRPr="00833236" w:rsidR="00176A36" w:rsidP="008B5CF4" w:rsidRDefault="00176A36" w14:paraId="785D9109" w14:textId="77777777">
      <w:pPr>
        <w:pStyle w:val="Title"/>
        <w:spacing w:line="360" w:lineRule="auto"/>
        <w:jc w:val="center"/>
        <w:rPr>
          <w:rFonts w:ascii="Arial" w:hAnsi="Arial" w:eastAsia="Arial" w:cs="Arial"/>
          <w:b/>
          <w:bCs/>
          <w:color w:val="000000" w:themeColor="text1"/>
          <w:sz w:val="32"/>
          <w:szCs w:val="32"/>
        </w:rPr>
      </w:pPr>
    </w:p>
    <w:p w:rsidRPr="00833236" w:rsidR="00176A36" w:rsidP="7E133237" w:rsidRDefault="00176A36" w14:paraId="756CDA65" w14:textId="798FB215">
      <w:pPr>
        <w:spacing w:after="160" w:line="240"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7E133237" w:rsidR="49A4DE80">
        <w:rPr>
          <w:rFonts w:ascii="Aptos" w:hAnsi="Aptos" w:eastAsia="Aptos" w:cs="Aptos"/>
          <w:b w:val="0"/>
          <w:bCs w:val="0"/>
          <w:i w:val="0"/>
          <w:iCs w:val="0"/>
          <w:caps w:val="0"/>
          <w:smallCaps w:val="0"/>
          <w:noProof w:val="0"/>
          <w:color w:val="000000" w:themeColor="text1" w:themeTint="FF" w:themeShade="FF"/>
          <w:sz w:val="36"/>
          <w:szCs w:val="36"/>
          <w:lang w:val="en-US"/>
        </w:rPr>
        <w:t>Student Name: Manikanta Gurram</w:t>
      </w:r>
    </w:p>
    <w:p w:rsidRPr="00833236" w:rsidR="00176A36" w:rsidP="7E133237" w:rsidRDefault="00176A36" w14:paraId="5BDE5483" w14:textId="57539E4D">
      <w:pPr>
        <w:spacing w:after="160" w:line="240"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7E133237" w:rsidR="49A4DE80">
        <w:rPr>
          <w:rFonts w:ascii="Aptos" w:hAnsi="Aptos" w:eastAsia="Aptos" w:cs="Aptos"/>
          <w:b w:val="0"/>
          <w:bCs w:val="0"/>
          <w:i w:val="0"/>
          <w:iCs w:val="0"/>
          <w:caps w:val="0"/>
          <w:smallCaps w:val="0"/>
          <w:noProof w:val="0"/>
          <w:color w:val="000000" w:themeColor="text1" w:themeTint="FF" w:themeShade="FF"/>
          <w:sz w:val="36"/>
          <w:szCs w:val="36"/>
          <w:lang w:val="en-US"/>
        </w:rPr>
        <w:t>Student Number:2323354</w:t>
      </w:r>
    </w:p>
    <w:p w:rsidRPr="00833236" w:rsidR="00176A36" w:rsidP="7E133237" w:rsidRDefault="00176A36" w14:paraId="3249130A" w14:textId="75F76E57">
      <w:pPr>
        <w:spacing w:before="0" w:beforeAutospacing="off" w:after="16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36"/>
          <w:szCs w:val="36"/>
          <w:lang w:val="en-US"/>
        </w:rPr>
      </w:pPr>
      <w:r w:rsidRPr="7E133237" w:rsidR="49A4DE80">
        <w:rPr>
          <w:rFonts w:ascii="Aptos" w:hAnsi="Aptos" w:eastAsia="Aptos" w:cs="Aptos"/>
          <w:b w:val="0"/>
          <w:bCs w:val="0"/>
          <w:i w:val="0"/>
          <w:iCs w:val="0"/>
          <w:caps w:val="0"/>
          <w:smallCaps w:val="0"/>
          <w:noProof w:val="0"/>
          <w:color w:val="000000" w:themeColor="text1" w:themeTint="FF" w:themeShade="FF"/>
          <w:sz w:val="36"/>
          <w:szCs w:val="36"/>
          <w:lang w:val="en-US"/>
        </w:rPr>
        <w:t>Lecturer Name: Tushara Balendran</w:t>
      </w:r>
    </w:p>
    <w:p w:rsidRPr="00833236" w:rsidR="00176A36" w:rsidP="7E133237" w:rsidRDefault="00176A36" w14:paraId="069C6265" w14:textId="640ED535">
      <w:pPr>
        <w:spacing w:before="0" w:beforeAutospacing="off" w:after="16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36"/>
          <w:szCs w:val="36"/>
          <w:lang w:val="en-US"/>
        </w:rPr>
      </w:pPr>
      <w:r w:rsidRPr="7E133237" w:rsidR="49A4DE80">
        <w:rPr>
          <w:rFonts w:ascii="Aptos" w:hAnsi="Aptos" w:eastAsia="Aptos" w:cs="Aptos"/>
          <w:b w:val="0"/>
          <w:bCs w:val="0"/>
          <w:i w:val="0"/>
          <w:iCs w:val="0"/>
          <w:caps w:val="0"/>
          <w:smallCaps w:val="0"/>
          <w:noProof w:val="0"/>
          <w:color w:val="000000" w:themeColor="text1" w:themeTint="FF" w:themeShade="FF"/>
          <w:sz w:val="36"/>
          <w:szCs w:val="36"/>
          <w:lang w:val="en-US"/>
        </w:rPr>
        <w:t>Session: June 2024 term</w:t>
      </w:r>
    </w:p>
    <w:p w:rsidRPr="00833236" w:rsidR="00176A36" w:rsidP="7E133237" w:rsidRDefault="00176A36" w14:paraId="51C4E7AC" w14:textId="2503FF60">
      <w:pPr>
        <w:pStyle w:val="Normal"/>
      </w:pPr>
    </w:p>
    <w:p w:rsidRPr="00833236" w:rsidR="00176A36" w:rsidP="008B5CF4" w:rsidRDefault="00176A36" w14:paraId="1E05EC56" w14:textId="77777777">
      <w:pPr>
        <w:pStyle w:val="Title"/>
        <w:spacing w:line="360" w:lineRule="auto"/>
        <w:jc w:val="center"/>
        <w:rPr>
          <w:rFonts w:ascii="Arial" w:hAnsi="Arial" w:eastAsia="Arial" w:cs="Arial"/>
          <w:b/>
          <w:bCs/>
          <w:color w:val="000000" w:themeColor="text1"/>
          <w:sz w:val="32"/>
          <w:szCs w:val="32"/>
        </w:rPr>
      </w:pPr>
    </w:p>
    <w:p w:rsidRPr="00833236" w:rsidR="00176A36" w:rsidP="008B5CF4" w:rsidRDefault="00176A36" w14:paraId="48C1EA2D" w14:textId="77777777">
      <w:pPr>
        <w:pStyle w:val="Title"/>
        <w:spacing w:line="360" w:lineRule="auto"/>
        <w:jc w:val="center"/>
        <w:rPr>
          <w:rFonts w:ascii="Arial" w:hAnsi="Arial" w:eastAsia="Arial" w:cs="Arial"/>
          <w:b/>
          <w:bCs/>
          <w:color w:val="000000" w:themeColor="text1"/>
          <w:sz w:val="32"/>
          <w:szCs w:val="32"/>
        </w:rPr>
      </w:pPr>
    </w:p>
    <w:p w:rsidRPr="00833236" w:rsidR="00176A36" w:rsidP="008B5CF4" w:rsidRDefault="00176A36" w14:paraId="38A2A22C" w14:textId="77777777">
      <w:pPr>
        <w:pStyle w:val="Title"/>
        <w:spacing w:line="360" w:lineRule="auto"/>
        <w:jc w:val="center"/>
        <w:rPr>
          <w:rFonts w:ascii="Arial" w:hAnsi="Arial" w:eastAsia="Arial" w:cs="Arial"/>
          <w:b/>
          <w:bCs/>
          <w:color w:val="000000" w:themeColor="text1"/>
          <w:sz w:val="32"/>
          <w:szCs w:val="32"/>
        </w:rPr>
      </w:pPr>
    </w:p>
    <w:p w:rsidRPr="00833236" w:rsidR="00176A36" w:rsidP="008B5CF4" w:rsidRDefault="00176A36" w14:paraId="3A5F1A0F" w14:textId="77777777">
      <w:pPr>
        <w:pStyle w:val="Title"/>
        <w:spacing w:line="360" w:lineRule="auto"/>
        <w:jc w:val="center"/>
        <w:rPr>
          <w:rFonts w:ascii="Arial" w:hAnsi="Arial" w:eastAsia="Arial" w:cs="Arial"/>
          <w:b/>
          <w:bCs/>
          <w:color w:val="000000" w:themeColor="text1"/>
          <w:sz w:val="32"/>
          <w:szCs w:val="32"/>
        </w:rPr>
      </w:pPr>
    </w:p>
    <w:p w:rsidRPr="00833236" w:rsidR="00176A36" w:rsidP="008B5CF4" w:rsidRDefault="00176A36" w14:paraId="1D9A8DE5" w14:textId="77777777">
      <w:pPr>
        <w:pStyle w:val="Title"/>
        <w:spacing w:line="360" w:lineRule="auto"/>
        <w:jc w:val="center"/>
        <w:rPr>
          <w:rFonts w:ascii="Arial" w:hAnsi="Arial" w:eastAsia="Arial" w:cs="Arial"/>
          <w:b/>
          <w:bCs/>
          <w:color w:val="000000" w:themeColor="text1"/>
          <w:sz w:val="32"/>
          <w:szCs w:val="32"/>
        </w:rPr>
      </w:pPr>
    </w:p>
    <w:p w:rsidRPr="00833236" w:rsidR="00176A36" w:rsidP="008B5CF4" w:rsidRDefault="00176A36" w14:paraId="02BA49FC" w14:textId="77777777">
      <w:pPr>
        <w:pStyle w:val="Title"/>
        <w:spacing w:line="360" w:lineRule="auto"/>
        <w:jc w:val="center"/>
        <w:rPr>
          <w:rFonts w:ascii="Arial" w:hAnsi="Arial" w:eastAsia="Arial" w:cs="Arial"/>
          <w:b/>
          <w:bCs/>
          <w:color w:val="000000" w:themeColor="text1"/>
          <w:sz w:val="32"/>
          <w:szCs w:val="32"/>
        </w:rPr>
      </w:pPr>
    </w:p>
    <w:p w:rsidRPr="00833236" w:rsidR="00176A36" w:rsidP="008B5CF4" w:rsidRDefault="00176A36" w14:paraId="1D57C24E" w14:textId="77777777">
      <w:pPr>
        <w:pStyle w:val="Title"/>
        <w:spacing w:line="360" w:lineRule="auto"/>
        <w:jc w:val="center"/>
        <w:rPr>
          <w:rFonts w:ascii="Arial" w:hAnsi="Arial" w:eastAsia="Arial" w:cs="Arial"/>
          <w:b/>
          <w:bCs/>
          <w:color w:val="000000" w:themeColor="text1"/>
          <w:sz w:val="32"/>
          <w:szCs w:val="32"/>
        </w:rPr>
      </w:pPr>
    </w:p>
    <w:p w:rsidRPr="00833236" w:rsidR="00176A36" w:rsidP="008B5CF4" w:rsidRDefault="00176A36" w14:paraId="25931273" w14:textId="77777777">
      <w:pPr>
        <w:pStyle w:val="Title"/>
        <w:spacing w:line="360" w:lineRule="auto"/>
        <w:jc w:val="center"/>
        <w:rPr>
          <w:rFonts w:ascii="Arial" w:hAnsi="Arial" w:eastAsia="Arial" w:cs="Arial"/>
          <w:b/>
          <w:bCs/>
          <w:color w:val="000000" w:themeColor="text1"/>
          <w:sz w:val="32"/>
          <w:szCs w:val="32"/>
        </w:rPr>
      </w:pPr>
    </w:p>
    <w:p w:rsidRPr="00833236" w:rsidR="079CAE47" w:rsidP="008B5CF4" w:rsidRDefault="00176A36" w14:paraId="7A88581F" w14:textId="682B77F9" w14:noSpellErr="1">
      <w:pPr>
        <w:pStyle w:val="Title"/>
        <w:spacing w:line="360" w:lineRule="auto"/>
        <w:jc w:val="center"/>
        <w:rPr>
          <w:rFonts w:ascii="Arial" w:hAnsi="Arial" w:eastAsia="Arial" w:cs="Arial"/>
          <w:b w:val="1"/>
          <w:bCs w:val="1"/>
          <w:color w:val="000000" w:themeColor="text1"/>
          <w:sz w:val="32"/>
          <w:szCs w:val="32"/>
        </w:rPr>
      </w:pPr>
      <w:r w:rsidRPr="7E133237" w:rsidR="00176A36">
        <w:rPr>
          <w:rFonts w:ascii="Arial" w:hAnsi="Arial" w:eastAsia="Arial" w:cs="Arial"/>
          <w:b w:val="1"/>
          <w:bCs w:val="1"/>
          <w:color w:val="000000" w:themeColor="text1" w:themeTint="FF" w:themeShade="FF"/>
          <w:sz w:val="32"/>
          <w:szCs w:val="32"/>
        </w:rPr>
        <w:t xml:space="preserve">THE IMPACT OF CELEBRITY ENDORSEMENTS ON CONSUMER BEHAVIOR </w:t>
      </w:r>
      <w:r w:rsidRPr="7E133237" w:rsidR="00176A36">
        <w:rPr>
          <w:rFonts w:ascii="Arial" w:hAnsi="Arial" w:eastAsia="Arial" w:cs="Arial"/>
          <w:b w:val="1"/>
          <w:bCs w:val="1"/>
          <w:color w:val="auto"/>
          <w:sz w:val="32"/>
          <w:szCs w:val="32"/>
        </w:rPr>
        <w:t>EMPLOYED BY</w:t>
      </w:r>
      <w:r w:rsidRPr="7E133237" w:rsidR="00CE0290">
        <w:rPr>
          <w:rFonts w:ascii="Arial" w:hAnsi="Arial" w:eastAsia="Arial" w:cs="Arial"/>
          <w:b w:val="1"/>
          <w:bCs w:val="1"/>
          <w:color w:val="auto"/>
          <w:sz w:val="32"/>
          <w:szCs w:val="32"/>
        </w:rPr>
        <w:t xml:space="preserve"> </w:t>
      </w:r>
      <w:r w:rsidRPr="7E133237" w:rsidR="00CE0290">
        <w:rPr>
          <w:rFonts w:ascii="Arial" w:hAnsi="Arial" w:eastAsia="Arial" w:cs="Arial"/>
          <w:b w:val="1"/>
          <w:bCs w:val="1"/>
          <w:color w:val="auto"/>
          <w:sz w:val="32"/>
          <w:szCs w:val="32"/>
        </w:rPr>
        <w:t>an analysis</w:t>
      </w:r>
      <w:r w:rsidRPr="7E133237" w:rsidR="00CE0290">
        <w:rPr>
          <w:rFonts w:ascii="Arial" w:hAnsi="Arial" w:eastAsia="Arial" w:cs="Arial"/>
          <w:b w:val="1"/>
          <w:bCs w:val="1"/>
          <w:color w:val="0070C0"/>
          <w:sz w:val="32"/>
          <w:szCs w:val="32"/>
        </w:rPr>
        <w:t xml:space="preserve"> </w:t>
      </w:r>
      <w:r w:rsidRPr="7E133237" w:rsidR="00CE0290">
        <w:rPr>
          <w:rFonts w:ascii="Arial" w:hAnsi="Arial" w:eastAsia="Arial" w:cs="Arial"/>
          <w:b w:val="1"/>
          <w:bCs w:val="1"/>
          <w:color w:val="auto"/>
          <w:sz w:val="32"/>
          <w:szCs w:val="32"/>
        </w:rPr>
        <w:t>of</w:t>
      </w:r>
      <w:r w:rsidRPr="7E133237" w:rsidR="00CE0290">
        <w:rPr>
          <w:rFonts w:ascii="Arial" w:hAnsi="Arial" w:eastAsia="Arial" w:cs="Arial"/>
          <w:b w:val="1"/>
          <w:bCs w:val="1"/>
          <w:color w:val="0070C0"/>
          <w:sz w:val="32"/>
          <w:szCs w:val="32"/>
        </w:rPr>
        <w:t xml:space="preserve"> </w:t>
      </w:r>
      <w:r w:rsidRPr="7E133237" w:rsidR="00176A36">
        <w:rPr>
          <w:rFonts w:ascii="Arial" w:hAnsi="Arial" w:eastAsia="Arial" w:cs="Arial"/>
          <w:b w:val="1"/>
          <w:bCs w:val="1"/>
          <w:color w:val="0070C0"/>
          <w:sz w:val="32"/>
          <w:szCs w:val="32"/>
        </w:rPr>
        <w:t xml:space="preserve"> </w:t>
      </w:r>
      <w:r w:rsidRPr="7E133237" w:rsidR="00176A36">
        <w:rPr>
          <w:rFonts w:ascii="Arial" w:hAnsi="Arial" w:eastAsia="Arial" w:cs="Arial"/>
          <w:b w:val="1"/>
          <w:bCs w:val="1"/>
          <w:color w:val="000000" w:themeColor="text1" w:themeTint="FF" w:themeShade="FF"/>
          <w:sz w:val="32"/>
          <w:szCs w:val="32"/>
        </w:rPr>
        <w:t>NIKE</w:t>
      </w:r>
    </w:p>
    <w:p w:rsidRPr="00833236" w:rsidR="00176A36" w:rsidP="008B5CF4" w:rsidRDefault="00176A36" w14:paraId="6C60FFAF" w14:textId="603DCCF7">
      <w:pPr>
        <w:spacing w:line="360" w:lineRule="auto"/>
        <w:rPr>
          <w:color w:val="000000" w:themeColor="text1"/>
        </w:rPr>
      </w:pPr>
      <w:r w:rsidRPr="00833236">
        <w:rPr>
          <w:color w:val="000000" w:themeColor="text1"/>
        </w:rPr>
        <w:br w:type="page"/>
      </w:r>
    </w:p>
    <w:sdt>
      <w:sdtPr>
        <w:id w:val="-350186530"/>
        <w:docPartObj>
          <w:docPartGallery w:val="Table of Contents"/>
          <w:docPartUnique/>
        </w:docPartObj>
        <w:rPr>
          <w:rFonts w:ascii="Arial" w:hAnsi="Arial" w:eastAsia="宋体" w:cs="Arial" w:eastAsiaTheme="minorEastAsia"/>
          <w:b w:val="1"/>
          <w:bCs w:val="1"/>
          <w:color w:val="000000" w:themeColor="text1"/>
          <w:sz w:val="24"/>
          <w:szCs w:val="24"/>
          <w:lang w:eastAsia="ja-JP"/>
        </w:rPr>
      </w:sdtPr>
      <w:sdtEndPr>
        <w:rPr>
          <w:rFonts w:ascii="Arial" w:hAnsi="Arial" w:eastAsia="宋体" w:cs="Arial" w:eastAsiaTheme="minorEastAsia"/>
          <w:b w:val="1"/>
          <w:bCs w:val="1"/>
          <w:noProof/>
          <w:color w:val="000000" w:themeColor="text1" w:themeTint="FF" w:themeShade="FF"/>
          <w:sz w:val="24"/>
          <w:szCs w:val="24"/>
          <w:lang w:eastAsia="ja-JP"/>
        </w:rPr>
      </w:sdtEndPr>
      <w:sdtContent>
        <w:p w:rsidRPr="00833236" w:rsidR="008B5CF4" w:rsidP="008B5CF4" w:rsidRDefault="008B5CF4" w14:paraId="1A6E7A8E" w14:textId="12DAF90A">
          <w:pPr>
            <w:pStyle w:val="TOCHeading"/>
            <w:spacing w:line="360" w:lineRule="auto"/>
            <w:jc w:val="center"/>
            <w:rPr>
              <w:rFonts w:ascii="Arial" w:hAnsi="Arial" w:cs="Arial"/>
              <w:b/>
              <w:bCs/>
              <w:color w:val="000000" w:themeColor="text1"/>
              <w:sz w:val="24"/>
              <w:szCs w:val="24"/>
            </w:rPr>
          </w:pPr>
          <w:r w:rsidRPr="00833236">
            <w:rPr>
              <w:rFonts w:ascii="Arial" w:hAnsi="Arial" w:cs="Arial"/>
              <w:b/>
              <w:bCs/>
              <w:color w:val="000000" w:themeColor="text1"/>
              <w:sz w:val="24"/>
              <w:szCs w:val="24"/>
            </w:rPr>
            <w:t>Table of Contents</w:t>
          </w:r>
        </w:p>
        <w:p w:rsidRPr="00833236" w:rsidR="008B5CF4" w:rsidP="008B5CF4" w:rsidRDefault="008B5CF4" w14:paraId="2A3D81E1" w14:textId="0744F121">
          <w:pPr>
            <w:pStyle w:val="TOC1"/>
            <w:tabs>
              <w:tab w:val="right" w:leader="dot" w:pos="9350"/>
            </w:tabs>
            <w:spacing w:line="360" w:lineRule="auto"/>
            <w:rPr>
              <w:rFonts w:ascii="Arial" w:hAnsi="Arial" w:cs="Arial"/>
              <w:noProof/>
              <w:color w:val="000000" w:themeColor="text1"/>
              <w:kern w:val="2"/>
              <w:lang w:val="en-IN" w:eastAsia="en-IN"/>
              <w14:ligatures w14:val="standardContextual"/>
            </w:rPr>
          </w:pPr>
          <w:r w:rsidRPr="00833236">
            <w:rPr>
              <w:rFonts w:ascii="Arial" w:hAnsi="Arial" w:cs="Arial"/>
              <w:color w:val="000000" w:themeColor="text1"/>
            </w:rPr>
            <w:fldChar w:fldCharType="begin"/>
          </w:r>
          <w:r w:rsidRPr="00833236">
            <w:rPr>
              <w:rFonts w:ascii="Arial" w:hAnsi="Arial" w:cs="Arial"/>
              <w:color w:val="000000" w:themeColor="text1"/>
            </w:rPr>
            <w:instrText xml:space="preserve"> TOC \o "1-3" \h \z \u </w:instrText>
          </w:r>
          <w:r w:rsidRPr="00833236">
            <w:rPr>
              <w:rFonts w:ascii="Arial" w:hAnsi="Arial" w:cs="Arial"/>
              <w:color w:val="000000" w:themeColor="text1"/>
            </w:rPr>
            <w:fldChar w:fldCharType="separate"/>
          </w:r>
          <w:hyperlink w:history="1" w:anchor="_Toc192543278">
            <w:r w:rsidRPr="00833236">
              <w:rPr>
                <w:rStyle w:val="Hyperlink"/>
                <w:rFonts w:ascii="Arial" w:hAnsi="Arial" w:cs="Arial"/>
                <w:noProof/>
                <w:color w:val="000000" w:themeColor="text1"/>
              </w:rPr>
              <w:t>1. Background to the proposed research:</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_Toc192543278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3</w:t>
            </w:r>
            <w:r w:rsidRPr="00833236">
              <w:rPr>
                <w:rFonts w:ascii="Arial" w:hAnsi="Arial" w:cs="Arial"/>
                <w:noProof/>
                <w:webHidden/>
                <w:color w:val="000000" w:themeColor="text1"/>
              </w:rPr>
              <w:fldChar w:fldCharType="end"/>
            </w:r>
          </w:hyperlink>
        </w:p>
        <w:p w:rsidRPr="00833236" w:rsidR="008B5CF4" w:rsidP="008B5CF4" w:rsidRDefault="008B5CF4" w14:paraId="14AC67D6" w14:textId="5A91B847">
          <w:pPr>
            <w:pStyle w:val="TOC2"/>
            <w:tabs>
              <w:tab w:val="right" w:leader="dot" w:pos="9350"/>
            </w:tabs>
            <w:spacing w:line="360" w:lineRule="auto"/>
            <w:rPr>
              <w:rFonts w:ascii="Arial" w:hAnsi="Arial" w:cs="Arial"/>
              <w:noProof/>
              <w:color w:val="000000" w:themeColor="text1"/>
              <w:kern w:val="2"/>
              <w:lang w:val="en-IN" w:eastAsia="en-IN"/>
              <w14:ligatures w14:val="standardContextual"/>
            </w:rPr>
          </w:pPr>
          <w:hyperlink w:history="1" w:anchor="_Toc192543279">
            <w:r w:rsidRPr="00833236">
              <w:rPr>
                <w:rStyle w:val="Hyperlink"/>
                <w:rFonts w:ascii="Arial" w:hAnsi="Arial" w:cs="Arial"/>
                <w:noProof/>
                <w:color w:val="000000" w:themeColor="text1"/>
              </w:rPr>
              <w:t>Research title:</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_Toc192543279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3</w:t>
            </w:r>
            <w:r w:rsidRPr="00833236">
              <w:rPr>
                <w:rFonts w:ascii="Arial" w:hAnsi="Arial" w:cs="Arial"/>
                <w:noProof/>
                <w:webHidden/>
                <w:color w:val="000000" w:themeColor="text1"/>
              </w:rPr>
              <w:fldChar w:fldCharType="end"/>
            </w:r>
          </w:hyperlink>
        </w:p>
        <w:p w:rsidRPr="00833236" w:rsidR="008B5CF4" w:rsidP="008B5CF4" w:rsidRDefault="008B5CF4" w14:paraId="35184114" w14:textId="683183A2">
          <w:pPr>
            <w:pStyle w:val="TOC2"/>
            <w:tabs>
              <w:tab w:val="right" w:leader="dot" w:pos="9350"/>
            </w:tabs>
            <w:spacing w:line="360" w:lineRule="auto"/>
            <w:rPr>
              <w:rFonts w:ascii="Arial" w:hAnsi="Arial" w:cs="Arial"/>
              <w:noProof/>
              <w:color w:val="000000" w:themeColor="text1"/>
              <w:kern w:val="2"/>
              <w:lang w:val="en-IN" w:eastAsia="en-IN"/>
              <w14:ligatures w14:val="standardContextual"/>
            </w:rPr>
          </w:pPr>
          <w:hyperlink w:history="1" w:anchor="_Toc192543280">
            <w:r w:rsidRPr="00833236">
              <w:rPr>
                <w:rStyle w:val="Hyperlink"/>
                <w:rFonts w:ascii="Arial" w:hAnsi="Arial" w:cs="Arial"/>
                <w:noProof/>
                <w:color w:val="000000" w:themeColor="text1"/>
              </w:rPr>
              <w:t>Introduction:</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_Toc192543280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3</w:t>
            </w:r>
            <w:r w:rsidRPr="00833236">
              <w:rPr>
                <w:rFonts w:ascii="Arial" w:hAnsi="Arial" w:cs="Arial"/>
                <w:noProof/>
                <w:webHidden/>
                <w:color w:val="000000" w:themeColor="text1"/>
              </w:rPr>
              <w:fldChar w:fldCharType="end"/>
            </w:r>
          </w:hyperlink>
        </w:p>
        <w:p w:rsidRPr="00833236" w:rsidR="008B5CF4" w:rsidP="008B5CF4" w:rsidRDefault="008B5CF4" w14:paraId="7E8568EA" w14:textId="495EF99E">
          <w:pPr>
            <w:pStyle w:val="TOC2"/>
            <w:tabs>
              <w:tab w:val="right" w:leader="dot" w:pos="9350"/>
            </w:tabs>
            <w:spacing w:line="360" w:lineRule="auto"/>
            <w:rPr>
              <w:rFonts w:ascii="Arial" w:hAnsi="Arial" w:cs="Arial"/>
              <w:noProof/>
              <w:color w:val="000000" w:themeColor="text1"/>
              <w:kern w:val="2"/>
              <w:lang w:val="en-IN" w:eastAsia="en-IN"/>
              <w14:ligatures w14:val="standardContextual"/>
            </w:rPr>
          </w:pPr>
          <w:hyperlink w:history="1" w:anchor="_Toc192543281">
            <w:r w:rsidRPr="00833236">
              <w:rPr>
                <w:rStyle w:val="Hyperlink"/>
                <w:rFonts w:ascii="Arial" w:hAnsi="Arial" w:cs="Arial"/>
                <w:noProof/>
                <w:color w:val="000000" w:themeColor="text1"/>
              </w:rPr>
              <w:t>Rationale of the study</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_Toc192543281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3</w:t>
            </w:r>
            <w:r w:rsidRPr="00833236">
              <w:rPr>
                <w:rFonts w:ascii="Arial" w:hAnsi="Arial" w:cs="Arial"/>
                <w:noProof/>
                <w:webHidden/>
                <w:color w:val="000000" w:themeColor="text1"/>
              </w:rPr>
              <w:fldChar w:fldCharType="end"/>
            </w:r>
          </w:hyperlink>
        </w:p>
        <w:p w:rsidRPr="00833236" w:rsidR="008B5CF4" w:rsidP="008B5CF4" w:rsidRDefault="008B5CF4" w14:paraId="5F16D23D" w14:textId="3437598F">
          <w:pPr>
            <w:pStyle w:val="TOC2"/>
            <w:tabs>
              <w:tab w:val="right" w:leader="dot" w:pos="9350"/>
            </w:tabs>
            <w:spacing w:line="360" w:lineRule="auto"/>
            <w:rPr>
              <w:rFonts w:ascii="Arial" w:hAnsi="Arial" w:cs="Arial"/>
              <w:noProof/>
              <w:color w:val="000000" w:themeColor="text1"/>
              <w:kern w:val="2"/>
              <w:lang w:val="en-IN" w:eastAsia="en-IN"/>
              <w14:ligatures w14:val="standardContextual"/>
            </w:rPr>
          </w:pPr>
          <w:hyperlink w:history="1" w:anchor="_Toc192543282">
            <w:r w:rsidRPr="00833236">
              <w:rPr>
                <w:rStyle w:val="Hyperlink"/>
                <w:rFonts w:ascii="Arial" w:hAnsi="Arial" w:cs="Arial"/>
                <w:noProof/>
                <w:color w:val="000000" w:themeColor="text1"/>
              </w:rPr>
              <w:t>Aims &amp; Objectives:</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_Toc192543282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4</w:t>
            </w:r>
            <w:r w:rsidRPr="00833236">
              <w:rPr>
                <w:rFonts w:ascii="Arial" w:hAnsi="Arial" w:cs="Arial"/>
                <w:noProof/>
                <w:webHidden/>
                <w:color w:val="000000" w:themeColor="text1"/>
              </w:rPr>
              <w:fldChar w:fldCharType="end"/>
            </w:r>
          </w:hyperlink>
        </w:p>
        <w:p w:rsidRPr="00833236" w:rsidR="008B5CF4" w:rsidP="008B5CF4" w:rsidRDefault="008B5CF4" w14:paraId="098C6A78" w14:textId="6299B356">
          <w:pPr>
            <w:pStyle w:val="TOC2"/>
            <w:tabs>
              <w:tab w:val="right" w:leader="dot" w:pos="9350"/>
            </w:tabs>
            <w:spacing w:line="360" w:lineRule="auto"/>
            <w:rPr>
              <w:rFonts w:ascii="Arial" w:hAnsi="Arial" w:cs="Arial"/>
              <w:noProof/>
              <w:color w:val="000000" w:themeColor="text1"/>
              <w:kern w:val="2"/>
              <w:lang w:val="en-IN" w:eastAsia="en-IN"/>
              <w14:ligatures w14:val="standardContextual"/>
            </w:rPr>
          </w:pPr>
          <w:hyperlink w:history="1" w:anchor="_Toc192543283">
            <w:r w:rsidRPr="00833236">
              <w:rPr>
                <w:rStyle w:val="Hyperlink"/>
                <w:rFonts w:ascii="Arial" w:hAnsi="Arial" w:cs="Arial"/>
                <w:noProof/>
                <w:color w:val="000000" w:themeColor="text1"/>
              </w:rPr>
              <w:t>Research Questions:</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_Toc192543283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4</w:t>
            </w:r>
            <w:r w:rsidRPr="00833236">
              <w:rPr>
                <w:rFonts w:ascii="Arial" w:hAnsi="Arial" w:cs="Arial"/>
                <w:noProof/>
                <w:webHidden/>
                <w:color w:val="000000" w:themeColor="text1"/>
              </w:rPr>
              <w:fldChar w:fldCharType="end"/>
            </w:r>
          </w:hyperlink>
        </w:p>
        <w:p w:rsidRPr="00833236" w:rsidR="008B5CF4" w:rsidP="008B5CF4" w:rsidRDefault="008B5CF4" w14:paraId="6ADD3E2E" w14:textId="712B76A0">
          <w:pPr>
            <w:pStyle w:val="TOC2"/>
            <w:tabs>
              <w:tab w:val="right" w:leader="dot" w:pos="9350"/>
            </w:tabs>
            <w:spacing w:line="360" w:lineRule="auto"/>
            <w:rPr>
              <w:rFonts w:ascii="Arial" w:hAnsi="Arial" w:cs="Arial"/>
              <w:noProof/>
              <w:color w:val="000000" w:themeColor="text1"/>
              <w:kern w:val="2"/>
              <w:lang w:val="en-IN" w:eastAsia="en-IN"/>
              <w14:ligatures w14:val="standardContextual"/>
            </w:rPr>
          </w:pPr>
          <w:hyperlink w:history="1" w:anchor="_Toc192543284">
            <w:r w:rsidRPr="00833236">
              <w:rPr>
                <w:rStyle w:val="Hyperlink"/>
                <w:rFonts w:ascii="Arial" w:hAnsi="Arial" w:cs="Arial"/>
                <w:noProof/>
                <w:color w:val="000000" w:themeColor="text1"/>
              </w:rPr>
              <w:t>Literature Review:</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_Toc192543284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4</w:t>
            </w:r>
            <w:r w:rsidRPr="00833236">
              <w:rPr>
                <w:rFonts w:ascii="Arial" w:hAnsi="Arial" w:cs="Arial"/>
                <w:noProof/>
                <w:webHidden/>
                <w:color w:val="000000" w:themeColor="text1"/>
              </w:rPr>
              <w:fldChar w:fldCharType="end"/>
            </w:r>
          </w:hyperlink>
        </w:p>
        <w:p w:rsidRPr="00833236" w:rsidR="008B5CF4" w:rsidP="008B5CF4" w:rsidRDefault="008B5CF4" w14:paraId="44A75A94" w14:textId="558C7305">
          <w:pPr>
            <w:pStyle w:val="TOC1"/>
            <w:tabs>
              <w:tab w:val="right" w:leader="dot" w:pos="9350"/>
            </w:tabs>
            <w:spacing w:line="360" w:lineRule="auto"/>
            <w:rPr>
              <w:rFonts w:ascii="Arial" w:hAnsi="Arial" w:cs="Arial"/>
              <w:noProof/>
              <w:color w:val="000000" w:themeColor="text1"/>
              <w:kern w:val="2"/>
              <w:lang w:val="en-IN" w:eastAsia="en-IN"/>
              <w14:ligatures w14:val="standardContextual"/>
            </w:rPr>
          </w:pPr>
          <w:hyperlink w:history="1" w:anchor="_Toc192543285">
            <w:r w:rsidRPr="00833236">
              <w:rPr>
                <w:rStyle w:val="Hyperlink"/>
                <w:rFonts w:ascii="Arial" w:hAnsi="Arial" w:cs="Arial"/>
                <w:noProof/>
                <w:color w:val="000000" w:themeColor="text1"/>
              </w:rPr>
              <w:t>2. Research Methodology:</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_Toc192543285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8</w:t>
            </w:r>
            <w:r w:rsidRPr="00833236">
              <w:rPr>
                <w:rFonts w:ascii="Arial" w:hAnsi="Arial" w:cs="Arial"/>
                <w:noProof/>
                <w:webHidden/>
                <w:color w:val="000000" w:themeColor="text1"/>
              </w:rPr>
              <w:fldChar w:fldCharType="end"/>
            </w:r>
          </w:hyperlink>
        </w:p>
        <w:p w:rsidRPr="00833236" w:rsidR="008B5CF4" w:rsidP="008B5CF4" w:rsidRDefault="008B5CF4" w14:paraId="634AC0F2" w14:textId="3E19B08B">
          <w:pPr>
            <w:pStyle w:val="TOC1"/>
            <w:tabs>
              <w:tab w:val="right" w:leader="dot" w:pos="9350"/>
            </w:tabs>
            <w:spacing w:line="360" w:lineRule="auto"/>
            <w:rPr>
              <w:rFonts w:ascii="Arial" w:hAnsi="Arial" w:cs="Arial"/>
              <w:noProof/>
              <w:color w:val="000000" w:themeColor="text1"/>
              <w:kern w:val="2"/>
              <w:lang w:val="en-IN" w:eastAsia="en-IN"/>
              <w14:ligatures w14:val="standardContextual"/>
            </w:rPr>
          </w:pPr>
          <w:hyperlink w:history="1" w:anchor="_Toc192543286">
            <w:r w:rsidRPr="00833236">
              <w:rPr>
                <w:rStyle w:val="Hyperlink"/>
                <w:rFonts w:ascii="Arial" w:hAnsi="Arial" w:eastAsia="Arial" w:cs="Arial"/>
                <w:bCs/>
                <w:noProof/>
                <w:color w:val="000000" w:themeColor="text1"/>
              </w:rPr>
              <w:t>3. Resources and Planning:</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_Toc192543286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13</w:t>
            </w:r>
            <w:r w:rsidRPr="00833236">
              <w:rPr>
                <w:rFonts w:ascii="Arial" w:hAnsi="Arial" w:cs="Arial"/>
                <w:noProof/>
                <w:webHidden/>
                <w:color w:val="000000" w:themeColor="text1"/>
              </w:rPr>
              <w:fldChar w:fldCharType="end"/>
            </w:r>
          </w:hyperlink>
        </w:p>
        <w:p w:rsidRPr="00833236" w:rsidR="008B5CF4" w:rsidP="008B5CF4" w:rsidRDefault="008B5CF4" w14:paraId="45D8F44E" w14:textId="4821FE2E">
          <w:pPr>
            <w:pStyle w:val="TOC1"/>
            <w:tabs>
              <w:tab w:val="right" w:leader="dot" w:pos="9350"/>
            </w:tabs>
            <w:spacing w:line="360" w:lineRule="auto"/>
            <w:rPr>
              <w:rFonts w:ascii="Arial" w:hAnsi="Arial" w:cs="Arial"/>
              <w:noProof/>
              <w:color w:val="000000" w:themeColor="text1"/>
              <w:kern w:val="2"/>
              <w:lang w:val="en-IN" w:eastAsia="en-IN"/>
              <w14:ligatures w14:val="standardContextual"/>
            </w:rPr>
          </w:pPr>
          <w:hyperlink w:history="1" w:anchor="_Toc192543287">
            <w:r w:rsidRPr="00833236">
              <w:rPr>
                <w:rStyle w:val="Hyperlink"/>
                <w:rFonts w:ascii="Arial" w:hAnsi="Arial" w:cs="Arial"/>
                <w:noProof/>
                <w:color w:val="000000" w:themeColor="text1"/>
              </w:rPr>
              <w:t>References:</w:t>
            </w:r>
            <w:r w:rsidRPr="00833236">
              <w:rPr>
                <w:rFonts w:ascii="Arial" w:hAnsi="Arial" w:cs="Arial"/>
                <w:noProof/>
                <w:webHidden/>
                <w:color w:val="000000" w:themeColor="text1"/>
              </w:rPr>
              <w:tab/>
            </w:r>
            <w:r w:rsidRPr="00833236">
              <w:rPr>
                <w:rFonts w:ascii="Arial" w:hAnsi="Arial" w:cs="Arial"/>
                <w:noProof/>
                <w:webHidden/>
                <w:color w:val="000000" w:themeColor="text1"/>
              </w:rPr>
              <w:fldChar w:fldCharType="begin"/>
            </w:r>
            <w:r w:rsidRPr="00833236">
              <w:rPr>
                <w:rFonts w:ascii="Arial" w:hAnsi="Arial" w:cs="Arial"/>
                <w:noProof/>
                <w:webHidden/>
                <w:color w:val="000000" w:themeColor="text1"/>
              </w:rPr>
              <w:instrText xml:space="preserve"> PAGEREF _Toc192543287 \h </w:instrText>
            </w:r>
            <w:r w:rsidRPr="00833236">
              <w:rPr>
                <w:rFonts w:ascii="Arial" w:hAnsi="Arial" w:cs="Arial"/>
                <w:noProof/>
                <w:webHidden/>
                <w:color w:val="000000" w:themeColor="text1"/>
              </w:rPr>
            </w:r>
            <w:r w:rsidRPr="00833236">
              <w:rPr>
                <w:rFonts w:ascii="Arial" w:hAnsi="Arial" w:cs="Arial"/>
                <w:noProof/>
                <w:webHidden/>
                <w:color w:val="000000" w:themeColor="text1"/>
              </w:rPr>
              <w:fldChar w:fldCharType="separate"/>
            </w:r>
            <w:r w:rsidRPr="00833236">
              <w:rPr>
                <w:rFonts w:ascii="Arial" w:hAnsi="Arial" w:cs="Arial"/>
                <w:noProof/>
                <w:webHidden/>
                <w:color w:val="000000" w:themeColor="text1"/>
              </w:rPr>
              <w:t>14</w:t>
            </w:r>
            <w:r w:rsidRPr="00833236">
              <w:rPr>
                <w:rFonts w:ascii="Arial" w:hAnsi="Arial" w:cs="Arial"/>
                <w:noProof/>
                <w:webHidden/>
                <w:color w:val="000000" w:themeColor="text1"/>
              </w:rPr>
              <w:fldChar w:fldCharType="end"/>
            </w:r>
          </w:hyperlink>
        </w:p>
        <w:p w:rsidRPr="00833236" w:rsidR="008B5CF4" w:rsidP="008B5CF4" w:rsidRDefault="008B5CF4" w14:paraId="1B605335" w14:textId="2F213FDC">
          <w:pPr>
            <w:spacing w:line="360" w:lineRule="auto"/>
            <w:rPr>
              <w:color w:val="000000" w:themeColor="text1"/>
            </w:rPr>
          </w:pPr>
          <w:r w:rsidRPr="00833236">
            <w:rPr>
              <w:rFonts w:ascii="Arial" w:hAnsi="Arial" w:cs="Arial"/>
              <w:b/>
              <w:bCs/>
              <w:noProof/>
              <w:color w:val="000000" w:themeColor="text1"/>
            </w:rPr>
            <w:fldChar w:fldCharType="end"/>
          </w:r>
        </w:p>
      </w:sdtContent>
    </w:sdt>
    <w:p w:rsidRPr="00833236" w:rsidR="00176A36" w:rsidP="008B5CF4" w:rsidRDefault="00176A36" w14:paraId="3DED0B41" w14:textId="77777777">
      <w:pPr>
        <w:spacing w:line="360" w:lineRule="auto"/>
        <w:rPr>
          <w:color w:val="000000" w:themeColor="text1"/>
        </w:rPr>
      </w:pPr>
    </w:p>
    <w:p w:rsidRPr="00833236" w:rsidR="079CAE47" w:rsidP="008B5CF4" w:rsidRDefault="079CAE47" w14:paraId="31616AAF" w14:textId="0BEF9C5D">
      <w:pPr>
        <w:pStyle w:val="Title"/>
        <w:spacing w:line="360" w:lineRule="auto"/>
        <w:jc w:val="center"/>
        <w:rPr>
          <w:rFonts w:ascii="Arial" w:hAnsi="Arial" w:eastAsia="Arial" w:cs="Arial"/>
          <w:b/>
          <w:bCs/>
          <w:color w:val="000000" w:themeColor="text1"/>
          <w:sz w:val="48"/>
          <w:szCs w:val="48"/>
        </w:rPr>
      </w:pPr>
    </w:p>
    <w:p w:rsidRPr="00833236" w:rsidR="079CAE47" w:rsidP="008B5CF4" w:rsidRDefault="079CAE47" w14:paraId="4F7D1751" w14:textId="2119DDDD">
      <w:pPr>
        <w:pStyle w:val="Title"/>
        <w:spacing w:line="360" w:lineRule="auto"/>
        <w:jc w:val="center"/>
        <w:rPr>
          <w:rFonts w:ascii="Arial" w:hAnsi="Arial" w:eastAsia="Arial" w:cs="Arial"/>
          <w:b/>
          <w:bCs/>
          <w:color w:val="000000" w:themeColor="text1"/>
          <w:sz w:val="48"/>
          <w:szCs w:val="48"/>
        </w:rPr>
      </w:pPr>
    </w:p>
    <w:p w:rsidRPr="00833236" w:rsidR="079CAE47" w:rsidP="008B5CF4" w:rsidRDefault="079CAE47" w14:paraId="2F9291BA" w14:textId="67345975">
      <w:pPr>
        <w:pStyle w:val="Title"/>
        <w:spacing w:line="360" w:lineRule="auto"/>
        <w:jc w:val="center"/>
        <w:rPr>
          <w:rFonts w:ascii="Arial" w:hAnsi="Arial" w:eastAsia="Arial" w:cs="Arial"/>
          <w:b/>
          <w:bCs/>
          <w:color w:val="000000" w:themeColor="text1"/>
          <w:sz w:val="48"/>
          <w:szCs w:val="48"/>
        </w:rPr>
      </w:pPr>
    </w:p>
    <w:p w:rsidRPr="00833236" w:rsidR="079CAE47" w:rsidP="008B5CF4" w:rsidRDefault="079CAE47" w14:paraId="414C8145" w14:textId="708AF11B">
      <w:pPr>
        <w:pStyle w:val="Title"/>
        <w:spacing w:line="360" w:lineRule="auto"/>
        <w:jc w:val="center"/>
        <w:rPr>
          <w:rFonts w:ascii="Arial" w:hAnsi="Arial" w:eastAsia="Arial" w:cs="Arial"/>
          <w:b/>
          <w:bCs/>
          <w:color w:val="000000" w:themeColor="text1"/>
          <w:sz w:val="48"/>
          <w:szCs w:val="48"/>
        </w:rPr>
      </w:pPr>
    </w:p>
    <w:p w:rsidRPr="00833236" w:rsidR="079CAE47" w:rsidP="008B5CF4" w:rsidRDefault="079CAE47" w14:paraId="3AB13E2B" w14:textId="24E0C951">
      <w:pPr>
        <w:pStyle w:val="Title"/>
        <w:spacing w:line="360" w:lineRule="auto"/>
        <w:jc w:val="center"/>
        <w:rPr>
          <w:rFonts w:ascii="Arial" w:hAnsi="Arial" w:eastAsia="Arial" w:cs="Arial"/>
          <w:b/>
          <w:bCs/>
          <w:color w:val="000000" w:themeColor="text1"/>
          <w:sz w:val="48"/>
          <w:szCs w:val="48"/>
        </w:rPr>
      </w:pPr>
    </w:p>
    <w:p w:rsidRPr="00833236" w:rsidR="079CAE47" w:rsidP="008B5CF4" w:rsidRDefault="079CAE47" w14:paraId="2173442D" w14:textId="513764C4">
      <w:pPr>
        <w:pStyle w:val="Title"/>
        <w:spacing w:line="360" w:lineRule="auto"/>
        <w:jc w:val="center"/>
        <w:rPr>
          <w:rFonts w:ascii="Arial" w:hAnsi="Arial" w:eastAsia="Arial" w:cs="Arial"/>
          <w:b/>
          <w:bCs/>
          <w:color w:val="000000" w:themeColor="text1"/>
          <w:sz w:val="48"/>
          <w:szCs w:val="48"/>
        </w:rPr>
      </w:pPr>
    </w:p>
    <w:p w:rsidRPr="00833236" w:rsidR="079CAE47" w:rsidP="008B5CF4" w:rsidRDefault="079CAE47" w14:paraId="6B6DE111" w14:textId="6B9A93F0">
      <w:pPr>
        <w:pStyle w:val="Title"/>
        <w:spacing w:line="360" w:lineRule="auto"/>
        <w:jc w:val="center"/>
        <w:rPr>
          <w:rFonts w:ascii="Arial" w:hAnsi="Arial" w:eastAsia="Arial" w:cs="Arial"/>
          <w:b/>
          <w:bCs/>
          <w:color w:val="000000" w:themeColor="text1"/>
          <w:sz w:val="48"/>
          <w:szCs w:val="48"/>
        </w:rPr>
      </w:pPr>
    </w:p>
    <w:p w:rsidRPr="00833236" w:rsidR="00176A36" w:rsidP="008B5CF4" w:rsidRDefault="00176A36" w14:paraId="1F929710" w14:textId="77777777">
      <w:pPr>
        <w:spacing w:line="360" w:lineRule="auto"/>
        <w:rPr>
          <w:rFonts w:ascii="Arial" w:hAnsi="Arial" w:eastAsiaTheme="majorEastAsia" w:cstheme="majorBidi"/>
          <w:b/>
          <w:color w:val="000000" w:themeColor="text1"/>
          <w:sz w:val="28"/>
          <w:szCs w:val="40"/>
        </w:rPr>
      </w:pPr>
      <w:bookmarkStart w:name="_Toc1053548084" w:id="0"/>
      <w:bookmarkStart w:name="_Toc1219940266" w:id="1"/>
      <w:r w:rsidRPr="00833236">
        <w:rPr>
          <w:color w:val="000000" w:themeColor="text1"/>
        </w:rPr>
        <w:br w:type="page"/>
      </w:r>
    </w:p>
    <w:p w:rsidRPr="00833236" w:rsidR="00963817" w:rsidP="008B5CF4" w:rsidRDefault="00963817" w14:paraId="04AF9892" w14:textId="4B1FD747">
      <w:pPr>
        <w:pStyle w:val="Heading1"/>
        <w:spacing w:line="360" w:lineRule="auto"/>
        <w:rPr>
          <w:b w:val="0"/>
          <w:color w:val="000000" w:themeColor="text1"/>
        </w:rPr>
      </w:pPr>
      <w:bookmarkStart w:name="_Toc192543278" w:id="2"/>
      <w:r w:rsidRPr="00833236">
        <w:rPr>
          <w:color w:val="000000" w:themeColor="text1"/>
        </w:rPr>
        <w:lastRenderedPageBreak/>
        <w:t>1. Background to the proposed research:</w:t>
      </w:r>
      <w:bookmarkEnd w:id="0"/>
      <w:bookmarkEnd w:id="1"/>
      <w:bookmarkEnd w:id="2"/>
    </w:p>
    <w:p w:rsidRPr="00833236" w:rsidR="00963817" w:rsidP="008B5CF4" w:rsidRDefault="00963817" w14:paraId="5E1A2459" w14:textId="77777777">
      <w:pPr>
        <w:pStyle w:val="Heading2"/>
        <w:spacing w:line="360" w:lineRule="auto"/>
        <w:rPr>
          <w:color w:val="000000" w:themeColor="text1"/>
        </w:rPr>
      </w:pPr>
      <w:bookmarkStart w:name="_Toc192543279" w:id="3"/>
      <w:r w:rsidRPr="00833236">
        <w:rPr>
          <w:color w:val="000000" w:themeColor="text1"/>
        </w:rPr>
        <w:t>Research title:</w:t>
      </w:r>
      <w:bookmarkEnd w:id="3"/>
    </w:p>
    <w:p w:rsidRPr="00833236" w:rsidR="00851169" w:rsidP="008B5CF4" w:rsidRDefault="08D1D9D2" w14:paraId="2C078E63" w14:textId="0D5A5922">
      <w:pPr>
        <w:pStyle w:val="Title"/>
        <w:spacing w:line="360" w:lineRule="auto"/>
        <w:rPr>
          <w:rFonts w:ascii="Arial" w:hAnsi="Arial" w:eastAsia="Arial" w:cs="Arial"/>
          <w:color w:val="000000" w:themeColor="text1"/>
          <w:sz w:val="24"/>
          <w:szCs w:val="24"/>
        </w:rPr>
      </w:pPr>
      <w:r w:rsidRPr="00833236">
        <w:rPr>
          <w:rFonts w:ascii="Arial" w:hAnsi="Arial" w:eastAsia="Arial" w:cs="Arial"/>
          <w:color w:val="000000" w:themeColor="text1"/>
          <w:sz w:val="24"/>
          <w:szCs w:val="24"/>
        </w:rPr>
        <w:t xml:space="preserve">The impact of celebrity </w:t>
      </w:r>
      <w:r w:rsidRPr="00833236" w:rsidR="05463098">
        <w:rPr>
          <w:rFonts w:ascii="Arial" w:hAnsi="Arial" w:eastAsia="Arial" w:cs="Arial"/>
          <w:color w:val="000000" w:themeColor="text1"/>
          <w:sz w:val="24"/>
          <w:szCs w:val="24"/>
        </w:rPr>
        <w:t>endorsements on</w:t>
      </w:r>
      <w:r w:rsidRPr="00833236">
        <w:rPr>
          <w:rFonts w:ascii="Arial" w:hAnsi="Arial" w:eastAsia="Arial" w:cs="Arial"/>
          <w:color w:val="000000" w:themeColor="text1"/>
          <w:sz w:val="24"/>
          <w:szCs w:val="24"/>
        </w:rPr>
        <w:t xml:space="preserve"> consumer </w:t>
      </w:r>
      <w:r w:rsidRPr="00833236" w:rsidR="2D7B64D6">
        <w:rPr>
          <w:rFonts w:ascii="Arial" w:hAnsi="Arial" w:eastAsia="Arial" w:cs="Arial"/>
          <w:color w:val="000000" w:themeColor="text1"/>
          <w:sz w:val="24"/>
          <w:szCs w:val="24"/>
        </w:rPr>
        <w:t>behavior</w:t>
      </w:r>
      <w:r w:rsidRPr="00833236" w:rsidR="5048C1C4">
        <w:rPr>
          <w:rFonts w:ascii="Arial" w:hAnsi="Arial" w:eastAsia="Arial" w:cs="Arial"/>
          <w:color w:val="000000" w:themeColor="text1"/>
          <w:sz w:val="24"/>
          <w:szCs w:val="24"/>
        </w:rPr>
        <w:t xml:space="preserve"> employed by Nike</w:t>
      </w:r>
    </w:p>
    <w:p w:rsidRPr="00833236" w:rsidR="4FD083DD" w:rsidP="008B5CF4" w:rsidRDefault="4FD083DD" w14:paraId="7DD96D7A" w14:textId="7438E03C">
      <w:pPr>
        <w:pStyle w:val="Heading2"/>
        <w:spacing w:line="360" w:lineRule="auto"/>
        <w:rPr>
          <w:color w:val="000000" w:themeColor="text1"/>
        </w:rPr>
      </w:pPr>
      <w:bookmarkStart w:name="_Toc1598887448" w:id="4"/>
      <w:bookmarkStart w:name="_Toc160126744" w:id="5"/>
      <w:bookmarkStart w:name="_Toc192543280" w:id="6"/>
      <w:r w:rsidRPr="00833236">
        <w:rPr>
          <w:color w:val="000000" w:themeColor="text1"/>
        </w:rPr>
        <w:t>Introduction:</w:t>
      </w:r>
      <w:bookmarkEnd w:id="4"/>
      <w:bookmarkEnd w:id="5"/>
      <w:bookmarkEnd w:id="6"/>
    </w:p>
    <w:p w:rsidRPr="00833236" w:rsidR="4FD083DD" w:rsidP="008B5CF4" w:rsidRDefault="4FD083DD" w14:paraId="478CA1B6" w14:textId="655FC462">
      <w:pPr>
        <w:spacing w:line="360" w:lineRule="auto"/>
        <w:jc w:val="both"/>
        <w:rPr>
          <w:rFonts w:ascii="Arial" w:hAnsi="Arial" w:eastAsia="Arial" w:cs="Arial"/>
          <w:color w:val="000000" w:themeColor="text1"/>
        </w:rPr>
      </w:pPr>
      <w:r w:rsidRPr="00833236">
        <w:rPr>
          <w:rFonts w:ascii="Arial" w:hAnsi="Arial" w:eastAsia="Arial" w:cs="Arial"/>
          <w:color w:val="000000" w:themeColor="text1"/>
        </w:rPr>
        <w:t>Celebrity endorsements have grown into an established marketing strategy, with companies using renowned people's popularity and influence to advertise their products and services. Nike, the global market leader in sporting apparel, has made significant use of celebrity endorsements to strengthen its reputation and increase interaction with consumers. The purpose of this study is to delve into how Nike's celebrity endorsements impact consumer behavior, specifically how they influence loyalty and brand perception, especially purchasing choices.</w:t>
      </w:r>
      <w:r w:rsidRPr="00833236" w:rsidR="5E714BC2">
        <w:rPr>
          <w:rFonts w:ascii="Arial" w:hAnsi="Arial" w:eastAsia="Arial" w:cs="Arial"/>
          <w:color w:val="000000" w:themeColor="text1"/>
        </w:rPr>
        <w:t xml:space="preserve"> </w:t>
      </w:r>
      <w:r w:rsidRPr="00833236" w:rsidR="00CF6B7C">
        <w:rPr>
          <w:rFonts w:ascii="Arial" w:hAnsi="Arial" w:cs="Arial"/>
          <w:color w:val="000000" w:themeColor="text1"/>
        </w:rPr>
        <w:t xml:space="preserve">Liora and </w:t>
      </w:r>
      <w:proofErr w:type="spellStart"/>
      <w:r w:rsidRPr="00833236" w:rsidR="00CF6B7C">
        <w:rPr>
          <w:rFonts w:ascii="Arial" w:hAnsi="Arial" w:cs="Arial"/>
          <w:color w:val="000000" w:themeColor="text1"/>
        </w:rPr>
        <w:t>Parmono</w:t>
      </w:r>
      <w:proofErr w:type="spellEnd"/>
      <w:r w:rsidRPr="00833236" w:rsidR="00CF6B7C">
        <w:rPr>
          <w:rFonts w:ascii="Arial" w:hAnsi="Arial" w:cs="Arial"/>
          <w:color w:val="000000" w:themeColor="text1"/>
        </w:rPr>
        <w:t xml:space="preserve"> </w:t>
      </w:r>
      <w:r w:rsidRPr="00833236" w:rsidR="5E714BC2">
        <w:rPr>
          <w:rFonts w:ascii="Arial" w:hAnsi="Arial" w:eastAsia="Arial" w:cs="Arial"/>
          <w:color w:val="000000" w:themeColor="text1"/>
        </w:rPr>
        <w:t>(</w:t>
      </w:r>
      <w:r w:rsidRPr="00833236" w:rsidR="00CF6B7C">
        <w:rPr>
          <w:rFonts w:ascii="Arial" w:hAnsi="Arial" w:cs="Arial"/>
          <w:color w:val="000000" w:themeColor="text1"/>
        </w:rPr>
        <w:t>2023</w:t>
      </w:r>
      <w:r w:rsidRPr="00833236" w:rsidR="5E714BC2">
        <w:rPr>
          <w:rFonts w:ascii="Arial" w:hAnsi="Arial" w:eastAsia="Arial" w:cs="Arial"/>
          <w:color w:val="000000" w:themeColor="text1"/>
        </w:rPr>
        <w:t>) argues that celebrity endorsers who are athletes, television stars, film actors, and even people who have passed away and are frequently employed to promote a brand. Nike brought in Portuguese football player Cristiano Ronaldo, who played for Juventus in Italian Serie A, as its main brand ambassador. Ronaldo was signed for life to promote a product brand image that is projected to increase sales. The phenomenon of using celebrities is difficult for manufacturers to consider because prominent individuals will represent the appealing product</w:t>
      </w:r>
      <w:r w:rsidRPr="00833236" w:rsidR="0278A6B2">
        <w:rPr>
          <w:rFonts w:ascii="Arial" w:hAnsi="Arial" w:eastAsia="Arial" w:cs="Arial"/>
          <w:color w:val="000000" w:themeColor="text1"/>
        </w:rPr>
        <w:t xml:space="preserve"> (</w:t>
      </w:r>
      <w:r w:rsidRPr="00833236" w:rsidR="00CF6B7C">
        <w:rPr>
          <w:rFonts w:ascii="Arial" w:hAnsi="Arial" w:cs="Arial"/>
          <w:color w:val="000000" w:themeColor="text1"/>
        </w:rPr>
        <w:t>Wang, 2023</w:t>
      </w:r>
      <w:r w:rsidRPr="00833236" w:rsidR="0278A6B2">
        <w:rPr>
          <w:rFonts w:ascii="Arial" w:hAnsi="Arial" w:eastAsia="Arial" w:cs="Arial"/>
          <w:color w:val="000000" w:themeColor="text1"/>
        </w:rPr>
        <w:t>)</w:t>
      </w:r>
      <w:r w:rsidRPr="00833236" w:rsidR="5E714BC2">
        <w:rPr>
          <w:rFonts w:ascii="Arial" w:hAnsi="Arial" w:eastAsia="Arial" w:cs="Arial"/>
          <w:color w:val="000000" w:themeColor="text1"/>
        </w:rPr>
        <w:t>.</w:t>
      </w:r>
      <w:r w:rsidRPr="00833236" w:rsidR="34178139">
        <w:rPr>
          <w:rFonts w:ascii="Arial" w:hAnsi="Arial" w:eastAsia="Arial" w:cs="Arial"/>
          <w:color w:val="000000" w:themeColor="text1"/>
        </w:rPr>
        <w:t xml:space="preserve"> </w:t>
      </w:r>
      <w:r w:rsidRPr="00833236" w:rsidR="00CF6B7C">
        <w:rPr>
          <w:rFonts w:ascii="Arial" w:hAnsi="Arial" w:cs="Arial"/>
          <w:color w:val="000000" w:themeColor="text1"/>
        </w:rPr>
        <w:t>Kim</w:t>
      </w:r>
      <w:r w:rsidRPr="00833236" w:rsidR="00CF6B7C">
        <w:rPr>
          <w:rFonts w:ascii="Arial" w:hAnsi="Arial" w:eastAsia="Arial" w:cs="Arial"/>
          <w:color w:val="000000" w:themeColor="text1"/>
        </w:rPr>
        <w:t xml:space="preserve"> et al. </w:t>
      </w:r>
      <w:r w:rsidRPr="00833236" w:rsidR="34178139">
        <w:rPr>
          <w:rFonts w:ascii="Arial" w:hAnsi="Arial" w:eastAsia="Arial" w:cs="Arial"/>
          <w:color w:val="000000" w:themeColor="text1"/>
        </w:rPr>
        <w:t>(20</w:t>
      </w:r>
      <w:r w:rsidRPr="00833236" w:rsidR="00CF6B7C">
        <w:rPr>
          <w:rFonts w:ascii="Arial" w:hAnsi="Arial" w:eastAsia="Arial" w:cs="Arial"/>
          <w:color w:val="000000" w:themeColor="text1"/>
        </w:rPr>
        <w:t>21</w:t>
      </w:r>
      <w:r w:rsidRPr="00833236" w:rsidR="34178139">
        <w:rPr>
          <w:rFonts w:ascii="Arial" w:hAnsi="Arial" w:eastAsia="Arial" w:cs="Arial"/>
          <w:color w:val="000000" w:themeColor="text1"/>
        </w:rPr>
        <w:t>) define brand image as an individual's collection of opinions, thoughts, and perceptions about a good or service. When making choices about what to buy, brand image development is essential, and a well-managed brand image will pay off. As a result, businesses need to be able to keep customers loyal to their brands.</w:t>
      </w:r>
    </w:p>
    <w:p w:rsidRPr="00833236" w:rsidR="004D1FAE" w:rsidP="008B5CF4" w:rsidRDefault="004D1FAE" w14:paraId="646536E9" w14:textId="42E8B763">
      <w:pPr>
        <w:pStyle w:val="Heading2"/>
        <w:spacing w:line="360" w:lineRule="auto"/>
        <w:rPr>
          <w:color w:val="000000" w:themeColor="text1"/>
        </w:rPr>
      </w:pPr>
      <w:bookmarkStart w:name="_Toc192543281" w:id="7"/>
      <w:r w:rsidRPr="00833236">
        <w:rPr>
          <w:color w:val="000000" w:themeColor="text1"/>
        </w:rPr>
        <w:t>Rationale of the study</w:t>
      </w:r>
      <w:bookmarkEnd w:id="7"/>
    </w:p>
    <w:p w:rsidRPr="00833236" w:rsidR="00963817" w:rsidP="008B5CF4" w:rsidRDefault="00963817" w14:paraId="233C7037" w14:textId="10ED6F28">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 xml:space="preserve">The research offers a clear perspective on how endorsements affect the Nike brand and the buying </w:t>
      </w:r>
      <w:proofErr w:type="spellStart"/>
      <w:r w:rsidRPr="00833236">
        <w:rPr>
          <w:rFonts w:ascii="Arial" w:hAnsi="Arial" w:eastAsia="Arial" w:cs="Arial"/>
          <w:color w:val="000000" w:themeColor="text1"/>
          <w:lang w:val="en-IN"/>
        </w:rPr>
        <w:t>behavior</w:t>
      </w:r>
      <w:proofErr w:type="spellEnd"/>
      <w:r w:rsidRPr="00833236">
        <w:rPr>
          <w:rFonts w:ascii="Arial" w:hAnsi="Arial" w:eastAsia="Arial" w:cs="Arial"/>
          <w:color w:val="000000" w:themeColor="text1"/>
          <w:lang w:val="en-IN"/>
        </w:rPr>
        <w:t xml:space="preserve"> of consumers which is important for Nike. In addition, this research shows how the effectiveness of the endorsement strategy is calculated so that important aspects of consumer participation and brand loyalty is discovered</w:t>
      </w:r>
      <w:r w:rsidRPr="00833236" w:rsidR="00CF6B7C">
        <w:rPr>
          <w:rFonts w:ascii="Arial" w:hAnsi="Arial" w:eastAsia="Arial" w:cs="Arial"/>
          <w:color w:val="000000" w:themeColor="text1"/>
          <w:lang w:val="en-IN"/>
        </w:rPr>
        <w:t xml:space="preserve"> (Alharbi et al. 2022)</w:t>
      </w:r>
      <w:r w:rsidRPr="00833236">
        <w:rPr>
          <w:rFonts w:ascii="Arial" w:hAnsi="Arial" w:eastAsia="Arial" w:cs="Arial"/>
          <w:color w:val="000000" w:themeColor="text1"/>
          <w:lang w:val="en-IN"/>
        </w:rPr>
        <w:t xml:space="preserve">. Knowing the impact of a celebrity on emotion and psychology enables Nike to spend less on advertising while building trust in the brand and crafting more endorsement campaigns. </w:t>
      </w:r>
      <w:r w:rsidRPr="00833236">
        <w:rPr>
          <w:rFonts w:ascii="Arial" w:hAnsi="Arial" w:eastAsia="Arial" w:cs="Arial"/>
          <w:color w:val="000000" w:themeColor="text1"/>
          <w:lang w:val="en-IN"/>
        </w:rPr>
        <w:lastRenderedPageBreak/>
        <w:t>The research is also useful in understanding the dangers of depending too much on a celebrity or bad media coverage, which can be damaging. Such knowledge assists Nike to plan their marketing strategies effectively so as to not lose competitive edge and market share.</w:t>
      </w:r>
    </w:p>
    <w:p w:rsidRPr="00833236" w:rsidR="6CF9B655" w:rsidP="008B5CF4" w:rsidRDefault="6CF9B655" w14:paraId="7F9C6674" w14:textId="5864940C">
      <w:pPr>
        <w:pStyle w:val="Heading2"/>
        <w:spacing w:line="360" w:lineRule="auto"/>
        <w:rPr>
          <w:color w:val="000000" w:themeColor="text1"/>
        </w:rPr>
      </w:pPr>
      <w:bookmarkStart w:name="_Toc410164251" w:id="8"/>
      <w:bookmarkStart w:name="_Toc376701710" w:id="9"/>
      <w:bookmarkStart w:name="_Toc192543282" w:id="10"/>
      <w:r w:rsidRPr="00833236">
        <w:rPr>
          <w:color w:val="000000" w:themeColor="text1"/>
        </w:rPr>
        <w:t>Aims &amp; Objectives:</w:t>
      </w:r>
      <w:bookmarkEnd w:id="8"/>
      <w:bookmarkEnd w:id="9"/>
      <w:bookmarkEnd w:id="10"/>
    </w:p>
    <w:p w:rsidRPr="00833236" w:rsidR="38180FAB" w:rsidP="008B5CF4" w:rsidRDefault="38180FAB" w14:paraId="6EB1896A" w14:textId="5B62C565">
      <w:pPr>
        <w:spacing w:line="360" w:lineRule="auto"/>
        <w:jc w:val="both"/>
        <w:rPr>
          <w:rFonts w:ascii="Arial" w:hAnsi="Arial" w:eastAsia="Arial" w:cs="Arial"/>
          <w:color w:val="000000" w:themeColor="text1"/>
        </w:rPr>
      </w:pPr>
      <w:r w:rsidRPr="00833236">
        <w:rPr>
          <w:rFonts w:ascii="Arial" w:hAnsi="Arial" w:eastAsia="Arial" w:cs="Arial"/>
          <w:color w:val="000000" w:themeColor="text1"/>
        </w:rPr>
        <w:t>To analyze the impact of Nike's celebrity endorsement approach in influencing consumer behavior.</w:t>
      </w:r>
    </w:p>
    <w:p w:rsidRPr="00833236" w:rsidR="54EC58AF" w:rsidP="008B5CF4" w:rsidRDefault="54EC58AF" w14:paraId="3A3E092C" w14:textId="1DE9AC8D">
      <w:pPr>
        <w:pStyle w:val="ListParagraph"/>
        <w:numPr>
          <w:ilvl w:val="0"/>
          <w:numId w:val="3"/>
        </w:numPr>
        <w:spacing w:line="360" w:lineRule="auto"/>
        <w:jc w:val="both"/>
        <w:rPr>
          <w:rFonts w:ascii="Arial" w:hAnsi="Arial" w:eastAsia="Arial" w:cs="Arial"/>
          <w:color w:val="000000" w:themeColor="text1"/>
        </w:rPr>
      </w:pPr>
      <w:r w:rsidRPr="00833236">
        <w:rPr>
          <w:rFonts w:ascii="Arial" w:hAnsi="Arial" w:eastAsia="Arial" w:cs="Arial"/>
          <w:color w:val="000000" w:themeColor="text1"/>
        </w:rPr>
        <w:t xml:space="preserve">To determine the crucial factors that contribute to a Nike celebrity endorser's effectiveness. </w:t>
      </w:r>
    </w:p>
    <w:p w:rsidRPr="00833236" w:rsidR="54EC58AF" w:rsidP="008B5CF4" w:rsidRDefault="54EC58AF" w14:paraId="44CBC5E3" w14:textId="4431A349">
      <w:pPr>
        <w:pStyle w:val="ListParagraph"/>
        <w:numPr>
          <w:ilvl w:val="0"/>
          <w:numId w:val="3"/>
        </w:numPr>
        <w:spacing w:line="360" w:lineRule="auto"/>
        <w:jc w:val="both"/>
        <w:rPr>
          <w:rFonts w:ascii="Arial" w:hAnsi="Arial" w:eastAsia="Arial" w:cs="Arial"/>
          <w:color w:val="000000" w:themeColor="text1"/>
        </w:rPr>
      </w:pPr>
      <w:r w:rsidRPr="7E133237" w:rsidR="54EC58AF">
        <w:rPr>
          <w:rFonts w:ascii="Arial" w:hAnsi="Arial" w:eastAsia="Arial" w:cs="Arial"/>
          <w:color w:val="000000" w:themeColor="text1" w:themeTint="FF" w:themeShade="FF"/>
        </w:rPr>
        <w:t xml:space="preserve">To evaluate how Nike's brand </w:t>
      </w:r>
      <w:r w:rsidRPr="7E133237" w:rsidR="54EC58AF">
        <w:rPr>
          <w:rFonts w:ascii="Arial" w:hAnsi="Arial" w:eastAsia="Arial" w:cs="Arial"/>
          <w:color w:val="000000" w:themeColor="text1" w:themeTint="FF" w:themeShade="FF"/>
        </w:rPr>
        <w:t>perception</w:t>
      </w:r>
      <w:r w:rsidRPr="7E133237" w:rsidR="54EC58AF">
        <w:rPr>
          <w:rFonts w:ascii="Arial" w:hAnsi="Arial" w:eastAsia="Arial" w:cs="Arial"/>
          <w:color w:val="000000" w:themeColor="text1" w:themeTint="FF" w:themeShade="FF"/>
        </w:rPr>
        <w:t xml:space="preserve"> among customers is </w:t>
      </w:r>
      <w:r w:rsidRPr="7E133237" w:rsidR="00CE0290">
        <w:rPr>
          <w:rFonts w:ascii="Arial" w:hAnsi="Arial" w:eastAsia="Arial" w:cs="Arial"/>
          <w:color w:val="auto"/>
        </w:rPr>
        <w:t xml:space="preserve">positively </w:t>
      </w:r>
      <w:r w:rsidRPr="7E133237" w:rsidR="48ACE3D6">
        <w:rPr>
          <w:rFonts w:ascii="Arial" w:hAnsi="Arial" w:eastAsia="Arial" w:cs="Arial"/>
          <w:color w:val="auto"/>
        </w:rPr>
        <w:t>and</w:t>
      </w:r>
      <w:r w:rsidRPr="7E133237" w:rsidR="00CE0290">
        <w:rPr>
          <w:rFonts w:ascii="Arial" w:hAnsi="Arial" w:eastAsia="Arial" w:cs="Arial"/>
          <w:color w:val="auto"/>
        </w:rPr>
        <w:t xml:space="preserve"> negatively</w:t>
      </w:r>
      <w:r w:rsidRPr="7E133237" w:rsidR="00CE0290">
        <w:rPr>
          <w:rFonts w:ascii="Arial" w:hAnsi="Arial" w:eastAsia="Arial" w:cs="Arial"/>
          <w:color w:val="000000" w:themeColor="text1" w:themeTint="FF" w:themeShade="FF"/>
        </w:rPr>
        <w:t xml:space="preserve"> </w:t>
      </w:r>
      <w:r w:rsidRPr="7E133237" w:rsidR="54EC58AF">
        <w:rPr>
          <w:rFonts w:ascii="Arial" w:hAnsi="Arial" w:eastAsia="Arial" w:cs="Arial"/>
          <w:color w:val="000000" w:themeColor="text1" w:themeTint="FF" w:themeShade="FF"/>
        </w:rPr>
        <w:t>affected by celebrity endorsements.</w:t>
      </w:r>
    </w:p>
    <w:p w:rsidRPr="00833236" w:rsidR="54EC58AF" w:rsidP="008B5CF4" w:rsidRDefault="54EC58AF" w14:paraId="75EBD287" w14:textId="0D7DF63A">
      <w:pPr>
        <w:pStyle w:val="ListParagraph"/>
        <w:numPr>
          <w:ilvl w:val="0"/>
          <w:numId w:val="3"/>
        </w:numPr>
        <w:spacing w:line="360" w:lineRule="auto"/>
        <w:jc w:val="both"/>
        <w:rPr>
          <w:rFonts w:ascii="Arial" w:hAnsi="Arial" w:eastAsia="Arial" w:cs="Arial"/>
          <w:color w:val="000000" w:themeColor="text1"/>
        </w:rPr>
      </w:pPr>
      <w:r w:rsidRPr="00833236">
        <w:rPr>
          <w:rFonts w:ascii="Arial" w:hAnsi="Arial" w:eastAsia="Arial" w:cs="Arial"/>
          <w:color w:val="000000" w:themeColor="text1"/>
        </w:rPr>
        <w:t>To find out the impact of celebrity endorsements on Nike product-related consumer behavior and intention to purchase.</w:t>
      </w:r>
    </w:p>
    <w:p w:rsidRPr="00833236" w:rsidR="54EC58AF" w:rsidP="008B5CF4" w:rsidRDefault="54EC58AF" w14:paraId="1ED4730B" w14:textId="2462E205">
      <w:pPr>
        <w:pStyle w:val="Heading2"/>
        <w:spacing w:line="360" w:lineRule="auto"/>
        <w:rPr>
          <w:color w:val="000000" w:themeColor="text1"/>
        </w:rPr>
      </w:pPr>
      <w:bookmarkStart w:name="_Toc144766755" w:id="11"/>
      <w:bookmarkStart w:name="_Toc1752031225" w:id="12"/>
      <w:bookmarkStart w:name="_Toc192543283" w:id="13"/>
      <w:r w:rsidRPr="00833236">
        <w:rPr>
          <w:color w:val="000000" w:themeColor="text1"/>
        </w:rPr>
        <w:t>Research Questions:</w:t>
      </w:r>
      <w:bookmarkEnd w:id="11"/>
      <w:bookmarkEnd w:id="12"/>
      <w:bookmarkEnd w:id="13"/>
    </w:p>
    <w:p w:rsidRPr="00833236" w:rsidR="00963817" w:rsidP="008B5CF4" w:rsidRDefault="00963817" w14:paraId="2593EC58" w14:textId="28308583">
      <w:pPr>
        <w:pStyle w:val="ListParagraph"/>
        <w:numPr>
          <w:ilvl w:val="0"/>
          <w:numId w:val="3"/>
        </w:numPr>
        <w:spacing w:line="360" w:lineRule="auto"/>
        <w:jc w:val="both"/>
        <w:rPr>
          <w:rFonts w:ascii="Arial" w:hAnsi="Arial" w:eastAsia="Arial" w:cs="Arial"/>
          <w:color w:val="000000" w:themeColor="text1"/>
        </w:rPr>
      </w:pPr>
      <w:r w:rsidRPr="00833236">
        <w:rPr>
          <w:rFonts w:ascii="Arial" w:hAnsi="Arial" w:eastAsia="Arial" w:cs="Arial"/>
          <w:color w:val="000000" w:themeColor="text1"/>
        </w:rPr>
        <w:t>What are the crucial factors that contribute to a Nike celebrity endorser's effectiveness?</w:t>
      </w:r>
    </w:p>
    <w:p w:rsidRPr="00833236" w:rsidR="00963817" w:rsidP="008B5CF4" w:rsidRDefault="00963817" w14:paraId="36DEB087" w14:textId="2ABB4D22">
      <w:pPr>
        <w:pStyle w:val="ListParagraph"/>
        <w:numPr>
          <w:ilvl w:val="0"/>
          <w:numId w:val="3"/>
        </w:numPr>
        <w:spacing w:line="360" w:lineRule="auto"/>
        <w:jc w:val="both"/>
        <w:rPr>
          <w:rFonts w:ascii="Arial" w:hAnsi="Arial" w:eastAsia="Arial" w:cs="Arial"/>
          <w:color w:val="000000" w:themeColor="text1"/>
        </w:rPr>
      </w:pPr>
      <w:r w:rsidRPr="00833236">
        <w:rPr>
          <w:rFonts w:ascii="Arial" w:hAnsi="Arial" w:eastAsia="Arial" w:cs="Arial"/>
          <w:color w:val="000000" w:themeColor="text1"/>
        </w:rPr>
        <w:t>How Nike's brand perception among customers is affected by celebrity endorsements?</w:t>
      </w:r>
    </w:p>
    <w:p w:rsidRPr="00833236" w:rsidR="00963817" w:rsidP="008B5CF4" w:rsidRDefault="00963817" w14:paraId="18270C9A" w14:textId="2F49FD6F">
      <w:pPr>
        <w:pStyle w:val="ListParagraph"/>
        <w:numPr>
          <w:ilvl w:val="0"/>
          <w:numId w:val="3"/>
        </w:numPr>
        <w:spacing w:line="360" w:lineRule="auto"/>
        <w:jc w:val="both"/>
        <w:rPr>
          <w:rFonts w:ascii="Arial" w:hAnsi="Arial" w:eastAsia="Arial" w:cs="Arial"/>
          <w:color w:val="000000" w:themeColor="text1"/>
        </w:rPr>
      </w:pPr>
      <w:r w:rsidRPr="00833236">
        <w:rPr>
          <w:rFonts w:ascii="Arial" w:hAnsi="Arial" w:eastAsia="Arial" w:cs="Arial"/>
          <w:color w:val="000000" w:themeColor="text1"/>
        </w:rPr>
        <w:t>What is the impact of celebrity endorsements on Nike product-related consumer behavior and intention to purchase?</w:t>
      </w:r>
    </w:p>
    <w:p w:rsidRPr="00833236" w:rsidR="30A772E0" w:rsidP="008B5CF4" w:rsidRDefault="30A772E0" w14:paraId="55788065" w14:textId="4951E98E">
      <w:pPr>
        <w:pStyle w:val="Heading2"/>
        <w:rPr>
          <w:color w:val="000000" w:themeColor="text1"/>
        </w:rPr>
      </w:pPr>
      <w:bookmarkStart w:name="_Toc103869153" w:id="14"/>
      <w:bookmarkStart w:name="_Toc1038626181" w:id="15"/>
      <w:bookmarkStart w:name="_Toc192543284" w:id="16"/>
      <w:r w:rsidRPr="00833236">
        <w:rPr>
          <w:color w:val="000000" w:themeColor="text1"/>
        </w:rPr>
        <w:t>Literature Review:</w:t>
      </w:r>
      <w:bookmarkEnd w:id="14"/>
      <w:bookmarkEnd w:id="15"/>
      <w:bookmarkEnd w:id="16"/>
    </w:p>
    <w:p w:rsidRPr="00833236" w:rsidR="00963817" w:rsidP="008B5CF4" w:rsidRDefault="00963817" w14:paraId="6B4EFF86"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Definitions</w:t>
      </w:r>
    </w:p>
    <w:p w:rsidRPr="00833236" w:rsidR="00963817" w:rsidP="008B5CF4" w:rsidRDefault="00963817" w14:paraId="50ADB196" w14:textId="77777777">
      <w:p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Celebrity Endorsement:</w:t>
      </w:r>
    </w:p>
    <w:p w:rsidRPr="00833236" w:rsidR="00963817" w:rsidP="008B5CF4" w:rsidRDefault="00963817" w14:paraId="3282B5B6" w14:textId="77777777">
      <w:pPr>
        <w:numPr>
          <w:ilvl w:val="0"/>
          <w:numId w:val="6"/>
        </w:num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McCracken (1989) defines celebrity endorsement as “a marketing strategy where a well-known person uses their public recognition to promote a brand or product.”</w:t>
      </w:r>
    </w:p>
    <w:p w:rsidRPr="00833236" w:rsidR="00963817" w:rsidP="008B5CF4" w:rsidRDefault="00963817" w14:paraId="5B81E85F" w14:textId="77777777">
      <w:pPr>
        <w:numPr>
          <w:ilvl w:val="0"/>
          <w:numId w:val="6"/>
        </w:num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Erdogan (1999) describes it as “an advertising technique that leverages the fame, attractiveness, and credibility of a celebrity to influence consumer attitudes and purchase intentions.”</w:t>
      </w:r>
    </w:p>
    <w:p w:rsidRPr="00833236" w:rsidR="00963817" w:rsidP="008B5CF4" w:rsidRDefault="00963817" w14:paraId="21BC7BE0" w14:textId="77777777">
      <w:p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lastRenderedPageBreak/>
        <w:t>Consumer Behaviour:</w:t>
      </w:r>
    </w:p>
    <w:p w:rsidRPr="00833236" w:rsidR="00963817" w:rsidP="008B5CF4" w:rsidRDefault="00963817" w14:paraId="56E90169" w14:textId="77777777">
      <w:pPr>
        <w:numPr>
          <w:ilvl w:val="0"/>
          <w:numId w:val="7"/>
        </w:num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Schiffman and Kanuk (2007) define consumer behaviour as “the study of how individuals select, purchase, use, and dispose of goods and services to satisfy their needs.”</w:t>
      </w:r>
    </w:p>
    <w:p w:rsidRPr="00833236" w:rsidR="00963817" w:rsidP="008B5CF4" w:rsidRDefault="00963817" w14:paraId="43E80C76" w14:textId="77777777">
      <w:pPr>
        <w:numPr>
          <w:ilvl w:val="0"/>
          <w:numId w:val="7"/>
        </w:num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Kotler (2012) states that it “encompasses the actions and decision-making processes of people involved in buying and using products.”</w:t>
      </w:r>
    </w:p>
    <w:p w:rsidRPr="00833236" w:rsidR="00963817" w:rsidP="008B5CF4" w:rsidRDefault="00963817" w14:paraId="3832D340" w14:textId="77777777">
      <w:p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Brand Perception:</w:t>
      </w:r>
    </w:p>
    <w:p w:rsidRPr="00833236" w:rsidR="00963817" w:rsidP="008B5CF4" w:rsidRDefault="00963817" w14:paraId="10DF0390" w14:textId="77777777">
      <w:pPr>
        <w:numPr>
          <w:ilvl w:val="0"/>
          <w:numId w:val="8"/>
        </w:num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Keller (1993) defines brand perception as “consumers' interpretations and associations with a brand based on past experiences, advertisements, and word-of-mouth.”</w:t>
      </w:r>
    </w:p>
    <w:p w:rsidRPr="00833236" w:rsidR="00963817" w:rsidP="008B5CF4" w:rsidRDefault="00963817" w14:paraId="56985F76" w14:textId="77777777">
      <w:pPr>
        <w:numPr>
          <w:ilvl w:val="0"/>
          <w:numId w:val="8"/>
        </w:num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Aaker (1996) describes it as “the overall impression and reputation a brand holds in consumers' minds, influenced by emotional and functional attributes.”</w:t>
      </w:r>
    </w:p>
    <w:p w:rsidRPr="00833236" w:rsidR="00963817" w:rsidP="008B5CF4" w:rsidRDefault="00963817" w14:paraId="51721BE9" w14:textId="6CC1F54D">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Addressing research objectives:</w:t>
      </w:r>
    </w:p>
    <w:p w:rsidRPr="00833236" w:rsidR="00963817" w:rsidP="008B5CF4" w:rsidRDefault="006E4A44" w14:paraId="1C523950" w14:textId="7BBD13BA">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rPr>
        <w:t xml:space="preserve">Endorsements from celebrities serve as an excellent marketing strategy, but for Nike, it depends on a few critical factors. For Singh, Tripathi, and Kumar (2023), emotional branding and the star’s acclaim are the reasons for the campaign’s achievement, while some argue that success lies in trustworthiness and genuineness. Kang et al. (2023) demonstrate the impact of celebrity personality traits as a double-edged sword. On one edge, they increase consumers’ loyalty and ‘brand advocacy’ on the other, the endorsement needs to meet the consumers’ expectations. </w:t>
      </w:r>
      <w:proofErr w:type="spellStart"/>
      <w:r w:rsidRPr="00833236">
        <w:rPr>
          <w:rFonts w:ascii="Arial" w:hAnsi="Arial" w:eastAsia="Arial" w:cs="Arial"/>
          <w:color w:val="000000" w:themeColor="text1"/>
        </w:rPr>
        <w:t>Schartel</w:t>
      </w:r>
      <w:proofErr w:type="spellEnd"/>
      <w:r w:rsidRPr="00833236">
        <w:rPr>
          <w:rFonts w:ascii="Arial" w:hAnsi="Arial" w:eastAsia="Arial" w:cs="Arial"/>
          <w:color w:val="000000" w:themeColor="text1"/>
        </w:rPr>
        <w:t xml:space="preserve"> Dunn and Nisbett (2023), on the contrary, showed the other side of the coin by arguing that endorsements succeed when the endorsed action is socially responsible, but can also cause negative perceptions of a brand. Therefore, as much as endorsements raise Nike’s brand awareness and sales, it is not without reason that these endorsements have worked for Nike only because they have been carefully crafted to resonate with the brand's ideology and the public's feelings.</w:t>
      </w:r>
    </w:p>
    <w:p w:rsidRPr="00833236" w:rsidR="00963817" w:rsidP="008B5CF4" w:rsidRDefault="006E4A44" w14:paraId="75EF4E55" w14:textId="3152A305">
      <w:pPr>
        <w:spacing w:line="360" w:lineRule="auto"/>
        <w:jc w:val="both"/>
        <w:rPr>
          <w:rFonts w:ascii="Arial" w:hAnsi="Arial" w:eastAsia="Arial" w:cs="Arial"/>
          <w:b/>
          <w:bCs/>
          <w:color w:val="000000" w:themeColor="text1"/>
        </w:rPr>
      </w:pPr>
      <w:r w:rsidRPr="7E133237" w:rsidR="006E4A44">
        <w:rPr>
          <w:rFonts w:ascii="Arial" w:hAnsi="Arial" w:eastAsia="Arial" w:cs="Arial"/>
          <w:b w:val="1"/>
          <w:bCs w:val="1"/>
          <w:color w:val="000000" w:themeColor="text1" w:themeTint="FF" w:themeShade="FF"/>
        </w:rPr>
        <w:t>Crucial factors that contribute to a Nike celebrity endorser's effectiveness</w:t>
      </w:r>
    </w:p>
    <w:p w:rsidR="006E4A44" w:rsidP="7E133237" w:rsidRDefault="006E4A44" w14:paraId="1531B089" w14:textId="51E125FA">
      <w:pPr>
        <w:spacing w:line="360" w:lineRule="auto"/>
        <w:jc w:val="both"/>
        <w:rPr>
          <w:rFonts w:ascii="Arial" w:hAnsi="Arial" w:eastAsia="Arial" w:cs="Arial"/>
          <w:b w:val="1"/>
          <w:bCs w:val="1"/>
          <w:color w:val="000000" w:themeColor="text1" w:themeTint="FF" w:themeShade="FF"/>
          <w:lang w:val="en-IN"/>
        </w:rPr>
      </w:pPr>
      <w:r w:rsidRPr="7E133237" w:rsidR="07D1FB21">
        <w:rPr>
          <w:rFonts w:ascii="Arial" w:hAnsi="Arial" w:eastAsia="Arial" w:cs="Arial"/>
          <w:b w:val="1"/>
          <w:bCs w:val="1"/>
          <w:color w:val="000000" w:themeColor="text1" w:themeTint="FF" w:themeShade="FF"/>
          <w:lang w:val="en-IN"/>
        </w:rPr>
        <w:t>Credibility: A celebrity’s expertise, authenticity, and trustworthiness influence consumer trust and brand acceptance (Henry et al. 2023).</w:t>
      </w:r>
    </w:p>
    <w:p w:rsidR="006E4A44" w:rsidP="7E133237" w:rsidRDefault="006E4A44" w14:paraId="3CE6A92A" w14:textId="1F7C8CC8">
      <w:pPr>
        <w:pStyle w:val="Normal"/>
        <w:spacing w:line="360" w:lineRule="auto"/>
        <w:jc w:val="both"/>
      </w:pPr>
      <w:r w:rsidRPr="7E133237" w:rsidR="07D1FB21">
        <w:rPr>
          <w:rFonts w:ascii="Arial" w:hAnsi="Arial" w:eastAsia="Arial" w:cs="Arial"/>
          <w:b w:val="1"/>
          <w:bCs w:val="1"/>
          <w:color w:val="000000" w:themeColor="text1" w:themeTint="FF" w:themeShade="FF"/>
          <w:lang w:val="en-IN"/>
        </w:rPr>
        <w:t>Relevance: The alignment between the celebrity’s image, values, and Nike’s brand identity enhances endorsement effectiveness (Tanvir et al. 2024).</w:t>
      </w:r>
    </w:p>
    <w:p w:rsidR="006E4A44" w:rsidP="7E133237" w:rsidRDefault="006E4A44" w14:paraId="55316038" w14:textId="12B8EB9F">
      <w:pPr>
        <w:pStyle w:val="Normal"/>
        <w:spacing w:line="360" w:lineRule="auto"/>
        <w:jc w:val="both"/>
      </w:pPr>
      <w:r w:rsidRPr="7E133237" w:rsidR="07D1FB21">
        <w:rPr>
          <w:rFonts w:ascii="Arial" w:hAnsi="Arial" w:eastAsia="Arial" w:cs="Arial"/>
          <w:b w:val="1"/>
          <w:bCs w:val="1"/>
          <w:color w:val="000000" w:themeColor="text1" w:themeTint="FF" w:themeShade="FF"/>
          <w:lang w:val="en-IN"/>
        </w:rPr>
        <w:t>Market Reach: A celebrity with a global following expands Nike’s visibility and attracts diverse consumer segments (O’Reilly, 2024).</w:t>
      </w:r>
    </w:p>
    <w:p w:rsidR="006E4A44" w:rsidP="7E133237" w:rsidRDefault="006E4A44" w14:paraId="69A71A4F" w14:textId="2176DA36">
      <w:pPr>
        <w:pStyle w:val="Normal"/>
        <w:spacing w:line="360" w:lineRule="auto"/>
        <w:jc w:val="both"/>
      </w:pPr>
      <w:r w:rsidRPr="7E133237" w:rsidR="07D1FB21">
        <w:rPr>
          <w:rFonts w:ascii="Arial" w:hAnsi="Arial" w:eastAsia="Arial" w:cs="Arial"/>
          <w:b w:val="1"/>
          <w:bCs w:val="1"/>
          <w:color w:val="000000" w:themeColor="text1" w:themeTint="FF" w:themeShade="FF"/>
          <w:lang w:val="en-IN"/>
        </w:rPr>
        <w:t>Emotional Appeal: Inspirational athletes create strong emotional connections, fostering brand loyalty and engagement (Guo, 2023).</w:t>
      </w:r>
    </w:p>
    <w:p w:rsidR="006E4A44" w:rsidP="7E133237" w:rsidRDefault="006E4A44" w14:paraId="0ACBBCFF" w14:textId="67D5583F">
      <w:pPr>
        <w:pStyle w:val="Normal"/>
        <w:spacing w:line="360" w:lineRule="auto"/>
        <w:jc w:val="both"/>
      </w:pPr>
      <w:r w:rsidRPr="7E133237" w:rsidR="07D1FB21">
        <w:rPr>
          <w:rFonts w:ascii="Arial" w:hAnsi="Arial" w:eastAsia="Arial" w:cs="Arial"/>
          <w:b w:val="1"/>
          <w:bCs w:val="1"/>
          <w:color w:val="000000" w:themeColor="text1" w:themeTint="FF" w:themeShade="FF"/>
          <w:lang w:val="en-IN"/>
        </w:rPr>
        <w:t>Consistency: Long-term partnerships reinforce Nike’s identity and strengthen consumer associations with the brand (Boydstun, 2023).</w:t>
      </w:r>
    </w:p>
    <w:p w:rsidR="006E4A44" w:rsidP="7E133237" w:rsidRDefault="006E4A44" w14:paraId="400ACA77" w14:textId="53AEE406">
      <w:pPr>
        <w:pStyle w:val="Normal"/>
        <w:spacing w:line="360" w:lineRule="auto"/>
        <w:jc w:val="both"/>
      </w:pPr>
      <w:r w:rsidRPr="7E133237" w:rsidR="07D1FB21">
        <w:rPr>
          <w:rFonts w:ascii="Arial" w:hAnsi="Arial" w:eastAsia="Arial" w:cs="Arial"/>
          <w:b w:val="1"/>
          <w:bCs w:val="1"/>
          <w:color w:val="000000" w:themeColor="text1" w:themeTint="FF" w:themeShade="FF"/>
          <w:lang w:val="en-IN"/>
        </w:rPr>
        <w:t>Social Influence: The ability of a celebrity to shape trends and influence consumer behavior enhances Nike’s market position (Khosasih and Sembel, 2023).</w:t>
      </w:r>
    </w:p>
    <w:p w:rsidR="006E4A44" w:rsidP="008B5CF4" w:rsidRDefault="006E4A44" w14:paraId="48A76103" w14:textId="4F0ECCCD">
      <w:pPr>
        <w:spacing w:line="360" w:lineRule="auto"/>
        <w:jc w:val="both"/>
        <w:rPr>
          <w:rFonts w:ascii="Arial" w:hAnsi="Arial" w:eastAsia="Arial" w:cs="Arial"/>
          <w:b w:val="1"/>
          <w:bCs w:val="1"/>
          <w:color w:val="000000" w:themeColor="text1"/>
          <w:lang w:val="en-IN"/>
        </w:rPr>
      </w:pPr>
    </w:p>
    <w:p w:rsidRPr="00CE0290" w:rsidR="00CE0290" w:rsidP="008B5CF4" w:rsidRDefault="00CE0290" w14:paraId="10D1C485" w14:textId="3D41F7DA" w14:noSpellErr="1">
      <w:pPr>
        <w:spacing w:line="360" w:lineRule="auto"/>
        <w:jc w:val="both"/>
        <w:rPr>
          <w:rFonts w:ascii="Arial" w:hAnsi="Arial" w:eastAsia="Arial" w:cs="Arial"/>
          <w:b w:val="1"/>
          <w:bCs w:val="1"/>
          <w:color w:val="0070C0"/>
          <w:lang w:val="en-IN"/>
        </w:rPr>
      </w:pPr>
      <w:r w:rsidRPr="7E133237" w:rsidR="00CE0290">
        <w:rPr>
          <w:rFonts w:ascii="Arial" w:hAnsi="Arial" w:eastAsia="Arial" w:cs="Arial"/>
          <w:b w:val="1"/>
          <w:bCs w:val="1"/>
          <w:color w:val="000000" w:themeColor="text1" w:themeTint="FF" w:themeShade="FF"/>
          <w:lang w:val="en-IN"/>
        </w:rPr>
        <w:t xml:space="preserve">Literature gap </w:t>
      </w:r>
      <w:r w:rsidRPr="7E133237" w:rsidR="00CE0290">
        <w:rPr>
          <w:rFonts w:ascii="Arial" w:hAnsi="Arial" w:eastAsia="Arial" w:cs="Arial"/>
          <w:b w:val="1"/>
          <w:bCs w:val="1"/>
          <w:color w:val="auto"/>
          <w:lang w:val="en-IN"/>
        </w:rPr>
        <w:t>what is the weakness</w:t>
      </w:r>
      <w:r w:rsidRPr="7E133237" w:rsidR="00CE0290">
        <w:rPr>
          <w:rFonts w:ascii="Arial" w:hAnsi="Arial" w:eastAsia="Arial" w:cs="Arial"/>
          <w:b w:val="1"/>
          <w:bCs w:val="1"/>
          <w:color w:val="auto"/>
          <w:lang w:val="en-IN"/>
        </w:rPr>
        <w:t>/limitation</w:t>
      </w:r>
      <w:r w:rsidRPr="7E133237" w:rsidR="00CE0290">
        <w:rPr>
          <w:rFonts w:ascii="Arial" w:hAnsi="Arial" w:eastAsia="Arial" w:cs="Arial"/>
          <w:b w:val="1"/>
          <w:bCs w:val="1"/>
          <w:color w:val="auto"/>
          <w:lang w:val="en-IN"/>
        </w:rPr>
        <w:t xml:space="preserve"> of the current research on celebrity endorsement </w:t>
      </w:r>
    </w:p>
    <w:p w:rsidRPr="00833236" w:rsidR="1E9C31EC" w:rsidP="008B5CF4" w:rsidRDefault="1E9C31EC" w14:paraId="42769DA0" w14:textId="25D24B6C">
      <w:pPr>
        <w:spacing w:line="360" w:lineRule="auto"/>
        <w:jc w:val="both"/>
        <w:rPr>
          <w:rFonts w:ascii="Arial" w:hAnsi="Arial" w:eastAsia="Arial" w:cs="Arial"/>
          <w:b/>
          <w:bCs/>
          <w:color w:val="000000" w:themeColor="text1"/>
          <w:sz w:val="28"/>
          <w:szCs w:val="28"/>
        </w:rPr>
      </w:pPr>
      <w:r w:rsidRPr="00833236">
        <w:rPr>
          <w:rFonts w:ascii="Arial" w:hAnsi="Arial" w:eastAsia="Arial" w:cs="Arial"/>
          <w:b/>
          <w:bCs/>
          <w:color w:val="000000" w:themeColor="text1"/>
          <w:sz w:val="28"/>
          <w:szCs w:val="28"/>
        </w:rPr>
        <w:t>Theoretical Framework:</w:t>
      </w:r>
    </w:p>
    <w:p w:rsidRPr="00833236" w:rsidR="1081439A" w:rsidP="008B5CF4" w:rsidRDefault="1081439A" w14:paraId="12747FC0" w14:textId="2762BF6C">
      <w:pPr>
        <w:spacing w:line="360" w:lineRule="auto"/>
        <w:jc w:val="both"/>
        <w:rPr>
          <w:rFonts w:ascii="Arial" w:hAnsi="Arial" w:eastAsia="Arial" w:cs="Arial"/>
          <w:b/>
          <w:bCs/>
          <w:color w:val="000000" w:themeColor="text1"/>
        </w:rPr>
      </w:pPr>
      <w:r w:rsidRPr="00833236">
        <w:rPr>
          <w:rFonts w:ascii="Arial" w:hAnsi="Arial" w:eastAsia="Arial" w:cs="Arial"/>
          <w:b/>
          <w:bCs/>
          <w:color w:val="000000" w:themeColor="text1"/>
        </w:rPr>
        <w:t>Source Credibility Model:</w:t>
      </w:r>
      <w:r w:rsidRPr="00833236" w:rsidR="004D1FAE">
        <w:rPr>
          <w:rFonts w:ascii="Arial" w:hAnsi="Arial" w:eastAsia="Arial" w:cs="Arial"/>
          <w:b/>
          <w:bCs/>
          <w:color w:val="000000" w:themeColor="text1"/>
        </w:rPr>
        <w:t xml:space="preserve"> </w:t>
      </w:r>
    </w:p>
    <w:p w:rsidRPr="00833236" w:rsidR="00176A36" w:rsidP="008B5CF4" w:rsidRDefault="00176A36" w14:paraId="02C58FA0" w14:textId="7653AAB2">
      <w:pPr>
        <w:spacing w:line="360" w:lineRule="auto"/>
        <w:jc w:val="center"/>
        <w:rPr>
          <w:rFonts w:ascii="Arial" w:hAnsi="Arial" w:eastAsia="Arial" w:cs="Arial"/>
          <w:b/>
          <w:bCs/>
          <w:color w:val="000000" w:themeColor="text1"/>
        </w:rPr>
      </w:pPr>
      <w:r w:rsidRPr="00833236">
        <w:rPr>
          <w:noProof/>
          <w:color w:val="000000" w:themeColor="text1"/>
        </w:rPr>
        <w:drawing>
          <wp:inline distT="0" distB="0" distL="0" distR="0" wp14:anchorId="58C1D72B" wp14:editId="38678485">
            <wp:extent cx="2095500" cy="1737360"/>
            <wp:effectExtent l="0" t="0" r="0" b="0"/>
            <wp:docPr id="1176873001" name="Picture 1" descr="Source credibilit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rce credibility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1737360"/>
                    </a:xfrm>
                    <a:prstGeom prst="rect">
                      <a:avLst/>
                    </a:prstGeom>
                    <a:noFill/>
                    <a:ln>
                      <a:noFill/>
                    </a:ln>
                  </pic:spPr>
                </pic:pic>
              </a:graphicData>
            </a:graphic>
          </wp:inline>
        </w:drawing>
      </w:r>
    </w:p>
    <w:p w:rsidRPr="00833236" w:rsidR="00176A36" w:rsidP="008B5CF4" w:rsidRDefault="00176A36" w14:paraId="5B3E6FD4" w14:textId="724F73B0">
      <w:pPr>
        <w:spacing w:line="360" w:lineRule="auto"/>
        <w:jc w:val="center"/>
        <w:rPr>
          <w:rFonts w:ascii="Arial" w:hAnsi="Arial" w:eastAsia="Arial" w:cs="Arial"/>
          <w:b/>
          <w:bCs/>
          <w:color w:val="000000" w:themeColor="text1"/>
        </w:rPr>
      </w:pPr>
      <w:r w:rsidRPr="00833236">
        <w:rPr>
          <w:rFonts w:ascii="Arial" w:hAnsi="Arial" w:eastAsia="Arial" w:cs="Arial"/>
          <w:b/>
          <w:bCs/>
          <w:color w:val="000000" w:themeColor="text1"/>
        </w:rPr>
        <w:t>Figure 1: Source Credibility Model</w:t>
      </w:r>
    </w:p>
    <w:p w:rsidRPr="00833236" w:rsidR="00176A36" w:rsidP="008B5CF4" w:rsidRDefault="00176A36" w14:paraId="050B0BDD" w14:textId="0727B746">
      <w:pPr>
        <w:spacing w:line="360" w:lineRule="auto"/>
        <w:jc w:val="center"/>
        <w:rPr>
          <w:rFonts w:ascii="Arial" w:hAnsi="Arial" w:eastAsia="Arial" w:cs="Arial"/>
          <w:color w:val="000000" w:themeColor="text1"/>
        </w:rPr>
      </w:pPr>
      <w:r w:rsidRPr="00833236">
        <w:rPr>
          <w:rFonts w:ascii="Arial" w:hAnsi="Arial" w:eastAsia="Arial" w:cs="Arial"/>
          <w:color w:val="000000" w:themeColor="text1"/>
        </w:rPr>
        <w:t>(Source:</w:t>
      </w:r>
      <w:r w:rsidRPr="00833236" w:rsidR="00CF6B7C">
        <w:rPr>
          <w:rFonts w:ascii="Arial" w:hAnsi="Arial" w:eastAsia="Arial" w:cs="Arial"/>
          <w:color w:val="000000" w:themeColor="text1"/>
        </w:rPr>
        <w:t xml:space="preserve"> Leite and Baptista, 2022)</w:t>
      </w:r>
    </w:p>
    <w:p w:rsidRPr="00833236" w:rsidR="76A4AC4F" w:rsidP="008B5CF4" w:rsidRDefault="76A4AC4F" w14:paraId="015F3F68" w14:textId="6F1592CC">
      <w:pPr>
        <w:spacing w:line="360" w:lineRule="auto"/>
        <w:jc w:val="both"/>
        <w:rPr>
          <w:rFonts w:ascii="Arial" w:hAnsi="Arial" w:eastAsia="Arial" w:cs="Arial"/>
          <w:color w:val="000000" w:themeColor="text1"/>
        </w:rPr>
      </w:pPr>
      <w:r w:rsidRPr="00833236">
        <w:rPr>
          <w:rFonts w:ascii="Arial" w:hAnsi="Arial" w:eastAsia="Arial" w:cs="Arial"/>
          <w:color w:val="000000" w:themeColor="text1"/>
        </w:rPr>
        <w:lastRenderedPageBreak/>
        <w:t>According to the source credibility model, consumers' opinions of a brand endorser's knowledge, trustworthiness, and attractiveness determine how effective the message they express</w:t>
      </w:r>
      <w:r w:rsidRPr="00833236" w:rsidR="45213BDA">
        <w:rPr>
          <w:rFonts w:ascii="Arial" w:hAnsi="Arial" w:eastAsia="Arial" w:cs="Arial"/>
          <w:color w:val="000000" w:themeColor="text1"/>
        </w:rPr>
        <w:t xml:space="preserve"> (</w:t>
      </w:r>
      <w:r w:rsidRPr="00833236" w:rsidR="00CF6B7C">
        <w:rPr>
          <w:rFonts w:ascii="Arial" w:hAnsi="Arial" w:cs="Arial"/>
          <w:color w:val="000000" w:themeColor="text1"/>
        </w:rPr>
        <w:t>Leite and Baptista, 2022</w:t>
      </w:r>
      <w:r w:rsidRPr="00833236" w:rsidR="45213BDA">
        <w:rPr>
          <w:rFonts w:ascii="Arial" w:hAnsi="Arial" w:eastAsia="Arial" w:cs="Arial"/>
          <w:color w:val="000000" w:themeColor="text1"/>
        </w:rPr>
        <w:t>)</w:t>
      </w:r>
      <w:r w:rsidRPr="00833236">
        <w:rPr>
          <w:rFonts w:ascii="Arial" w:hAnsi="Arial" w:eastAsia="Arial" w:cs="Arial"/>
          <w:color w:val="000000" w:themeColor="text1"/>
        </w:rPr>
        <w:t xml:space="preserve">. </w:t>
      </w:r>
      <w:r w:rsidRPr="00833236" w:rsidR="1081439A">
        <w:rPr>
          <w:rFonts w:ascii="Arial" w:hAnsi="Arial" w:eastAsia="Arial" w:cs="Arial"/>
          <w:color w:val="000000" w:themeColor="text1"/>
        </w:rPr>
        <w:t>An established framework for source credibility that can be applied to predict or explain the effectiveness of communication is the source credibility model. It includes the three most significant source effects on buying intent, perception of a brand, and attitude toward an advertisement.</w:t>
      </w:r>
    </w:p>
    <w:p w:rsidRPr="00833236" w:rsidR="00176A36" w:rsidP="008B5CF4" w:rsidRDefault="00176A36" w14:paraId="24F88D6A"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Advantages of the Source Credibility Model</w:t>
      </w:r>
    </w:p>
    <w:p w:rsidRPr="00833236" w:rsidR="00176A36" w:rsidP="008B5CF4" w:rsidRDefault="00176A36" w14:paraId="6E55ED41" w14:textId="77777777">
      <w:pPr>
        <w:numPr>
          <w:ilvl w:val="0"/>
          <w:numId w:val="9"/>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Enhances Brand Trust:</w:t>
      </w:r>
      <w:r w:rsidRPr="00833236">
        <w:rPr>
          <w:rFonts w:ascii="Arial" w:hAnsi="Arial" w:eastAsia="Arial" w:cs="Arial"/>
          <w:color w:val="000000" w:themeColor="text1"/>
          <w:lang w:val="en-IN"/>
        </w:rPr>
        <w:t xml:space="preserve"> A credible endorser improves consumer confidence in the brand.</w:t>
      </w:r>
    </w:p>
    <w:p w:rsidRPr="00833236" w:rsidR="00176A36" w:rsidP="008B5CF4" w:rsidRDefault="00176A36" w14:paraId="717BB6F8" w14:textId="656A1772">
      <w:pPr>
        <w:numPr>
          <w:ilvl w:val="0"/>
          <w:numId w:val="9"/>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Influences Purchase Intent:</w:t>
      </w:r>
      <w:r w:rsidRPr="00833236">
        <w:rPr>
          <w:rFonts w:ascii="Arial" w:hAnsi="Arial" w:eastAsia="Arial" w:cs="Arial"/>
          <w:color w:val="000000" w:themeColor="text1"/>
          <w:lang w:val="en-IN"/>
        </w:rPr>
        <w:t xml:space="preserve"> Trustworthiness and expertise positively impact buying decisions</w:t>
      </w:r>
      <w:r w:rsidRPr="00833236" w:rsidR="00CF6B7C">
        <w:rPr>
          <w:rFonts w:ascii="Arial" w:hAnsi="Arial" w:eastAsia="Arial" w:cs="Arial"/>
          <w:color w:val="000000" w:themeColor="text1"/>
          <w:lang w:val="en-IN"/>
        </w:rPr>
        <w:t xml:space="preserve"> (Goldin and </w:t>
      </w:r>
      <w:proofErr w:type="spellStart"/>
      <w:r w:rsidRPr="00833236" w:rsidR="00CF6B7C">
        <w:rPr>
          <w:rFonts w:ascii="Arial" w:hAnsi="Arial" w:eastAsia="Arial" w:cs="Arial"/>
          <w:color w:val="000000" w:themeColor="text1"/>
          <w:lang w:val="en-IN"/>
        </w:rPr>
        <w:t>Rodhiah</w:t>
      </w:r>
      <w:proofErr w:type="spellEnd"/>
      <w:r w:rsidRPr="00833236" w:rsidR="00CF6B7C">
        <w:rPr>
          <w:rFonts w:ascii="Arial" w:hAnsi="Arial" w:eastAsia="Arial" w:cs="Arial"/>
          <w:color w:val="000000" w:themeColor="text1"/>
          <w:lang w:val="en-IN"/>
        </w:rPr>
        <w:t>, 2025)</w:t>
      </w:r>
      <w:r w:rsidRPr="00833236">
        <w:rPr>
          <w:rFonts w:ascii="Arial" w:hAnsi="Arial" w:eastAsia="Arial" w:cs="Arial"/>
          <w:color w:val="000000" w:themeColor="text1"/>
          <w:lang w:val="en-IN"/>
        </w:rPr>
        <w:t>.</w:t>
      </w:r>
    </w:p>
    <w:p w:rsidRPr="00833236" w:rsidR="00176A36" w:rsidP="008B5CF4" w:rsidRDefault="00176A36" w14:paraId="322738B6" w14:textId="77777777">
      <w:pPr>
        <w:numPr>
          <w:ilvl w:val="0"/>
          <w:numId w:val="9"/>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Strengthens Brand Perception:</w:t>
      </w:r>
      <w:r w:rsidRPr="00833236">
        <w:rPr>
          <w:rFonts w:ascii="Arial" w:hAnsi="Arial" w:eastAsia="Arial" w:cs="Arial"/>
          <w:color w:val="000000" w:themeColor="text1"/>
          <w:lang w:val="en-IN"/>
        </w:rPr>
        <w:t xml:space="preserve"> Consumers associate positive attributes with the endorsed brand.</w:t>
      </w:r>
    </w:p>
    <w:p w:rsidRPr="00833236" w:rsidR="00176A36" w:rsidP="008B5CF4" w:rsidRDefault="00176A36" w14:paraId="25B77842" w14:textId="16CB387F">
      <w:pPr>
        <w:numPr>
          <w:ilvl w:val="0"/>
          <w:numId w:val="9"/>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Increases Engagement:</w:t>
      </w:r>
      <w:r w:rsidRPr="00833236">
        <w:rPr>
          <w:rFonts w:ascii="Arial" w:hAnsi="Arial" w:eastAsia="Arial" w:cs="Arial"/>
          <w:color w:val="000000" w:themeColor="text1"/>
          <w:lang w:val="en-IN"/>
        </w:rPr>
        <w:t xml:space="preserve"> A well-perceived endorser enhances audience interaction</w:t>
      </w:r>
      <w:r w:rsidRPr="00833236" w:rsidR="00CF6B7C">
        <w:rPr>
          <w:rFonts w:ascii="Arial" w:hAnsi="Arial" w:eastAsia="Arial" w:cs="Arial"/>
          <w:color w:val="000000" w:themeColor="text1"/>
          <w:lang w:val="en-IN"/>
        </w:rPr>
        <w:t xml:space="preserve"> (Li and Yu, 2023)</w:t>
      </w:r>
      <w:r w:rsidRPr="00833236">
        <w:rPr>
          <w:rFonts w:ascii="Arial" w:hAnsi="Arial" w:eastAsia="Arial" w:cs="Arial"/>
          <w:color w:val="000000" w:themeColor="text1"/>
          <w:lang w:val="en-IN"/>
        </w:rPr>
        <w:t>.</w:t>
      </w:r>
    </w:p>
    <w:p w:rsidRPr="00833236" w:rsidR="00176A36" w:rsidP="008B5CF4" w:rsidRDefault="00176A36" w14:paraId="0A8D4329" w14:textId="77777777">
      <w:pPr>
        <w:numPr>
          <w:ilvl w:val="0"/>
          <w:numId w:val="9"/>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Effective Across Industries:</w:t>
      </w:r>
      <w:r w:rsidRPr="00833236">
        <w:rPr>
          <w:rFonts w:ascii="Arial" w:hAnsi="Arial" w:eastAsia="Arial" w:cs="Arial"/>
          <w:color w:val="000000" w:themeColor="text1"/>
          <w:lang w:val="en-IN"/>
        </w:rPr>
        <w:t xml:space="preserve"> The model applies to various sectors, from fashion to technology.</w:t>
      </w:r>
    </w:p>
    <w:p w:rsidRPr="00833236" w:rsidR="00176A36" w:rsidP="008B5CF4" w:rsidRDefault="00176A36" w14:paraId="685644CC"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Disadvantages of the Source Credibility Model</w:t>
      </w:r>
    </w:p>
    <w:p w:rsidRPr="00833236" w:rsidR="00176A36" w:rsidP="008B5CF4" w:rsidRDefault="00176A36" w14:paraId="509A3C32" w14:textId="77777777">
      <w:pPr>
        <w:numPr>
          <w:ilvl w:val="0"/>
          <w:numId w:val="10"/>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Risk of Celebrity Controversy:</w:t>
      </w:r>
      <w:r w:rsidRPr="00833236">
        <w:rPr>
          <w:rFonts w:ascii="Arial" w:hAnsi="Arial" w:eastAsia="Arial" w:cs="Arial"/>
          <w:color w:val="000000" w:themeColor="text1"/>
          <w:lang w:val="en-IN"/>
        </w:rPr>
        <w:t xml:space="preserve"> Scandals can damage brand reputation.</w:t>
      </w:r>
    </w:p>
    <w:p w:rsidRPr="00833236" w:rsidR="00176A36" w:rsidP="008B5CF4" w:rsidRDefault="00176A36" w14:paraId="48042E31" w14:textId="2AD14D47">
      <w:pPr>
        <w:numPr>
          <w:ilvl w:val="0"/>
          <w:numId w:val="10"/>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Short-Term Impact:</w:t>
      </w:r>
      <w:r w:rsidRPr="00833236">
        <w:rPr>
          <w:rFonts w:ascii="Arial" w:hAnsi="Arial" w:eastAsia="Arial" w:cs="Arial"/>
          <w:color w:val="000000" w:themeColor="text1"/>
          <w:lang w:val="en-IN"/>
        </w:rPr>
        <w:t xml:space="preserve"> Effectiveness may decline as trends change</w:t>
      </w:r>
      <w:r w:rsidRPr="00833236" w:rsidR="00CF6B7C">
        <w:rPr>
          <w:rFonts w:ascii="Arial" w:hAnsi="Arial" w:eastAsia="Arial" w:cs="Arial"/>
          <w:color w:val="000000" w:themeColor="text1"/>
          <w:lang w:val="en-IN"/>
        </w:rPr>
        <w:t xml:space="preserve"> (Ramli et al. 2023)</w:t>
      </w:r>
      <w:r w:rsidRPr="00833236">
        <w:rPr>
          <w:rFonts w:ascii="Arial" w:hAnsi="Arial" w:eastAsia="Arial" w:cs="Arial"/>
          <w:color w:val="000000" w:themeColor="text1"/>
          <w:lang w:val="en-IN"/>
        </w:rPr>
        <w:t>.</w:t>
      </w:r>
    </w:p>
    <w:p w:rsidRPr="00833236" w:rsidR="00176A36" w:rsidP="008B5CF4" w:rsidRDefault="00176A36" w14:paraId="636CFA72" w14:textId="77777777">
      <w:pPr>
        <w:numPr>
          <w:ilvl w:val="0"/>
          <w:numId w:val="10"/>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High Costs:</w:t>
      </w:r>
      <w:r w:rsidRPr="00833236">
        <w:rPr>
          <w:rFonts w:ascii="Arial" w:hAnsi="Arial" w:eastAsia="Arial" w:cs="Arial"/>
          <w:color w:val="000000" w:themeColor="text1"/>
          <w:lang w:val="en-IN"/>
        </w:rPr>
        <w:t xml:space="preserve"> Credible celebrities demand expensive endorsement deals.</w:t>
      </w:r>
    </w:p>
    <w:p w:rsidRPr="00833236" w:rsidR="00176A36" w:rsidP="008B5CF4" w:rsidRDefault="00176A36" w14:paraId="66D0CFCA" w14:textId="69F25F2F">
      <w:pPr>
        <w:numPr>
          <w:ilvl w:val="0"/>
          <w:numId w:val="10"/>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Over-Reliance on Celebrity Image:</w:t>
      </w:r>
      <w:r w:rsidRPr="00833236">
        <w:rPr>
          <w:rFonts w:ascii="Arial" w:hAnsi="Arial" w:eastAsia="Arial" w:cs="Arial"/>
          <w:color w:val="000000" w:themeColor="text1"/>
          <w:lang w:val="en-IN"/>
        </w:rPr>
        <w:t xml:space="preserve"> Brand identity may suffer if the endorser loses popularity</w:t>
      </w:r>
      <w:r w:rsidRPr="00833236" w:rsidR="00CF6B7C">
        <w:rPr>
          <w:rFonts w:ascii="Arial" w:hAnsi="Arial" w:eastAsia="Arial" w:cs="Arial"/>
          <w:color w:val="000000" w:themeColor="text1"/>
          <w:lang w:val="en-IN"/>
        </w:rPr>
        <w:t xml:space="preserve"> (</w:t>
      </w:r>
      <w:proofErr w:type="spellStart"/>
      <w:r w:rsidRPr="00833236" w:rsidR="00CF6B7C">
        <w:rPr>
          <w:rFonts w:ascii="Arial" w:hAnsi="Arial" w:eastAsia="Arial" w:cs="Arial"/>
          <w:color w:val="000000" w:themeColor="text1"/>
          <w:lang w:val="en-IN"/>
        </w:rPr>
        <w:t>Akoglu</w:t>
      </w:r>
      <w:proofErr w:type="spellEnd"/>
      <w:r w:rsidRPr="00833236" w:rsidR="00CF6B7C">
        <w:rPr>
          <w:rFonts w:ascii="Arial" w:hAnsi="Arial" w:eastAsia="Arial" w:cs="Arial"/>
          <w:color w:val="000000" w:themeColor="text1"/>
          <w:lang w:val="en-IN"/>
        </w:rPr>
        <w:t xml:space="preserve"> and Özbek, 2024)</w:t>
      </w:r>
      <w:r w:rsidRPr="00833236">
        <w:rPr>
          <w:rFonts w:ascii="Arial" w:hAnsi="Arial" w:eastAsia="Arial" w:cs="Arial"/>
          <w:color w:val="000000" w:themeColor="text1"/>
          <w:lang w:val="en-IN"/>
        </w:rPr>
        <w:t>.</w:t>
      </w:r>
    </w:p>
    <w:p w:rsidRPr="00833236" w:rsidR="00176A36" w:rsidP="008B5CF4" w:rsidRDefault="00176A36" w14:paraId="73C05331" w14:textId="77777777">
      <w:pPr>
        <w:numPr>
          <w:ilvl w:val="0"/>
          <w:numId w:val="10"/>
        </w:numPr>
        <w:spacing w:line="360" w:lineRule="auto"/>
        <w:jc w:val="both"/>
        <w:rPr>
          <w:rFonts w:ascii="Arial" w:hAnsi="Arial" w:eastAsia="Arial" w:cs="Arial"/>
          <w:color w:val="000000" w:themeColor="text1"/>
          <w:lang w:val="en-IN"/>
        </w:rPr>
      </w:pPr>
      <w:r w:rsidRPr="00833236">
        <w:rPr>
          <w:rFonts w:ascii="Arial" w:hAnsi="Arial" w:eastAsia="Arial" w:cs="Arial"/>
          <w:b/>
          <w:bCs/>
          <w:color w:val="000000" w:themeColor="text1"/>
          <w:lang w:val="en-IN"/>
        </w:rPr>
        <w:t>Limited Effect on Rational Consumers:</w:t>
      </w:r>
      <w:r w:rsidRPr="00833236">
        <w:rPr>
          <w:rFonts w:ascii="Arial" w:hAnsi="Arial" w:eastAsia="Arial" w:cs="Arial"/>
          <w:color w:val="000000" w:themeColor="text1"/>
          <w:lang w:val="en-IN"/>
        </w:rPr>
        <w:t xml:space="preserve"> Some buyers prioritize product quality over endorsements.</w:t>
      </w:r>
    </w:p>
    <w:p w:rsidRPr="00833236" w:rsidR="7DE5928E" w:rsidP="008B5CF4" w:rsidRDefault="7DE5928E" w14:paraId="674507DB" w14:textId="17E0180F">
      <w:pPr>
        <w:pStyle w:val="Heading1"/>
        <w:spacing w:line="360" w:lineRule="auto"/>
        <w:rPr>
          <w:b w:val="0"/>
          <w:color w:val="000000" w:themeColor="text1"/>
        </w:rPr>
      </w:pPr>
      <w:bookmarkStart w:name="_Toc1991600206" w:id="17"/>
      <w:bookmarkStart w:name="_Toc1995345600" w:id="18"/>
      <w:bookmarkStart w:name="_Toc192543285" w:id="19"/>
      <w:r w:rsidRPr="00833236">
        <w:rPr>
          <w:color w:val="000000" w:themeColor="text1"/>
        </w:rPr>
        <w:lastRenderedPageBreak/>
        <w:t>2. Research Methodology:</w:t>
      </w:r>
      <w:bookmarkEnd w:id="17"/>
      <w:bookmarkEnd w:id="18"/>
      <w:bookmarkEnd w:id="19"/>
    </w:p>
    <w:p w:rsidRPr="00833236" w:rsidR="69799302" w:rsidP="008B5CF4" w:rsidRDefault="69799302" w14:paraId="1FAB443E" w14:textId="614C6F8A">
      <w:pPr>
        <w:spacing w:line="360" w:lineRule="auto"/>
        <w:jc w:val="both"/>
        <w:rPr>
          <w:rFonts w:ascii="Arial" w:hAnsi="Arial" w:eastAsia="Arial" w:cs="Arial"/>
          <w:color w:val="000000" w:themeColor="text1"/>
        </w:rPr>
      </w:pPr>
      <w:r w:rsidRPr="00833236">
        <w:rPr>
          <w:rFonts w:ascii="Arial" w:hAnsi="Arial" w:eastAsia="Arial" w:cs="Arial"/>
          <w:color w:val="000000" w:themeColor="text1"/>
        </w:rPr>
        <w:t>The approaches and procedures performed to find and examine data associated to a particular study topic are commonly referred to as research methodology. It is a process whereby researchers arrange their study to use their selected research tools to accomplish their goals</w:t>
      </w:r>
      <w:r w:rsidRPr="00833236" w:rsidR="008B5CF4">
        <w:rPr>
          <w:rFonts w:ascii="Arial" w:hAnsi="Arial" w:eastAsia="Arial" w:cs="Arial"/>
          <w:color w:val="000000" w:themeColor="text1"/>
        </w:rPr>
        <w:t xml:space="preserve"> (</w:t>
      </w:r>
      <w:bookmarkStart w:name="_Hlk192157971" w:id="20"/>
      <w:r w:rsidRPr="00833236" w:rsidR="008B5CF4">
        <w:rPr>
          <w:rFonts w:ascii="Arial" w:hAnsi="Arial" w:cs="Arial"/>
          <w:color w:val="000000" w:themeColor="text1"/>
        </w:rPr>
        <w:t>Pandey and Pandey, 2021</w:t>
      </w:r>
      <w:bookmarkEnd w:id="20"/>
      <w:r w:rsidRPr="00833236" w:rsidR="008B5CF4">
        <w:rPr>
          <w:rFonts w:ascii="Arial" w:hAnsi="Arial" w:cs="Arial"/>
          <w:color w:val="000000" w:themeColor="text1"/>
        </w:rPr>
        <w:t>)</w:t>
      </w:r>
      <w:r w:rsidRPr="00833236">
        <w:rPr>
          <w:rFonts w:ascii="Arial" w:hAnsi="Arial" w:eastAsia="Arial" w:cs="Arial"/>
          <w:color w:val="000000" w:themeColor="text1"/>
        </w:rPr>
        <w:t>. It incorporates all of the important components of research, such as the overall framework in which the study is carried out, collecting data methods, data analysis techniques, and research design.</w:t>
      </w:r>
    </w:p>
    <w:p w:rsidRPr="00833236" w:rsidR="00963817" w:rsidP="008B5CF4" w:rsidRDefault="2DE5635B" w14:paraId="34FF4197" w14:textId="77777777">
      <w:pPr>
        <w:spacing w:line="360" w:lineRule="auto"/>
        <w:jc w:val="center"/>
        <w:rPr>
          <w:rFonts w:ascii="Arial" w:hAnsi="Arial" w:eastAsia="Arial" w:cs="Arial"/>
          <w:color w:val="000000" w:themeColor="text1"/>
        </w:rPr>
      </w:pPr>
      <w:r w:rsidRPr="00833236">
        <w:rPr>
          <w:noProof/>
          <w:color w:val="000000" w:themeColor="text1"/>
        </w:rPr>
        <w:drawing>
          <wp:inline distT="0" distB="0" distL="0" distR="0" wp14:anchorId="6E4AF676" wp14:editId="0D999FF3">
            <wp:extent cx="3802380" cy="2687259"/>
            <wp:effectExtent l="0" t="0" r="7620" b="0"/>
            <wp:docPr id="1931183671" name="Picture 193118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07144" cy="2690626"/>
                    </a:xfrm>
                    <a:prstGeom prst="rect">
                      <a:avLst/>
                    </a:prstGeom>
                  </pic:spPr>
                </pic:pic>
              </a:graphicData>
            </a:graphic>
          </wp:inline>
        </w:drawing>
      </w:r>
    </w:p>
    <w:p w:rsidRPr="00833236" w:rsidR="0FBEE7DE" w:rsidP="008B5CF4" w:rsidRDefault="0FBEE7DE" w14:paraId="303BF7D5" w14:textId="4E74043B">
      <w:pPr>
        <w:spacing w:line="360" w:lineRule="auto"/>
        <w:jc w:val="both"/>
        <w:rPr>
          <w:color w:val="000000" w:themeColor="text1"/>
        </w:rPr>
      </w:pPr>
      <w:r w:rsidRPr="00833236">
        <w:rPr>
          <w:rFonts w:ascii="Arial" w:hAnsi="Arial" w:eastAsia="Arial" w:cs="Arial"/>
          <w:color w:val="000000" w:themeColor="text1"/>
        </w:rPr>
        <w:t>In order to develop a sound research design, Saunders et al. (2012) recommended the research onion framework, which provides a pictorial explanation of each component of the research that must be planned and examined. In other words, the research onion allows the researcher to go through all the steps that are required when developing a research methodology.</w:t>
      </w:r>
    </w:p>
    <w:p w:rsidRPr="00833236" w:rsidR="001D5AEB" w:rsidP="008B5CF4" w:rsidRDefault="001D5AEB" w14:paraId="737FE5FE"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Research Philosophy: Positivism</w:t>
      </w:r>
    </w:p>
    <w:p w:rsidRPr="00833236" w:rsidR="001D5AEB" w:rsidP="008B5CF4" w:rsidRDefault="001D5AEB" w14:paraId="0CA73F15" w14:textId="73DF5D7E">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rPr>
        <w:t>Objectivity and reliability in data collection and analysis will be ensured by adopting a positivist research philosophy for this study</w:t>
      </w:r>
      <w:r w:rsidRPr="00833236" w:rsidR="008B5CF4">
        <w:rPr>
          <w:rFonts w:ascii="Arial" w:hAnsi="Arial" w:eastAsia="Arial" w:cs="Arial"/>
          <w:color w:val="000000" w:themeColor="text1"/>
        </w:rPr>
        <w:t xml:space="preserve"> (</w:t>
      </w:r>
      <w:bookmarkStart w:name="_Hlk192157984" w:id="21"/>
      <w:r w:rsidRPr="00833236" w:rsidR="008B5CF4">
        <w:rPr>
          <w:rFonts w:ascii="Arial" w:hAnsi="Arial" w:cs="Arial"/>
          <w:color w:val="000000" w:themeColor="text1"/>
        </w:rPr>
        <w:t>Habu and Henderson, 2023</w:t>
      </w:r>
      <w:bookmarkEnd w:id="21"/>
      <w:r w:rsidRPr="00833236" w:rsidR="008B5CF4">
        <w:rPr>
          <w:rFonts w:ascii="Arial" w:hAnsi="Arial" w:cs="Arial"/>
          <w:color w:val="000000" w:themeColor="text1"/>
        </w:rPr>
        <w:t>)</w:t>
      </w:r>
      <w:r w:rsidRPr="00833236">
        <w:rPr>
          <w:rFonts w:ascii="Arial" w:hAnsi="Arial" w:eastAsia="Arial" w:cs="Arial"/>
          <w:color w:val="000000" w:themeColor="text1"/>
        </w:rPr>
        <w:t xml:space="preserve">. The study adopts a positivist approach because it strives to </w:t>
      </w:r>
      <w:proofErr w:type="spellStart"/>
      <w:r w:rsidRPr="00833236">
        <w:rPr>
          <w:rFonts w:ascii="Arial" w:hAnsi="Arial" w:eastAsia="Arial" w:cs="Arial"/>
          <w:color w:val="000000" w:themeColor="text1"/>
        </w:rPr>
        <w:t>analyse</w:t>
      </w:r>
      <w:proofErr w:type="spellEnd"/>
      <w:r w:rsidRPr="00833236">
        <w:rPr>
          <w:rFonts w:ascii="Arial" w:hAnsi="Arial" w:eastAsia="Arial" w:cs="Arial"/>
          <w:color w:val="000000" w:themeColor="text1"/>
        </w:rPr>
        <w:t xml:space="preserve"> brand perception and celebrity endorsement effectiveness using quantifiable data, which relates to established norms of consumer behavior. It will facilitate the statistical examination and generalization of the findings. This philosophy is favorable because it lowers the influence of researcher bias </w:t>
      </w:r>
      <w:r w:rsidRPr="00833236">
        <w:rPr>
          <w:rFonts w:ascii="Arial" w:hAnsi="Arial" w:eastAsia="Arial" w:cs="Arial"/>
          <w:color w:val="000000" w:themeColor="text1"/>
        </w:rPr>
        <w:lastRenderedPageBreak/>
        <w:t>and guarantees that the assumptions made are based on factual evidence rather than an individual's opinion. The study will systematically assess the impact of celebrity endorsements on brand perception and behavior of Nike consumers through the use of surveys</w:t>
      </w:r>
      <w:r w:rsidRPr="00833236" w:rsidR="00CF6B7C">
        <w:rPr>
          <w:rFonts w:ascii="Arial" w:hAnsi="Arial" w:eastAsia="Arial" w:cs="Arial"/>
          <w:color w:val="000000" w:themeColor="text1"/>
        </w:rPr>
        <w:t xml:space="preserve"> (</w:t>
      </w:r>
      <w:r w:rsidRPr="00833236" w:rsidR="00CF6B7C">
        <w:rPr>
          <w:rFonts w:ascii="Arial" w:hAnsi="Arial" w:cs="Arial"/>
          <w:color w:val="000000" w:themeColor="text1"/>
        </w:rPr>
        <w:t>Manivel, 2024)</w:t>
      </w:r>
      <w:r w:rsidRPr="00833236">
        <w:rPr>
          <w:rFonts w:ascii="Arial" w:hAnsi="Arial" w:eastAsia="Arial" w:cs="Arial"/>
          <w:color w:val="000000" w:themeColor="text1"/>
        </w:rPr>
        <w:t>.</w:t>
      </w:r>
    </w:p>
    <w:p w:rsidRPr="00833236" w:rsidR="001D5AEB" w:rsidP="008B5CF4" w:rsidRDefault="001D5AEB" w14:paraId="33B9AB09"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Research Approach: Deductive</w:t>
      </w:r>
    </w:p>
    <w:p w:rsidRPr="00833236" w:rsidR="001D5AEB" w:rsidP="008B5CF4" w:rsidRDefault="001D5AEB" w14:paraId="74E33662" w14:textId="0BEA87D0" w14:noSpellErr="1">
      <w:pPr>
        <w:spacing w:line="360" w:lineRule="auto"/>
        <w:jc w:val="both"/>
        <w:rPr>
          <w:rFonts w:ascii="Arial" w:hAnsi="Arial" w:eastAsia="Arial" w:cs="Arial"/>
          <w:color w:val="000000" w:themeColor="text1"/>
          <w:lang w:val="en-IN"/>
        </w:rPr>
      </w:pPr>
      <w:r w:rsidRPr="7E133237" w:rsidR="001D5AEB">
        <w:rPr>
          <w:rFonts w:ascii="Arial" w:hAnsi="Arial" w:eastAsia="Arial" w:cs="Arial"/>
          <w:color w:val="auto"/>
        </w:rPr>
        <w:t>As the study will investigate how the Source Credibility Model would apply to Nike’s endorsement strategies</w:t>
      </w:r>
      <w:r w:rsidRPr="7E133237" w:rsidR="001D5AEB">
        <w:rPr>
          <w:rFonts w:ascii="Arial" w:hAnsi="Arial" w:eastAsia="Arial" w:cs="Arial"/>
          <w:color w:val="000000" w:themeColor="text1" w:themeTint="FF" w:themeShade="FF"/>
        </w:rPr>
        <w:t xml:space="preserve">, a deductive method will be used. This approach begins with existing theories and </w:t>
      </w:r>
      <w:r w:rsidRPr="7E133237" w:rsidR="001D5AEB">
        <w:rPr>
          <w:rFonts w:ascii="Arial" w:hAnsi="Arial" w:eastAsia="Arial" w:cs="Arial"/>
          <w:color w:val="000000" w:themeColor="text1" w:themeTint="FF" w:themeShade="FF"/>
        </w:rPr>
        <w:t>attempts</w:t>
      </w:r>
      <w:r w:rsidRPr="7E133237" w:rsidR="001D5AEB">
        <w:rPr>
          <w:rFonts w:ascii="Arial" w:hAnsi="Arial" w:eastAsia="Arial" w:cs="Arial"/>
          <w:color w:val="000000" w:themeColor="text1" w:themeTint="FF" w:themeShade="FF"/>
        </w:rPr>
        <w:t xml:space="preserve"> to test their usefulness</w:t>
      </w:r>
      <w:r w:rsidRPr="7E133237" w:rsidR="008B5CF4">
        <w:rPr>
          <w:rFonts w:ascii="Arial" w:hAnsi="Arial" w:eastAsia="Arial" w:cs="Arial"/>
          <w:color w:val="000000" w:themeColor="text1" w:themeTint="FF" w:themeShade="FF"/>
        </w:rPr>
        <w:t xml:space="preserve"> (</w:t>
      </w:r>
      <w:bookmarkStart w:name="_Hlk192158003" w:id="22"/>
      <w:r w:rsidRPr="7E133237" w:rsidR="008B5CF4">
        <w:rPr>
          <w:rFonts w:ascii="Arial" w:hAnsi="Arial" w:cs="Arial"/>
          <w:color w:val="000000" w:themeColor="text1" w:themeTint="FF" w:themeShade="FF"/>
        </w:rPr>
        <w:t>Ocaña-Fernández and Fuster-Guillén, 2021</w:t>
      </w:r>
      <w:bookmarkEnd w:id="22"/>
      <w:r w:rsidRPr="7E133237" w:rsidR="008B5CF4">
        <w:rPr>
          <w:rFonts w:ascii="Arial" w:hAnsi="Arial" w:cs="Arial"/>
          <w:color w:val="000000" w:themeColor="text1" w:themeTint="FF" w:themeShade="FF"/>
        </w:rPr>
        <w:t>)</w:t>
      </w:r>
      <w:r w:rsidRPr="7E133237" w:rsidR="001D5AEB">
        <w:rPr>
          <w:rFonts w:ascii="Arial" w:hAnsi="Arial" w:eastAsia="Arial" w:cs="Arial"/>
          <w:color w:val="000000" w:themeColor="text1" w:themeTint="FF" w:themeShade="FF"/>
        </w:rPr>
        <w:t xml:space="preserve">. A deductive strategy is </w:t>
      </w:r>
      <w:r w:rsidRPr="7E133237" w:rsidR="001D5AEB">
        <w:rPr>
          <w:rFonts w:ascii="Arial" w:hAnsi="Arial" w:eastAsia="Arial" w:cs="Arial"/>
          <w:color w:val="000000" w:themeColor="text1" w:themeTint="FF" w:themeShade="FF"/>
        </w:rPr>
        <w:t>optimal</w:t>
      </w:r>
      <w:r w:rsidRPr="7E133237" w:rsidR="001D5AEB">
        <w:rPr>
          <w:rFonts w:ascii="Arial" w:hAnsi="Arial" w:eastAsia="Arial" w:cs="Arial"/>
          <w:color w:val="000000" w:themeColor="text1" w:themeTint="FF" w:themeShade="FF"/>
        </w:rPr>
        <w:t xml:space="preserve"> when the research focuses on understanding the impact created by credibility, attractiveness, and trust on consumer behavior, as it works from theory through to hypothesis testing. Given that this research will be based on existing literature and theories, a deductive approach will provide an orderly and logical sequence of research. This method is logical because it seeks to measure known marketing concepts within an organization, Nike, allowing for definitive statements to be made </w:t>
      </w:r>
      <w:r w:rsidRPr="7E133237" w:rsidR="001D5AEB">
        <w:rPr>
          <w:rFonts w:ascii="Arial" w:hAnsi="Arial" w:eastAsia="Arial" w:cs="Arial"/>
          <w:color w:val="000000" w:themeColor="text1" w:themeTint="FF" w:themeShade="FF"/>
        </w:rPr>
        <w:t>regarding</w:t>
      </w:r>
      <w:r w:rsidRPr="7E133237" w:rsidR="001D5AEB">
        <w:rPr>
          <w:rFonts w:ascii="Arial" w:hAnsi="Arial" w:eastAsia="Arial" w:cs="Arial"/>
          <w:color w:val="000000" w:themeColor="text1" w:themeTint="FF" w:themeShade="FF"/>
        </w:rPr>
        <w:t xml:space="preserve"> the impact of celebrity endorsements</w:t>
      </w:r>
      <w:r w:rsidRPr="7E133237" w:rsidR="00CF6B7C">
        <w:rPr>
          <w:rFonts w:ascii="Arial" w:hAnsi="Arial" w:eastAsia="Arial" w:cs="Arial"/>
          <w:color w:val="000000" w:themeColor="text1" w:themeTint="FF" w:themeShade="FF"/>
        </w:rPr>
        <w:t xml:space="preserve"> (</w:t>
      </w:r>
      <w:r w:rsidRPr="7E133237" w:rsidR="00CF6B7C">
        <w:rPr>
          <w:rFonts w:ascii="Arial" w:hAnsi="Arial" w:cs="Arial"/>
          <w:color w:val="000000" w:themeColor="text1" w:themeTint="FF" w:themeShade="FF"/>
        </w:rPr>
        <w:t>Broussard-Goldsmith, 2024)</w:t>
      </w:r>
      <w:r w:rsidRPr="7E133237" w:rsidR="001D5AEB">
        <w:rPr>
          <w:rFonts w:ascii="Arial" w:hAnsi="Arial" w:eastAsia="Arial" w:cs="Arial"/>
          <w:color w:val="000000" w:themeColor="text1" w:themeTint="FF" w:themeShade="FF"/>
        </w:rPr>
        <w:t>. The analysis will add further value to the debate of brand image and consumer behavior by either supporting or countering the set theories.</w:t>
      </w:r>
    </w:p>
    <w:p w:rsidRPr="00833236" w:rsidR="001D5AEB" w:rsidP="008B5CF4" w:rsidRDefault="001D5AEB" w14:paraId="5D0DA550"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Research Strategy: Survey Strategy</w:t>
      </w:r>
    </w:p>
    <w:p w:rsidRPr="00833236" w:rsidR="001D5AEB" w:rsidP="008B5CF4" w:rsidRDefault="001D5AEB" w14:paraId="6F8BCB1F" w14:textId="10FF8514">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rPr>
        <w:t xml:space="preserve">For this study, the Survey Strategy will be employed where primary information will be collected from Nike consumers using closed-ended questionnaires. Surveys are an efficient means of collecting quantifiable information regarding attitudes, perceptions, and purchase </w:t>
      </w:r>
      <w:proofErr w:type="spellStart"/>
      <w:r w:rsidRPr="00833236">
        <w:rPr>
          <w:rFonts w:ascii="Arial" w:hAnsi="Arial" w:eastAsia="Arial" w:cs="Arial"/>
          <w:color w:val="000000" w:themeColor="text1"/>
        </w:rPr>
        <w:t>behaviour</w:t>
      </w:r>
      <w:proofErr w:type="spellEnd"/>
      <w:r w:rsidRPr="00833236" w:rsidR="008B5CF4">
        <w:rPr>
          <w:rFonts w:ascii="Arial" w:hAnsi="Arial" w:eastAsia="Arial" w:cs="Arial"/>
          <w:color w:val="000000" w:themeColor="text1"/>
        </w:rPr>
        <w:t xml:space="preserve"> (</w:t>
      </w:r>
      <w:bookmarkStart w:name="_Hlk192158029" w:id="23"/>
      <w:r w:rsidRPr="00833236" w:rsidR="008B5CF4">
        <w:rPr>
          <w:rFonts w:ascii="Arial" w:hAnsi="Arial" w:cs="Arial"/>
          <w:color w:val="000000" w:themeColor="text1"/>
        </w:rPr>
        <w:t>Dubey and Kothari, 2022</w:t>
      </w:r>
      <w:bookmarkEnd w:id="23"/>
      <w:r w:rsidRPr="00833236" w:rsidR="008B5CF4">
        <w:rPr>
          <w:rFonts w:ascii="Arial" w:hAnsi="Arial" w:cs="Arial"/>
          <w:color w:val="000000" w:themeColor="text1"/>
        </w:rPr>
        <w:t>)</w:t>
      </w:r>
      <w:r w:rsidRPr="00833236">
        <w:rPr>
          <w:rFonts w:ascii="Arial" w:hAnsi="Arial" w:eastAsia="Arial" w:cs="Arial"/>
          <w:color w:val="000000" w:themeColor="text1"/>
        </w:rPr>
        <w:t>. The method is selected because it covers a wider scope and ensures that a larger sample of respondents is obtained, which increases the reliability and generalizability of the findings. It also makes statistical analysis possible, which allows for determining the relationships between celebrity endorsements and the consumers’ actions. As Nike's endorsement effect cuts across various socio-economic factors, it is appropriate to use a survey strategy to obtain different consumers' views</w:t>
      </w:r>
      <w:r w:rsidRPr="00833236" w:rsidR="00CF6B7C">
        <w:rPr>
          <w:rFonts w:ascii="Arial" w:hAnsi="Arial" w:eastAsia="Arial" w:cs="Arial"/>
          <w:color w:val="000000" w:themeColor="text1"/>
        </w:rPr>
        <w:t xml:space="preserve"> (</w:t>
      </w:r>
      <w:r w:rsidRPr="00833236" w:rsidR="00CF6B7C">
        <w:rPr>
          <w:rFonts w:ascii="Arial" w:hAnsi="Arial" w:cs="Arial"/>
          <w:color w:val="000000" w:themeColor="text1"/>
        </w:rPr>
        <w:t>Salim, 2024)</w:t>
      </w:r>
      <w:r w:rsidRPr="00833236">
        <w:rPr>
          <w:rFonts w:ascii="Arial" w:hAnsi="Arial" w:eastAsia="Arial" w:cs="Arial"/>
          <w:color w:val="000000" w:themeColor="text1"/>
        </w:rPr>
        <w:t xml:space="preserve">. In addition, surveys allow for systematic collection of data, hence elimination of subjectivity and bias, and the research results become reproducible. The outcome from the survey will enable Nike to understand the </w:t>
      </w:r>
      <w:r w:rsidRPr="00833236">
        <w:rPr>
          <w:rFonts w:ascii="Arial" w:hAnsi="Arial" w:eastAsia="Arial" w:cs="Arial"/>
          <w:color w:val="000000" w:themeColor="text1"/>
        </w:rPr>
        <w:lastRenderedPageBreak/>
        <w:t>effectiveness of the endorsements and the impressions of the consumers which will contribute to future marketing decisions.</w:t>
      </w:r>
    </w:p>
    <w:p w:rsidRPr="00833236" w:rsidR="001D5AEB" w:rsidP="008B5CF4" w:rsidRDefault="001D5AEB" w14:paraId="4B56D59E"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Research Choice: Mono Method (Quantitative)</w:t>
      </w:r>
    </w:p>
    <w:p w:rsidRPr="00833236" w:rsidR="001D5AEB" w:rsidP="008B5CF4" w:rsidRDefault="001D5AEB" w14:paraId="5D4DF3B3" w14:textId="2058BB8E">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rPr>
        <w:t>For the current research, a mono-method quantitative approach will be utilized, which indicates that only numerical data will be gathered and analyzed. Quantitative research always has a well-defined structure involving techniques such as surveys and statistical measurement of the variables in question</w:t>
      </w:r>
      <w:r w:rsidRPr="00833236" w:rsidR="008B5CF4">
        <w:rPr>
          <w:rFonts w:ascii="Arial" w:hAnsi="Arial" w:eastAsia="Arial" w:cs="Arial"/>
          <w:color w:val="000000" w:themeColor="text1"/>
        </w:rPr>
        <w:t xml:space="preserve"> (</w:t>
      </w:r>
      <w:bookmarkStart w:name="_Hlk192159076" w:id="24"/>
      <w:r w:rsidRPr="00833236" w:rsidR="008B5CF4">
        <w:rPr>
          <w:rFonts w:ascii="Arial" w:hAnsi="Arial" w:cs="Arial"/>
          <w:color w:val="000000" w:themeColor="text1"/>
        </w:rPr>
        <w:t>Mahuika and Mahuika, 2020</w:t>
      </w:r>
      <w:bookmarkEnd w:id="24"/>
      <w:r w:rsidRPr="00833236" w:rsidR="008B5CF4">
        <w:rPr>
          <w:rFonts w:ascii="Arial" w:hAnsi="Arial" w:cs="Arial"/>
          <w:color w:val="000000" w:themeColor="text1"/>
        </w:rPr>
        <w:t>)</w:t>
      </w:r>
      <w:r w:rsidRPr="00833236">
        <w:rPr>
          <w:rFonts w:ascii="Arial" w:hAnsi="Arial" w:eastAsia="Arial" w:cs="Arial"/>
          <w:color w:val="000000" w:themeColor="text1"/>
        </w:rPr>
        <w:t>. On the other hand, qualitative research is concerned with the subjective aspects of experience and insights which are largely open ended in nature. A quantitative approach is chosen in this case because it permits the measurement of the nature and extent of impact of celebrity endorsements on consumer behavior towards Nike. It will permit the researcher to carry out hypothesis testing using statistical tools which leads to objective and replicable outcomes. The mono-method approach avoids variation during the entire research process which enhances consistency in data collection, simplifies the whole complexity, and improves the clarity of the findings</w:t>
      </w:r>
      <w:r w:rsidRPr="00833236" w:rsidR="008B5CF4">
        <w:rPr>
          <w:rFonts w:ascii="Arial" w:hAnsi="Arial" w:eastAsia="Arial" w:cs="Arial"/>
          <w:color w:val="000000" w:themeColor="text1"/>
        </w:rPr>
        <w:t xml:space="preserve"> (</w:t>
      </w:r>
      <w:bookmarkStart w:name="_Hlk192159097" w:id="25"/>
      <w:r w:rsidRPr="00833236" w:rsidR="008B5CF4">
        <w:rPr>
          <w:rFonts w:ascii="Arial" w:hAnsi="Arial" w:cs="Arial"/>
          <w:color w:val="000000" w:themeColor="text1"/>
        </w:rPr>
        <w:t>Gupta and Gupta, 2022</w:t>
      </w:r>
      <w:bookmarkEnd w:id="25"/>
      <w:r w:rsidRPr="00833236" w:rsidR="008B5CF4">
        <w:rPr>
          <w:rFonts w:ascii="Arial" w:hAnsi="Arial" w:cs="Arial"/>
          <w:color w:val="000000" w:themeColor="text1"/>
        </w:rPr>
        <w:t>)</w:t>
      </w:r>
      <w:r w:rsidRPr="00833236">
        <w:rPr>
          <w:rFonts w:ascii="Arial" w:hAnsi="Arial" w:eastAsia="Arial" w:cs="Arial"/>
          <w:color w:val="000000" w:themeColor="text1"/>
        </w:rPr>
        <w:t>. This study will help Nike by quantifying their consumers’ purchase intentions, brand perception scores, and endorsement effectiveness ratings, thereby providing actionable results that can be used in real-world marketing campaigns.</w:t>
      </w:r>
    </w:p>
    <w:p w:rsidRPr="00833236" w:rsidR="001D5AEB" w:rsidP="008B5CF4" w:rsidRDefault="001D5AEB" w14:paraId="7B0D3709" w14:textId="079BD390" w14:noSpellErr="1">
      <w:pPr>
        <w:spacing w:line="360" w:lineRule="auto"/>
        <w:jc w:val="both"/>
        <w:rPr>
          <w:rFonts w:ascii="Arial" w:hAnsi="Arial" w:eastAsia="Arial" w:cs="Arial"/>
          <w:b w:val="1"/>
          <w:bCs w:val="1"/>
          <w:color w:val="000000" w:themeColor="text1"/>
          <w:lang w:val="en-IN"/>
        </w:rPr>
      </w:pPr>
      <w:r w:rsidRPr="7E133237" w:rsidR="001D5AEB">
        <w:rPr>
          <w:rFonts w:ascii="Arial" w:hAnsi="Arial" w:eastAsia="Arial" w:cs="Arial"/>
          <w:b w:val="1"/>
          <w:bCs w:val="1"/>
          <w:color w:val="000000" w:themeColor="text1" w:themeTint="FF" w:themeShade="FF"/>
          <w:lang w:val="en-IN"/>
        </w:rPr>
        <w:t xml:space="preserve">Time Horizon: </w:t>
      </w:r>
      <w:r w:rsidRPr="7E133237" w:rsidR="001D5AEB">
        <w:rPr>
          <w:rFonts w:ascii="Arial" w:hAnsi="Arial" w:eastAsia="Arial" w:cs="Arial"/>
          <w:b w:val="1"/>
          <w:bCs w:val="1"/>
          <w:color w:val="auto"/>
          <w:lang w:val="en-IN"/>
        </w:rPr>
        <w:t>Longitudinal</w:t>
      </w:r>
      <w:r w:rsidRPr="7E133237" w:rsidR="00CE0290">
        <w:rPr>
          <w:rFonts w:ascii="Arial" w:hAnsi="Arial" w:eastAsia="Arial" w:cs="Arial"/>
          <w:b w:val="1"/>
          <w:bCs w:val="1"/>
          <w:color w:val="auto"/>
          <w:lang w:val="en-IN"/>
        </w:rPr>
        <w:t xml:space="preserve"> Cross sectional </w:t>
      </w:r>
    </w:p>
    <w:p w:rsidRPr="00833236" w:rsidR="001D5AEB" w:rsidP="008B5CF4" w:rsidRDefault="001D5AEB" w14:paraId="45055BD1" w14:textId="1820CABD">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rPr>
        <w:t xml:space="preserve">Data will be collected over </w:t>
      </w:r>
      <w:proofErr w:type="gramStart"/>
      <w:r w:rsidRPr="00833236">
        <w:rPr>
          <w:rFonts w:ascii="Arial" w:hAnsi="Arial" w:eastAsia="Arial" w:cs="Arial"/>
          <w:color w:val="000000" w:themeColor="text1"/>
        </w:rPr>
        <w:t>a period of time</w:t>
      </w:r>
      <w:proofErr w:type="gramEnd"/>
      <w:r w:rsidRPr="00833236">
        <w:rPr>
          <w:rFonts w:ascii="Arial" w:hAnsi="Arial" w:eastAsia="Arial" w:cs="Arial"/>
          <w:color w:val="000000" w:themeColor="text1"/>
        </w:rPr>
        <w:t xml:space="preserve"> to find trends and changes in consumer behavior toward Nike’s endorsements by celebrities. This is necessary as the effectiveness of endorsements changes with time because of market updates, relevance of a celebrity, and campaign efforts made by the brand. A longitudinal study captures the evolution of a consumer’s perception and purchasing behavior unlike a cross-sectional study which only focuses on one point in time</w:t>
      </w:r>
      <w:r w:rsidRPr="00833236" w:rsidR="008B5CF4">
        <w:rPr>
          <w:rFonts w:ascii="Arial" w:hAnsi="Arial" w:eastAsia="Arial" w:cs="Arial"/>
          <w:color w:val="000000" w:themeColor="text1"/>
        </w:rPr>
        <w:t xml:space="preserve"> (</w:t>
      </w:r>
      <w:bookmarkStart w:name="_Hlk192159113" w:id="26"/>
      <w:r w:rsidRPr="00833236" w:rsidR="008B5CF4">
        <w:rPr>
          <w:rFonts w:ascii="Arial" w:hAnsi="Arial" w:cs="Arial"/>
          <w:color w:val="000000" w:themeColor="text1"/>
        </w:rPr>
        <w:t>Zou and Xu, 2023</w:t>
      </w:r>
      <w:bookmarkEnd w:id="26"/>
      <w:r w:rsidRPr="00833236" w:rsidR="008B5CF4">
        <w:rPr>
          <w:rFonts w:ascii="Arial" w:hAnsi="Arial" w:cs="Arial"/>
          <w:color w:val="000000" w:themeColor="text1"/>
        </w:rPr>
        <w:t>)</w:t>
      </w:r>
      <w:r w:rsidRPr="00833236">
        <w:rPr>
          <w:rFonts w:ascii="Arial" w:hAnsi="Arial" w:eastAsia="Arial" w:cs="Arial"/>
          <w:color w:val="000000" w:themeColor="text1"/>
        </w:rPr>
        <w:t xml:space="preserve">. Endorsement effectiveness is likely to have some sustained impact which this study will aim to uncover, alongside determining whether or not its effectiveness fades over time. Additionally, this study aims to explore external emerging competitors, discerning change in consumer tastes, and the growing role of social media in supporting brand endorsements. Nike will </w:t>
      </w:r>
      <w:r w:rsidRPr="00833236">
        <w:rPr>
          <w:rFonts w:ascii="Arial" w:hAnsi="Arial" w:eastAsia="Arial" w:cs="Arial"/>
          <w:color w:val="000000" w:themeColor="text1"/>
        </w:rPr>
        <w:lastRenderedPageBreak/>
        <w:t>therefore have an in-depth understanding of brand health and the effectiveness of these celebrity endorsements over time.</w:t>
      </w:r>
    </w:p>
    <w:p w:rsidRPr="00833236" w:rsidR="00650571" w:rsidP="008B5CF4" w:rsidRDefault="00650571" w14:paraId="1F3D05D4"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Sampling Technique</w:t>
      </w:r>
    </w:p>
    <w:p w:rsidRPr="00CE0290" w:rsidR="00650571" w:rsidP="008B5CF4" w:rsidRDefault="00650571" w14:paraId="00E2729A" w14:textId="19D85015">
      <w:pPr>
        <w:spacing w:line="360" w:lineRule="auto"/>
        <w:jc w:val="both"/>
        <w:rPr>
          <w:rFonts w:ascii="Arial" w:hAnsi="Arial" w:eastAsia="Arial" w:cs="Arial"/>
          <w:color w:val="FF0000"/>
          <w:lang w:val="en-IN"/>
        </w:rPr>
      </w:pPr>
      <w:r w:rsidRPr="00833236">
        <w:rPr>
          <w:rFonts w:ascii="Arial" w:hAnsi="Arial" w:eastAsia="Arial" w:cs="Arial"/>
          <w:color w:val="000000" w:themeColor="text1"/>
          <w:lang w:val="en-IN"/>
        </w:rPr>
        <w:t>Sampling is about choosing a group of individuals out of a larger population in order to represent the entire population in a research study</w:t>
      </w:r>
      <w:r w:rsidRPr="00833236" w:rsidR="008B5CF4">
        <w:rPr>
          <w:rFonts w:ascii="Arial" w:hAnsi="Arial" w:eastAsia="Arial" w:cs="Arial"/>
          <w:color w:val="000000" w:themeColor="text1"/>
          <w:lang w:val="en-IN"/>
        </w:rPr>
        <w:t xml:space="preserve"> (</w:t>
      </w:r>
      <w:bookmarkStart w:name="_Hlk192159127" w:id="27"/>
      <w:r w:rsidRPr="00833236" w:rsidR="008B5CF4">
        <w:rPr>
          <w:rFonts w:ascii="Arial" w:hAnsi="Arial" w:cs="Arial"/>
          <w:color w:val="000000" w:themeColor="text1"/>
        </w:rPr>
        <w:t>Firdaus</w:t>
      </w:r>
      <w:bookmarkEnd w:id="27"/>
      <w:r w:rsidRPr="00833236" w:rsidR="008B5CF4">
        <w:rPr>
          <w:rFonts w:ascii="Arial" w:hAnsi="Arial" w:cs="Arial"/>
          <w:color w:val="000000" w:themeColor="text1"/>
        </w:rPr>
        <w:t xml:space="preserve"> et al. 2021)</w:t>
      </w:r>
      <w:r w:rsidRPr="00833236">
        <w:rPr>
          <w:rFonts w:ascii="Arial" w:hAnsi="Arial" w:eastAsia="Arial" w:cs="Arial"/>
          <w:color w:val="000000" w:themeColor="text1"/>
          <w:lang w:val="en-IN"/>
        </w:rPr>
        <w:t>. This study will collect data from Nike consumers using convenience sampling which is a form of non-probability sampling. Convenience sampling is when participants are selected based on their willingness to participate which is ideal for online surveys. A total of 50 respondents will be selected as a reasonable sample size for the captured data.</w:t>
      </w:r>
      <w:r w:rsidR="00CE0290">
        <w:rPr>
          <w:rFonts w:ascii="Arial" w:hAnsi="Arial" w:eastAsia="Arial" w:cs="Arial"/>
          <w:color w:val="000000" w:themeColor="text1"/>
          <w:lang w:val="en-IN"/>
        </w:rPr>
        <w:t xml:space="preserve"> </w:t>
      </w:r>
      <w:r w:rsidRPr="00CE0290" w:rsidR="00CE0290">
        <w:rPr>
          <w:rFonts w:ascii="Arial" w:hAnsi="Arial" w:eastAsia="Arial" w:cs="Arial"/>
          <w:color w:val="FF0000"/>
          <w:lang w:val="en-IN"/>
        </w:rPr>
        <w:t>How are you going to gain access to the respondents</w:t>
      </w:r>
    </w:p>
    <w:p w:rsidRPr="00833236" w:rsidR="00650571" w:rsidP="008B5CF4" w:rsidRDefault="00650571" w14:paraId="0A533CAA" w14:textId="27414CFD">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 xml:space="preserve">Respondents will be consumers of Nike from different demographic segments such as age 18 to 45 years, gender, and various income levels. From a geography perspective, the research study will concentrate on Nike customers who live in cities where Nike's products are sold abundantly. </w:t>
      </w:r>
      <w:r w:rsidRPr="00CE0290" w:rsidR="00CE0290">
        <w:rPr>
          <w:rFonts w:ascii="Arial" w:hAnsi="Arial" w:eastAsia="Arial" w:cs="Arial"/>
          <w:color w:val="FF0000"/>
          <w:lang w:val="en-IN"/>
        </w:rPr>
        <w:t xml:space="preserve">Where in London? </w:t>
      </w:r>
      <w:proofErr w:type="gramStart"/>
      <w:r w:rsidRPr="00833236">
        <w:rPr>
          <w:rFonts w:ascii="Arial" w:hAnsi="Arial" w:eastAsia="Arial" w:cs="Arial"/>
          <w:color w:val="000000" w:themeColor="text1"/>
          <w:lang w:val="en-IN"/>
        </w:rPr>
        <w:t>This</w:t>
      </w:r>
      <w:proofErr w:type="gramEnd"/>
      <w:r w:rsidRPr="00833236">
        <w:rPr>
          <w:rFonts w:ascii="Arial" w:hAnsi="Arial" w:eastAsia="Arial" w:cs="Arial"/>
          <w:color w:val="000000" w:themeColor="text1"/>
          <w:lang w:val="en-IN"/>
        </w:rPr>
        <w:t xml:space="preserve"> is valid because it results in rapid data collection without needing advanced sampling methods</w:t>
      </w:r>
      <w:r w:rsidRPr="00833236" w:rsidR="008B5CF4">
        <w:rPr>
          <w:rFonts w:ascii="Arial" w:hAnsi="Arial" w:eastAsia="Arial" w:cs="Arial"/>
          <w:color w:val="000000" w:themeColor="text1"/>
          <w:lang w:val="en-IN"/>
        </w:rPr>
        <w:t xml:space="preserve"> (</w:t>
      </w:r>
      <w:bookmarkStart w:name="_Hlk192159146" w:id="28"/>
      <w:r w:rsidRPr="00833236" w:rsidR="008B5CF4">
        <w:rPr>
          <w:rFonts w:ascii="Arial" w:hAnsi="Arial" w:cs="Arial"/>
          <w:color w:val="000000" w:themeColor="text1"/>
        </w:rPr>
        <w:t>Saharan</w:t>
      </w:r>
      <w:bookmarkEnd w:id="28"/>
      <w:r w:rsidRPr="00833236" w:rsidR="008B5CF4">
        <w:rPr>
          <w:rFonts w:ascii="Arial" w:hAnsi="Arial" w:cs="Arial"/>
          <w:color w:val="000000" w:themeColor="text1"/>
        </w:rPr>
        <w:t xml:space="preserve"> et al. 2020)</w:t>
      </w:r>
      <w:r w:rsidRPr="00833236">
        <w:rPr>
          <w:rFonts w:ascii="Arial" w:hAnsi="Arial" w:eastAsia="Arial" w:cs="Arial"/>
          <w:color w:val="000000" w:themeColor="text1"/>
          <w:lang w:val="en-IN"/>
        </w:rPr>
        <w:t>. The use of convenience sampling is typically criticized because the data cannot be generalized. However, in this case, data collected will offer useful information regarding Nike's endorsement celebrity consumer behaviour trends.</w:t>
      </w:r>
    </w:p>
    <w:p w:rsidRPr="00833236" w:rsidR="00650571" w:rsidP="008B5CF4" w:rsidRDefault="00650571" w14:paraId="2CBC44B4"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Data Collection Method</w:t>
      </w:r>
    </w:p>
    <w:p w:rsidRPr="00833236" w:rsidR="00650571" w:rsidP="008B5CF4" w:rsidRDefault="00650571" w14:paraId="717BFB38" w14:textId="77777777">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Google Forms will be used for the online survey, which will enable ease for respondents and facilitate efficient data collection and analysis. The survey will consist of 10 closed-ended questions, designed to capture consumer perceptions, attitudes, and purchasing intentions regarding Nike’s endorsements with celebrities.</w:t>
      </w:r>
    </w:p>
    <w:p w:rsidRPr="00833236" w:rsidR="00650571" w:rsidP="008B5CF4" w:rsidRDefault="00650571" w14:paraId="3C618BFB" w14:textId="64095AD6">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To maximize both the speed and the quality of responses, each respondent will be allotted 10 minutes to complete the survey. Closed-ended questions will be employed because they provide a high level of control for the respondent's answers, which subsequently makes the analysis of the endorsement effectiveness much easier</w:t>
      </w:r>
      <w:r w:rsidRPr="00833236" w:rsidR="008B5CF4">
        <w:rPr>
          <w:rFonts w:ascii="Arial" w:hAnsi="Arial" w:eastAsia="Arial" w:cs="Arial"/>
          <w:color w:val="000000" w:themeColor="text1"/>
          <w:lang w:val="en-IN"/>
        </w:rPr>
        <w:t xml:space="preserve"> (</w:t>
      </w:r>
      <w:bookmarkStart w:name="_Hlk192159171" w:id="29"/>
      <w:r w:rsidRPr="00833236" w:rsidR="008B5CF4">
        <w:rPr>
          <w:rFonts w:ascii="Arial" w:hAnsi="Arial" w:cs="Arial"/>
          <w:color w:val="000000" w:themeColor="text1"/>
        </w:rPr>
        <w:t>Nayak and Singh, 2021</w:t>
      </w:r>
      <w:bookmarkEnd w:id="29"/>
      <w:r w:rsidRPr="00833236" w:rsidR="008B5CF4">
        <w:rPr>
          <w:rFonts w:ascii="Arial" w:hAnsi="Arial" w:cs="Arial"/>
          <w:color w:val="000000" w:themeColor="text1"/>
        </w:rPr>
        <w:t>)</w:t>
      </w:r>
      <w:r w:rsidRPr="00833236">
        <w:rPr>
          <w:rFonts w:ascii="Arial" w:hAnsi="Arial" w:eastAsia="Arial" w:cs="Arial"/>
          <w:color w:val="000000" w:themeColor="text1"/>
          <w:lang w:val="en-IN"/>
        </w:rPr>
        <w:t xml:space="preserve">. The online version is preferred due to its low cost, wider coverage, and quicker data collection. Besides, online surveys can be done from anywhere in the world without </w:t>
      </w:r>
      <w:r w:rsidRPr="00833236">
        <w:rPr>
          <w:rFonts w:ascii="Arial" w:hAnsi="Arial" w:eastAsia="Arial" w:cs="Arial"/>
          <w:color w:val="000000" w:themeColor="text1"/>
          <w:lang w:val="en-IN"/>
        </w:rPr>
        <w:lastRenderedPageBreak/>
        <w:t xml:space="preserve">being restricted by geography. Although there is a tendency of self-reported data to be inaccurate due to response biases, the pre-structure format of the questionnaire will likely guarantee uniformity. This approach allows Nike to understand the impacts of celebrity endorsements on consumers’ </w:t>
      </w:r>
      <w:proofErr w:type="spellStart"/>
      <w:r w:rsidRPr="00833236">
        <w:rPr>
          <w:rFonts w:ascii="Arial" w:hAnsi="Arial" w:eastAsia="Arial" w:cs="Arial"/>
          <w:color w:val="000000" w:themeColor="text1"/>
          <w:lang w:val="en-IN"/>
        </w:rPr>
        <w:t>behaviors</w:t>
      </w:r>
      <w:proofErr w:type="spellEnd"/>
      <w:r w:rsidRPr="00833236">
        <w:rPr>
          <w:rFonts w:ascii="Arial" w:hAnsi="Arial" w:eastAsia="Arial" w:cs="Arial"/>
          <w:color w:val="000000" w:themeColor="text1"/>
          <w:lang w:val="en-IN"/>
        </w:rPr>
        <w:t>, their perceptions towards the brand, and purchase decisions.</w:t>
      </w:r>
    </w:p>
    <w:p w:rsidRPr="00833236" w:rsidR="00FE7A29" w:rsidP="008B5CF4" w:rsidRDefault="00FE7A29" w14:paraId="530B32AC"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Data Analysis Methods</w:t>
      </w:r>
    </w:p>
    <w:p w:rsidRPr="00833236" w:rsidR="00FE7A29" w:rsidP="008B5CF4" w:rsidRDefault="00FE7A29" w14:paraId="4FC24CB4" w14:textId="5B4A10FD">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The study will adopt quantitative approaches to measure how Nike's marketing endorsement by celebrities affect consumer behaviour. The descriptive statistics of consumer answers will be summarized by mean, percentage, and frequency distribution</w:t>
      </w:r>
      <w:r w:rsidRPr="00833236" w:rsidR="008B5CF4">
        <w:rPr>
          <w:rFonts w:ascii="Arial" w:hAnsi="Arial" w:eastAsia="Arial" w:cs="Arial"/>
          <w:color w:val="000000" w:themeColor="text1"/>
          <w:lang w:val="en-IN"/>
        </w:rPr>
        <w:t xml:space="preserve"> (</w:t>
      </w:r>
      <w:bookmarkStart w:name="_Hlk192159196" w:id="30"/>
      <w:r w:rsidRPr="00833236" w:rsidR="008B5CF4">
        <w:rPr>
          <w:rFonts w:ascii="Arial" w:hAnsi="Arial" w:cs="Arial"/>
          <w:color w:val="000000" w:themeColor="text1"/>
        </w:rPr>
        <w:t>Islam</w:t>
      </w:r>
      <w:bookmarkEnd w:id="30"/>
      <w:r w:rsidRPr="00833236" w:rsidR="008B5CF4">
        <w:rPr>
          <w:rFonts w:ascii="Arial" w:hAnsi="Arial" w:cs="Arial"/>
          <w:color w:val="000000" w:themeColor="text1"/>
        </w:rPr>
        <w:t xml:space="preserve"> et al. 2022)</w:t>
      </w:r>
      <w:r w:rsidRPr="00833236">
        <w:rPr>
          <w:rFonts w:ascii="Arial" w:hAnsi="Arial" w:eastAsia="Arial" w:cs="Arial"/>
          <w:color w:val="000000" w:themeColor="text1"/>
          <w:lang w:val="en-IN"/>
        </w:rPr>
        <w:t>. Also, inferential statistics like correlation and regression analysis will be used to study endorsement effectiveness and the intent to purchase.</w:t>
      </w:r>
    </w:p>
    <w:p w:rsidRPr="00833236" w:rsidR="00FE7A29" w:rsidP="008B5CF4" w:rsidRDefault="00FE7A29" w14:paraId="6C05639D" w14:textId="61D6854D">
      <w:pPr>
        <w:spacing w:line="360" w:lineRule="auto"/>
        <w:jc w:val="both"/>
        <w:rPr>
          <w:rFonts w:ascii="Arial" w:hAnsi="Arial" w:eastAsia="Arial" w:cs="Arial"/>
          <w:color w:val="000000" w:themeColor="text1"/>
          <w:lang w:val="en-IN"/>
        </w:rPr>
      </w:pPr>
      <w:r w:rsidRPr="7E133237" w:rsidR="00FE7A29">
        <w:rPr>
          <w:rFonts w:ascii="Arial" w:hAnsi="Arial" w:eastAsia="Arial" w:cs="Arial"/>
          <w:color w:val="000000" w:themeColor="text1" w:themeTint="FF" w:themeShade="FF"/>
          <w:lang w:val="en-IN"/>
        </w:rPr>
        <w:t xml:space="preserve">Automatic basic summaries through Google Forms will be produced alongside </w:t>
      </w:r>
      <w:r w:rsidRPr="7E133237" w:rsidR="00FE7A29">
        <w:rPr>
          <w:rFonts w:ascii="Arial" w:hAnsi="Arial" w:eastAsia="Arial" w:cs="Arial"/>
          <w:color w:val="FF0000"/>
          <w:lang w:val="en-IN"/>
        </w:rPr>
        <w:t xml:space="preserve">  </w:t>
      </w:r>
      <w:r w:rsidRPr="7E133237" w:rsidR="00FE7A29">
        <w:rPr>
          <w:rFonts w:ascii="Arial" w:hAnsi="Arial" w:eastAsia="Arial" w:cs="Arial"/>
          <w:color w:val="auto"/>
          <w:lang w:val="en-IN"/>
        </w:rPr>
        <w:t>Microsoft Excel</w:t>
      </w:r>
      <w:r w:rsidRPr="7E133237" w:rsidR="00FE7A29">
        <w:rPr>
          <w:rFonts w:ascii="Arial" w:hAnsi="Arial" w:eastAsia="Arial" w:cs="Arial"/>
          <w:color w:val="FF0000"/>
          <w:lang w:val="en-IN"/>
        </w:rPr>
        <w:t xml:space="preserve"> </w:t>
      </w:r>
      <w:r w:rsidRPr="7E133237" w:rsidR="00CE0290">
        <w:rPr>
          <w:rFonts w:ascii="Arial" w:hAnsi="Arial" w:eastAsia="Arial" w:cs="Arial"/>
          <w:color w:val="FF0000"/>
          <w:lang w:val="en-IN"/>
        </w:rPr>
        <w:t xml:space="preserve"> </w:t>
      </w:r>
      <w:r w:rsidRPr="7E133237" w:rsidR="00FE7A29">
        <w:rPr>
          <w:rFonts w:ascii="Arial" w:hAnsi="Arial" w:eastAsia="Arial" w:cs="Arial"/>
          <w:color w:val="000000" w:themeColor="text1" w:themeTint="FF" w:themeShade="FF"/>
          <w:lang w:val="en-IN"/>
        </w:rPr>
        <w:t xml:space="preserve">which are used for advanced statistical analyses. In correlation analysis, the relationship between the celebrity's credibility and the attitude of the consumers will be tested for strength, </w:t>
      </w:r>
      <w:r w:rsidRPr="7E133237" w:rsidR="00FE7A29">
        <w:rPr>
          <w:rFonts w:ascii="Arial" w:hAnsi="Arial" w:eastAsia="Arial" w:cs="Arial"/>
          <w:color w:val="000000" w:themeColor="text1" w:themeTint="FF" w:themeShade="FF"/>
          <w:lang w:val="en-IN"/>
        </w:rPr>
        <w:t>whereas</w:t>
      </w:r>
      <w:r w:rsidRPr="7E133237" w:rsidR="00FE7A29">
        <w:rPr>
          <w:rFonts w:ascii="Arial" w:hAnsi="Arial" w:eastAsia="Arial" w:cs="Arial"/>
          <w:color w:val="000000" w:themeColor="text1" w:themeTint="FF" w:themeShade="FF"/>
          <w:lang w:val="en-IN"/>
        </w:rPr>
        <w:t xml:space="preserve"> regression analysis will test the strength of purchase behaviour towards endorsements</w:t>
      </w:r>
      <w:r w:rsidRPr="7E133237" w:rsidR="008B5CF4">
        <w:rPr>
          <w:rFonts w:ascii="Arial" w:hAnsi="Arial" w:eastAsia="Arial" w:cs="Arial"/>
          <w:color w:val="000000" w:themeColor="text1" w:themeTint="FF" w:themeShade="FF"/>
          <w:lang w:val="en-IN"/>
        </w:rPr>
        <w:t xml:space="preserve"> (</w:t>
      </w:r>
      <w:bookmarkStart w:name="_Hlk192159214" w:id="31"/>
      <w:r w:rsidRPr="7E133237" w:rsidR="008B5CF4">
        <w:rPr>
          <w:rFonts w:ascii="Arial" w:hAnsi="Arial" w:cs="Arial"/>
          <w:color w:val="000000" w:themeColor="text1" w:themeTint="FF" w:themeShade="FF"/>
        </w:rPr>
        <w:t>Dehalwar</w:t>
      </w:r>
      <w:bookmarkEnd w:id="31"/>
      <w:r w:rsidRPr="7E133237" w:rsidR="008B5CF4">
        <w:rPr>
          <w:rFonts w:ascii="Arial" w:hAnsi="Arial" w:cs="Arial"/>
          <w:color w:val="000000" w:themeColor="text1" w:themeTint="FF" w:themeShade="FF"/>
        </w:rPr>
        <w:t>, 2024)</w:t>
      </w:r>
      <w:r w:rsidRPr="7E133237" w:rsidR="00FE7A29">
        <w:rPr>
          <w:rFonts w:ascii="Arial" w:hAnsi="Arial" w:eastAsia="Arial" w:cs="Arial"/>
          <w:color w:val="000000" w:themeColor="text1" w:themeTint="FF" w:themeShade="FF"/>
          <w:lang w:val="en-IN"/>
        </w:rPr>
        <w:t xml:space="preserve">. Using this method, Nike will objectively interpret the data, aiding them to make more calculated decisions </w:t>
      </w:r>
      <w:r w:rsidRPr="7E133237" w:rsidR="00FE7A29">
        <w:rPr>
          <w:rFonts w:ascii="Arial" w:hAnsi="Arial" w:eastAsia="Arial" w:cs="Arial"/>
          <w:color w:val="000000" w:themeColor="text1" w:themeTint="FF" w:themeShade="FF"/>
          <w:lang w:val="en-IN"/>
        </w:rPr>
        <w:t>regarding</w:t>
      </w:r>
      <w:r w:rsidRPr="7E133237" w:rsidR="00FE7A29">
        <w:rPr>
          <w:rFonts w:ascii="Arial" w:hAnsi="Arial" w:eastAsia="Arial" w:cs="Arial"/>
          <w:color w:val="000000" w:themeColor="text1" w:themeTint="FF" w:themeShade="FF"/>
          <w:lang w:val="en-IN"/>
        </w:rPr>
        <w:t xml:space="preserve"> marketing endeavours. The statistical approach applied will show the impact of celebrity endorsement on brand </w:t>
      </w:r>
      <w:r w:rsidRPr="7E133237" w:rsidR="00FE7A29">
        <w:rPr>
          <w:rFonts w:ascii="Arial" w:hAnsi="Arial" w:eastAsia="Arial" w:cs="Arial"/>
          <w:color w:val="000000" w:themeColor="text1" w:themeTint="FF" w:themeShade="FF"/>
          <w:lang w:val="en-IN"/>
        </w:rPr>
        <w:t>perception</w:t>
      </w:r>
      <w:r w:rsidRPr="7E133237" w:rsidR="00FE7A29">
        <w:rPr>
          <w:rFonts w:ascii="Arial" w:hAnsi="Arial" w:eastAsia="Arial" w:cs="Arial"/>
          <w:color w:val="000000" w:themeColor="text1" w:themeTint="FF" w:themeShade="FF"/>
          <w:lang w:val="en-IN"/>
        </w:rPr>
        <w:t xml:space="preserve"> and sales, providing a case study for the effective use of the marketing tool.</w:t>
      </w:r>
    </w:p>
    <w:p w:rsidRPr="00833236" w:rsidR="00FE7A29" w:rsidP="008B5CF4" w:rsidRDefault="00FE7A29" w14:paraId="2569A730" w14:textId="77777777">
      <w:pPr>
        <w:spacing w:line="360" w:lineRule="auto"/>
        <w:jc w:val="both"/>
        <w:rPr>
          <w:rFonts w:ascii="Arial" w:hAnsi="Arial" w:eastAsia="Arial" w:cs="Arial"/>
          <w:b/>
          <w:bCs/>
          <w:color w:val="000000" w:themeColor="text1"/>
          <w:lang w:val="en-IN"/>
        </w:rPr>
      </w:pPr>
      <w:r w:rsidRPr="00833236">
        <w:rPr>
          <w:rFonts w:ascii="Arial" w:hAnsi="Arial" w:eastAsia="Arial" w:cs="Arial"/>
          <w:b/>
          <w:bCs/>
          <w:color w:val="000000" w:themeColor="text1"/>
          <w:lang w:val="en-IN"/>
        </w:rPr>
        <w:t>Research Ethics</w:t>
      </w:r>
    </w:p>
    <w:p w:rsidRPr="00833236" w:rsidR="00FE7A29" w:rsidP="008B5CF4" w:rsidRDefault="00FE7A29" w14:paraId="3F266336" w14:textId="643880E1">
      <w:pPr>
        <w:spacing w:line="360" w:lineRule="auto"/>
        <w:jc w:val="both"/>
        <w:rPr>
          <w:rFonts w:ascii="Arial" w:hAnsi="Arial" w:eastAsia="Arial" w:cs="Arial"/>
          <w:color w:val="000000" w:themeColor="text1"/>
          <w:lang w:val="en-IN"/>
        </w:rPr>
      </w:pPr>
      <w:r w:rsidRPr="00833236">
        <w:rPr>
          <w:rFonts w:ascii="Arial" w:hAnsi="Arial" w:eastAsia="Arial" w:cs="Arial"/>
          <w:color w:val="000000" w:themeColor="text1"/>
          <w:lang w:val="en-IN"/>
        </w:rPr>
        <w:t>To maintain ethical standards, this study focuses on integrity, transparency, and participant protection. Consent will be sought from all respondents with information regarding the study’s objective and their voluntary participation. No personal information will be revealed, safeguarding anonymity and confidentiality</w:t>
      </w:r>
      <w:r w:rsidRPr="00833236" w:rsidR="008B5CF4">
        <w:rPr>
          <w:rFonts w:ascii="Arial" w:hAnsi="Arial" w:eastAsia="Arial" w:cs="Arial"/>
          <w:color w:val="000000" w:themeColor="text1"/>
          <w:lang w:val="en-IN"/>
        </w:rPr>
        <w:t xml:space="preserve"> (</w:t>
      </w:r>
      <w:bookmarkStart w:name="_Hlk192159233" w:id="32"/>
      <w:r w:rsidRPr="00833236" w:rsidR="008B5CF4">
        <w:rPr>
          <w:rFonts w:ascii="Arial" w:hAnsi="Arial" w:cs="Arial"/>
          <w:color w:val="000000" w:themeColor="text1"/>
        </w:rPr>
        <w:t>Kang and Hwang, 2021</w:t>
      </w:r>
      <w:bookmarkEnd w:id="32"/>
      <w:r w:rsidRPr="00833236" w:rsidR="008B5CF4">
        <w:rPr>
          <w:rFonts w:ascii="Arial" w:hAnsi="Arial" w:cs="Arial"/>
          <w:color w:val="000000" w:themeColor="text1"/>
        </w:rPr>
        <w:t>)</w:t>
      </w:r>
      <w:r w:rsidRPr="00833236">
        <w:rPr>
          <w:rFonts w:ascii="Arial" w:hAnsi="Arial" w:eastAsia="Arial" w:cs="Arial"/>
          <w:color w:val="000000" w:themeColor="text1"/>
          <w:lang w:val="en-IN"/>
        </w:rPr>
        <w:t xml:space="preserve">. Participants are allowed to withdraw at any point of time without suffering from any negative outcomes. The survey will not include any questions that are biased or may elicit misleading answers. Moreover, data will be kept private, secured, and will only be used for research purposes. Ethical approval is anticipated to be granted regarding compliance </w:t>
      </w:r>
      <w:r w:rsidRPr="00833236">
        <w:rPr>
          <w:rFonts w:ascii="Arial" w:hAnsi="Arial" w:eastAsia="Arial" w:cs="Arial"/>
          <w:color w:val="000000" w:themeColor="text1"/>
          <w:lang w:val="en-IN"/>
        </w:rPr>
        <w:lastRenderedPageBreak/>
        <w:t>with researched based policies. With this approach, trustworthiness and credibility is ensured while respecting claimant's rights.</w:t>
      </w:r>
    </w:p>
    <w:p w:rsidRPr="00833236" w:rsidR="7567D452" w:rsidP="008B5CF4" w:rsidRDefault="7567D452" w14:paraId="0B35D06D" w14:textId="7F4CEE28">
      <w:pPr>
        <w:pStyle w:val="Heading1"/>
        <w:spacing w:line="360" w:lineRule="auto"/>
        <w:rPr>
          <w:rFonts w:eastAsia="Arial" w:cs="Arial"/>
          <w:b w:val="0"/>
          <w:bCs/>
          <w:color w:val="000000" w:themeColor="text1"/>
          <w:sz w:val="36"/>
          <w:szCs w:val="36"/>
        </w:rPr>
      </w:pPr>
      <w:bookmarkStart w:name="_Toc1458962317" w:id="33"/>
      <w:bookmarkStart w:name="_Toc1669767065" w:id="34"/>
      <w:bookmarkStart w:name="_Toc192543286" w:id="35"/>
      <w:r w:rsidRPr="00833236">
        <w:rPr>
          <w:rFonts w:eastAsia="Arial" w:cs="Arial"/>
          <w:bCs/>
          <w:color w:val="000000" w:themeColor="text1"/>
          <w:sz w:val="36"/>
          <w:szCs w:val="36"/>
        </w:rPr>
        <w:t>3. Resources and Planning:</w:t>
      </w:r>
      <w:bookmarkEnd w:id="33"/>
      <w:bookmarkEnd w:id="34"/>
      <w:bookmarkEnd w:id="35"/>
    </w:p>
    <w:p w:rsidRPr="00833236" w:rsidR="1F976AEA" w:rsidP="008B5CF4" w:rsidRDefault="1F976AEA" w14:paraId="31F7187E" w14:textId="7736A249">
      <w:pPr>
        <w:pStyle w:val="Heading4"/>
        <w:spacing w:line="360" w:lineRule="auto"/>
        <w:rPr>
          <w:rFonts w:ascii="Arial" w:hAnsi="Arial" w:eastAsia="Arial" w:cs="Arial"/>
          <w:b/>
          <w:bCs/>
          <w:color w:val="000000" w:themeColor="text1"/>
        </w:rPr>
      </w:pPr>
      <w:bookmarkStart w:name="_Toc583748225" w:id="36"/>
      <w:bookmarkStart w:name="_Toc360888060" w:id="37"/>
      <w:r w:rsidRPr="00833236">
        <w:rPr>
          <w:rFonts w:ascii="Arial" w:hAnsi="Arial" w:eastAsia="Arial" w:cs="Arial"/>
          <w:b/>
          <w:bCs/>
          <w:color w:val="000000" w:themeColor="text1"/>
        </w:rPr>
        <w:t>Gantt Chart:</w:t>
      </w:r>
      <w:bookmarkEnd w:id="36"/>
      <w:bookmarkEnd w:id="37"/>
    </w:p>
    <w:p w:rsidRPr="00833236" w:rsidR="1F976AEA" w:rsidP="008B5CF4" w:rsidRDefault="1F976AEA" w14:paraId="5F49C29C" w14:textId="314C12A5">
      <w:pPr>
        <w:spacing w:line="360" w:lineRule="auto"/>
        <w:jc w:val="both"/>
        <w:rPr>
          <w:rFonts w:ascii="Arial" w:hAnsi="Arial" w:eastAsia="Arial" w:cs="Arial"/>
          <w:color w:val="000000" w:themeColor="text1"/>
        </w:rPr>
      </w:pPr>
      <w:r w:rsidRPr="00833236">
        <w:rPr>
          <w:rFonts w:ascii="Arial" w:hAnsi="Arial" w:eastAsia="Arial" w:cs="Arial"/>
          <w:color w:val="000000" w:themeColor="text1"/>
        </w:rPr>
        <w:t xml:space="preserve">Although the complexity and depth of a Gantt chart can vary, it always consists of three primary components: the y-axis, </w:t>
      </w:r>
      <w:r w:rsidRPr="00833236" w:rsidR="0F101981">
        <w:rPr>
          <w:rFonts w:ascii="Arial" w:hAnsi="Arial" w:eastAsia="Arial" w:cs="Arial"/>
          <w:color w:val="000000" w:themeColor="text1"/>
        </w:rPr>
        <w:t>which</w:t>
      </w:r>
      <w:r w:rsidRPr="00833236">
        <w:rPr>
          <w:rFonts w:ascii="Arial" w:hAnsi="Arial" w:eastAsia="Arial" w:cs="Arial"/>
          <w:color w:val="000000" w:themeColor="text1"/>
        </w:rPr>
        <w:t xml:space="preserve"> displays the activities or tasks that need to be completed; the x-axis, which shows the milestones or stages of progress (either at the top or bottom of the chart); and the progress bars, which are horizontal bars that show where each task is at any given point in time.</w:t>
      </w:r>
    </w:p>
    <w:p w:rsidRPr="00833236" w:rsidR="4CB8AE9B" w:rsidP="008B5CF4" w:rsidRDefault="4CB8AE9B" w14:paraId="528C752B" w14:textId="73DA0163">
      <w:pPr>
        <w:spacing w:line="360" w:lineRule="auto"/>
        <w:jc w:val="center"/>
        <w:rPr>
          <w:color w:val="000000" w:themeColor="text1"/>
        </w:rPr>
      </w:pPr>
      <w:r w:rsidRPr="00833236">
        <w:rPr>
          <w:noProof/>
          <w:color w:val="000000" w:themeColor="text1"/>
        </w:rPr>
        <w:drawing>
          <wp:inline distT="0" distB="0" distL="0" distR="0" wp14:anchorId="5BA3CC16" wp14:editId="65E5D959">
            <wp:extent cx="5943600" cy="3333750"/>
            <wp:effectExtent l="0" t="0" r="0" b="0"/>
            <wp:docPr id="559759891" name="Picture 559759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r w:rsidRPr="00833236">
        <w:rPr>
          <w:color w:val="000000" w:themeColor="text1"/>
        </w:rPr>
        <w:t>Source: Self</w:t>
      </w:r>
    </w:p>
    <w:p w:rsidRPr="00833236" w:rsidR="079CAE47" w:rsidP="008B5CF4" w:rsidRDefault="079CAE47" w14:paraId="333DBAAE" w14:textId="382C0E49">
      <w:pPr>
        <w:spacing w:line="360" w:lineRule="auto"/>
        <w:jc w:val="both"/>
        <w:rPr>
          <w:rFonts w:ascii="Arial" w:hAnsi="Arial" w:eastAsia="Arial" w:cs="Arial"/>
          <w:color w:val="000000" w:themeColor="text1"/>
        </w:rPr>
      </w:pPr>
    </w:p>
    <w:p w:rsidRPr="00833236" w:rsidR="079CAE47" w:rsidP="008B5CF4" w:rsidRDefault="079CAE47" w14:paraId="533683C1" w14:textId="20F41737">
      <w:pPr>
        <w:spacing w:line="360" w:lineRule="auto"/>
        <w:jc w:val="both"/>
        <w:rPr>
          <w:rFonts w:ascii="Arial" w:hAnsi="Arial" w:eastAsia="Arial" w:cs="Arial"/>
          <w:color w:val="000000" w:themeColor="text1"/>
        </w:rPr>
      </w:pPr>
    </w:p>
    <w:p w:rsidRPr="00833236" w:rsidR="079CAE47" w:rsidP="008B5CF4" w:rsidRDefault="079CAE47" w14:paraId="33A1F9A9" w14:textId="3F63C088">
      <w:pPr>
        <w:spacing w:line="360" w:lineRule="auto"/>
        <w:jc w:val="both"/>
        <w:rPr>
          <w:rFonts w:ascii="Arial" w:hAnsi="Arial" w:eastAsia="Arial" w:cs="Arial"/>
          <w:color w:val="000000" w:themeColor="text1"/>
        </w:rPr>
      </w:pPr>
    </w:p>
    <w:p w:rsidRPr="00833236" w:rsidR="5C62A860" w:rsidP="008B5CF4" w:rsidRDefault="3A54778F" w14:paraId="649C16B1" w14:textId="2E8D5FFC">
      <w:pPr>
        <w:pStyle w:val="Heading1"/>
        <w:rPr>
          <w:color w:val="000000" w:themeColor="text1"/>
        </w:rPr>
      </w:pPr>
      <w:bookmarkStart w:name="_Toc1520047764" w:id="38"/>
      <w:bookmarkStart w:name="_Toc719588878" w:id="39"/>
      <w:bookmarkStart w:name="_Toc192543287" w:id="40"/>
      <w:r w:rsidRPr="00833236">
        <w:rPr>
          <w:color w:val="000000" w:themeColor="text1"/>
        </w:rPr>
        <w:lastRenderedPageBreak/>
        <w:t>Reference</w:t>
      </w:r>
      <w:r w:rsidRPr="00833236" w:rsidR="3CEC19D1">
        <w:rPr>
          <w:color w:val="000000" w:themeColor="text1"/>
        </w:rPr>
        <w:t>s</w:t>
      </w:r>
      <w:r w:rsidRPr="00833236">
        <w:rPr>
          <w:color w:val="000000" w:themeColor="text1"/>
        </w:rPr>
        <w:t>:</w:t>
      </w:r>
      <w:bookmarkEnd w:id="38"/>
      <w:bookmarkEnd w:id="39"/>
      <w:bookmarkEnd w:id="40"/>
    </w:p>
    <w:p w:rsidRPr="00833236" w:rsidR="008B5CF4" w:rsidP="008B5CF4" w:rsidRDefault="008B5CF4" w14:paraId="7190F3F7" w14:textId="77777777">
      <w:pPr>
        <w:spacing w:line="360" w:lineRule="auto"/>
        <w:jc w:val="both"/>
        <w:rPr>
          <w:rFonts w:ascii="Arial" w:hAnsi="Arial" w:cs="Arial"/>
          <w:color w:val="000000" w:themeColor="text1"/>
        </w:rPr>
      </w:pPr>
      <w:proofErr w:type="spellStart"/>
      <w:r w:rsidRPr="00833236">
        <w:rPr>
          <w:rFonts w:ascii="Arial" w:hAnsi="Arial" w:cs="Arial"/>
          <w:color w:val="000000" w:themeColor="text1"/>
        </w:rPr>
        <w:t>Akoglu</w:t>
      </w:r>
      <w:proofErr w:type="spellEnd"/>
      <w:r w:rsidRPr="00833236">
        <w:rPr>
          <w:rFonts w:ascii="Arial" w:hAnsi="Arial" w:cs="Arial"/>
          <w:color w:val="000000" w:themeColor="text1"/>
        </w:rPr>
        <w:t xml:space="preserve">, H.E. and Özbek, O., 2024. Online purchase behavior of sports consumers: the effect of </w:t>
      </w:r>
      <w:proofErr w:type="spellStart"/>
      <w:r w:rsidRPr="00833236">
        <w:rPr>
          <w:rFonts w:ascii="Arial" w:hAnsi="Arial" w:cs="Arial"/>
          <w:color w:val="000000" w:themeColor="text1"/>
        </w:rPr>
        <w:t>eWOM</w:t>
      </w:r>
      <w:proofErr w:type="spellEnd"/>
      <w:r w:rsidRPr="00833236">
        <w:rPr>
          <w:rFonts w:ascii="Arial" w:hAnsi="Arial" w:cs="Arial"/>
          <w:color w:val="000000" w:themeColor="text1"/>
        </w:rPr>
        <w:t xml:space="preserve"> and celebrity endorsements. </w:t>
      </w:r>
      <w:r w:rsidRPr="00833236">
        <w:rPr>
          <w:rFonts w:ascii="Arial" w:hAnsi="Arial" w:cs="Arial"/>
          <w:i/>
          <w:iCs/>
          <w:color w:val="000000" w:themeColor="text1"/>
        </w:rPr>
        <w:t>International Journal of Sports Marketing and Sponsorship</w:t>
      </w:r>
      <w:r w:rsidRPr="00833236">
        <w:rPr>
          <w:rFonts w:ascii="Arial" w:hAnsi="Arial" w:cs="Arial"/>
          <w:color w:val="000000" w:themeColor="text1"/>
        </w:rPr>
        <w:t>, (ahead-of-print).</w:t>
      </w:r>
    </w:p>
    <w:p w:rsidRPr="00833236" w:rsidR="008B5CF4" w:rsidP="008B5CF4" w:rsidRDefault="008B5CF4" w14:paraId="60EC34E7" w14:textId="77777777">
      <w:pPr>
        <w:spacing w:line="360" w:lineRule="auto"/>
        <w:jc w:val="both"/>
        <w:rPr>
          <w:rFonts w:ascii="Arial" w:hAnsi="Arial" w:cs="Arial"/>
          <w:color w:val="000000" w:themeColor="text1"/>
        </w:rPr>
      </w:pPr>
      <w:r w:rsidRPr="00833236">
        <w:rPr>
          <w:rFonts w:ascii="Arial" w:hAnsi="Arial" w:cs="Arial"/>
          <w:color w:val="000000" w:themeColor="text1"/>
        </w:rPr>
        <w:t>Alharbi, K., Kim, J.K., Noland, C. and Carter, J., 2022. When corporate social advocacy meets controversial celebrity: the role of consumer–brand congruence and consumer-celebrity congruence. </w:t>
      </w:r>
      <w:r w:rsidRPr="00833236">
        <w:rPr>
          <w:rFonts w:ascii="Arial" w:hAnsi="Arial" w:cs="Arial"/>
          <w:i/>
          <w:iCs/>
          <w:color w:val="000000" w:themeColor="text1"/>
        </w:rPr>
        <w:t>Sustainability</w:t>
      </w:r>
      <w:r w:rsidRPr="00833236">
        <w:rPr>
          <w:rFonts w:ascii="Arial" w:hAnsi="Arial" w:cs="Arial"/>
          <w:color w:val="000000" w:themeColor="text1"/>
        </w:rPr>
        <w:t>, </w:t>
      </w:r>
      <w:r w:rsidRPr="00833236">
        <w:rPr>
          <w:rFonts w:ascii="Arial" w:hAnsi="Arial" w:cs="Arial"/>
          <w:i/>
          <w:iCs/>
          <w:color w:val="000000" w:themeColor="text1"/>
        </w:rPr>
        <w:t>14</w:t>
      </w:r>
      <w:r w:rsidRPr="00833236">
        <w:rPr>
          <w:rFonts w:ascii="Arial" w:hAnsi="Arial" w:cs="Arial"/>
          <w:color w:val="000000" w:themeColor="text1"/>
        </w:rPr>
        <w:t>(3), p.1811.</w:t>
      </w:r>
    </w:p>
    <w:p w:rsidRPr="00833236" w:rsidR="008B5CF4" w:rsidP="008B5CF4" w:rsidRDefault="008B5CF4" w14:paraId="60B66A97" w14:textId="77777777">
      <w:pPr>
        <w:spacing w:line="360" w:lineRule="auto"/>
        <w:jc w:val="both"/>
        <w:rPr>
          <w:rFonts w:ascii="Arial" w:hAnsi="Arial" w:cs="Arial"/>
          <w:color w:val="000000" w:themeColor="text1"/>
        </w:rPr>
      </w:pPr>
      <w:r w:rsidRPr="00833236">
        <w:rPr>
          <w:rFonts w:ascii="Arial" w:hAnsi="Arial" w:cs="Arial"/>
          <w:color w:val="000000" w:themeColor="text1"/>
        </w:rPr>
        <w:t>Boydstun, S., 2023. </w:t>
      </w:r>
      <w:r w:rsidRPr="00833236">
        <w:rPr>
          <w:rFonts w:ascii="Arial" w:hAnsi="Arial" w:cs="Arial"/>
          <w:i/>
          <w:iCs/>
          <w:color w:val="000000" w:themeColor="text1"/>
        </w:rPr>
        <w:t>The Influence of Sports Celebrity Endorsements as Described by Consumers</w:t>
      </w:r>
      <w:r w:rsidRPr="00833236">
        <w:rPr>
          <w:rFonts w:ascii="Arial" w:hAnsi="Arial" w:cs="Arial"/>
          <w:color w:val="000000" w:themeColor="text1"/>
        </w:rPr>
        <w:t>. Grand Canyon University.</w:t>
      </w:r>
    </w:p>
    <w:p w:rsidRPr="00833236" w:rsidR="008B5CF4" w:rsidP="008B5CF4" w:rsidRDefault="008B5CF4" w14:paraId="5124198B" w14:textId="77777777">
      <w:pPr>
        <w:spacing w:line="360" w:lineRule="auto"/>
        <w:jc w:val="both"/>
        <w:rPr>
          <w:rFonts w:ascii="Arial" w:hAnsi="Arial" w:cs="Arial"/>
          <w:color w:val="000000" w:themeColor="text1"/>
        </w:rPr>
      </w:pPr>
      <w:r w:rsidRPr="00833236">
        <w:rPr>
          <w:rFonts w:ascii="Arial" w:hAnsi="Arial" w:cs="Arial"/>
          <w:color w:val="000000" w:themeColor="text1"/>
        </w:rPr>
        <w:t>Broussard-Goldsmith, A., 2024. Brand Assessment of the Adaptation of Nike to New Consumer Trends. </w:t>
      </w:r>
      <w:r w:rsidRPr="00833236">
        <w:rPr>
          <w:rFonts w:ascii="Arial" w:hAnsi="Arial" w:cs="Arial"/>
          <w:i/>
          <w:iCs/>
          <w:color w:val="000000" w:themeColor="text1"/>
        </w:rPr>
        <w:t>Open Journal of Business and Management</w:t>
      </w:r>
      <w:r w:rsidRPr="00833236">
        <w:rPr>
          <w:rFonts w:ascii="Arial" w:hAnsi="Arial" w:cs="Arial"/>
          <w:color w:val="000000" w:themeColor="text1"/>
        </w:rPr>
        <w:t>, </w:t>
      </w:r>
      <w:r w:rsidRPr="00833236">
        <w:rPr>
          <w:rFonts w:ascii="Arial" w:hAnsi="Arial" w:cs="Arial"/>
          <w:i/>
          <w:iCs/>
          <w:color w:val="000000" w:themeColor="text1"/>
        </w:rPr>
        <w:t>12</w:t>
      </w:r>
      <w:r w:rsidRPr="00833236">
        <w:rPr>
          <w:rFonts w:ascii="Arial" w:hAnsi="Arial" w:cs="Arial"/>
          <w:color w:val="000000" w:themeColor="text1"/>
        </w:rPr>
        <w:t>(6), pp.4020-4035.</w:t>
      </w:r>
    </w:p>
    <w:p w:rsidRPr="00833236" w:rsidR="008B5CF4" w:rsidP="008B5CF4" w:rsidRDefault="008B5CF4" w14:paraId="70F4B88B" w14:textId="77777777">
      <w:pPr>
        <w:spacing w:line="360" w:lineRule="auto"/>
        <w:jc w:val="both"/>
        <w:rPr>
          <w:rFonts w:ascii="Arial" w:hAnsi="Arial" w:cs="Arial"/>
          <w:color w:val="000000" w:themeColor="text1"/>
        </w:rPr>
      </w:pPr>
      <w:proofErr w:type="spellStart"/>
      <w:r w:rsidRPr="00833236">
        <w:rPr>
          <w:rFonts w:ascii="Arial" w:hAnsi="Arial" w:cs="Arial"/>
          <w:color w:val="000000" w:themeColor="text1"/>
        </w:rPr>
        <w:t>Dehalwar</w:t>
      </w:r>
      <w:proofErr w:type="spellEnd"/>
      <w:r w:rsidRPr="00833236">
        <w:rPr>
          <w:rFonts w:ascii="Arial" w:hAnsi="Arial" w:cs="Arial"/>
          <w:color w:val="000000" w:themeColor="text1"/>
        </w:rPr>
        <w:t>, K. ed., 2024. </w:t>
      </w:r>
      <w:r w:rsidRPr="00833236">
        <w:rPr>
          <w:rFonts w:ascii="Arial" w:hAnsi="Arial" w:cs="Arial"/>
          <w:i/>
          <w:iCs/>
          <w:color w:val="000000" w:themeColor="text1"/>
        </w:rPr>
        <w:t>Basics of research methodology-writing and publication</w:t>
      </w:r>
      <w:r w:rsidRPr="00833236">
        <w:rPr>
          <w:rFonts w:ascii="Arial" w:hAnsi="Arial" w:cs="Arial"/>
          <w:color w:val="000000" w:themeColor="text1"/>
        </w:rPr>
        <w:t xml:space="preserve">. </w:t>
      </w:r>
      <w:proofErr w:type="spellStart"/>
      <w:r w:rsidRPr="00833236">
        <w:rPr>
          <w:rFonts w:ascii="Arial" w:hAnsi="Arial" w:cs="Arial"/>
          <w:color w:val="000000" w:themeColor="text1"/>
        </w:rPr>
        <w:t>EduPedia</w:t>
      </w:r>
      <w:proofErr w:type="spellEnd"/>
      <w:r w:rsidRPr="00833236">
        <w:rPr>
          <w:rFonts w:ascii="Arial" w:hAnsi="Arial" w:cs="Arial"/>
          <w:color w:val="000000" w:themeColor="text1"/>
        </w:rPr>
        <w:t xml:space="preserve"> Publications Pvt Ltd.</w:t>
      </w:r>
    </w:p>
    <w:p w:rsidRPr="00833236" w:rsidR="008B5CF4" w:rsidP="008B5CF4" w:rsidRDefault="008B5CF4" w14:paraId="77589E89" w14:textId="77777777">
      <w:pPr>
        <w:spacing w:line="360" w:lineRule="auto"/>
        <w:jc w:val="both"/>
        <w:rPr>
          <w:rFonts w:ascii="Arial" w:hAnsi="Arial" w:cs="Arial"/>
          <w:color w:val="000000" w:themeColor="text1"/>
        </w:rPr>
      </w:pPr>
      <w:r w:rsidRPr="00833236">
        <w:rPr>
          <w:rFonts w:ascii="Arial" w:hAnsi="Arial" w:cs="Arial"/>
          <w:color w:val="000000" w:themeColor="text1"/>
        </w:rPr>
        <w:t>Dubey, U.K.B. and Kothari, D.P., 2022. </w:t>
      </w:r>
      <w:r w:rsidRPr="00833236">
        <w:rPr>
          <w:rFonts w:ascii="Arial" w:hAnsi="Arial" w:cs="Arial"/>
          <w:i/>
          <w:iCs/>
          <w:color w:val="000000" w:themeColor="text1"/>
        </w:rPr>
        <w:t>Research methodology: Techniques and trends</w:t>
      </w:r>
      <w:r w:rsidRPr="00833236">
        <w:rPr>
          <w:rFonts w:ascii="Arial" w:hAnsi="Arial" w:cs="Arial"/>
          <w:color w:val="000000" w:themeColor="text1"/>
        </w:rPr>
        <w:t>. Chapman and Hall/CRC.</w:t>
      </w:r>
    </w:p>
    <w:p w:rsidRPr="00833236" w:rsidR="008B5CF4" w:rsidP="008B5CF4" w:rsidRDefault="008B5CF4" w14:paraId="1DC6D94B" w14:textId="77777777">
      <w:pPr>
        <w:spacing w:line="360" w:lineRule="auto"/>
        <w:jc w:val="both"/>
        <w:rPr>
          <w:rFonts w:ascii="Arial" w:hAnsi="Arial" w:cs="Arial"/>
          <w:color w:val="000000" w:themeColor="text1"/>
        </w:rPr>
      </w:pPr>
      <w:r w:rsidRPr="00833236">
        <w:rPr>
          <w:rFonts w:ascii="Arial" w:hAnsi="Arial" w:cs="Arial"/>
          <w:color w:val="000000" w:themeColor="text1"/>
        </w:rPr>
        <w:t xml:space="preserve">Firdaus, F., </w:t>
      </w:r>
      <w:proofErr w:type="spellStart"/>
      <w:r w:rsidRPr="00833236">
        <w:rPr>
          <w:rFonts w:ascii="Arial" w:hAnsi="Arial" w:cs="Arial"/>
          <w:color w:val="000000" w:themeColor="text1"/>
        </w:rPr>
        <w:t>Zulfadilla</w:t>
      </w:r>
      <w:proofErr w:type="spellEnd"/>
      <w:r w:rsidRPr="00833236">
        <w:rPr>
          <w:rFonts w:ascii="Arial" w:hAnsi="Arial" w:cs="Arial"/>
          <w:color w:val="000000" w:themeColor="text1"/>
        </w:rPr>
        <w:t>, Z. and Caniago, F., 2021. Research methodology: types in the new perspective. </w:t>
      </w:r>
      <w:proofErr w:type="spellStart"/>
      <w:r w:rsidRPr="00833236">
        <w:rPr>
          <w:rFonts w:ascii="Arial" w:hAnsi="Arial" w:cs="Arial"/>
          <w:i/>
          <w:iCs/>
          <w:color w:val="000000" w:themeColor="text1"/>
        </w:rPr>
        <w:t>Manazhim</w:t>
      </w:r>
      <w:proofErr w:type="spellEnd"/>
      <w:r w:rsidRPr="00833236">
        <w:rPr>
          <w:rFonts w:ascii="Arial" w:hAnsi="Arial" w:cs="Arial"/>
          <w:color w:val="000000" w:themeColor="text1"/>
        </w:rPr>
        <w:t>, </w:t>
      </w:r>
      <w:r w:rsidRPr="00833236">
        <w:rPr>
          <w:rFonts w:ascii="Arial" w:hAnsi="Arial" w:cs="Arial"/>
          <w:i/>
          <w:iCs/>
          <w:color w:val="000000" w:themeColor="text1"/>
        </w:rPr>
        <w:t>3</w:t>
      </w:r>
      <w:r w:rsidRPr="00833236">
        <w:rPr>
          <w:rFonts w:ascii="Arial" w:hAnsi="Arial" w:cs="Arial"/>
          <w:color w:val="000000" w:themeColor="text1"/>
        </w:rPr>
        <w:t>(1), pp.1-16.</w:t>
      </w:r>
    </w:p>
    <w:p w:rsidRPr="00833236" w:rsidR="008B5CF4" w:rsidP="008B5CF4" w:rsidRDefault="008B5CF4" w14:paraId="708ADEE5" w14:textId="77777777">
      <w:pPr>
        <w:spacing w:line="360" w:lineRule="auto"/>
        <w:jc w:val="both"/>
        <w:rPr>
          <w:rFonts w:ascii="Arial" w:hAnsi="Arial" w:cs="Arial"/>
          <w:color w:val="000000" w:themeColor="text1"/>
        </w:rPr>
      </w:pPr>
      <w:r w:rsidRPr="00833236">
        <w:rPr>
          <w:rFonts w:ascii="Arial" w:hAnsi="Arial" w:cs="Arial"/>
          <w:color w:val="000000" w:themeColor="text1"/>
        </w:rPr>
        <w:t xml:space="preserve">Goldin, J. and </w:t>
      </w:r>
      <w:proofErr w:type="spellStart"/>
      <w:r w:rsidRPr="00833236">
        <w:rPr>
          <w:rFonts w:ascii="Arial" w:hAnsi="Arial" w:cs="Arial"/>
          <w:color w:val="000000" w:themeColor="text1"/>
        </w:rPr>
        <w:t>Rodhiah</w:t>
      </w:r>
      <w:proofErr w:type="spellEnd"/>
      <w:r w:rsidRPr="00833236">
        <w:rPr>
          <w:rFonts w:ascii="Arial" w:hAnsi="Arial" w:cs="Arial"/>
          <w:color w:val="000000" w:themeColor="text1"/>
        </w:rPr>
        <w:t>, R., 2025. The Influence of Celebrity Endorsement, Brand Image and Brand Equity on Purchase Intention of Adidas Shoes. </w:t>
      </w:r>
      <w:r w:rsidRPr="00833236">
        <w:rPr>
          <w:rFonts w:ascii="Arial" w:hAnsi="Arial" w:cs="Arial"/>
          <w:i/>
          <w:iCs/>
          <w:color w:val="000000" w:themeColor="text1"/>
        </w:rPr>
        <w:t>International Journal of Management Science and Application</w:t>
      </w:r>
      <w:r w:rsidRPr="00833236">
        <w:rPr>
          <w:rFonts w:ascii="Arial" w:hAnsi="Arial" w:cs="Arial"/>
          <w:color w:val="000000" w:themeColor="text1"/>
        </w:rPr>
        <w:t>, </w:t>
      </w:r>
      <w:r w:rsidRPr="00833236">
        <w:rPr>
          <w:rFonts w:ascii="Arial" w:hAnsi="Arial" w:cs="Arial"/>
          <w:i/>
          <w:iCs/>
          <w:color w:val="000000" w:themeColor="text1"/>
        </w:rPr>
        <w:t>4</w:t>
      </w:r>
      <w:r w:rsidRPr="00833236">
        <w:rPr>
          <w:rFonts w:ascii="Arial" w:hAnsi="Arial" w:cs="Arial"/>
          <w:color w:val="000000" w:themeColor="text1"/>
        </w:rPr>
        <w:t>(1), pp.11-22.</w:t>
      </w:r>
    </w:p>
    <w:p w:rsidRPr="00833236" w:rsidR="008B5CF4" w:rsidP="008B5CF4" w:rsidRDefault="008B5CF4" w14:paraId="1A95F06E" w14:textId="77777777">
      <w:pPr>
        <w:spacing w:line="360" w:lineRule="auto"/>
        <w:jc w:val="both"/>
        <w:rPr>
          <w:rFonts w:ascii="Arial" w:hAnsi="Arial" w:cs="Arial"/>
          <w:color w:val="000000" w:themeColor="text1"/>
        </w:rPr>
      </w:pPr>
      <w:r w:rsidRPr="00833236">
        <w:rPr>
          <w:rFonts w:ascii="Arial" w:hAnsi="Arial" w:cs="Arial"/>
          <w:color w:val="000000" w:themeColor="text1"/>
        </w:rPr>
        <w:t>Guo, S., 2023. Analysis of Nike's Marketing Strategy Based on Adolescent Consumer Psychology. </w:t>
      </w:r>
      <w:r w:rsidRPr="00833236">
        <w:rPr>
          <w:rFonts w:ascii="Arial" w:hAnsi="Arial" w:cs="Arial"/>
          <w:i/>
          <w:iCs/>
          <w:color w:val="000000" w:themeColor="text1"/>
        </w:rPr>
        <w:t>Advances in Economics, Management and Political Sciences</w:t>
      </w:r>
      <w:r w:rsidRPr="00833236">
        <w:rPr>
          <w:rFonts w:ascii="Arial" w:hAnsi="Arial" w:cs="Arial"/>
          <w:color w:val="000000" w:themeColor="text1"/>
        </w:rPr>
        <w:t>, </w:t>
      </w:r>
      <w:r w:rsidRPr="00833236">
        <w:rPr>
          <w:rFonts w:ascii="Arial" w:hAnsi="Arial" w:cs="Arial"/>
          <w:i/>
          <w:iCs/>
          <w:color w:val="000000" w:themeColor="text1"/>
        </w:rPr>
        <w:t>48</w:t>
      </w:r>
      <w:r w:rsidRPr="00833236">
        <w:rPr>
          <w:rFonts w:ascii="Arial" w:hAnsi="Arial" w:cs="Arial"/>
          <w:color w:val="000000" w:themeColor="text1"/>
        </w:rPr>
        <w:t>, pp.288-295.</w:t>
      </w:r>
    </w:p>
    <w:p w:rsidRPr="00833236" w:rsidR="008B5CF4" w:rsidP="008B5CF4" w:rsidRDefault="008B5CF4" w14:paraId="05355B8B" w14:textId="77777777">
      <w:pPr>
        <w:spacing w:line="360" w:lineRule="auto"/>
        <w:jc w:val="both"/>
        <w:rPr>
          <w:rFonts w:ascii="Arial" w:hAnsi="Arial" w:cs="Arial"/>
          <w:color w:val="000000" w:themeColor="text1"/>
        </w:rPr>
      </w:pPr>
      <w:r w:rsidRPr="00833236">
        <w:rPr>
          <w:rFonts w:ascii="Arial" w:hAnsi="Arial" w:cs="Arial"/>
          <w:color w:val="000000" w:themeColor="text1"/>
        </w:rPr>
        <w:t>Gupta, A. and Gupta, N., 2022. </w:t>
      </w:r>
      <w:r w:rsidRPr="00833236">
        <w:rPr>
          <w:rFonts w:ascii="Arial" w:hAnsi="Arial" w:cs="Arial"/>
          <w:i/>
          <w:iCs/>
          <w:color w:val="000000" w:themeColor="text1"/>
        </w:rPr>
        <w:t>Research methodology</w:t>
      </w:r>
      <w:r w:rsidRPr="00833236">
        <w:rPr>
          <w:rFonts w:ascii="Arial" w:hAnsi="Arial" w:cs="Arial"/>
          <w:color w:val="000000" w:themeColor="text1"/>
        </w:rPr>
        <w:t>. SBPD publications.</w:t>
      </w:r>
    </w:p>
    <w:p w:rsidRPr="00833236" w:rsidR="008B5CF4" w:rsidP="008B5CF4" w:rsidRDefault="008B5CF4" w14:paraId="6B05A415" w14:textId="77777777">
      <w:pPr>
        <w:spacing w:line="360" w:lineRule="auto"/>
        <w:jc w:val="both"/>
        <w:rPr>
          <w:rFonts w:ascii="Arial" w:hAnsi="Arial" w:cs="Arial"/>
          <w:color w:val="000000" w:themeColor="text1"/>
        </w:rPr>
      </w:pPr>
      <w:bookmarkStart w:name="_Hlk192542890" w:id="41"/>
      <w:r w:rsidRPr="00833236">
        <w:rPr>
          <w:rFonts w:ascii="Arial" w:hAnsi="Arial" w:cs="Arial"/>
          <w:color w:val="000000" w:themeColor="text1"/>
        </w:rPr>
        <w:t xml:space="preserve">Habu, A.A. and Henderson, T., 2023. </w:t>
      </w:r>
      <w:bookmarkEnd w:id="41"/>
      <w:r w:rsidRPr="00833236">
        <w:rPr>
          <w:rFonts w:ascii="Arial" w:hAnsi="Arial" w:cs="Arial"/>
          <w:color w:val="000000" w:themeColor="text1"/>
        </w:rPr>
        <w:t>Data subject rights as a research methodology: A systematic literature review. </w:t>
      </w:r>
      <w:r w:rsidRPr="00833236">
        <w:rPr>
          <w:rFonts w:ascii="Arial" w:hAnsi="Arial" w:cs="Arial"/>
          <w:i/>
          <w:iCs/>
          <w:color w:val="000000" w:themeColor="text1"/>
        </w:rPr>
        <w:t>Journal of Responsible Technology</w:t>
      </w:r>
      <w:r w:rsidRPr="00833236">
        <w:rPr>
          <w:rFonts w:ascii="Arial" w:hAnsi="Arial" w:cs="Arial"/>
          <w:color w:val="000000" w:themeColor="text1"/>
        </w:rPr>
        <w:t>, p.100070.</w:t>
      </w:r>
    </w:p>
    <w:p w:rsidRPr="00833236" w:rsidR="008B5CF4" w:rsidP="008B5CF4" w:rsidRDefault="008B5CF4" w14:paraId="5274A97F" w14:textId="77777777">
      <w:pPr>
        <w:spacing w:line="360" w:lineRule="auto"/>
        <w:jc w:val="both"/>
        <w:rPr>
          <w:rFonts w:ascii="Arial" w:hAnsi="Arial" w:cs="Arial"/>
          <w:color w:val="000000" w:themeColor="text1"/>
        </w:rPr>
      </w:pPr>
      <w:r w:rsidRPr="00833236">
        <w:rPr>
          <w:rFonts w:ascii="Arial" w:hAnsi="Arial" w:cs="Arial"/>
          <w:color w:val="000000" w:themeColor="text1"/>
        </w:rPr>
        <w:lastRenderedPageBreak/>
        <w:t xml:space="preserve">Henry, M.A.P., Astuti, B. and </w:t>
      </w:r>
      <w:proofErr w:type="spellStart"/>
      <w:r w:rsidRPr="00833236">
        <w:rPr>
          <w:rFonts w:ascii="Arial" w:hAnsi="Arial" w:cs="Arial"/>
          <w:color w:val="000000" w:themeColor="text1"/>
        </w:rPr>
        <w:t>Dharmmesta</w:t>
      </w:r>
      <w:proofErr w:type="spellEnd"/>
      <w:r w:rsidRPr="00833236">
        <w:rPr>
          <w:rFonts w:ascii="Arial" w:hAnsi="Arial" w:cs="Arial"/>
          <w:color w:val="000000" w:themeColor="text1"/>
        </w:rPr>
        <w:t>, B.S., 2023. The Influence of Kobe Bryant as an Endorser and Subjective Norms on Consumer Purchase Intentions for Nike Basketball Shoes. </w:t>
      </w:r>
      <w:r w:rsidRPr="00833236">
        <w:rPr>
          <w:rFonts w:ascii="Arial" w:hAnsi="Arial" w:cs="Arial"/>
          <w:i/>
          <w:iCs/>
          <w:color w:val="000000" w:themeColor="text1"/>
        </w:rPr>
        <w:t>JDM (</w:t>
      </w:r>
      <w:proofErr w:type="spellStart"/>
      <w:r w:rsidRPr="00833236">
        <w:rPr>
          <w:rFonts w:ascii="Arial" w:hAnsi="Arial" w:cs="Arial"/>
          <w:i/>
          <w:iCs/>
          <w:color w:val="000000" w:themeColor="text1"/>
        </w:rPr>
        <w:t>Jurnal</w:t>
      </w:r>
      <w:proofErr w:type="spellEnd"/>
      <w:r w:rsidRPr="00833236">
        <w:rPr>
          <w:rFonts w:ascii="Arial" w:hAnsi="Arial" w:cs="Arial"/>
          <w:i/>
          <w:iCs/>
          <w:color w:val="000000" w:themeColor="text1"/>
        </w:rPr>
        <w:t xml:space="preserve"> </w:t>
      </w:r>
      <w:proofErr w:type="spellStart"/>
      <w:r w:rsidRPr="00833236">
        <w:rPr>
          <w:rFonts w:ascii="Arial" w:hAnsi="Arial" w:cs="Arial"/>
          <w:i/>
          <w:iCs/>
          <w:color w:val="000000" w:themeColor="text1"/>
        </w:rPr>
        <w:t>Dinamika</w:t>
      </w:r>
      <w:proofErr w:type="spellEnd"/>
      <w:r w:rsidRPr="00833236">
        <w:rPr>
          <w:rFonts w:ascii="Arial" w:hAnsi="Arial" w:cs="Arial"/>
          <w:i/>
          <w:iCs/>
          <w:color w:val="000000" w:themeColor="text1"/>
        </w:rPr>
        <w:t xml:space="preserve"> </w:t>
      </w:r>
      <w:proofErr w:type="spellStart"/>
      <w:r w:rsidRPr="00833236">
        <w:rPr>
          <w:rFonts w:ascii="Arial" w:hAnsi="Arial" w:cs="Arial"/>
          <w:i/>
          <w:iCs/>
          <w:color w:val="000000" w:themeColor="text1"/>
        </w:rPr>
        <w:t>Manajemen</w:t>
      </w:r>
      <w:proofErr w:type="spellEnd"/>
      <w:r w:rsidRPr="00833236">
        <w:rPr>
          <w:rFonts w:ascii="Arial" w:hAnsi="Arial" w:cs="Arial"/>
          <w:i/>
          <w:iCs/>
          <w:color w:val="000000" w:themeColor="text1"/>
        </w:rPr>
        <w:t>)</w:t>
      </w:r>
      <w:r w:rsidRPr="00833236">
        <w:rPr>
          <w:rFonts w:ascii="Arial" w:hAnsi="Arial" w:cs="Arial"/>
          <w:color w:val="000000" w:themeColor="text1"/>
        </w:rPr>
        <w:t>, </w:t>
      </w:r>
      <w:r w:rsidRPr="00833236">
        <w:rPr>
          <w:rFonts w:ascii="Arial" w:hAnsi="Arial" w:cs="Arial"/>
          <w:i/>
          <w:iCs/>
          <w:color w:val="000000" w:themeColor="text1"/>
        </w:rPr>
        <w:t>14</w:t>
      </w:r>
      <w:r w:rsidRPr="00833236">
        <w:rPr>
          <w:rFonts w:ascii="Arial" w:hAnsi="Arial" w:cs="Arial"/>
          <w:color w:val="000000" w:themeColor="text1"/>
        </w:rPr>
        <w:t>(1), pp.137-148.</w:t>
      </w:r>
    </w:p>
    <w:p w:rsidRPr="00833236" w:rsidR="008B5CF4" w:rsidP="008B5CF4" w:rsidRDefault="008B5CF4" w14:paraId="60974E51" w14:textId="77777777">
      <w:pPr>
        <w:spacing w:line="360" w:lineRule="auto"/>
        <w:jc w:val="both"/>
        <w:rPr>
          <w:rFonts w:ascii="Arial" w:hAnsi="Arial" w:cs="Arial"/>
          <w:color w:val="000000" w:themeColor="text1"/>
        </w:rPr>
      </w:pPr>
      <w:r w:rsidRPr="00833236">
        <w:rPr>
          <w:rFonts w:ascii="Arial" w:hAnsi="Arial" w:cs="Arial"/>
          <w:color w:val="000000" w:themeColor="text1"/>
        </w:rPr>
        <w:t xml:space="preserve">Islam, M.R., Khan, N.A. and </w:t>
      </w:r>
      <w:proofErr w:type="spellStart"/>
      <w:r w:rsidRPr="00833236">
        <w:rPr>
          <w:rFonts w:ascii="Arial" w:hAnsi="Arial" w:cs="Arial"/>
          <w:color w:val="000000" w:themeColor="text1"/>
        </w:rPr>
        <w:t>Baikady</w:t>
      </w:r>
      <w:proofErr w:type="spellEnd"/>
      <w:r w:rsidRPr="00833236">
        <w:rPr>
          <w:rFonts w:ascii="Arial" w:hAnsi="Arial" w:cs="Arial"/>
          <w:color w:val="000000" w:themeColor="text1"/>
        </w:rPr>
        <w:t>, R. eds., 2022. </w:t>
      </w:r>
      <w:r w:rsidRPr="00833236">
        <w:rPr>
          <w:rFonts w:ascii="Arial" w:hAnsi="Arial" w:cs="Arial"/>
          <w:i/>
          <w:iCs/>
          <w:color w:val="000000" w:themeColor="text1"/>
        </w:rPr>
        <w:t>Principles of social research methodology</w:t>
      </w:r>
      <w:r w:rsidRPr="00833236">
        <w:rPr>
          <w:rFonts w:ascii="Arial" w:hAnsi="Arial" w:cs="Arial"/>
          <w:color w:val="000000" w:themeColor="text1"/>
        </w:rPr>
        <w:t>. Springer Nature.</w:t>
      </w:r>
    </w:p>
    <w:p w:rsidRPr="00833236" w:rsidR="008B5CF4" w:rsidP="008B5CF4" w:rsidRDefault="008B5CF4" w14:paraId="27A469D2" w14:textId="77777777">
      <w:pPr>
        <w:spacing w:line="360" w:lineRule="auto"/>
        <w:jc w:val="both"/>
        <w:rPr>
          <w:rFonts w:ascii="Arial" w:hAnsi="Arial" w:cs="Arial"/>
          <w:color w:val="000000" w:themeColor="text1"/>
        </w:rPr>
      </w:pPr>
      <w:r w:rsidRPr="00833236">
        <w:rPr>
          <w:rFonts w:ascii="Arial" w:hAnsi="Arial" w:cs="Arial"/>
          <w:color w:val="000000" w:themeColor="text1"/>
        </w:rPr>
        <w:t xml:space="preserve">Kang, C.Y., Li, G., Au, C.H. and Ho, K.K., 2023. The Role of Celebrities’ Personality Traits &amp; Endorsement on Consumers’ Online Brand Defending and Purchase </w:t>
      </w:r>
      <w:proofErr w:type="spellStart"/>
      <w:r w:rsidRPr="00833236">
        <w:rPr>
          <w:rFonts w:ascii="Arial" w:hAnsi="Arial" w:cs="Arial"/>
          <w:color w:val="000000" w:themeColor="text1"/>
        </w:rPr>
        <w:t>Behaviour</w:t>
      </w:r>
      <w:proofErr w:type="spellEnd"/>
      <w:r w:rsidRPr="00833236">
        <w:rPr>
          <w:rFonts w:ascii="Arial" w:hAnsi="Arial" w:cs="Arial"/>
          <w:color w:val="000000" w:themeColor="text1"/>
        </w:rPr>
        <w:t>.</w:t>
      </w:r>
    </w:p>
    <w:p w:rsidRPr="00833236" w:rsidR="008B5CF4" w:rsidP="008B5CF4" w:rsidRDefault="008B5CF4" w14:paraId="697C6272" w14:textId="77777777">
      <w:pPr>
        <w:spacing w:line="360" w:lineRule="auto"/>
        <w:jc w:val="both"/>
        <w:rPr>
          <w:rFonts w:ascii="Arial" w:hAnsi="Arial" w:cs="Arial"/>
          <w:color w:val="000000" w:themeColor="text1"/>
        </w:rPr>
      </w:pPr>
      <w:r w:rsidRPr="00833236">
        <w:rPr>
          <w:rFonts w:ascii="Arial" w:hAnsi="Arial" w:cs="Arial"/>
          <w:color w:val="000000" w:themeColor="text1"/>
        </w:rPr>
        <w:t>Kang, E. and Hwang, H.J., 2021. Ethical conducts in qualitative research methodology: Participant observation and interview process. </w:t>
      </w:r>
      <w:r w:rsidRPr="00833236">
        <w:rPr>
          <w:rFonts w:ascii="Arial" w:hAnsi="Arial" w:cs="Arial"/>
          <w:i/>
          <w:iCs/>
          <w:color w:val="000000" w:themeColor="text1"/>
        </w:rPr>
        <w:t>Journal of Research and Publication Ethics</w:t>
      </w:r>
      <w:r w:rsidRPr="00833236">
        <w:rPr>
          <w:rFonts w:ascii="Arial" w:hAnsi="Arial" w:cs="Arial"/>
          <w:color w:val="000000" w:themeColor="text1"/>
        </w:rPr>
        <w:t>, </w:t>
      </w:r>
      <w:r w:rsidRPr="00833236">
        <w:rPr>
          <w:rFonts w:ascii="Arial" w:hAnsi="Arial" w:cs="Arial"/>
          <w:i/>
          <w:iCs/>
          <w:color w:val="000000" w:themeColor="text1"/>
        </w:rPr>
        <w:t>2</w:t>
      </w:r>
      <w:r w:rsidRPr="00833236">
        <w:rPr>
          <w:rFonts w:ascii="Arial" w:hAnsi="Arial" w:cs="Arial"/>
          <w:color w:val="000000" w:themeColor="text1"/>
        </w:rPr>
        <w:t>(2), pp.5-10.</w:t>
      </w:r>
    </w:p>
    <w:p w:rsidRPr="00833236" w:rsidR="008B5CF4" w:rsidP="008B5CF4" w:rsidRDefault="008B5CF4" w14:paraId="63D9A25A" w14:textId="77777777">
      <w:pPr>
        <w:spacing w:line="360" w:lineRule="auto"/>
        <w:jc w:val="both"/>
        <w:rPr>
          <w:rFonts w:ascii="Arial" w:hAnsi="Arial" w:cs="Arial"/>
          <w:color w:val="000000" w:themeColor="text1"/>
        </w:rPr>
      </w:pPr>
      <w:proofErr w:type="spellStart"/>
      <w:r w:rsidRPr="00833236">
        <w:rPr>
          <w:rFonts w:ascii="Arial" w:hAnsi="Arial" w:cs="Arial"/>
          <w:color w:val="000000" w:themeColor="text1"/>
        </w:rPr>
        <w:t>Khosasih</w:t>
      </w:r>
      <w:proofErr w:type="spellEnd"/>
      <w:r w:rsidRPr="00833236">
        <w:rPr>
          <w:rFonts w:ascii="Arial" w:hAnsi="Arial" w:cs="Arial"/>
          <w:color w:val="000000" w:themeColor="text1"/>
        </w:rPr>
        <w:t xml:space="preserve">, R.A. and </w:t>
      </w:r>
      <w:proofErr w:type="spellStart"/>
      <w:r w:rsidRPr="00833236">
        <w:rPr>
          <w:rFonts w:ascii="Arial" w:hAnsi="Arial" w:cs="Arial"/>
          <w:color w:val="000000" w:themeColor="text1"/>
        </w:rPr>
        <w:t>Sembel</w:t>
      </w:r>
      <w:proofErr w:type="spellEnd"/>
      <w:r w:rsidRPr="00833236">
        <w:rPr>
          <w:rFonts w:ascii="Arial" w:hAnsi="Arial" w:cs="Arial"/>
          <w:color w:val="000000" w:themeColor="text1"/>
        </w:rPr>
        <w:t>, J.S., 2023, December. Online Celebrity Endorsement and Brand Image on Customer Purchase Intention with the Mediating Role of Customer Ideal Self. In </w:t>
      </w:r>
      <w:r w:rsidRPr="00833236">
        <w:rPr>
          <w:rFonts w:ascii="Arial" w:hAnsi="Arial" w:cs="Arial"/>
          <w:i/>
          <w:iCs/>
          <w:color w:val="000000" w:themeColor="text1"/>
        </w:rPr>
        <w:t>Proceeding of International Conference on Entrepreneurship (</w:t>
      </w:r>
      <w:proofErr w:type="spellStart"/>
      <w:r w:rsidRPr="00833236">
        <w:rPr>
          <w:rFonts w:ascii="Arial" w:hAnsi="Arial" w:cs="Arial"/>
          <w:i/>
          <w:iCs/>
          <w:color w:val="000000" w:themeColor="text1"/>
        </w:rPr>
        <w:t>IConEnt</w:t>
      </w:r>
      <w:proofErr w:type="spellEnd"/>
      <w:r w:rsidRPr="00833236">
        <w:rPr>
          <w:rFonts w:ascii="Arial" w:hAnsi="Arial" w:cs="Arial"/>
          <w:i/>
          <w:iCs/>
          <w:color w:val="000000" w:themeColor="text1"/>
        </w:rPr>
        <w:t>)</w:t>
      </w:r>
      <w:r w:rsidRPr="00833236">
        <w:rPr>
          <w:rFonts w:ascii="Arial" w:hAnsi="Arial" w:cs="Arial"/>
          <w:color w:val="000000" w:themeColor="text1"/>
        </w:rPr>
        <w:t> (Vol. 3, pp. 292-303).</w:t>
      </w:r>
    </w:p>
    <w:p w:rsidRPr="00833236" w:rsidR="008B5CF4" w:rsidP="008B5CF4" w:rsidRDefault="008B5CF4" w14:paraId="2F3648F6" w14:textId="77777777">
      <w:pPr>
        <w:spacing w:line="360" w:lineRule="auto"/>
        <w:jc w:val="both"/>
        <w:rPr>
          <w:rFonts w:ascii="Arial" w:hAnsi="Arial" w:cs="Arial"/>
          <w:color w:val="000000" w:themeColor="text1"/>
        </w:rPr>
      </w:pPr>
      <w:r w:rsidRPr="00833236">
        <w:rPr>
          <w:rFonts w:ascii="Arial" w:hAnsi="Arial" w:cs="Arial"/>
          <w:color w:val="000000" w:themeColor="text1"/>
        </w:rPr>
        <w:t>Kim, S., Kim, Y., Lee, S., Lee, Y., Kang, E.Y. and Kim, M.L., 2021. The moderating role of consumers' ad perception in athlete endorsement effectiveness. </w:t>
      </w:r>
      <w:r w:rsidRPr="00833236">
        <w:rPr>
          <w:rFonts w:ascii="Arial" w:hAnsi="Arial" w:cs="Arial"/>
          <w:i/>
          <w:iCs/>
          <w:color w:val="000000" w:themeColor="text1"/>
        </w:rPr>
        <w:t>Sport, Business and Management: An International Journal</w:t>
      </w:r>
      <w:r w:rsidRPr="00833236">
        <w:rPr>
          <w:rFonts w:ascii="Arial" w:hAnsi="Arial" w:cs="Arial"/>
          <w:color w:val="000000" w:themeColor="text1"/>
        </w:rPr>
        <w:t>, </w:t>
      </w:r>
      <w:r w:rsidRPr="00833236">
        <w:rPr>
          <w:rFonts w:ascii="Arial" w:hAnsi="Arial" w:cs="Arial"/>
          <w:i/>
          <w:iCs/>
          <w:color w:val="000000" w:themeColor="text1"/>
        </w:rPr>
        <w:t>11</w:t>
      </w:r>
      <w:r w:rsidRPr="00833236">
        <w:rPr>
          <w:rFonts w:ascii="Arial" w:hAnsi="Arial" w:cs="Arial"/>
          <w:color w:val="000000" w:themeColor="text1"/>
        </w:rPr>
        <w:t>(5), pp.535-555.</w:t>
      </w:r>
    </w:p>
    <w:p w:rsidRPr="00833236" w:rsidR="008B5CF4" w:rsidP="008B5CF4" w:rsidRDefault="008B5CF4" w14:paraId="5099DF48" w14:textId="77777777">
      <w:pPr>
        <w:spacing w:line="360" w:lineRule="auto"/>
        <w:jc w:val="both"/>
        <w:rPr>
          <w:rFonts w:ascii="Arial" w:hAnsi="Arial" w:cs="Arial"/>
          <w:color w:val="000000" w:themeColor="text1"/>
        </w:rPr>
      </w:pPr>
      <w:r w:rsidRPr="00833236">
        <w:rPr>
          <w:rFonts w:ascii="Arial" w:hAnsi="Arial" w:cs="Arial"/>
          <w:color w:val="000000" w:themeColor="text1"/>
        </w:rPr>
        <w:t>Leite, F.P. and Baptista, P.D.P., 2022. The effects of social media influencers’ self-disclosure on behavioral intentions: The role of source credibility, parasocial relationships, and brand trust. </w:t>
      </w:r>
      <w:r w:rsidRPr="00833236">
        <w:rPr>
          <w:rFonts w:ascii="Arial" w:hAnsi="Arial" w:cs="Arial"/>
          <w:i/>
          <w:iCs/>
          <w:color w:val="000000" w:themeColor="text1"/>
        </w:rPr>
        <w:t>Journal of Marketing Theory and Practice</w:t>
      </w:r>
      <w:r w:rsidRPr="00833236">
        <w:rPr>
          <w:rFonts w:ascii="Arial" w:hAnsi="Arial" w:cs="Arial"/>
          <w:color w:val="000000" w:themeColor="text1"/>
        </w:rPr>
        <w:t>, </w:t>
      </w:r>
      <w:r w:rsidRPr="00833236">
        <w:rPr>
          <w:rFonts w:ascii="Arial" w:hAnsi="Arial" w:cs="Arial"/>
          <w:i/>
          <w:iCs/>
          <w:color w:val="000000" w:themeColor="text1"/>
        </w:rPr>
        <w:t>30</w:t>
      </w:r>
      <w:r w:rsidRPr="00833236">
        <w:rPr>
          <w:rFonts w:ascii="Arial" w:hAnsi="Arial" w:cs="Arial"/>
          <w:color w:val="000000" w:themeColor="text1"/>
        </w:rPr>
        <w:t>(3), pp.295-311.</w:t>
      </w:r>
    </w:p>
    <w:p w:rsidRPr="00833236" w:rsidR="008B5CF4" w:rsidP="008B5CF4" w:rsidRDefault="008B5CF4" w14:paraId="3A17A5CC" w14:textId="77777777">
      <w:pPr>
        <w:spacing w:line="360" w:lineRule="auto"/>
        <w:jc w:val="both"/>
        <w:rPr>
          <w:rFonts w:ascii="Arial" w:hAnsi="Arial" w:cs="Arial"/>
          <w:color w:val="000000" w:themeColor="text1"/>
        </w:rPr>
      </w:pPr>
      <w:r w:rsidRPr="00833236">
        <w:rPr>
          <w:rFonts w:ascii="Arial" w:hAnsi="Arial" w:cs="Arial"/>
          <w:color w:val="000000" w:themeColor="text1"/>
        </w:rPr>
        <w:t>Li, Z. and Yu, Y., 2023. The Impact of Nike's Social Media Marketing Strategy on Consumer Demand. </w:t>
      </w:r>
      <w:r w:rsidRPr="00833236">
        <w:rPr>
          <w:rFonts w:ascii="Arial" w:hAnsi="Arial" w:cs="Arial"/>
          <w:i/>
          <w:iCs/>
          <w:color w:val="000000" w:themeColor="text1"/>
        </w:rPr>
        <w:t>Advances in Economics, Management and Political Sciences</w:t>
      </w:r>
      <w:r w:rsidRPr="00833236">
        <w:rPr>
          <w:rFonts w:ascii="Arial" w:hAnsi="Arial" w:cs="Arial"/>
          <w:color w:val="000000" w:themeColor="text1"/>
        </w:rPr>
        <w:t>, </w:t>
      </w:r>
      <w:r w:rsidRPr="00833236">
        <w:rPr>
          <w:rFonts w:ascii="Arial" w:hAnsi="Arial" w:cs="Arial"/>
          <w:i/>
          <w:iCs/>
          <w:color w:val="000000" w:themeColor="text1"/>
        </w:rPr>
        <w:t>38</w:t>
      </w:r>
      <w:r w:rsidRPr="00833236">
        <w:rPr>
          <w:rFonts w:ascii="Arial" w:hAnsi="Arial" w:cs="Arial"/>
          <w:color w:val="000000" w:themeColor="text1"/>
        </w:rPr>
        <w:t>, pp.172-178.</w:t>
      </w:r>
    </w:p>
    <w:p w:rsidRPr="00833236" w:rsidR="008B5CF4" w:rsidP="008B5CF4" w:rsidRDefault="008B5CF4" w14:paraId="38405861" w14:textId="77777777">
      <w:pPr>
        <w:spacing w:line="360" w:lineRule="auto"/>
        <w:jc w:val="both"/>
        <w:rPr>
          <w:rFonts w:ascii="Arial" w:hAnsi="Arial" w:cs="Arial"/>
          <w:color w:val="000000" w:themeColor="text1"/>
        </w:rPr>
      </w:pPr>
      <w:r w:rsidRPr="00833236">
        <w:rPr>
          <w:rFonts w:ascii="Arial" w:hAnsi="Arial" w:cs="Arial"/>
          <w:color w:val="000000" w:themeColor="text1"/>
        </w:rPr>
        <w:t xml:space="preserve">Liora, H.A. and </w:t>
      </w:r>
      <w:proofErr w:type="spellStart"/>
      <w:r w:rsidRPr="00833236">
        <w:rPr>
          <w:rFonts w:ascii="Arial" w:hAnsi="Arial" w:cs="Arial"/>
          <w:color w:val="000000" w:themeColor="text1"/>
        </w:rPr>
        <w:t>Parmono</w:t>
      </w:r>
      <w:proofErr w:type="spellEnd"/>
      <w:r w:rsidRPr="00833236">
        <w:rPr>
          <w:rFonts w:ascii="Arial" w:hAnsi="Arial" w:cs="Arial"/>
          <w:color w:val="000000" w:themeColor="text1"/>
        </w:rPr>
        <w:t>, V.R., 2023. INDONESIAN CONSUMERS’ATTITUDE TOWARDS NIKE’S MULTICULTURAL CELEBRITY ENDORSEMENT. </w:t>
      </w:r>
      <w:r w:rsidRPr="00833236">
        <w:rPr>
          <w:rFonts w:ascii="Arial" w:hAnsi="Arial" w:cs="Arial"/>
          <w:i/>
          <w:iCs/>
          <w:color w:val="000000" w:themeColor="text1"/>
        </w:rPr>
        <w:t>TRANSAKSI</w:t>
      </w:r>
      <w:r w:rsidRPr="00833236">
        <w:rPr>
          <w:rFonts w:ascii="Arial" w:hAnsi="Arial" w:cs="Arial"/>
          <w:color w:val="000000" w:themeColor="text1"/>
        </w:rPr>
        <w:t>, </w:t>
      </w:r>
      <w:r w:rsidRPr="00833236">
        <w:rPr>
          <w:rFonts w:ascii="Arial" w:hAnsi="Arial" w:cs="Arial"/>
          <w:i/>
          <w:iCs/>
          <w:color w:val="000000" w:themeColor="text1"/>
        </w:rPr>
        <w:t>15</w:t>
      </w:r>
      <w:r w:rsidRPr="00833236">
        <w:rPr>
          <w:rFonts w:ascii="Arial" w:hAnsi="Arial" w:cs="Arial"/>
          <w:color w:val="000000" w:themeColor="text1"/>
        </w:rPr>
        <w:t>(1), pp.55-65.</w:t>
      </w:r>
    </w:p>
    <w:p w:rsidRPr="00833236" w:rsidR="008B5CF4" w:rsidP="008B5CF4" w:rsidRDefault="008B5CF4" w14:paraId="178B4FD7" w14:textId="77777777">
      <w:pPr>
        <w:spacing w:line="360" w:lineRule="auto"/>
        <w:jc w:val="both"/>
        <w:rPr>
          <w:rFonts w:ascii="Arial" w:hAnsi="Arial" w:cs="Arial"/>
          <w:color w:val="000000" w:themeColor="text1"/>
        </w:rPr>
      </w:pPr>
      <w:r w:rsidRPr="00833236">
        <w:rPr>
          <w:rFonts w:ascii="Arial" w:hAnsi="Arial" w:cs="Arial"/>
          <w:color w:val="000000" w:themeColor="text1"/>
        </w:rPr>
        <w:lastRenderedPageBreak/>
        <w:t>Mahuika, N. and Mahuika, R., 2020. Wānanga as a research methodology. </w:t>
      </w:r>
      <w:r w:rsidRPr="00833236">
        <w:rPr>
          <w:rFonts w:ascii="Arial" w:hAnsi="Arial" w:cs="Arial"/>
          <w:i/>
          <w:iCs/>
          <w:color w:val="000000" w:themeColor="text1"/>
        </w:rPr>
        <w:t>ALTERNATIVE: An international journal of indigenous peoples</w:t>
      </w:r>
      <w:r w:rsidRPr="00833236">
        <w:rPr>
          <w:rFonts w:ascii="Arial" w:hAnsi="Arial" w:cs="Arial"/>
          <w:color w:val="000000" w:themeColor="text1"/>
        </w:rPr>
        <w:t>, </w:t>
      </w:r>
      <w:r w:rsidRPr="00833236">
        <w:rPr>
          <w:rFonts w:ascii="Arial" w:hAnsi="Arial" w:cs="Arial"/>
          <w:i/>
          <w:iCs/>
          <w:color w:val="000000" w:themeColor="text1"/>
        </w:rPr>
        <w:t>16</w:t>
      </w:r>
      <w:r w:rsidRPr="00833236">
        <w:rPr>
          <w:rFonts w:ascii="Arial" w:hAnsi="Arial" w:cs="Arial"/>
          <w:color w:val="000000" w:themeColor="text1"/>
        </w:rPr>
        <w:t>(4), pp.369-377.</w:t>
      </w:r>
    </w:p>
    <w:p w:rsidRPr="00833236" w:rsidR="008B5CF4" w:rsidP="008B5CF4" w:rsidRDefault="008B5CF4" w14:paraId="5682B356" w14:textId="77777777">
      <w:pPr>
        <w:spacing w:line="360" w:lineRule="auto"/>
        <w:jc w:val="both"/>
        <w:rPr>
          <w:rFonts w:ascii="Arial" w:hAnsi="Arial" w:cs="Arial"/>
          <w:color w:val="000000" w:themeColor="text1"/>
        </w:rPr>
      </w:pPr>
      <w:r w:rsidRPr="00833236">
        <w:rPr>
          <w:rFonts w:ascii="Arial" w:hAnsi="Arial" w:cs="Arial"/>
          <w:color w:val="000000" w:themeColor="text1"/>
        </w:rPr>
        <w:t>Manivel, R., 2024. Decoding Customer Engagement in the Sports Shoe Industry: A Focus on Brand Loyalty and Customer Satisfaction. </w:t>
      </w:r>
      <w:r w:rsidRPr="00833236">
        <w:rPr>
          <w:rFonts w:ascii="Arial" w:hAnsi="Arial" w:cs="Arial"/>
          <w:i/>
          <w:iCs/>
          <w:color w:val="000000" w:themeColor="text1"/>
        </w:rPr>
        <w:t>Available at SSRN 4824003</w:t>
      </w:r>
      <w:r w:rsidRPr="00833236">
        <w:rPr>
          <w:rFonts w:ascii="Arial" w:hAnsi="Arial" w:cs="Arial"/>
          <w:color w:val="000000" w:themeColor="text1"/>
        </w:rPr>
        <w:t>.</w:t>
      </w:r>
    </w:p>
    <w:p w:rsidRPr="00833236" w:rsidR="008B5CF4" w:rsidP="008B5CF4" w:rsidRDefault="008B5CF4" w14:paraId="6F26C7FA" w14:textId="77777777">
      <w:pPr>
        <w:spacing w:line="360" w:lineRule="auto"/>
        <w:jc w:val="both"/>
        <w:rPr>
          <w:rFonts w:ascii="Arial" w:hAnsi="Arial" w:cs="Arial"/>
          <w:color w:val="000000" w:themeColor="text1"/>
        </w:rPr>
      </w:pPr>
      <w:r w:rsidRPr="00833236">
        <w:rPr>
          <w:rFonts w:ascii="Arial" w:hAnsi="Arial" w:cs="Arial"/>
          <w:color w:val="000000" w:themeColor="text1"/>
        </w:rPr>
        <w:t>Nayak, J.K. and Singh, P., 2021. </w:t>
      </w:r>
      <w:r w:rsidRPr="00833236">
        <w:rPr>
          <w:rFonts w:ascii="Arial" w:hAnsi="Arial" w:cs="Arial"/>
          <w:i/>
          <w:iCs/>
          <w:color w:val="000000" w:themeColor="text1"/>
        </w:rPr>
        <w:t>Fundamentals of research methodology problems and prospects</w:t>
      </w:r>
      <w:r w:rsidRPr="00833236">
        <w:rPr>
          <w:rFonts w:ascii="Arial" w:hAnsi="Arial" w:cs="Arial"/>
          <w:color w:val="000000" w:themeColor="text1"/>
        </w:rPr>
        <w:t>. SSDN Publishers &amp; Distributors.</w:t>
      </w:r>
    </w:p>
    <w:p w:rsidRPr="00833236" w:rsidR="008B5CF4" w:rsidP="008B5CF4" w:rsidRDefault="008B5CF4" w14:paraId="3DD2A494" w14:textId="77777777">
      <w:pPr>
        <w:spacing w:line="360" w:lineRule="auto"/>
        <w:jc w:val="both"/>
        <w:rPr>
          <w:rFonts w:ascii="Arial" w:hAnsi="Arial" w:cs="Arial"/>
          <w:color w:val="000000" w:themeColor="text1"/>
        </w:rPr>
      </w:pPr>
      <w:r w:rsidRPr="00833236">
        <w:rPr>
          <w:rFonts w:ascii="Arial" w:hAnsi="Arial" w:cs="Arial"/>
          <w:color w:val="000000" w:themeColor="text1"/>
        </w:rPr>
        <w:t>O’Reilly, L., 2024. </w:t>
      </w:r>
      <w:r w:rsidRPr="00833236">
        <w:rPr>
          <w:rFonts w:ascii="Arial" w:hAnsi="Arial" w:cs="Arial"/>
          <w:i/>
          <w:iCs/>
          <w:color w:val="000000" w:themeColor="text1"/>
        </w:rPr>
        <w:t>Optics or Ethics? Nike's Strategic Use of Athlete Endorsement in Brand Activism</w:t>
      </w:r>
      <w:r w:rsidRPr="00833236">
        <w:rPr>
          <w:rFonts w:ascii="Arial" w:hAnsi="Arial" w:cs="Arial"/>
          <w:color w:val="000000" w:themeColor="text1"/>
        </w:rPr>
        <w:t> (Doctoral dissertation, Institute of Art, Design+ Technology).</w:t>
      </w:r>
    </w:p>
    <w:p w:rsidRPr="00833236" w:rsidR="008B5CF4" w:rsidP="008B5CF4" w:rsidRDefault="008B5CF4" w14:paraId="550084D3" w14:textId="77777777">
      <w:pPr>
        <w:spacing w:line="360" w:lineRule="auto"/>
        <w:jc w:val="both"/>
        <w:rPr>
          <w:rFonts w:ascii="Arial" w:hAnsi="Arial" w:cs="Arial"/>
          <w:color w:val="000000" w:themeColor="text1"/>
        </w:rPr>
      </w:pPr>
      <w:r w:rsidRPr="00833236">
        <w:rPr>
          <w:rFonts w:ascii="Arial" w:hAnsi="Arial" w:cs="Arial"/>
          <w:color w:val="000000" w:themeColor="text1"/>
        </w:rPr>
        <w:t>Ocaña-Fernández, Y. and Fuster-Guillén, D., 2021. The bibliographical review as a research methodology. </w:t>
      </w:r>
      <w:proofErr w:type="spellStart"/>
      <w:r w:rsidRPr="00833236">
        <w:rPr>
          <w:rFonts w:ascii="Arial" w:hAnsi="Arial" w:cs="Arial"/>
          <w:i/>
          <w:iCs/>
          <w:color w:val="000000" w:themeColor="text1"/>
        </w:rPr>
        <w:t>Revista</w:t>
      </w:r>
      <w:proofErr w:type="spellEnd"/>
      <w:r w:rsidRPr="00833236">
        <w:rPr>
          <w:rFonts w:ascii="Arial" w:hAnsi="Arial" w:cs="Arial"/>
          <w:i/>
          <w:iCs/>
          <w:color w:val="000000" w:themeColor="text1"/>
        </w:rPr>
        <w:t xml:space="preserve"> Tempos e </w:t>
      </w:r>
      <w:proofErr w:type="spellStart"/>
      <w:r w:rsidRPr="00833236">
        <w:rPr>
          <w:rFonts w:ascii="Arial" w:hAnsi="Arial" w:cs="Arial"/>
          <w:i/>
          <w:iCs/>
          <w:color w:val="000000" w:themeColor="text1"/>
        </w:rPr>
        <w:t>Espaços</w:t>
      </w:r>
      <w:proofErr w:type="spellEnd"/>
      <w:r w:rsidRPr="00833236">
        <w:rPr>
          <w:rFonts w:ascii="Arial" w:hAnsi="Arial" w:cs="Arial"/>
          <w:i/>
          <w:iCs/>
          <w:color w:val="000000" w:themeColor="text1"/>
        </w:rPr>
        <w:t xml:space="preserve"> </w:t>
      </w:r>
      <w:proofErr w:type="spellStart"/>
      <w:r w:rsidRPr="00833236">
        <w:rPr>
          <w:rFonts w:ascii="Arial" w:hAnsi="Arial" w:cs="Arial"/>
          <w:i/>
          <w:iCs/>
          <w:color w:val="000000" w:themeColor="text1"/>
        </w:rPr>
        <w:t>em</w:t>
      </w:r>
      <w:proofErr w:type="spellEnd"/>
      <w:r w:rsidRPr="00833236">
        <w:rPr>
          <w:rFonts w:ascii="Arial" w:hAnsi="Arial" w:cs="Arial"/>
          <w:i/>
          <w:iCs/>
          <w:color w:val="000000" w:themeColor="text1"/>
        </w:rPr>
        <w:t xml:space="preserve"> </w:t>
      </w:r>
      <w:proofErr w:type="spellStart"/>
      <w:r w:rsidRPr="00833236">
        <w:rPr>
          <w:rFonts w:ascii="Arial" w:hAnsi="Arial" w:cs="Arial"/>
          <w:i/>
          <w:iCs/>
          <w:color w:val="000000" w:themeColor="text1"/>
        </w:rPr>
        <w:t>Educação</w:t>
      </w:r>
      <w:proofErr w:type="spellEnd"/>
      <w:r w:rsidRPr="00833236">
        <w:rPr>
          <w:rFonts w:ascii="Arial" w:hAnsi="Arial" w:cs="Arial"/>
          <w:color w:val="000000" w:themeColor="text1"/>
        </w:rPr>
        <w:t>, </w:t>
      </w:r>
      <w:r w:rsidRPr="00833236">
        <w:rPr>
          <w:rFonts w:ascii="Arial" w:hAnsi="Arial" w:cs="Arial"/>
          <w:i/>
          <w:iCs/>
          <w:color w:val="000000" w:themeColor="text1"/>
        </w:rPr>
        <w:t>14</w:t>
      </w:r>
      <w:r w:rsidRPr="00833236">
        <w:rPr>
          <w:rFonts w:ascii="Arial" w:hAnsi="Arial" w:cs="Arial"/>
          <w:color w:val="000000" w:themeColor="text1"/>
        </w:rPr>
        <w:t>(33), pp.e15614-e15614.</w:t>
      </w:r>
    </w:p>
    <w:p w:rsidRPr="00833236" w:rsidR="008B5CF4" w:rsidP="008B5CF4" w:rsidRDefault="008B5CF4" w14:paraId="0FF4824C" w14:textId="77777777">
      <w:pPr>
        <w:spacing w:line="360" w:lineRule="auto"/>
        <w:jc w:val="both"/>
        <w:rPr>
          <w:rFonts w:ascii="Arial" w:hAnsi="Arial" w:cs="Arial"/>
          <w:color w:val="000000" w:themeColor="text1"/>
        </w:rPr>
      </w:pPr>
      <w:r w:rsidRPr="00833236">
        <w:rPr>
          <w:rFonts w:ascii="Arial" w:hAnsi="Arial" w:cs="Arial"/>
          <w:color w:val="000000" w:themeColor="text1"/>
        </w:rPr>
        <w:t>Pandey, P. and Pandey, M.M., 2021. </w:t>
      </w:r>
      <w:r w:rsidRPr="00833236">
        <w:rPr>
          <w:rFonts w:ascii="Arial" w:hAnsi="Arial" w:cs="Arial"/>
          <w:i/>
          <w:iCs/>
          <w:color w:val="000000" w:themeColor="text1"/>
        </w:rPr>
        <w:t>Research methodology tools and techniques</w:t>
      </w:r>
      <w:r w:rsidRPr="00833236">
        <w:rPr>
          <w:rFonts w:ascii="Arial" w:hAnsi="Arial" w:cs="Arial"/>
          <w:color w:val="000000" w:themeColor="text1"/>
        </w:rPr>
        <w:t>. Bridge Center.</w:t>
      </w:r>
    </w:p>
    <w:p w:rsidRPr="00833236" w:rsidR="008B5CF4" w:rsidP="008B5CF4" w:rsidRDefault="008B5CF4" w14:paraId="323769D0" w14:textId="77777777">
      <w:pPr>
        <w:spacing w:line="360" w:lineRule="auto"/>
        <w:jc w:val="both"/>
        <w:rPr>
          <w:rFonts w:ascii="Arial" w:hAnsi="Arial" w:cs="Arial"/>
          <w:color w:val="000000" w:themeColor="text1"/>
        </w:rPr>
      </w:pPr>
      <w:r w:rsidRPr="00833236">
        <w:rPr>
          <w:rFonts w:ascii="Arial" w:hAnsi="Arial" w:cs="Arial"/>
          <w:color w:val="000000" w:themeColor="text1"/>
        </w:rPr>
        <w:t>Ramli, N., Abd Latif, Z., Ismail, S.N., Mohd Shukri, N.A. and Mohd Alhadi, M.S., 2023. The influence of celebrity endorsement towards buying decision using online advertisement. </w:t>
      </w:r>
      <w:r w:rsidRPr="00833236">
        <w:rPr>
          <w:rFonts w:ascii="Arial" w:hAnsi="Arial" w:cs="Arial"/>
          <w:i/>
          <w:iCs/>
          <w:color w:val="000000" w:themeColor="text1"/>
        </w:rPr>
        <w:t>ESTEEM Journal of Social Sciences and Humanities</w:t>
      </w:r>
      <w:r w:rsidRPr="00833236">
        <w:rPr>
          <w:rFonts w:ascii="Arial" w:hAnsi="Arial" w:cs="Arial"/>
          <w:color w:val="000000" w:themeColor="text1"/>
        </w:rPr>
        <w:t>, </w:t>
      </w:r>
      <w:r w:rsidRPr="00833236">
        <w:rPr>
          <w:rFonts w:ascii="Arial" w:hAnsi="Arial" w:cs="Arial"/>
          <w:i/>
          <w:iCs/>
          <w:color w:val="000000" w:themeColor="text1"/>
        </w:rPr>
        <w:t>7</w:t>
      </w:r>
      <w:r w:rsidRPr="00833236">
        <w:rPr>
          <w:rFonts w:ascii="Arial" w:hAnsi="Arial" w:cs="Arial"/>
          <w:color w:val="000000" w:themeColor="text1"/>
        </w:rPr>
        <w:t>(2), pp.12-26.</w:t>
      </w:r>
    </w:p>
    <w:p w:rsidRPr="00833236" w:rsidR="008B5CF4" w:rsidP="008B5CF4" w:rsidRDefault="008B5CF4" w14:paraId="12E31FFD" w14:textId="77777777">
      <w:pPr>
        <w:spacing w:line="360" w:lineRule="auto"/>
        <w:jc w:val="both"/>
        <w:rPr>
          <w:rFonts w:ascii="Arial" w:hAnsi="Arial" w:cs="Arial"/>
          <w:color w:val="000000" w:themeColor="text1"/>
        </w:rPr>
      </w:pPr>
      <w:r w:rsidRPr="00833236">
        <w:rPr>
          <w:rFonts w:ascii="Arial" w:hAnsi="Arial" w:cs="Arial"/>
          <w:color w:val="000000" w:themeColor="text1"/>
        </w:rPr>
        <w:t xml:space="preserve">Saharan, V.A., </w:t>
      </w:r>
      <w:proofErr w:type="spellStart"/>
      <w:r w:rsidRPr="00833236">
        <w:rPr>
          <w:rFonts w:ascii="Arial" w:hAnsi="Arial" w:cs="Arial"/>
          <w:color w:val="000000" w:themeColor="text1"/>
        </w:rPr>
        <w:t>Kulhari</w:t>
      </w:r>
      <w:proofErr w:type="spellEnd"/>
      <w:r w:rsidRPr="00833236">
        <w:rPr>
          <w:rFonts w:ascii="Arial" w:hAnsi="Arial" w:cs="Arial"/>
          <w:color w:val="000000" w:themeColor="text1"/>
        </w:rPr>
        <w:t>, H., Jadhav, H., Pooja, D., Banerjee, S. and Singh, A., 2020. Introduction to research methodology. In </w:t>
      </w:r>
      <w:r w:rsidRPr="00833236">
        <w:rPr>
          <w:rFonts w:ascii="Arial" w:hAnsi="Arial" w:cs="Arial"/>
          <w:i/>
          <w:iCs/>
          <w:color w:val="000000" w:themeColor="text1"/>
        </w:rPr>
        <w:t>Principles of Research Methodology and Ethics in Pharmaceutical Sciences</w:t>
      </w:r>
      <w:r w:rsidRPr="00833236">
        <w:rPr>
          <w:rFonts w:ascii="Arial" w:hAnsi="Arial" w:cs="Arial"/>
          <w:color w:val="000000" w:themeColor="text1"/>
        </w:rPr>
        <w:t> (pp. 1-46). CRC Press.</w:t>
      </w:r>
    </w:p>
    <w:p w:rsidRPr="00833236" w:rsidR="008B5CF4" w:rsidP="008B5CF4" w:rsidRDefault="008B5CF4" w14:paraId="2E4EF511" w14:textId="77777777">
      <w:pPr>
        <w:spacing w:line="360" w:lineRule="auto"/>
        <w:jc w:val="both"/>
        <w:rPr>
          <w:rFonts w:ascii="Arial" w:hAnsi="Arial" w:cs="Arial"/>
          <w:color w:val="000000" w:themeColor="text1"/>
        </w:rPr>
      </w:pPr>
      <w:r w:rsidRPr="00833236">
        <w:rPr>
          <w:rFonts w:ascii="Arial" w:hAnsi="Arial" w:cs="Arial"/>
          <w:color w:val="000000" w:themeColor="text1"/>
        </w:rPr>
        <w:t>Salim, A., 2024. </w:t>
      </w:r>
      <w:r w:rsidRPr="00833236">
        <w:rPr>
          <w:rFonts w:ascii="Arial" w:hAnsi="Arial" w:cs="Arial"/>
          <w:i/>
          <w:iCs/>
          <w:color w:val="000000" w:themeColor="text1"/>
        </w:rPr>
        <w:t xml:space="preserve">Influencing athletic </w:t>
      </w:r>
      <w:proofErr w:type="spellStart"/>
      <w:r w:rsidRPr="00833236">
        <w:rPr>
          <w:rFonts w:ascii="Arial" w:hAnsi="Arial" w:cs="Arial"/>
          <w:i/>
          <w:iCs/>
          <w:color w:val="000000" w:themeColor="text1"/>
        </w:rPr>
        <w:t>footwear:“investigating</w:t>
      </w:r>
      <w:proofErr w:type="spellEnd"/>
      <w:r w:rsidRPr="00833236">
        <w:rPr>
          <w:rFonts w:ascii="Arial" w:hAnsi="Arial" w:cs="Arial"/>
          <w:i/>
          <w:iCs/>
          <w:color w:val="000000" w:themeColor="text1"/>
        </w:rPr>
        <w:t xml:space="preserve"> the effects of famous influencer partnerships</w:t>
      </w:r>
      <w:r w:rsidRPr="00833236">
        <w:rPr>
          <w:rFonts w:ascii="Arial" w:hAnsi="Arial" w:cs="Arial"/>
          <w:color w:val="000000" w:themeColor="text1"/>
        </w:rPr>
        <w:t> (Bachelor's thesis, University of Twente).</w:t>
      </w:r>
    </w:p>
    <w:p w:rsidRPr="00833236" w:rsidR="008B5CF4" w:rsidP="008B5CF4" w:rsidRDefault="008B5CF4" w14:paraId="261C63F2" w14:textId="77777777">
      <w:pPr>
        <w:spacing w:line="360" w:lineRule="auto"/>
        <w:jc w:val="both"/>
        <w:rPr>
          <w:rFonts w:ascii="Arial" w:hAnsi="Arial" w:cs="Arial"/>
          <w:color w:val="000000" w:themeColor="text1"/>
        </w:rPr>
      </w:pPr>
      <w:proofErr w:type="spellStart"/>
      <w:r w:rsidRPr="00833236">
        <w:rPr>
          <w:rFonts w:ascii="Arial" w:hAnsi="Arial" w:cs="Arial"/>
          <w:color w:val="000000" w:themeColor="text1"/>
        </w:rPr>
        <w:t>Schartel</w:t>
      </w:r>
      <w:proofErr w:type="spellEnd"/>
      <w:r w:rsidRPr="00833236">
        <w:rPr>
          <w:rFonts w:ascii="Arial" w:hAnsi="Arial" w:cs="Arial"/>
          <w:color w:val="000000" w:themeColor="text1"/>
        </w:rPr>
        <w:t xml:space="preserve"> Dunn, S. and Nisbett, G.S., 2023. When celebrity endorsements collide with social activism: exploring athlete celebrity endorsements, social issues and brand perception. </w:t>
      </w:r>
      <w:r w:rsidRPr="00833236">
        <w:rPr>
          <w:rFonts w:ascii="Arial" w:hAnsi="Arial" w:cs="Arial"/>
          <w:i/>
          <w:iCs/>
          <w:color w:val="000000" w:themeColor="text1"/>
        </w:rPr>
        <w:t>International Journal of Sports Marketing and Sponsorship</w:t>
      </w:r>
      <w:r w:rsidRPr="00833236">
        <w:rPr>
          <w:rFonts w:ascii="Arial" w:hAnsi="Arial" w:cs="Arial"/>
          <w:color w:val="000000" w:themeColor="text1"/>
        </w:rPr>
        <w:t>, </w:t>
      </w:r>
      <w:r w:rsidRPr="00833236">
        <w:rPr>
          <w:rFonts w:ascii="Arial" w:hAnsi="Arial" w:cs="Arial"/>
          <w:i/>
          <w:iCs/>
          <w:color w:val="000000" w:themeColor="text1"/>
        </w:rPr>
        <w:t>24</w:t>
      </w:r>
      <w:r w:rsidRPr="00833236">
        <w:rPr>
          <w:rFonts w:ascii="Arial" w:hAnsi="Arial" w:cs="Arial"/>
          <w:color w:val="000000" w:themeColor="text1"/>
        </w:rPr>
        <w:t>(3), pp.558-569.</w:t>
      </w:r>
    </w:p>
    <w:p w:rsidRPr="00833236" w:rsidR="008B5CF4" w:rsidP="008B5CF4" w:rsidRDefault="008B5CF4" w14:paraId="2A32FB6E" w14:textId="77777777">
      <w:pPr>
        <w:spacing w:line="360" w:lineRule="auto"/>
        <w:jc w:val="both"/>
        <w:rPr>
          <w:rFonts w:ascii="Arial" w:hAnsi="Arial" w:cs="Arial"/>
          <w:color w:val="000000" w:themeColor="text1"/>
        </w:rPr>
      </w:pPr>
      <w:r w:rsidRPr="00833236">
        <w:rPr>
          <w:rFonts w:ascii="Arial" w:hAnsi="Arial" w:cs="Arial"/>
          <w:color w:val="000000" w:themeColor="text1"/>
        </w:rPr>
        <w:lastRenderedPageBreak/>
        <w:t>Singh, A., Tripathi, N. and Kumar, G., 2023. </w:t>
      </w:r>
      <w:r w:rsidRPr="00833236">
        <w:rPr>
          <w:rFonts w:ascii="Arial" w:hAnsi="Arial" w:cs="Arial"/>
          <w:i/>
          <w:iCs/>
          <w:color w:val="000000" w:themeColor="text1"/>
        </w:rPr>
        <w:t>Influence of Celebrity Endorsements and Emotional Branding on the Historical Trajectory of Nike's" Just Do It" Campaign: A Comprehensive Analysis of the Campaign</w:t>
      </w:r>
      <w:r w:rsidRPr="00833236">
        <w:rPr>
          <w:rFonts w:ascii="Arial" w:hAnsi="Arial" w:cs="Arial"/>
          <w:color w:val="000000" w:themeColor="text1"/>
        </w:rPr>
        <w:t> [online]</w:t>
      </w:r>
    </w:p>
    <w:p w:rsidRPr="00833236" w:rsidR="008B5CF4" w:rsidP="008B5CF4" w:rsidRDefault="008B5CF4" w14:paraId="00E46D80" w14:textId="77777777">
      <w:pPr>
        <w:spacing w:line="360" w:lineRule="auto"/>
        <w:jc w:val="both"/>
        <w:rPr>
          <w:rFonts w:ascii="Arial" w:hAnsi="Arial" w:cs="Arial"/>
          <w:color w:val="000000" w:themeColor="text1"/>
        </w:rPr>
      </w:pPr>
      <w:r w:rsidRPr="00833236">
        <w:rPr>
          <w:rFonts w:ascii="Arial" w:hAnsi="Arial" w:cs="Arial"/>
          <w:color w:val="000000" w:themeColor="text1"/>
        </w:rPr>
        <w:t xml:space="preserve">Tanvir, T., </w:t>
      </w:r>
      <w:proofErr w:type="spellStart"/>
      <w:r w:rsidRPr="00833236">
        <w:rPr>
          <w:rFonts w:ascii="Arial" w:hAnsi="Arial" w:cs="Arial"/>
          <w:color w:val="000000" w:themeColor="text1"/>
        </w:rPr>
        <w:t>Foroudi</w:t>
      </w:r>
      <w:proofErr w:type="spellEnd"/>
      <w:r w:rsidRPr="00833236">
        <w:rPr>
          <w:rFonts w:ascii="Arial" w:hAnsi="Arial" w:cs="Arial"/>
          <w:color w:val="000000" w:themeColor="text1"/>
        </w:rPr>
        <w:t>, P. and Palazzo, M., 2024. Linking celebrity endorsement and sports apparel: A focus on British customers in sports industry. In </w:t>
      </w:r>
      <w:r w:rsidRPr="00833236">
        <w:rPr>
          <w:rFonts w:ascii="Arial" w:hAnsi="Arial" w:cs="Arial"/>
          <w:i/>
          <w:iCs/>
          <w:color w:val="000000" w:themeColor="text1"/>
        </w:rPr>
        <w:t xml:space="preserve">Contemporary Marketing and Consumer </w:t>
      </w:r>
      <w:proofErr w:type="spellStart"/>
      <w:r w:rsidRPr="00833236">
        <w:rPr>
          <w:rFonts w:ascii="Arial" w:hAnsi="Arial" w:cs="Arial"/>
          <w:i/>
          <w:iCs/>
          <w:color w:val="000000" w:themeColor="text1"/>
        </w:rPr>
        <w:t>Behaviour</w:t>
      </w:r>
      <w:proofErr w:type="spellEnd"/>
      <w:r w:rsidRPr="00833236">
        <w:rPr>
          <w:rFonts w:ascii="Arial" w:hAnsi="Arial" w:cs="Arial"/>
          <w:i/>
          <w:iCs/>
          <w:color w:val="000000" w:themeColor="text1"/>
        </w:rPr>
        <w:t xml:space="preserve"> in Sustainable Tourism</w:t>
      </w:r>
      <w:r w:rsidRPr="00833236">
        <w:rPr>
          <w:rFonts w:ascii="Arial" w:hAnsi="Arial" w:cs="Arial"/>
          <w:color w:val="000000" w:themeColor="text1"/>
        </w:rPr>
        <w:t> (pp. 175-191). Routledge.</w:t>
      </w:r>
    </w:p>
    <w:p w:rsidRPr="00833236" w:rsidR="008B5CF4" w:rsidP="008B5CF4" w:rsidRDefault="008B5CF4" w14:paraId="5649865D" w14:textId="77777777">
      <w:pPr>
        <w:spacing w:line="360" w:lineRule="auto"/>
        <w:jc w:val="both"/>
        <w:rPr>
          <w:rFonts w:ascii="Arial" w:hAnsi="Arial" w:cs="Arial"/>
          <w:color w:val="000000" w:themeColor="text1"/>
        </w:rPr>
      </w:pPr>
      <w:r w:rsidRPr="00833236">
        <w:rPr>
          <w:rFonts w:ascii="Arial" w:hAnsi="Arial" w:cs="Arial"/>
          <w:color w:val="000000" w:themeColor="text1"/>
        </w:rPr>
        <w:t>Wang, J., 2023. The Effect of Celebrity Endorsement on Brands. </w:t>
      </w:r>
      <w:r w:rsidRPr="00833236">
        <w:rPr>
          <w:rFonts w:ascii="Arial" w:hAnsi="Arial" w:cs="Arial"/>
          <w:i/>
          <w:iCs/>
          <w:color w:val="000000" w:themeColor="text1"/>
        </w:rPr>
        <w:t>Communications in Humanities Research</w:t>
      </w:r>
      <w:r w:rsidRPr="00833236">
        <w:rPr>
          <w:rFonts w:ascii="Arial" w:hAnsi="Arial" w:cs="Arial"/>
          <w:color w:val="000000" w:themeColor="text1"/>
        </w:rPr>
        <w:t>, </w:t>
      </w:r>
      <w:r w:rsidRPr="00833236">
        <w:rPr>
          <w:rFonts w:ascii="Arial" w:hAnsi="Arial" w:cs="Arial"/>
          <w:i/>
          <w:iCs/>
          <w:color w:val="000000" w:themeColor="text1"/>
        </w:rPr>
        <w:t>22</w:t>
      </w:r>
      <w:r w:rsidRPr="00833236">
        <w:rPr>
          <w:rFonts w:ascii="Arial" w:hAnsi="Arial" w:cs="Arial"/>
          <w:color w:val="000000" w:themeColor="text1"/>
        </w:rPr>
        <w:t>, pp.1-6.</w:t>
      </w:r>
    </w:p>
    <w:p w:rsidRPr="00833236" w:rsidR="008B5CF4" w:rsidP="008B5CF4" w:rsidRDefault="008B5CF4" w14:paraId="5DB486D6" w14:textId="77777777">
      <w:pPr>
        <w:spacing w:line="360" w:lineRule="auto"/>
        <w:jc w:val="both"/>
        <w:rPr>
          <w:rFonts w:ascii="Arial" w:hAnsi="Arial" w:cs="Arial"/>
          <w:color w:val="000000" w:themeColor="text1"/>
        </w:rPr>
      </w:pPr>
      <w:r w:rsidRPr="00833236">
        <w:rPr>
          <w:rFonts w:ascii="Arial" w:hAnsi="Arial" w:cs="Arial"/>
          <w:color w:val="000000" w:themeColor="text1"/>
        </w:rPr>
        <w:t>Zou, P.X. and Xu, X., 2023. </w:t>
      </w:r>
      <w:r w:rsidRPr="00833236">
        <w:rPr>
          <w:rFonts w:ascii="Arial" w:hAnsi="Arial" w:cs="Arial"/>
          <w:i/>
          <w:iCs/>
          <w:color w:val="000000" w:themeColor="text1"/>
        </w:rPr>
        <w:t>Research methodology and strategy: theory and practice</w:t>
      </w:r>
      <w:r w:rsidRPr="00833236">
        <w:rPr>
          <w:rFonts w:ascii="Arial" w:hAnsi="Arial" w:cs="Arial"/>
          <w:color w:val="000000" w:themeColor="text1"/>
        </w:rPr>
        <w:t>. John Wiley &amp; Sons.</w:t>
      </w:r>
    </w:p>
    <w:p w:rsidRPr="00833236" w:rsidR="079CAE47" w:rsidP="008B5CF4" w:rsidRDefault="079CAE47" w14:paraId="687C5BD5" w14:textId="5886892B">
      <w:pPr>
        <w:spacing w:line="360" w:lineRule="auto"/>
        <w:jc w:val="both"/>
        <w:rPr>
          <w:rFonts w:ascii="Arial" w:hAnsi="Arial" w:eastAsia="Arial" w:cs="Arial"/>
          <w:color w:val="000000" w:themeColor="text1"/>
        </w:rPr>
      </w:pPr>
    </w:p>
    <w:sectPr w:rsidRPr="00833236" w:rsidR="079CAE47" w:rsidSect="008B5CF4">
      <w:footerReference w:type="default" r:id="rId11"/>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7F50" w:rsidP="008B5CF4" w:rsidRDefault="00227F50" w14:paraId="0F703020" w14:textId="77777777">
      <w:pPr>
        <w:spacing w:after="0" w:line="240" w:lineRule="auto"/>
      </w:pPr>
      <w:r>
        <w:separator/>
      </w:r>
    </w:p>
  </w:endnote>
  <w:endnote w:type="continuationSeparator" w:id="0">
    <w:p w:rsidR="00227F50" w:rsidP="008B5CF4" w:rsidRDefault="00227F50" w14:paraId="49E000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370112"/>
      <w:docPartObj>
        <w:docPartGallery w:val="Page Numbers (Bottom of Page)"/>
        <w:docPartUnique/>
      </w:docPartObj>
    </w:sdtPr>
    <w:sdtEndPr>
      <w:rPr>
        <w:noProof/>
      </w:rPr>
    </w:sdtEndPr>
    <w:sdtContent>
      <w:p w:rsidR="008B5CF4" w:rsidRDefault="008B5CF4" w14:paraId="2158AF20" w14:textId="46C687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B5CF4" w:rsidRDefault="008B5CF4" w14:paraId="40F2C0F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7F50" w:rsidP="008B5CF4" w:rsidRDefault="00227F50" w14:paraId="72CA77F4" w14:textId="77777777">
      <w:pPr>
        <w:spacing w:after="0" w:line="240" w:lineRule="auto"/>
      </w:pPr>
      <w:r>
        <w:separator/>
      </w:r>
    </w:p>
  </w:footnote>
  <w:footnote w:type="continuationSeparator" w:id="0">
    <w:p w:rsidR="00227F50" w:rsidP="008B5CF4" w:rsidRDefault="00227F50" w14:paraId="3C3B656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FC74C"/>
    <w:multiLevelType w:val="hybridMultilevel"/>
    <w:tmpl w:val="40D4834C"/>
    <w:lvl w:ilvl="0" w:tplc="86BC7694">
      <w:start w:val="1"/>
      <w:numFmt w:val="decimal"/>
      <w:lvlText w:val="%1."/>
      <w:lvlJc w:val="left"/>
      <w:pPr>
        <w:ind w:left="720" w:hanging="360"/>
      </w:pPr>
    </w:lvl>
    <w:lvl w:ilvl="1" w:tplc="722ED9D4">
      <w:start w:val="1"/>
      <w:numFmt w:val="lowerLetter"/>
      <w:lvlText w:val="%2."/>
      <w:lvlJc w:val="left"/>
      <w:pPr>
        <w:ind w:left="1440" w:hanging="360"/>
      </w:pPr>
    </w:lvl>
    <w:lvl w:ilvl="2" w:tplc="27FA2320">
      <w:start w:val="1"/>
      <w:numFmt w:val="lowerRoman"/>
      <w:lvlText w:val="%3."/>
      <w:lvlJc w:val="right"/>
      <w:pPr>
        <w:ind w:left="2160" w:hanging="180"/>
      </w:pPr>
    </w:lvl>
    <w:lvl w:ilvl="3" w:tplc="0F44FF04">
      <w:start w:val="1"/>
      <w:numFmt w:val="decimal"/>
      <w:lvlText w:val="%4."/>
      <w:lvlJc w:val="left"/>
      <w:pPr>
        <w:ind w:left="2880" w:hanging="360"/>
      </w:pPr>
    </w:lvl>
    <w:lvl w:ilvl="4" w:tplc="FCAE4F48">
      <w:start w:val="1"/>
      <w:numFmt w:val="lowerLetter"/>
      <w:lvlText w:val="%5."/>
      <w:lvlJc w:val="left"/>
      <w:pPr>
        <w:ind w:left="3600" w:hanging="360"/>
      </w:pPr>
    </w:lvl>
    <w:lvl w:ilvl="5" w:tplc="F81A993C">
      <w:start w:val="1"/>
      <w:numFmt w:val="lowerRoman"/>
      <w:lvlText w:val="%6."/>
      <w:lvlJc w:val="right"/>
      <w:pPr>
        <w:ind w:left="4320" w:hanging="180"/>
      </w:pPr>
    </w:lvl>
    <w:lvl w:ilvl="6" w:tplc="0A7696F6">
      <w:start w:val="1"/>
      <w:numFmt w:val="decimal"/>
      <w:lvlText w:val="%7."/>
      <w:lvlJc w:val="left"/>
      <w:pPr>
        <w:ind w:left="5040" w:hanging="360"/>
      </w:pPr>
    </w:lvl>
    <w:lvl w:ilvl="7" w:tplc="ED8CC12C">
      <w:start w:val="1"/>
      <w:numFmt w:val="lowerLetter"/>
      <w:lvlText w:val="%8."/>
      <w:lvlJc w:val="left"/>
      <w:pPr>
        <w:ind w:left="5760" w:hanging="360"/>
      </w:pPr>
    </w:lvl>
    <w:lvl w:ilvl="8" w:tplc="65DACCE0">
      <w:start w:val="1"/>
      <w:numFmt w:val="lowerRoman"/>
      <w:lvlText w:val="%9."/>
      <w:lvlJc w:val="right"/>
      <w:pPr>
        <w:ind w:left="6480" w:hanging="180"/>
      </w:pPr>
    </w:lvl>
  </w:abstractNum>
  <w:abstractNum w:abstractNumId="1" w15:restartNumberingAfterBreak="0">
    <w:nsid w:val="0B87732D"/>
    <w:multiLevelType w:val="multilevel"/>
    <w:tmpl w:val="91888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2C41CE"/>
    <w:multiLevelType w:val="hybridMultilevel"/>
    <w:tmpl w:val="6DB6560E"/>
    <w:lvl w:ilvl="0" w:tplc="E4A2B952">
      <w:start w:val="1"/>
      <w:numFmt w:val="decimal"/>
      <w:lvlText w:val="%1."/>
      <w:lvlJc w:val="left"/>
      <w:pPr>
        <w:ind w:left="720" w:hanging="360"/>
      </w:pPr>
    </w:lvl>
    <w:lvl w:ilvl="1" w:tplc="2DAC94D8">
      <w:start w:val="1"/>
      <w:numFmt w:val="lowerLetter"/>
      <w:lvlText w:val="%2."/>
      <w:lvlJc w:val="left"/>
      <w:pPr>
        <w:ind w:left="1440" w:hanging="360"/>
      </w:pPr>
    </w:lvl>
    <w:lvl w:ilvl="2" w:tplc="BC76AC38">
      <w:start w:val="1"/>
      <w:numFmt w:val="lowerRoman"/>
      <w:lvlText w:val="%3."/>
      <w:lvlJc w:val="right"/>
      <w:pPr>
        <w:ind w:left="2160" w:hanging="180"/>
      </w:pPr>
    </w:lvl>
    <w:lvl w:ilvl="3" w:tplc="643E1C66">
      <w:start w:val="1"/>
      <w:numFmt w:val="decimal"/>
      <w:lvlText w:val="%4."/>
      <w:lvlJc w:val="left"/>
      <w:pPr>
        <w:ind w:left="2880" w:hanging="360"/>
      </w:pPr>
    </w:lvl>
    <w:lvl w:ilvl="4" w:tplc="FAB21318">
      <w:start w:val="1"/>
      <w:numFmt w:val="lowerLetter"/>
      <w:lvlText w:val="%5."/>
      <w:lvlJc w:val="left"/>
      <w:pPr>
        <w:ind w:left="3600" w:hanging="360"/>
      </w:pPr>
    </w:lvl>
    <w:lvl w:ilvl="5" w:tplc="D32A815E">
      <w:start w:val="1"/>
      <w:numFmt w:val="lowerRoman"/>
      <w:lvlText w:val="%6."/>
      <w:lvlJc w:val="right"/>
      <w:pPr>
        <w:ind w:left="4320" w:hanging="180"/>
      </w:pPr>
    </w:lvl>
    <w:lvl w:ilvl="6" w:tplc="647C504C">
      <w:start w:val="1"/>
      <w:numFmt w:val="decimal"/>
      <w:lvlText w:val="%7."/>
      <w:lvlJc w:val="left"/>
      <w:pPr>
        <w:ind w:left="5040" w:hanging="360"/>
      </w:pPr>
    </w:lvl>
    <w:lvl w:ilvl="7" w:tplc="E410DE46">
      <w:start w:val="1"/>
      <w:numFmt w:val="lowerLetter"/>
      <w:lvlText w:val="%8."/>
      <w:lvlJc w:val="left"/>
      <w:pPr>
        <w:ind w:left="5760" w:hanging="360"/>
      </w:pPr>
    </w:lvl>
    <w:lvl w:ilvl="8" w:tplc="B3600448">
      <w:start w:val="1"/>
      <w:numFmt w:val="lowerRoman"/>
      <w:lvlText w:val="%9."/>
      <w:lvlJc w:val="right"/>
      <w:pPr>
        <w:ind w:left="6480" w:hanging="180"/>
      </w:pPr>
    </w:lvl>
  </w:abstractNum>
  <w:abstractNum w:abstractNumId="3" w15:restartNumberingAfterBreak="0">
    <w:nsid w:val="127C6535"/>
    <w:multiLevelType w:val="multilevel"/>
    <w:tmpl w:val="EEAE5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C6945"/>
    <w:multiLevelType w:val="hybridMultilevel"/>
    <w:tmpl w:val="25241E94"/>
    <w:lvl w:ilvl="0" w:tplc="626C601A">
      <w:start w:val="1"/>
      <w:numFmt w:val="decimal"/>
      <w:lvlText w:val="%1."/>
      <w:lvlJc w:val="left"/>
      <w:pPr>
        <w:ind w:left="720" w:hanging="360"/>
      </w:pPr>
    </w:lvl>
    <w:lvl w:ilvl="1" w:tplc="44107596">
      <w:start w:val="1"/>
      <w:numFmt w:val="lowerLetter"/>
      <w:lvlText w:val="%2."/>
      <w:lvlJc w:val="left"/>
      <w:pPr>
        <w:ind w:left="1440" w:hanging="360"/>
      </w:pPr>
    </w:lvl>
    <w:lvl w:ilvl="2" w:tplc="62A49930">
      <w:start w:val="1"/>
      <w:numFmt w:val="lowerRoman"/>
      <w:lvlText w:val="%3."/>
      <w:lvlJc w:val="right"/>
      <w:pPr>
        <w:ind w:left="2160" w:hanging="180"/>
      </w:pPr>
    </w:lvl>
    <w:lvl w:ilvl="3" w:tplc="69B80FB0">
      <w:start w:val="1"/>
      <w:numFmt w:val="decimal"/>
      <w:lvlText w:val="%4."/>
      <w:lvlJc w:val="left"/>
      <w:pPr>
        <w:ind w:left="2880" w:hanging="360"/>
      </w:pPr>
    </w:lvl>
    <w:lvl w:ilvl="4" w:tplc="47E22BF2">
      <w:start w:val="1"/>
      <w:numFmt w:val="lowerLetter"/>
      <w:lvlText w:val="%5."/>
      <w:lvlJc w:val="left"/>
      <w:pPr>
        <w:ind w:left="3600" w:hanging="360"/>
      </w:pPr>
    </w:lvl>
    <w:lvl w:ilvl="5" w:tplc="3DDA2D5E">
      <w:start w:val="1"/>
      <w:numFmt w:val="lowerRoman"/>
      <w:lvlText w:val="%6."/>
      <w:lvlJc w:val="right"/>
      <w:pPr>
        <w:ind w:left="4320" w:hanging="180"/>
      </w:pPr>
    </w:lvl>
    <w:lvl w:ilvl="6" w:tplc="F26A898C">
      <w:start w:val="1"/>
      <w:numFmt w:val="decimal"/>
      <w:lvlText w:val="%7."/>
      <w:lvlJc w:val="left"/>
      <w:pPr>
        <w:ind w:left="5040" w:hanging="360"/>
      </w:pPr>
    </w:lvl>
    <w:lvl w:ilvl="7" w:tplc="3CAA8F8E">
      <w:start w:val="1"/>
      <w:numFmt w:val="lowerLetter"/>
      <w:lvlText w:val="%8."/>
      <w:lvlJc w:val="left"/>
      <w:pPr>
        <w:ind w:left="5760" w:hanging="360"/>
      </w:pPr>
    </w:lvl>
    <w:lvl w:ilvl="8" w:tplc="DD046A62">
      <w:start w:val="1"/>
      <w:numFmt w:val="lowerRoman"/>
      <w:lvlText w:val="%9."/>
      <w:lvlJc w:val="right"/>
      <w:pPr>
        <w:ind w:left="6480" w:hanging="180"/>
      </w:pPr>
    </w:lvl>
  </w:abstractNum>
  <w:abstractNum w:abstractNumId="5" w15:restartNumberingAfterBreak="0">
    <w:nsid w:val="2048E3FE"/>
    <w:multiLevelType w:val="hybridMultilevel"/>
    <w:tmpl w:val="96445736"/>
    <w:lvl w:ilvl="0" w:tplc="487AC1E8">
      <w:start w:val="1"/>
      <w:numFmt w:val="bullet"/>
      <w:lvlText w:val=""/>
      <w:lvlJc w:val="left"/>
      <w:pPr>
        <w:ind w:left="720" w:hanging="360"/>
      </w:pPr>
      <w:rPr>
        <w:rFonts w:hint="default" w:ascii="Symbol" w:hAnsi="Symbol"/>
      </w:rPr>
    </w:lvl>
    <w:lvl w:ilvl="1" w:tplc="61CA0628">
      <w:start w:val="1"/>
      <w:numFmt w:val="bullet"/>
      <w:lvlText w:val="o"/>
      <w:lvlJc w:val="left"/>
      <w:pPr>
        <w:ind w:left="1440" w:hanging="360"/>
      </w:pPr>
      <w:rPr>
        <w:rFonts w:hint="default" w:ascii="Courier New" w:hAnsi="Courier New"/>
      </w:rPr>
    </w:lvl>
    <w:lvl w:ilvl="2" w:tplc="9B1AD3CC">
      <w:start w:val="1"/>
      <w:numFmt w:val="bullet"/>
      <w:lvlText w:val=""/>
      <w:lvlJc w:val="left"/>
      <w:pPr>
        <w:ind w:left="2160" w:hanging="360"/>
      </w:pPr>
      <w:rPr>
        <w:rFonts w:hint="default" w:ascii="Wingdings" w:hAnsi="Wingdings"/>
      </w:rPr>
    </w:lvl>
    <w:lvl w:ilvl="3" w:tplc="F5881AB4">
      <w:start w:val="1"/>
      <w:numFmt w:val="bullet"/>
      <w:lvlText w:val=""/>
      <w:lvlJc w:val="left"/>
      <w:pPr>
        <w:ind w:left="2880" w:hanging="360"/>
      </w:pPr>
      <w:rPr>
        <w:rFonts w:hint="default" w:ascii="Symbol" w:hAnsi="Symbol"/>
      </w:rPr>
    </w:lvl>
    <w:lvl w:ilvl="4" w:tplc="EFDA31FC">
      <w:start w:val="1"/>
      <w:numFmt w:val="bullet"/>
      <w:lvlText w:val="o"/>
      <w:lvlJc w:val="left"/>
      <w:pPr>
        <w:ind w:left="3600" w:hanging="360"/>
      </w:pPr>
      <w:rPr>
        <w:rFonts w:hint="default" w:ascii="Courier New" w:hAnsi="Courier New"/>
      </w:rPr>
    </w:lvl>
    <w:lvl w:ilvl="5" w:tplc="17626F78">
      <w:start w:val="1"/>
      <w:numFmt w:val="bullet"/>
      <w:lvlText w:val=""/>
      <w:lvlJc w:val="left"/>
      <w:pPr>
        <w:ind w:left="4320" w:hanging="360"/>
      </w:pPr>
      <w:rPr>
        <w:rFonts w:hint="default" w:ascii="Wingdings" w:hAnsi="Wingdings"/>
      </w:rPr>
    </w:lvl>
    <w:lvl w:ilvl="6" w:tplc="B4A8086A">
      <w:start w:val="1"/>
      <w:numFmt w:val="bullet"/>
      <w:lvlText w:val=""/>
      <w:lvlJc w:val="left"/>
      <w:pPr>
        <w:ind w:left="5040" w:hanging="360"/>
      </w:pPr>
      <w:rPr>
        <w:rFonts w:hint="default" w:ascii="Symbol" w:hAnsi="Symbol"/>
      </w:rPr>
    </w:lvl>
    <w:lvl w:ilvl="7" w:tplc="27AAE99E">
      <w:start w:val="1"/>
      <w:numFmt w:val="bullet"/>
      <w:lvlText w:val="o"/>
      <w:lvlJc w:val="left"/>
      <w:pPr>
        <w:ind w:left="5760" w:hanging="360"/>
      </w:pPr>
      <w:rPr>
        <w:rFonts w:hint="default" w:ascii="Courier New" w:hAnsi="Courier New"/>
      </w:rPr>
    </w:lvl>
    <w:lvl w:ilvl="8" w:tplc="D788036E">
      <w:start w:val="1"/>
      <w:numFmt w:val="bullet"/>
      <w:lvlText w:val=""/>
      <w:lvlJc w:val="left"/>
      <w:pPr>
        <w:ind w:left="6480" w:hanging="360"/>
      </w:pPr>
      <w:rPr>
        <w:rFonts w:hint="default" w:ascii="Wingdings" w:hAnsi="Wingdings"/>
      </w:rPr>
    </w:lvl>
  </w:abstractNum>
  <w:abstractNum w:abstractNumId="6" w15:restartNumberingAfterBreak="0">
    <w:nsid w:val="315B2BD2"/>
    <w:multiLevelType w:val="multilevel"/>
    <w:tmpl w:val="4FA2594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8568D6"/>
    <w:multiLevelType w:val="multilevel"/>
    <w:tmpl w:val="867EFAA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F53EED"/>
    <w:multiLevelType w:val="hybridMultilevel"/>
    <w:tmpl w:val="73ECC9EE"/>
    <w:lvl w:ilvl="0" w:tplc="3E42C3AE">
      <w:start w:val="1"/>
      <w:numFmt w:val="bullet"/>
      <w:lvlText w:val=""/>
      <w:lvlJc w:val="left"/>
      <w:pPr>
        <w:ind w:left="720" w:hanging="360"/>
      </w:pPr>
      <w:rPr>
        <w:rFonts w:hint="default" w:ascii="Wingdings" w:hAnsi="Wingdings"/>
      </w:rPr>
    </w:lvl>
    <w:lvl w:ilvl="1" w:tplc="A3A6C422">
      <w:start w:val="1"/>
      <w:numFmt w:val="bullet"/>
      <w:lvlText w:val="o"/>
      <w:lvlJc w:val="left"/>
      <w:pPr>
        <w:ind w:left="1440" w:hanging="360"/>
      </w:pPr>
      <w:rPr>
        <w:rFonts w:hint="default" w:ascii="Courier New" w:hAnsi="Courier New"/>
      </w:rPr>
    </w:lvl>
    <w:lvl w:ilvl="2" w:tplc="D79404E4">
      <w:start w:val="1"/>
      <w:numFmt w:val="bullet"/>
      <w:lvlText w:val=""/>
      <w:lvlJc w:val="left"/>
      <w:pPr>
        <w:ind w:left="2160" w:hanging="360"/>
      </w:pPr>
      <w:rPr>
        <w:rFonts w:hint="default" w:ascii="Wingdings" w:hAnsi="Wingdings"/>
      </w:rPr>
    </w:lvl>
    <w:lvl w:ilvl="3" w:tplc="109C9292">
      <w:start w:val="1"/>
      <w:numFmt w:val="bullet"/>
      <w:lvlText w:val=""/>
      <w:lvlJc w:val="left"/>
      <w:pPr>
        <w:ind w:left="2880" w:hanging="360"/>
      </w:pPr>
      <w:rPr>
        <w:rFonts w:hint="default" w:ascii="Symbol" w:hAnsi="Symbol"/>
      </w:rPr>
    </w:lvl>
    <w:lvl w:ilvl="4" w:tplc="6DCEF4C4">
      <w:start w:val="1"/>
      <w:numFmt w:val="bullet"/>
      <w:lvlText w:val="o"/>
      <w:lvlJc w:val="left"/>
      <w:pPr>
        <w:ind w:left="3600" w:hanging="360"/>
      </w:pPr>
      <w:rPr>
        <w:rFonts w:hint="default" w:ascii="Courier New" w:hAnsi="Courier New"/>
      </w:rPr>
    </w:lvl>
    <w:lvl w:ilvl="5" w:tplc="8D267588">
      <w:start w:val="1"/>
      <w:numFmt w:val="bullet"/>
      <w:lvlText w:val=""/>
      <w:lvlJc w:val="left"/>
      <w:pPr>
        <w:ind w:left="4320" w:hanging="360"/>
      </w:pPr>
      <w:rPr>
        <w:rFonts w:hint="default" w:ascii="Wingdings" w:hAnsi="Wingdings"/>
      </w:rPr>
    </w:lvl>
    <w:lvl w:ilvl="6" w:tplc="74C04A8C">
      <w:start w:val="1"/>
      <w:numFmt w:val="bullet"/>
      <w:lvlText w:val=""/>
      <w:lvlJc w:val="left"/>
      <w:pPr>
        <w:ind w:left="5040" w:hanging="360"/>
      </w:pPr>
      <w:rPr>
        <w:rFonts w:hint="default" w:ascii="Symbol" w:hAnsi="Symbol"/>
      </w:rPr>
    </w:lvl>
    <w:lvl w:ilvl="7" w:tplc="358826D0">
      <w:start w:val="1"/>
      <w:numFmt w:val="bullet"/>
      <w:lvlText w:val="o"/>
      <w:lvlJc w:val="left"/>
      <w:pPr>
        <w:ind w:left="5760" w:hanging="360"/>
      </w:pPr>
      <w:rPr>
        <w:rFonts w:hint="default" w:ascii="Courier New" w:hAnsi="Courier New"/>
      </w:rPr>
    </w:lvl>
    <w:lvl w:ilvl="8" w:tplc="65226008">
      <w:start w:val="1"/>
      <w:numFmt w:val="bullet"/>
      <w:lvlText w:val=""/>
      <w:lvlJc w:val="left"/>
      <w:pPr>
        <w:ind w:left="6480" w:hanging="360"/>
      </w:pPr>
      <w:rPr>
        <w:rFonts w:hint="default" w:ascii="Wingdings" w:hAnsi="Wingdings"/>
      </w:rPr>
    </w:lvl>
  </w:abstractNum>
  <w:abstractNum w:abstractNumId="9" w15:restartNumberingAfterBreak="0">
    <w:nsid w:val="63A50E1B"/>
    <w:multiLevelType w:val="multilevel"/>
    <w:tmpl w:val="C562E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9489449">
    <w:abstractNumId w:val="4"/>
  </w:num>
  <w:num w:numId="2" w16cid:durableId="644970759">
    <w:abstractNumId w:val="5"/>
  </w:num>
  <w:num w:numId="3" w16cid:durableId="1357660559">
    <w:abstractNumId w:val="8"/>
  </w:num>
  <w:num w:numId="4" w16cid:durableId="1955210317">
    <w:abstractNumId w:val="2"/>
  </w:num>
  <w:num w:numId="5" w16cid:durableId="440491420">
    <w:abstractNumId w:val="0"/>
  </w:num>
  <w:num w:numId="6" w16cid:durableId="242449842">
    <w:abstractNumId w:val="1"/>
  </w:num>
  <w:num w:numId="7" w16cid:durableId="306477584">
    <w:abstractNumId w:val="9"/>
  </w:num>
  <w:num w:numId="8" w16cid:durableId="1782719513">
    <w:abstractNumId w:val="3"/>
  </w:num>
  <w:num w:numId="9" w16cid:durableId="143088223">
    <w:abstractNumId w:val="6"/>
  </w:num>
  <w:num w:numId="10" w16cid:durableId="264182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EED1C3"/>
    <w:rsid w:val="00176A36"/>
    <w:rsid w:val="001A091E"/>
    <w:rsid w:val="001D5AEB"/>
    <w:rsid w:val="00206923"/>
    <w:rsid w:val="00227F50"/>
    <w:rsid w:val="00377FFE"/>
    <w:rsid w:val="003B0957"/>
    <w:rsid w:val="004D1FAE"/>
    <w:rsid w:val="004F50E6"/>
    <w:rsid w:val="00596F8B"/>
    <w:rsid w:val="00650571"/>
    <w:rsid w:val="006E4A44"/>
    <w:rsid w:val="0073199C"/>
    <w:rsid w:val="007B71B5"/>
    <w:rsid w:val="007D5FA9"/>
    <w:rsid w:val="00833236"/>
    <w:rsid w:val="00851169"/>
    <w:rsid w:val="008B5CF4"/>
    <w:rsid w:val="00963817"/>
    <w:rsid w:val="00ACCFA5"/>
    <w:rsid w:val="00CE0290"/>
    <w:rsid w:val="00CF6B7C"/>
    <w:rsid w:val="00EC7CE6"/>
    <w:rsid w:val="00F24423"/>
    <w:rsid w:val="00FE0D60"/>
    <w:rsid w:val="00FE7A29"/>
    <w:rsid w:val="012F2336"/>
    <w:rsid w:val="015EB281"/>
    <w:rsid w:val="02528E97"/>
    <w:rsid w:val="0256C7C6"/>
    <w:rsid w:val="0278A6B2"/>
    <w:rsid w:val="02BBBD94"/>
    <w:rsid w:val="036F592F"/>
    <w:rsid w:val="05463098"/>
    <w:rsid w:val="058DB7DD"/>
    <w:rsid w:val="074A1622"/>
    <w:rsid w:val="079CAE47"/>
    <w:rsid w:val="07D1FB21"/>
    <w:rsid w:val="08D1D9D2"/>
    <w:rsid w:val="08EED1C3"/>
    <w:rsid w:val="0A3DE874"/>
    <w:rsid w:val="0AAF2F10"/>
    <w:rsid w:val="0B5265B4"/>
    <w:rsid w:val="0B70500F"/>
    <w:rsid w:val="0CADFFDF"/>
    <w:rsid w:val="0D0A0498"/>
    <w:rsid w:val="0D78C5BD"/>
    <w:rsid w:val="0DB9841E"/>
    <w:rsid w:val="0DBBA5D8"/>
    <w:rsid w:val="0F07AE42"/>
    <w:rsid w:val="0F101981"/>
    <w:rsid w:val="0FAFE27F"/>
    <w:rsid w:val="0FBEE7DE"/>
    <w:rsid w:val="1081439A"/>
    <w:rsid w:val="10B10CF7"/>
    <w:rsid w:val="110CD321"/>
    <w:rsid w:val="120039F5"/>
    <w:rsid w:val="120CF225"/>
    <w:rsid w:val="13495B63"/>
    <w:rsid w:val="1398E392"/>
    <w:rsid w:val="140EFCDB"/>
    <w:rsid w:val="141F5D45"/>
    <w:rsid w:val="145A91AB"/>
    <w:rsid w:val="14AB61E1"/>
    <w:rsid w:val="156AABC8"/>
    <w:rsid w:val="18206168"/>
    <w:rsid w:val="18E72001"/>
    <w:rsid w:val="192988AF"/>
    <w:rsid w:val="19BE1FF2"/>
    <w:rsid w:val="1A66CD24"/>
    <w:rsid w:val="1B14ADCC"/>
    <w:rsid w:val="1B730D95"/>
    <w:rsid w:val="1D217D3A"/>
    <w:rsid w:val="1E2E7AFB"/>
    <w:rsid w:val="1E53A035"/>
    <w:rsid w:val="1E9C31EC"/>
    <w:rsid w:val="1F12D662"/>
    <w:rsid w:val="1F56370F"/>
    <w:rsid w:val="1F608BEE"/>
    <w:rsid w:val="1F976AEA"/>
    <w:rsid w:val="2047674E"/>
    <w:rsid w:val="20E96EDD"/>
    <w:rsid w:val="21266A4A"/>
    <w:rsid w:val="2177F053"/>
    <w:rsid w:val="217DCD3A"/>
    <w:rsid w:val="220E07CD"/>
    <w:rsid w:val="221D4C91"/>
    <w:rsid w:val="232E91EB"/>
    <w:rsid w:val="233186F7"/>
    <w:rsid w:val="236291F9"/>
    <w:rsid w:val="23B9A45A"/>
    <w:rsid w:val="25360DAC"/>
    <w:rsid w:val="253DC2D2"/>
    <w:rsid w:val="262C6AF8"/>
    <w:rsid w:val="2787E424"/>
    <w:rsid w:val="280C1E0F"/>
    <w:rsid w:val="285AEC4C"/>
    <w:rsid w:val="28AD42D4"/>
    <w:rsid w:val="28E5B1EB"/>
    <w:rsid w:val="29A399D8"/>
    <w:rsid w:val="29B53363"/>
    <w:rsid w:val="2C94532C"/>
    <w:rsid w:val="2D7B64D6"/>
    <w:rsid w:val="2DE5635B"/>
    <w:rsid w:val="2E218254"/>
    <w:rsid w:val="2EBD1C08"/>
    <w:rsid w:val="2F7256B9"/>
    <w:rsid w:val="30A772E0"/>
    <w:rsid w:val="315EC33C"/>
    <w:rsid w:val="333393C0"/>
    <w:rsid w:val="33B7D997"/>
    <w:rsid w:val="34178139"/>
    <w:rsid w:val="3464B727"/>
    <w:rsid w:val="34A6F85A"/>
    <w:rsid w:val="35BAAD4F"/>
    <w:rsid w:val="37DE64C6"/>
    <w:rsid w:val="37FE1CE0"/>
    <w:rsid w:val="380833BC"/>
    <w:rsid w:val="38180FAB"/>
    <w:rsid w:val="38CE7D8B"/>
    <w:rsid w:val="38DBE56D"/>
    <w:rsid w:val="397713CB"/>
    <w:rsid w:val="3A54778F"/>
    <w:rsid w:val="3A735DF6"/>
    <w:rsid w:val="3C173C4F"/>
    <w:rsid w:val="3CB8E8E5"/>
    <w:rsid w:val="3CEC19D1"/>
    <w:rsid w:val="3D0F004E"/>
    <w:rsid w:val="3D3AD92E"/>
    <w:rsid w:val="3DB8103E"/>
    <w:rsid w:val="3DBCC477"/>
    <w:rsid w:val="3DE8D0C5"/>
    <w:rsid w:val="3F4775A8"/>
    <w:rsid w:val="3FF49292"/>
    <w:rsid w:val="402A8FDF"/>
    <w:rsid w:val="41260F42"/>
    <w:rsid w:val="412B7CEE"/>
    <w:rsid w:val="4184692A"/>
    <w:rsid w:val="41965492"/>
    <w:rsid w:val="4215B53F"/>
    <w:rsid w:val="426F7DD3"/>
    <w:rsid w:val="42845D54"/>
    <w:rsid w:val="432FB696"/>
    <w:rsid w:val="435B679A"/>
    <w:rsid w:val="43CD81E8"/>
    <w:rsid w:val="43F28B3A"/>
    <w:rsid w:val="44CFC83E"/>
    <w:rsid w:val="45213BDA"/>
    <w:rsid w:val="46B3DA73"/>
    <w:rsid w:val="47839FA9"/>
    <w:rsid w:val="47ED534A"/>
    <w:rsid w:val="47FF2118"/>
    <w:rsid w:val="48ACE3D6"/>
    <w:rsid w:val="4928AD0D"/>
    <w:rsid w:val="4931FCD8"/>
    <w:rsid w:val="4996EFDA"/>
    <w:rsid w:val="49A4DE80"/>
    <w:rsid w:val="4B53E1D7"/>
    <w:rsid w:val="4B839EF2"/>
    <w:rsid w:val="4C69EBE2"/>
    <w:rsid w:val="4CB72391"/>
    <w:rsid w:val="4CB8AE9B"/>
    <w:rsid w:val="4D278730"/>
    <w:rsid w:val="4DF39FE6"/>
    <w:rsid w:val="4E6878FB"/>
    <w:rsid w:val="4FD083DD"/>
    <w:rsid w:val="4FF1487B"/>
    <w:rsid w:val="4FFA630A"/>
    <w:rsid w:val="5025D2E3"/>
    <w:rsid w:val="502CB222"/>
    <w:rsid w:val="504585A7"/>
    <w:rsid w:val="5048C1C4"/>
    <w:rsid w:val="5474DD75"/>
    <w:rsid w:val="54BCEDB6"/>
    <w:rsid w:val="54EB3F50"/>
    <w:rsid w:val="54EC58AF"/>
    <w:rsid w:val="5590D3B4"/>
    <w:rsid w:val="55E4E917"/>
    <w:rsid w:val="56E17314"/>
    <w:rsid w:val="56F8C1AE"/>
    <w:rsid w:val="57DB53D7"/>
    <w:rsid w:val="581854F3"/>
    <w:rsid w:val="5853F826"/>
    <w:rsid w:val="58BC576B"/>
    <w:rsid w:val="58BED0BA"/>
    <w:rsid w:val="599D880D"/>
    <w:rsid w:val="5AA939D9"/>
    <w:rsid w:val="5C13CBEF"/>
    <w:rsid w:val="5C21CED1"/>
    <w:rsid w:val="5C62A860"/>
    <w:rsid w:val="5CBC23B6"/>
    <w:rsid w:val="5D3ABA9B"/>
    <w:rsid w:val="5D61A800"/>
    <w:rsid w:val="5D9DFCC2"/>
    <w:rsid w:val="5E05DEC6"/>
    <w:rsid w:val="5E714BC2"/>
    <w:rsid w:val="5F186097"/>
    <w:rsid w:val="5F29D1DA"/>
    <w:rsid w:val="5FCC928E"/>
    <w:rsid w:val="607DA43E"/>
    <w:rsid w:val="61257206"/>
    <w:rsid w:val="616B961E"/>
    <w:rsid w:val="616E2263"/>
    <w:rsid w:val="627E27F8"/>
    <w:rsid w:val="6339EE47"/>
    <w:rsid w:val="63579D1F"/>
    <w:rsid w:val="63606B39"/>
    <w:rsid w:val="63E2109B"/>
    <w:rsid w:val="65BAE871"/>
    <w:rsid w:val="6612C927"/>
    <w:rsid w:val="66914631"/>
    <w:rsid w:val="66BC2264"/>
    <w:rsid w:val="66C4EE6E"/>
    <w:rsid w:val="67A7DD7F"/>
    <w:rsid w:val="69799302"/>
    <w:rsid w:val="6A38B0B7"/>
    <w:rsid w:val="6B8870EA"/>
    <w:rsid w:val="6CF9B655"/>
    <w:rsid w:val="6D8B9B0E"/>
    <w:rsid w:val="6E0237F6"/>
    <w:rsid w:val="6E7C8056"/>
    <w:rsid w:val="70C4A61C"/>
    <w:rsid w:val="7118FC20"/>
    <w:rsid w:val="711EE147"/>
    <w:rsid w:val="7154E74F"/>
    <w:rsid w:val="71925D8C"/>
    <w:rsid w:val="71D359A5"/>
    <w:rsid w:val="720DAD1C"/>
    <w:rsid w:val="724DC08A"/>
    <w:rsid w:val="72CE1896"/>
    <w:rsid w:val="72FA2F31"/>
    <w:rsid w:val="7381829A"/>
    <w:rsid w:val="73C18D97"/>
    <w:rsid w:val="73E9B238"/>
    <w:rsid w:val="74139739"/>
    <w:rsid w:val="741B61D4"/>
    <w:rsid w:val="746DA09E"/>
    <w:rsid w:val="74EB8C0A"/>
    <w:rsid w:val="7567D452"/>
    <w:rsid w:val="75E0EB9F"/>
    <w:rsid w:val="75FE7D4F"/>
    <w:rsid w:val="76454F6E"/>
    <w:rsid w:val="76A4AC4F"/>
    <w:rsid w:val="76C5DF70"/>
    <w:rsid w:val="77E9DEF3"/>
    <w:rsid w:val="77F0B98C"/>
    <w:rsid w:val="7815610E"/>
    <w:rsid w:val="7831689F"/>
    <w:rsid w:val="783AD80D"/>
    <w:rsid w:val="79E3F4CB"/>
    <w:rsid w:val="79F7FE04"/>
    <w:rsid w:val="7A100EDF"/>
    <w:rsid w:val="7AEF532D"/>
    <w:rsid w:val="7BE48C25"/>
    <w:rsid w:val="7C2E2A84"/>
    <w:rsid w:val="7DD18D09"/>
    <w:rsid w:val="7DE5928E"/>
    <w:rsid w:val="7E133237"/>
    <w:rsid w:val="7E600BFC"/>
    <w:rsid w:val="7E6135C7"/>
    <w:rsid w:val="7EF52661"/>
    <w:rsid w:val="7F236D11"/>
    <w:rsid w:val="7F5792D6"/>
    <w:rsid w:val="7F75E29B"/>
    <w:rsid w:val="7FEA5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ED1C3"/>
  <w15:chartTrackingRefBased/>
  <w15:docId w15:val="{2C80405D-89D8-4885-B191-4B1E0C833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63817"/>
    <w:pPr>
      <w:keepNext/>
      <w:keepLines/>
      <w:spacing w:before="360" w:after="80"/>
      <w:outlineLvl w:val="0"/>
    </w:pPr>
    <w:rPr>
      <w:rFonts w:ascii="Arial" w:hAnsi="Arial"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963817"/>
    <w:pPr>
      <w:keepNext/>
      <w:keepLines/>
      <w:spacing w:before="160" w:after="80"/>
      <w:outlineLvl w:val="1"/>
    </w:pPr>
    <w:rPr>
      <w:rFonts w:ascii="Arial" w:hAnsi="Arial" w:eastAsia="Arial" w:cs="Arial"/>
      <w:b/>
      <w:bCs/>
      <w:color w:val="0F4761" w:themeColor="accent1" w:themeShade="BF"/>
      <w:szCs w:val="32"/>
      <w:u w:val="single"/>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63817"/>
    <w:rPr>
      <w:rFonts w:ascii="Arial" w:hAnsi="Arial" w:eastAsiaTheme="majorEastAsia" w:cstheme="majorBidi"/>
      <w:b/>
      <w:color w:val="0F4761" w:themeColor="accent1" w:themeShade="BF"/>
      <w:sz w:val="28"/>
      <w:szCs w:val="40"/>
    </w:rPr>
  </w:style>
  <w:style w:type="character" w:styleId="Heading2Char" w:customStyle="1">
    <w:name w:val="Heading 2 Char"/>
    <w:basedOn w:val="DefaultParagraphFont"/>
    <w:link w:val="Heading2"/>
    <w:uiPriority w:val="9"/>
    <w:rsid w:val="00963817"/>
    <w:rPr>
      <w:rFonts w:ascii="Arial" w:hAnsi="Arial" w:eastAsia="Arial" w:cs="Arial"/>
      <w:b/>
      <w:bCs/>
      <w:color w:val="0F4761" w:themeColor="accent1" w:themeShade="BF"/>
      <w:szCs w:val="32"/>
      <w:u w:val="single"/>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79CAE47"/>
    <w:rPr>
      <w:color w:val="467886"/>
      <w:u w:val="single"/>
    </w:rPr>
  </w:style>
  <w:style w:type="paragraph" w:styleId="TOC1">
    <w:name w:val="toc 1"/>
    <w:basedOn w:val="Normal"/>
    <w:next w:val="Normal"/>
    <w:uiPriority w:val="39"/>
    <w:unhideWhenUsed/>
    <w:rsid w:val="079CAE47"/>
    <w:pPr>
      <w:spacing w:after="100"/>
    </w:pPr>
  </w:style>
  <w:style w:type="paragraph" w:styleId="TOC2">
    <w:name w:val="toc 2"/>
    <w:basedOn w:val="Normal"/>
    <w:next w:val="Normal"/>
    <w:uiPriority w:val="39"/>
    <w:unhideWhenUsed/>
    <w:rsid w:val="079CAE47"/>
    <w:pPr>
      <w:spacing w:after="100"/>
      <w:ind w:left="220"/>
    </w:pPr>
  </w:style>
  <w:style w:type="paragraph" w:styleId="TOC3">
    <w:name w:val="toc 3"/>
    <w:basedOn w:val="Normal"/>
    <w:next w:val="Normal"/>
    <w:uiPriority w:val="39"/>
    <w:unhideWhenUsed/>
    <w:rsid w:val="079CAE47"/>
    <w:pPr>
      <w:spacing w:after="100"/>
      <w:ind w:left="440"/>
    </w:pPr>
  </w:style>
  <w:style w:type="paragraph" w:styleId="TOC4">
    <w:name w:val="toc 4"/>
    <w:basedOn w:val="Normal"/>
    <w:next w:val="Normal"/>
    <w:uiPriority w:val="39"/>
    <w:unhideWhenUsed/>
    <w:rsid w:val="079CAE47"/>
    <w:pPr>
      <w:spacing w:after="100"/>
      <w:ind w:left="660"/>
    </w:p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6E4A44"/>
    <w:pPr>
      <w:spacing w:after="0" w:line="240" w:lineRule="auto"/>
    </w:pPr>
    <w:rPr>
      <w:rFonts w:eastAsiaTheme="minorHAnsi"/>
      <w:kern w:val="2"/>
      <w:sz w:val="22"/>
      <w:szCs w:val="22"/>
      <w:lang w:val="en-IN"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8B5CF4"/>
    <w:pPr>
      <w:spacing w:before="240" w:after="0" w:line="259" w:lineRule="auto"/>
      <w:outlineLvl w:val="9"/>
    </w:pPr>
    <w:rPr>
      <w:rFonts w:asciiTheme="majorHAnsi" w:hAnsiTheme="majorHAnsi"/>
      <w:b w:val="0"/>
      <w:sz w:val="32"/>
      <w:szCs w:val="32"/>
      <w:lang w:eastAsia="en-US"/>
    </w:rPr>
  </w:style>
  <w:style w:type="paragraph" w:styleId="Header">
    <w:name w:val="header"/>
    <w:basedOn w:val="Normal"/>
    <w:link w:val="HeaderChar"/>
    <w:uiPriority w:val="99"/>
    <w:unhideWhenUsed/>
    <w:rsid w:val="008B5CF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B5CF4"/>
  </w:style>
  <w:style w:type="paragraph" w:styleId="Footer">
    <w:name w:val="footer"/>
    <w:basedOn w:val="Normal"/>
    <w:link w:val="FooterChar"/>
    <w:uiPriority w:val="99"/>
    <w:unhideWhenUsed/>
    <w:rsid w:val="008B5CF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B5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463533">
      <w:bodyDiv w:val="1"/>
      <w:marLeft w:val="0"/>
      <w:marRight w:val="0"/>
      <w:marTop w:val="0"/>
      <w:marBottom w:val="0"/>
      <w:divBdr>
        <w:top w:val="none" w:sz="0" w:space="0" w:color="auto"/>
        <w:left w:val="none" w:sz="0" w:space="0" w:color="auto"/>
        <w:bottom w:val="none" w:sz="0" w:space="0" w:color="auto"/>
        <w:right w:val="none" w:sz="0" w:space="0" w:color="auto"/>
      </w:divBdr>
    </w:div>
    <w:div w:id="174924708">
      <w:bodyDiv w:val="1"/>
      <w:marLeft w:val="0"/>
      <w:marRight w:val="0"/>
      <w:marTop w:val="0"/>
      <w:marBottom w:val="0"/>
      <w:divBdr>
        <w:top w:val="none" w:sz="0" w:space="0" w:color="auto"/>
        <w:left w:val="none" w:sz="0" w:space="0" w:color="auto"/>
        <w:bottom w:val="none" w:sz="0" w:space="0" w:color="auto"/>
        <w:right w:val="none" w:sz="0" w:space="0" w:color="auto"/>
      </w:divBdr>
    </w:div>
    <w:div w:id="291639227">
      <w:bodyDiv w:val="1"/>
      <w:marLeft w:val="0"/>
      <w:marRight w:val="0"/>
      <w:marTop w:val="0"/>
      <w:marBottom w:val="0"/>
      <w:divBdr>
        <w:top w:val="none" w:sz="0" w:space="0" w:color="auto"/>
        <w:left w:val="none" w:sz="0" w:space="0" w:color="auto"/>
        <w:bottom w:val="none" w:sz="0" w:space="0" w:color="auto"/>
        <w:right w:val="none" w:sz="0" w:space="0" w:color="auto"/>
      </w:divBdr>
    </w:div>
    <w:div w:id="331225636">
      <w:bodyDiv w:val="1"/>
      <w:marLeft w:val="0"/>
      <w:marRight w:val="0"/>
      <w:marTop w:val="0"/>
      <w:marBottom w:val="0"/>
      <w:divBdr>
        <w:top w:val="none" w:sz="0" w:space="0" w:color="auto"/>
        <w:left w:val="none" w:sz="0" w:space="0" w:color="auto"/>
        <w:bottom w:val="none" w:sz="0" w:space="0" w:color="auto"/>
        <w:right w:val="none" w:sz="0" w:space="0" w:color="auto"/>
      </w:divBdr>
    </w:div>
    <w:div w:id="481965989">
      <w:bodyDiv w:val="1"/>
      <w:marLeft w:val="0"/>
      <w:marRight w:val="0"/>
      <w:marTop w:val="0"/>
      <w:marBottom w:val="0"/>
      <w:divBdr>
        <w:top w:val="none" w:sz="0" w:space="0" w:color="auto"/>
        <w:left w:val="none" w:sz="0" w:space="0" w:color="auto"/>
        <w:bottom w:val="none" w:sz="0" w:space="0" w:color="auto"/>
        <w:right w:val="none" w:sz="0" w:space="0" w:color="auto"/>
      </w:divBdr>
    </w:div>
    <w:div w:id="544560620">
      <w:bodyDiv w:val="1"/>
      <w:marLeft w:val="0"/>
      <w:marRight w:val="0"/>
      <w:marTop w:val="0"/>
      <w:marBottom w:val="0"/>
      <w:divBdr>
        <w:top w:val="none" w:sz="0" w:space="0" w:color="auto"/>
        <w:left w:val="none" w:sz="0" w:space="0" w:color="auto"/>
        <w:bottom w:val="none" w:sz="0" w:space="0" w:color="auto"/>
        <w:right w:val="none" w:sz="0" w:space="0" w:color="auto"/>
      </w:divBdr>
    </w:div>
    <w:div w:id="651181779">
      <w:bodyDiv w:val="1"/>
      <w:marLeft w:val="0"/>
      <w:marRight w:val="0"/>
      <w:marTop w:val="0"/>
      <w:marBottom w:val="0"/>
      <w:divBdr>
        <w:top w:val="none" w:sz="0" w:space="0" w:color="auto"/>
        <w:left w:val="none" w:sz="0" w:space="0" w:color="auto"/>
        <w:bottom w:val="none" w:sz="0" w:space="0" w:color="auto"/>
        <w:right w:val="none" w:sz="0" w:space="0" w:color="auto"/>
      </w:divBdr>
    </w:div>
    <w:div w:id="845444322">
      <w:bodyDiv w:val="1"/>
      <w:marLeft w:val="0"/>
      <w:marRight w:val="0"/>
      <w:marTop w:val="0"/>
      <w:marBottom w:val="0"/>
      <w:divBdr>
        <w:top w:val="none" w:sz="0" w:space="0" w:color="auto"/>
        <w:left w:val="none" w:sz="0" w:space="0" w:color="auto"/>
        <w:bottom w:val="none" w:sz="0" w:space="0" w:color="auto"/>
        <w:right w:val="none" w:sz="0" w:space="0" w:color="auto"/>
      </w:divBdr>
      <w:divsChild>
        <w:div w:id="1734505260">
          <w:marLeft w:val="0"/>
          <w:marRight w:val="0"/>
          <w:marTop w:val="0"/>
          <w:marBottom w:val="0"/>
          <w:divBdr>
            <w:top w:val="none" w:sz="0" w:space="0" w:color="auto"/>
            <w:left w:val="none" w:sz="0" w:space="0" w:color="auto"/>
            <w:bottom w:val="none" w:sz="0" w:space="0" w:color="auto"/>
            <w:right w:val="none" w:sz="0" w:space="0" w:color="auto"/>
          </w:divBdr>
          <w:divsChild>
            <w:div w:id="690649743">
              <w:marLeft w:val="0"/>
              <w:marRight w:val="0"/>
              <w:marTop w:val="0"/>
              <w:marBottom w:val="0"/>
              <w:divBdr>
                <w:top w:val="none" w:sz="0" w:space="0" w:color="auto"/>
                <w:left w:val="none" w:sz="0" w:space="0" w:color="auto"/>
                <w:bottom w:val="none" w:sz="0" w:space="0" w:color="auto"/>
                <w:right w:val="none" w:sz="0" w:space="0" w:color="auto"/>
              </w:divBdr>
              <w:divsChild>
                <w:div w:id="787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552879">
      <w:bodyDiv w:val="1"/>
      <w:marLeft w:val="0"/>
      <w:marRight w:val="0"/>
      <w:marTop w:val="0"/>
      <w:marBottom w:val="0"/>
      <w:divBdr>
        <w:top w:val="none" w:sz="0" w:space="0" w:color="auto"/>
        <w:left w:val="none" w:sz="0" w:space="0" w:color="auto"/>
        <w:bottom w:val="none" w:sz="0" w:space="0" w:color="auto"/>
        <w:right w:val="none" w:sz="0" w:space="0" w:color="auto"/>
      </w:divBdr>
    </w:div>
    <w:div w:id="1052774740">
      <w:bodyDiv w:val="1"/>
      <w:marLeft w:val="0"/>
      <w:marRight w:val="0"/>
      <w:marTop w:val="0"/>
      <w:marBottom w:val="0"/>
      <w:divBdr>
        <w:top w:val="none" w:sz="0" w:space="0" w:color="auto"/>
        <w:left w:val="none" w:sz="0" w:space="0" w:color="auto"/>
        <w:bottom w:val="none" w:sz="0" w:space="0" w:color="auto"/>
        <w:right w:val="none" w:sz="0" w:space="0" w:color="auto"/>
      </w:divBdr>
    </w:div>
    <w:div w:id="1073626091">
      <w:bodyDiv w:val="1"/>
      <w:marLeft w:val="0"/>
      <w:marRight w:val="0"/>
      <w:marTop w:val="0"/>
      <w:marBottom w:val="0"/>
      <w:divBdr>
        <w:top w:val="none" w:sz="0" w:space="0" w:color="auto"/>
        <w:left w:val="none" w:sz="0" w:space="0" w:color="auto"/>
        <w:bottom w:val="none" w:sz="0" w:space="0" w:color="auto"/>
        <w:right w:val="none" w:sz="0" w:space="0" w:color="auto"/>
      </w:divBdr>
    </w:div>
    <w:div w:id="1190677754">
      <w:bodyDiv w:val="1"/>
      <w:marLeft w:val="0"/>
      <w:marRight w:val="0"/>
      <w:marTop w:val="0"/>
      <w:marBottom w:val="0"/>
      <w:divBdr>
        <w:top w:val="none" w:sz="0" w:space="0" w:color="auto"/>
        <w:left w:val="none" w:sz="0" w:space="0" w:color="auto"/>
        <w:bottom w:val="none" w:sz="0" w:space="0" w:color="auto"/>
        <w:right w:val="none" w:sz="0" w:space="0" w:color="auto"/>
      </w:divBdr>
    </w:div>
    <w:div w:id="1192768413">
      <w:bodyDiv w:val="1"/>
      <w:marLeft w:val="0"/>
      <w:marRight w:val="0"/>
      <w:marTop w:val="0"/>
      <w:marBottom w:val="0"/>
      <w:divBdr>
        <w:top w:val="none" w:sz="0" w:space="0" w:color="auto"/>
        <w:left w:val="none" w:sz="0" w:space="0" w:color="auto"/>
        <w:bottom w:val="none" w:sz="0" w:space="0" w:color="auto"/>
        <w:right w:val="none" w:sz="0" w:space="0" w:color="auto"/>
      </w:divBdr>
    </w:div>
    <w:div w:id="1469467453">
      <w:bodyDiv w:val="1"/>
      <w:marLeft w:val="0"/>
      <w:marRight w:val="0"/>
      <w:marTop w:val="0"/>
      <w:marBottom w:val="0"/>
      <w:divBdr>
        <w:top w:val="none" w:sz="0" w:space="0" w:color="auto"/>
        <w:left w:val="none" w:sz="0" w:space="0" w:color="auto"/>
        <w:bottom w:val="none" w:sz="0" w:space="0" w:color="auto"/>
        <w:right w:val="none" w:sz="0" w:space="0" w:color="auto"/>
      </w:divBdr>
    </w:div>
    <w:div w:id="1475636632">
      <w:bodyDiv w:val="1"/>
      <w:marLeft w:val="0"/>
      <w:marRight w:val="0"/>
      <w:marTop w:val="0"/>
      <w:marBottom w:val="0"/>
      <w:divBdr>
        <w:top w:val="none" w:sz="0" w:space="0" w:color="auto"/>
        <w:left w:val="none" w:sz="0" w:space="0" w:color="auto"/>
        <w:bottom w:val="none" w:sz="0" w:space="0" w:color="auto"/>
        <w:right w:val="none" w:sz="0" w:space="0" w:color="auto"/>
      </w:divBdr>
      <w:divsChild>
        <w:div w:id="1141922614">
          <w:marLeft w:val="0"/>
          <w:marRight w:val="0"/>
          <w:marTop w:val="0"/>
          <w:marBottom w:val="0"/>
          <w:divBdr>
            <w:top w:val="none" w:sz="0" w:space="0" w:color="auto"/>
            <w:left w:val="none" w:sz="0" w:space="0" w:color="auto"/>
            <w:bottom w:val="none" w:sz="0" w:space="0" w:color="auto"/>
            <w:right w:val="none" w:sz="0" w:space="0" w:color="auto"/>
          </w:divBdr>
          <w:divsChild>
            <w:div w:id="1928883790">
              <w:marLeft w:val="0"/>
              <w:marRight w:val="0"/>
              <w:marTop w:val="0"/>
              <w:marBottom w:val="0"/>
              <w:divBdr>
                <w:top w:val="none" w:sz="0" w:space="0" w:color="auto"/>
                <w:left w:val="none" w:sz="0" w:space="0" w:color="auto"/>
                <w:bottom w:val="none" w:sz="0" w:space="0" w:color="auto"/>
                <w:right w:val="none" w:sz="0" w:space="0" w:color="auto"/>
              </w:divBdr>
              <w:divsChild>
                <w:div w:id="1417938881">
                  <w:marLeft w:val="0"/>
                  <w:marRight w:val="0"/>
                  <w:marTop w:val="0"/>
                  <w:marBottom w:val="0"/>
                  <w:divBdr>
                    <w:top w:val="none" w:sz="0" w:space="0" w:color="auto"/>
                    <w:left w:val="none" w:sz="0" w:space="0" w:color="auto"/>
                    <w:bottom w:val="none" w:sz="0" w:space="0" w:color="auto"/>
                    <w:right w:val="none" w:sz="0" w:space="0" w:color="auto"/>
                  </w:divBdr>
                  <w:divsChild>
                    <w:div w:id="56649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491279">
      <w:bodyDiv w:val="1"/>
      <w:marLeft w:val="0"/>
      <w:marRight w:val="0"/>
      <w:marTop w:val="0"/>
      <w:marBottom w:val="0"/>
      <w:divBdr>
        <w:top w:val="none" w:sz="0" w:space="0" w:color="auto"/>
        <w:left w:val="none" w:sz="0" w:space="0" w:color="auto"/>
        <w:bottom w:val="none" w:sz="0" w:space="0" w:color="auto"/>
        <w:right w:val="none" w:sz="0" w:space="0" w:color="auto"/>
      </w:divBdr>
    </w:div>
    <w:div w:id="1639532242">
      <w:bodyDiv w:val="1"/>
      <w:marLeft w:val="0"/>
      <w:marRight w:val="0"/>
      <w:marTop w:val="0"/>
      <w:marBottom w:val="0"/>
      <w:divBdr>
        <w:top w:val="none" w:sz="0" w:space="0" w:color="auto"/>
        <w:left w:val="none" w:sz="0" w:space="0" w:color="auto"/>
        <w:bottom w:val="none" w:sz="0" w:space="0" w:color="auto"/>
        <w:right w:val="none" w:sz="0" w:space="0" w:color="auto"/>
      </w:divBdr>
    </w:div>
    <w:div w:id="1664115848">
      <w:bodyDiv w:val="1"/>
      <w:marLeft w:val="0"/>
      <w:marRight w:val="0"/>
      <w:marTop w:val="0"/>
      <w:marBottom w:val="0"/>
      <w:divBdr>
        <w:top w:val="none" w:sz="0" w:space="0" w:color="auto"/>
        <w:left w:val="none" w:sz="0" w:space="0" w:color="auto"/>
        <w:bottom w:val="none" w:sz="0" w:space="0" w:color="auto"/>
        <w:right w:val="none" w:sz="0" w:space="0" w:color="auto"/>
      </w:divBdr>
    </w:div>
    <w:div w:id="1731733195">
      <w:bodyDiv w:val="1"/>
      <w:marLeft w:val="0"/>
      <w:marRight w:val="0"/>
      <w:marTop w:val="0"/>
      <w:marBottom w:val="0"/>
      <w:divBdr>
        <w:top w:val="none" w:sz="0" w:space="0" w:color="auto"/>
        <w:left w:val="none" w:sz="0" w:space="0" w:color="auto"/>
        <w:bottom w:val="none" w:sz="0" w:space="0" w:color="auto"/>
        <w:right w:val="none" w:sz="0" w:space="0" w:color="auto"/>
      </w:divBdr>
    </w:div>
    <w:div w:id="1739209169">
      <w:bodyDiv w:val="1"/>
      <w:marLeft w:val="0"/>
      <w:marRight w:val="0"/>
      <w:marTop w:val="0"/>
      <w:marBottom w:val="0"/>
      <w:divBdr>
        <w:top w:val="none" w:sz="0" w:space="0" w:color="auto"/>
        <w:left w:val="none" w:sz="0" w:space="0" w:color="auto"/>
        <w:bottom w:val="none" w:sz="0" w:space="0" w:color="auto"/>
        <w:right w:val="none" w:sz="0" w:space="0" w:color="auto"/>
      </w:divBdr>
    </w:div>
    <w:div w:id="1860702555">
      <w:bodyDiv w:val="1"/>
      <w:marLeft w:val="0"/>
      <w:marRight w:val="0"/>
      <w:marTop w:val="0"/>
      <w:marBottom w:val="0"/>
      <w:divBdr>
        <w:top w:val="none" w:sz="0" w:space="0" w:color="auto"/>
        <w:left w:val="none" w:sz="0" w:space="0" w:color="auto"/>
        <w:bottom w:val="none" w:sz="0" w:space="0" w:color="auto"/>
        <w:right w:val="none" w:sz="0" w:space="0" w:color="auto"/>
      </w:divBdr>
      <w:divsChild>
        <w:div w:id="1753119193">
          <w:marLeft w:val="0"/>
          <w:marRight w:val="0"/>
          <w:marTop w:val="0"/>
          <w:marBottom w:val="0"/>
          <w:divBdr>
            <w:top w:val="none" w:sz="0" w:space="0" w:color="auto"/>
            <w:left w:val="none" w:sz="0" w:space="0" w:color="auto"/>
            <w:bottom w:val="none" w:sz="0" w:space="0" w:color="auto"/>
            <w:right w:val="none" w:sz="0" w:space="0" w:color="auto"/>
          </w:divBdr>
          <w:divsChild>
            <w:div w:id="1647708834">
              <w:marLeft w:val="0"/>
              <w:marRight w:val="0"/>
              <w:marTop w:val="0"/>
              <w:marBottom w:val="0"/>
              <w:divBdr>
                <w:top w:val="none" w:sz="0" w:space="0" w:color="auto"/>
                <w:left w:val="none" w:sz="0" w:space="0" w:color="auto"/>
                <w:bottom w:val="none" w:sz="0" w:space="0" w:color="auto"/>
                <w:right w:val="none" w:sz="0" w:space="0" w:color="auto"/>
              </w:divBdr>
              <w:divsChild>
                <w:div w:id="112095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234861">
      <w:bodyDiv w:val="1"/>
      <w:marLeft w:val="0"/>
      <w:marRight w:val="0"/>
      <w:marTop w:val="0"/>
      <w:marBottom w:val="0"/>
      <w:divBdr>
        <w:top w:val="none" w:sz="0" w:space="0" w:color="auto"/>
        <w:left w:val="none" w:sz="0" w:space="0" w:color="auto"/>
        <w:bottom w:val="none" w:sz="0" w:space="0" w:color="auto"/>
        <w:right w:val="none" w:sz="0" w:space="0" w:color="auto"/>
      </w:divBdr>
    </w:div>
    <w:div w:id="2033414228">
      <w:bodyDiv w:val="1"/>
      <w:marLeft w:val="0"/>
      <w:marRight w:val="0"/>
      <w:marTop w:val="0"/>
      <w:marBottom w:val="0"/>
      <w:divBdr>
        <w:top w:val="none" w:sz="0" w:space="0" w:color="auto"/>
        <w:left w:val="none" w:sz="0" w:space="0" w:color="auto"/>
        <w:bottom w:val="none" w:sz="0" w:space="0" w:color="auto"/>
        <w:right w:val="none" w:sz="0" w:space="0" w:color="auto"/>
      </w:divBdr>
    </w:div>
    <w:div w:id="2092269004">
      <w:bodyDiv w:val="1"/>
      <w:marLeft w:val="0"/>
      <w:marRight w:val="0"/>
      <w:marTop w:val="0"/>
      <w:marBottom w:val="0"/>
      <w:divBdr>
        <w:top w:val="none" w:sz="0" w:space="0" w:color="auto"/>
        <w:left w:val="none" w:sz="0" w:space="0" w:color="auto"/>
        <w:bottom w:val="none" w:sz="0" w:space="0" w:color="auto"/>
        <w:right w:val="none" w:sz="0" w:space="0" w:color="auto"/>
      </w:divBdr>
      <w:divsChild>
        <w:div w:id="1094933747">
          <w:marLeft w:val="0"/>
          <w:marRight w:val="0"/>
          <w:marTop w:val="0"/>
          <w:marBottom w:val="0"/>
          <w:divBdr>
            <w:top w:val="none" w:sz="0" w:space="0" w:color="auto"/>
            <w:left w:val="none" w:sz="0" w:space="0" w:color="auto"/>
            <w:bottom w:val="none" w:sz="0" w:space="0" w:color="auto"/>
            <w:right w:val="none" w:sz="0" w:space="0" w:color="auto"/>
          </w:divBdr>
          <w:divsChild>
            <w:div w:id="1886261010">
              <w:marLeft w:val="0"/>
              <w:marRight w:val="0"/>
              <w:marTop w:val="0"/>
              <w:marBottom w:val="0"/>
              <w:divBdr>
                <w:top w:val="none" w:sz="0" w:space="0" w:color="auto"/>
                <w:left w:val="none" w:sz="0" w:space="0" w:color="auto"/>
                <w:bottom w:val="none" w:sz="0" w:space="0" w:color="auto"/>
                <w:right w:val="none" w:sz="0" w:space="0" w:color="auto"/>
              </w:divBdr>
              <w:divsChild>
                <w:div w:id="1775436066">
                  <w:marLeft w:val="0"/>
                  <w:marRight w:val="0"/>
                  <w:marTop w:val="0"/>
                  <w:marBottom w:val="0"/>
                  <w:divBdr>
                    <w:top w:val="none" w:sz="0" w:space="0" w:color="auto"/>
                    <w:left w:val="none" w:sz="0" w:space="0" w:color="auto"/>
                    <w:bottom w:val="none" w:sz="0" w:space="0" w:color="auto"/>
                    <w:right w:val="none" w:sz="0" w:space="0" w:color="auto"/>
                  </w:divBdr>
                  <w:divsChild>
                    <w:div w:id="147089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g" Id="rId9" /><Relationship Type="http://schemas.openxmlformats.org/officeDocument/2006/relationships/image" Target="/media/image2.png" Id="R684d5936c75343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8C7B3-A694-46E1-80CC-19A6CCDBBFA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studentservicesuk23@gmail.com</dc:creator>
  <keywords/>
  <dc:description/>
  <lastModifiedBy>Manikanta Gurram (2323354)</lastModifiedBy>
  <revision>3</revision>
  <dcterms:created xsi:type="dcterms:W3CDTF">2025-03-13T12:10:00.0000000Z</dcterms:created>
  <dcterms:modified xsi:type="dcterms:W3CDTF">2025-03-14T00:55:19.6057697Z</dcterms:modified>
</coreProperties>
</file>