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25C89" w:rsidRDefault="004E09CE" w:rsidP="00225C89">
      <w:pPr>
        <w:spacing w:after="240" w:line="240" w:lineRule="auto"/>
        <w:rPr>
          <w:sz w:val="24"/>
          <w:szCs w:val="24"/>
        </w:rPr>
      </w:pPr>
      <w:r w:rsidRPr="004E09CE">
        <w:rPr>
          <w:sz w:val="24"/>
          <w:szCs w:val="24"/>
        </w:rPr>
        <w:t>There is a belief among the British public that law</w:t>
      </w:r>
      <w:r w:rsidR="00D4790B">
        <w:rPr>
          <w:sz w:val="24"/>
          <w:szCs w:val="24"/>
        </w:rPr>
        <w:t>s</w:t>
      </w:r>
      <w:r w:rsidRPr="004E09CE">
        <w:rPr>
          <w:sz w:val="24"/>
          <w:szCs w:val="24"/>
        </w:rPr>
        <w:t xml:space="preserve"> in </w:t>
      </w:r>
      <w:r w:rsidR="00F053D6">
        <w:rPr>
          <w:sz w:val="24"/>
          <w:szCs w:val="24"/>
        </w:rPr>
        <w:t>referring</w:t>
      </w:r>
      <w:r w:rsidRPr="004E09CE">
        <w:rPr>
          <w:sz w:val="24"/>
          <w:szCs w:val="24"/>
        </w:rPr>
        <w:t xml:space="preserve"> to non-fatal offences against the person is no longer “fit for purpose” and is in need of </w:t>
      </w:r>
      <w:r w:rsidR="009A3080">
        <w:rPr>
          <w:sz w:val="24"/>
          <w:szCs w:val="24"/>
        </w:rPr>
        <w:t>clear improvement</w:t>
      </w:r>
      <w:r w:rsidRPr="004E09CE">
        <w:rPr>
          <w:sz w:val="24"/>
          <w:szCs w:val="24"/>
        </w:rPr>
        <w:t xml:space="preserve">. The main law used for non-fatal offences is the Offences </w:t>
      </w:r>
      <w:r>
        <w:rPr>
          <w:sz w:val="24"/>
          <w:szCs w:val="24"/>
        </w:rPr>
        <w:t>A</w:t>
      </w:r>
      <w:r w:rsidRPr="004E09CE">
        <w:rPr>
          <w:sz w:val="24"/>
          <w:szCs w:val="24"/>
        </w:rPr>
        <w:t>gainst the Person Act 1861</w:t>
      </w:r>
      <w:r>
        <w:rPr>
          <w:sz w:val="24"/>
          <w:szCs w:val="24"/>
        </w:rPr>
        <w:t xml:space="preserve"> (OAPA). There are some out there that disagree and think the </w:t>
      </w:r>
      <w:r w:rsidR="009F217F" w:rsidRPr="009F217F">
        <w:rPr>
          <w:sz w:val="24"/>
          <w:szCs w:val="24"/>
        </w:rPr>
        <w:t xml:space="preserve">Offences Against the Person </w:t>
      </w:r>
      <w:r w:rsidR="005A0B27">
        <w:rPr>
          <w:sz w:val="24"/>
          <w:szCs w:val="24"/>
        </w:rPr>
        <w:t xml:space="preserve">is </w:t>
      </w:r>
      <w:r w:rsidR="00E17ADF">
        <w:rPr>
          <w:sz w:val="24"/>
          <w:szCs w:val="24"/>
        </w:rPr>
        <w:t>acceptable, the discussion will be talking about</w:t>
      </w:r>
      <w:r>
        <w:rPr>
          <w:sz w:val="24"/>
          <w:szCs w:val="24"/>
        </w:rPr>
        <w:t xml:space="preserve"> the </w:t>
      </w:r>
      <w:r w:rsidR="00E17ADF">
        <w:rPr>
          <w:sz w:val="24"/>
          <w:szCs w:val="24"/>
        </w:rPr>
        <w:t xml:space="preserve">current </w:t>
      </w:r>
      <w:r w:rsidR="008D14F1">
        <w:rPr>
          <w:sz w:val="24"/>
          <w:szCs w:val="24"/>
        </w:rPr>
        <w:t>present</w:t>
      </w:r>
      <w:r>
        <w:rPr>
          <w:sz w:val="24"/>
          <w:szCs w:val="24"/>
        </w:rPr>
        <w:t xml:space="preserve"> laws </w:t>
      </w:r>
      <w:r w:rsidR="002D2408">
        <w:rPr>
          <w:sz w:val="24"/>
          <w:szCs w:val="24"/>
        </w:rPr>
        <w:t xml:space="preserve">used </w:t>
      </w:r>
      <w:r>
        <w:rPr>
          <w:sz w:val="24"/>
          <w:szCs w:val="24"/>
        </w:rPr>
        <w:t xml:space="preserve">under the </w:t>
      </w:r>
      <w:r w:rsidR="009F217F" w:rsidRPr="009F217F">
        <w:rPr>
          <w:sz w:val="24"/>
          <w:szCs w:val="24"/>
        </w:rPr>
        <w:t xml:space="preserve">Offences Against the Person </w:t>
      </w:r>
      <w:r>
        <w:rPr>
          <w:sz w:val="24"/>
          <w:szCs w:val="24"/>
        </w:rPr>
        <w:t>in relation to assault</w:t>
      </w:r>
      <w:r w:rsidR="00B4071C">
        <w:rPr>
          <w:sz w:val="24"/>
          <w:szCs w:val="24"/>
        </w:rPr>
        <w:t xml:space="preserve"> (</w:t>
      </w:r>
      <w:r w:rsidR="00B4071C" w:rsidRPr="00B4071C">
        <w:rPr>
          <w:sz w:val="24"/>
          <w:szCs w:val="24"/>
        </w:rPr>
        <w:t>“intentionally or recklessly causes another person to apprehend immediate and unl</w:t>
      </w:r>
      <w:r w:rsidR="00B4071C">
        <w:rPr>
          <w:sz w:val="24"/>
          <w:szCs w:val="24"/>
        </w:rPr>
        <w:t>awful personal violence”)</w:t>
      </w:r>
      <w:r>
        <w:rPr>
          <w:sz w:val="24"/>
          <w:szCs w:val="24"/>
        </w:rPr>
        <w:t>, battery</w:t>
      </w:r>
      <w:r w:rsidR="00EB4589">
        <w:rPr>
          <w:sz w:val="24"/>
          <w:szCs w:val="24"/>
        </w:rPr>
        <w:t xml:space="preserve"> (</w:t>
      </w:r>
      <w:r w:rsidR="00EB4589" w:rsidRPr="00EB4589">
        <w:rPr>
          <w:sz w:val="24"/>
          <w:szCs w:val="24"/>
        </w:rPr>
        <w:t>“unlawful touching” between the suspect and victim</w:t>
      </w:r>
      <w:r w:rsidR="00EB4589">
        <w:rPr>
          <w:sz w:val="24"/>
          <w:szCs w:val="24"/>
        </w:rPr>
        <w:t>)</w:t>
      </w:r>
      <w:r w:rsidR="00DC1C35">
        <w:rPr>
          <w:sz w:val="24"/>
          <w:szCs w:val="24"/>
        </w:rPr>
        <w:t xml:space="preserve"> b</w:t>
      </w:r>
      <w:r w:rsidR="00DC1C35" w:rsidRPr="00225C89">
        <w:rPr>
          <w:sz w:val="24"/>
          <w:szCs w:val="24"/>
        </w:rPr>
        <w:t xml:space="preserve">oth </w:t>
      </w:r>
      <w:r w:rsidR="00725A90">
        <w:rPr>
          <w:sz w:val="24"/>
          <w:szCs w:val="24"/>
        </w:rPr>
        <w:t>of which</w:t>
      </w:r>
      <w:r w:rsidR="00DC1C35" w:rsidRPr="00225C89">
        <w:rPr>
          <w:sz w:val="24"/>
          <w:szCs w:val="24"/>
        </w:rPr>
        <w:t xml:space="preserve"> </w:t>
      </w:r>
      <w:r w:rsidR="00725A90">
        <w:rPr>
          <w:sz w:val="24"/>
          <w:szCs w:val="24"/>
        </w:rPr>
        <w:t>carry</w:t>
      </w:r>
      <w:r w:rsidR="00DC1C35" w:rsidRPr="00225C89">
        <w:rPr>
          <w:sz w:val="24"/>
          <w:szCs w:val="24"/>
        </w:rPr>
        <w:t xml:space="preserve"> a maximum prison sentence of up to six months in prison.</w:t>
      </w:r>
      <w:r w:rsidR="00DC1C35" w:rsidRPr="00225C89">
        <w:rPr>
          <w:b/>
          <w:sz w:val="24"/>
          <w:szCs w:val="24"/>
        </w:rPr>
        <w:t xml:space="preserve"> (Reform of Offences against the Person). </w:t>
      </w:r>
      <w:r w:rsidR="00936EBF">
        <w:rPr>
          <w:sz w:val="24"/>
          <w:szCs w:val="24"/>
        </w:rPr>
        <w:t xml:space="preserve">Other offences are </w:t>
      </w:r>
      <w:r w:rsidR="00360484">
        <w:rPr>
          <w:sz w:val="24"/>
          <w:szCs w:val="24"/>
        </w:rPr>
        <w:t>malicious</w:t>
      </w:r>
      <w:r>
        <w:rPr>
          <w:sz w:val="24"/>
          <w:szCs w:val="24"/>
        </w:rPr>
        <w:t xml:space="preserve"> wounding</w:t>
      </w:r>
      <w:r w:rsidR="00EB4589">
        <w:rPr>
          <w:sz w:val="24"/>
          <w:szCs w:val="24"/>
        </w:rPr>
        <w:t xml:space="preserve"> (</w:t>
      </w:r>
      <w:r w:rsidR="00EB4589" w:rsidRPr="00EB4589">
        <w:rPr>
          <w:sz w:val="24"/>
          <w:szCs w:val="24"/>
        </w:rPr>
        <w:t>deliberately inflicting a “broken skin” (internally or externally)</w:t>
      </w:r>
      <w:r w:rsidR="0026264E">
        <w:rPr>
          <w:sz w:val="24"/>
          <w:szCs w:val="24"/>
        </w:rPr>
        <w:t xml:space="preserve"> towards </w:t>
      </w:r>
      <w:r w:rsidR="00EB4589" w:rsidRPr="00EB4589">
        <w:rPr>
          <w:sz w:val="24"/>
          <w:szCs w:val="24"/>
        </w:rPr>
        <w:t>another person</w:t>
      </w:r>
      <w:r w:rsidR="00EB4589">
        <w:rPr>
          <w:sz w:val="24"/>
          <w:szCs w:val="24"/>
        </w:rPr>
        <w:t>)</w:t>
      </w:r>
      <w:r>
        <w:rPr>
          <w:sz w:val="24"/>
          <w:szCs w:val="24"/>
        </w:rPr>
        <w:t xml:space="preserve">, </w:t>
      </w:r>
      <w:r w:rsidR="009445D6">
        <w:rPr>
          <w:sz w:val="24"/>
          <w:szCs w:val="24"/>
        </w:rPr>
        <w:t>Actual Bodily Harm (</w:t>
      </w:r>
      <w:r w:rsidR="005D6C24">
        <w:rPr>
          <w:sz w:val="24"/>
          <w:szCs w:val="24"/>
        </w:rPr>
        <w:t>ABH</w:t>
      </w:r>
      <w:r w:rsidR="009445D6">
        <w:rPr>
          <w:sz w:val="24"/>
          <w:szCs w:val="24"/>
        </w:rPr>
        <w:t>)</w:t>
      </w:r>
      <w:r w:rsidR="00360484">
        <w:rPr>
          <w:sz w:val="24"/>
          <w:szCs w:val="24"/>
        </w:rPr>
        <w:t xml:space="preserve"> (harm</w:t>
      </w:r>
      <w:r w:rsidR="00DB524C">
        <w:rPr>
          <w:sz w:val="24"/>
          <w:szCs w:val="24"/>
        </w:rPr>
        <w:t xml:space="preserve"> committed that is</w:t>
      </w:r>
      <w:r w:rsidR="00360484">
        <w:rPr>
          <w:sz w:val="24"/>
          <w:szCs w:val="24"/>
        </w:rPr>
        <w:t xml:space="preserve"> not as </w:t>
      </w:r>
      <w:r w:rsidR="00777C01">
        <w:rPr>
          <w:sz w:val="24"/>
          <w:szCs w:val="24"/>
        </w:rPr>
        <w:t>severe</w:t>
      </w:r>
      <w:r w:rsidR="00360484">
        <w:rPr>
          <w:sz w:val="24"/>
          <w:szCs w:val="24"/>
        </w:rPr>
        <w:t xml:space="preserve"> as GBH)</w:t>
      </w:r>
      <w:r w:rsidR="009445D6">
        <w:rPr>
          <w:sz w:val="24"/>
          <w:szCs w:val="24"/>
        </w:rPr>
        <w:t xml:space="preserve">, </w:t>
      </w:r>
      <w:r w:rsidR="00080FAE">
        <w:rPr>
          <w:sz w:val="24"/>
          <w:szCs w:val="24"/>
        </w:rPr>
        <w:t>AB</w:t>
      </w:r>
      <w:r w:rsidR="00EB4589">
        <w:rPr>
          <w:sz w:val="24"/>
          <w:szCs w:val="24"/>
        </w:rPr>
        <w:t>H Occasioning (</w:t>
      </w:r>
      <w:r w:rsidR="00EB4589" w:rsidRPr="00EB4589">
        <w:rPr>
          <w:sz w:val="24"/>
          <w:szCs w:val="24"/>
        </w:rPr>
        <w:t>commits assault or battery that caused the victim to suffer of Actual Bodily Harm, it must be evidenced that the assault “occasioned” (which means caused) bodily harm</w:t>
      </w:r>
      <w:r w:rsidR="003E1347">
        <w:rPr>
          <w:sz w:val="24"/>
          <w:szCs w:val="24"/>
        </w:rPr>
        <w:t xml:space="preserve">) and </w:t>
      </w:r>
      <w:r>
        <w:rPr>
          <w:sz w:val="24"/>
          <w:szCs w:val="24"/>
        </w:rPr>
        <w:t>Grievous Bodily Harm (GBH)</w:t>
      </w:r>
      <w:r w:rsidR="002117B8">
        <w:rPr>
          <w:sz w:val="24"/>
          <w:szCs w:val="24"/>
        </w:rPr>
        <w:t xml:space="preserve"> (most serious form of harm, </w:t>
      </w:r>
      <w:r w:rsidR="002117B8" w:rsidRPr="002117B8">
        <w:rPr>
          <w:sz w:val="24"/>
          <w:szCs w:val="24"/>
        </w:rPr>
        <w:t>such as a bro</w:t>
      </w:r>
      <w:r w:rsidR="002117B8">
        <w:rPr>
          <w:sz w:val="24"/>
          <w:szCs w:val="24"/>
        </w:rPr>
        <w:t>ken limb or psychiatric injury)</w:t>
      </w:r>
      <w:r w:rsidR="00CC2808">
        <w:rPr>
          <w:sz w:val="24"/>
          <w:szCs w:val="24"/>
        </w:rPr>
        <w:t xml:space="preserve">. </w:t>
      </w:r>
      <w:r w:rsidR="00EA00F8">
        <w:rPr>
          <w:sz w:val="24"/>
          <w:szCs w:val="24"/>
        </w:rPr>
        <w:t>The discussion will be w</w:t>
      </w:r>
      <w:r w:rsidR="005A0B27">
        <w:rPr>
          <w:sz w:val="24"/>
          <w:szCs w:val="24"/>
        </w:rPr>
        <w:t xml:space="preserve">hether or not the act is effective and whether or not the </w:t>
      </w:r>
      <w:r w:rsidR="009F217F" w:rsidRPr="009F217F">
        <w:rPr>
          <w:sz w:val="24"/>
          <w:szCs w:val="24"/>
        </w:rPr>
        <w:t xml:space="preserve">Offences </w:t>
      </w:r>
      <w:r w:rsidR="00B171E7" w:rsidRPr="009F217F">
        <w:rPr>
          <w:sz w:val="24"/>
          <w:szCs w:val="24"/>
        </w:rPr>
        <w:t>against</w:t>
      </w:r>
      <w:r w:rsidR="009F217F" w:rsidRPr="009F217F">
        <w:rPr>
          <w:sz w:val="24"/>
          <w:szCs w:val="24"/>
        </w:rPr>
        <w:t xml:space="preserve"> the Person </w:t>
      </w:r>
      <w:r w:rsidR="005A0B27">
        <w:rPr>
          <w:sz w:val="24"/>
          <w:szCs w:val="24"/>
        </w:rPr>
        <w:t>is fit for purpose within modern society or whether it is in need of reform due to it being “outdated, unclear and structurally ineffective”.</w:t>
      </w:r>
      <w:r w:rsidR="00225C89">
        <w:rPr>
          <w:sz w:val="24"/>
          <w:szCs w:val="24"/>
        </w:rPr>
        <w:t xml:space="preserve"> </w:t>
      </w:r>
      <w:r w:rsidR="00EA3AA4">
        <w:rPr>
          <w:sz w:val="24"/>
          <w:szCs w:val="24"/>
        </w:rPr>
        <w:t xml:space="preserve">The </w:t>
      </w:r>
      <w:r w:rsidR="002318BF">
        <w:rPr>
          <w:sz w:val="24"/>
          <w:szCs w:val="24"/>
        </w:rPr>
        <w:t xml:space="preserve">Offences Against the Person Act </w:t>
      </w:r>
      <w:r w:rsidR="00EA3AA4">
        <w:rPr>
          <w:sz w:val="24"/>
          <w:szCs w:val="24"/>
        </w:rPr>
        <w:t>provides two offences of assault: common assault and battery</w:t>
      </w:r>
      <w:r w:rsidR="00F14255">
        <w:rPr>
          <w:sz w:val="24"/>
          <w:szCs w:val="24"/>
        </w:rPr>
        <w:t xml:space="preserve"> both under Section 47 of the Offences </w:t>
      </w:r>
      <w:r w:rsidR="00BE2BE0">
        <w:rPr>
          <w:sz w:val="24"/>
          <w:szCs w:val="24"/>
        </w:rPr>
        <w:t>against the</w:t>
      </w:r>
      <w:r w:rsidR="00F14255">
        <w:rPr>
          <w:sz w:val="24"/>
          <w:szCs w:val="24"/>
        </w:rPr>
        <w:t xml:space="preserve"> Person Act</w:t>
      </w:r>
      <w:r w:rsidR="00EA3AA4">
        <w:rPr>
          <w:sz w:val="24"/>
          <w:szCs w:val="24"/>
        </w:rPr>
        <w:t xml:space="preserve">. </w:t>
      </w:r>
    </w:p>
    <w:p w:rsidR="006054AF" w:rsidRDefault="0019038B" w:rsidP="00225C89">
      <w:pPr>
        <w:spacing w:after="240" w:line="240" w:lineRule="auto"/>
        <w:rPr>
          <w:b/>
          <w:sz w:val="24"/>
          <w:szCs w:val="24"/>
        </w:rPr>
      </w:pPr>
      <w:r>
        <w:rPr>
          <w:sz w:val="24"/>
          <w:szCs w:val="24"/>
        </w:rPr>
        <w:t xml:space="preserve">Before discussing the </w:t>
      </w:r>
      <w:r w:rsidR="00324828">
        <w:rPr>
          <w:sz w:val="24"/>
          <w:szCs w:val="24"/>
        </w:rPr>
        <w:t xml:space="preserve">Offences </w:t>
      </w:r>
      <w:proofErr w:type="gramStart"/>
      <w:r w:rsidR="00324828">
        <w:rPr>
          <w:sz w:val="24"/>
          <w:szCs w:val="24"/>
        </w:rPr>
        <w:t>Against</w:t>
      </w:r>
      <w:proofErr w:type="gramEnd"/>
      <w:r w:rsidR="00324828">
        <w:rPr>
          <w:sz w:val="24"/>
          <w:szCs w:val="24"/>
        </w:rPr>
        <w:t xml:space="preserve"> the P</w:t>
      </w:r>
      <w:bookmarkStart w:id="0" w:name="_GoBack"/>
      <w:bookmarkEnd w:id="0"/>
      <w:r w:rsidR="00324828">
        <w:rPr>
          <w:sz w:val="24"/>
          <w:szCs w:val="24"/>
        </w:rPr>
        <w:t>erson Act</w:t>
      </w:r>
      <w:r>
        <w:rPr>
          <w:sz w:val="24"/>
          <w:szCs w:val="24"/>
        </w:rPr>
        <w:t xml:space="preserve">, </w:t>
      </w:r>
      <w:r w:rsidR="00EA3AA4">
        <w:rPr>
          <w:sz w:val="24"/>
          <w:szCs w:val="24"/>
        </w:rPr>
        <w:t>Violence</w:t>
      </w:r>
      <w:r w:rsidR="007D1F61">
        <w:rPr>
          <w:sz w:val="24"/>
          <w:szCs w:val="24"/>
        </w:rPr>
        <w:t xml:space="preserve"> </w:t>
      </w:r>
      <w:r w:rsidR="00704613">
        <w:rPr>
          <w:sz w:val="24"/>
          <w:szCs w:val="24"/>
        </w:rPr>
        <w:t xml:space="preserve">in the context of any kind of non-fatal offence, </w:t>
      </w:r>
      <w:r w:rsidR="007D1F61">
        <w:rPr>
          <w:sz w:val="24"/>
          <w:szCs w:val="24"/>
        </w:rPr>
        <w:t xml:space="preserve">means any </w:t>
      </w:r>
      <w:r w:rsidR="00D4790B">
        <w:rPr>
          <w:sz w:val="24"/>
          <w:szCs w:val="24"/>
        </w:rPr>
        <w:t>‘</w:t>
      </w:r>
      <w:r w:rsidR="007D1F61">
        <w:rPr>
          <w:sz w:val="24"/>
          <w:szCs w:val="24"/>
        </w:rPr>
        <w:t>unlawful touching</w:t>
      </w:r>
      <w:r w:rsidR="00D4790B">
        <w:rPr>
          <w:sz w:val="24"/>
          <w:szCs w:val="24"/>
        </w:rPr>
        <w:t>’</w:t>
      </w:r>
      <w:r w:rsidR="007D1F61">
        <w:rPr>
          <w:sz w:val="24"/>
          <w:szCs w:val="24"/>
        </w:rPr>
        <w:t xml:space="preserve">. </w:t>
      </w:r>
      <w:r w:rsidR="002F27E2" w:rsidRPr="00AE470B">
        <w:rPr>
          <w:b/>
          <w:sz w:val="24"/>
          <w:szCs w:val="24"/>
        </w:rPr>
        <w:t>(</w:t>
      </w:r>
      <w:r w:rsidR="00663AA0">
        <w:rPr>
          <w:b/>
          <w:sz w:val="24"/>
          <w:szCs w:val="24"/>
        </w:rPr>
        <w:t xml:space="preserve">Offences Against The Person Act </w:t>
      </w:r>
      <w:r w:rsidR="00663AA0" w:rsidRPr="00AE470B">
        <w:rPr>
          <w:b/>
          <w:sz w:val="24"/>
          <w:szCs w:val="24"/>
        </w:rPr>
        <w:t>1861</w:t>
      </w:r>
      <w:r w:rsidR="002F27E2" w:rsidRPr="00AE470B">
        <w:rPr>
          <w:b/>
          <w:sz w:val="24"/>
          <w:szCs w:val="24"/>
        </w:rPr>
        <w:t>, Section 47)</w:t>
      </w:r>
      <w:r w:rsidR="00704613">
        <w:rPr>
          <w:b/>
          <w:sz w:val="24"/>
          <w:szCs w:val="24"/>
        </w:rPr>
        <w:t>.</w:t>
      </w:r>
      <w:r w:rsidR="002F27E2">
        <w:rPr>
          <w:sz w:val="24"/>
          <w:szCs w:val="24"/>
        </w:rPr>
        <w:t xml:space="preserve"> </w:t>
      </w:r>
      <w:r w:rsidR="00964E27">
        <w:rPr>
          <w:sz w:val="24"/>
          <w:szCs w:val="24"/>
        </w:rPr>
        <w:t>O</w:t>
      </w:r>
      <w:r w:rsidR="004D0377">
        <w:rPr>
          <w:sz w:val="24"/>
          <w:szCs w:val="24"/>
        </w:rPr>
        <w:t>ne example of a case</w:t>
      </w:r>
      <w:r w:rsidR="001D393B">
        <w:rPr>
          <w:sz w:val="24"/>
          <w:szCs w:val="24"/>
        </w:rPr>
        <w:t xml:space="preserve"> of assault</w:t>
      </w:r>
      <w:r w:rsidR="004D0377">
        <w:rPr>
          <w:sz w:val="24"/>
          <w:szCs w:val="24"/>
        </w:rPr>
        <w:t xml:space="preserve"> is R vs </w:t>
      </w:r>
      <w:r w:rsidR="004D0377" w:rsidRPr="004D0377">
        <w:rPr>
          <w:sz w:val="24"/>
          <w:szCs w:val="24"/>
        </w:rPr>
        <w:t>Gaetano Constanza</w:t>
      </w:r>
      <w:r w:rsidR="00CB7168" w:rsidRPr="00FE0185">
        <w:rPr>
          <w:sz w:val="24"/>
          <w:szCs w:val="24"/>
        </w:rPr>
        <w:t>,</w:t>
      </w:r>
      <w:r w:rsidR="00CB7168">
        <w:rPr>
          <w:b/>
          <w:sz w:val="24"/>
          <w:szCs w:val="24"/>
        </w:rPr>
        <w:t xml:space="preserve"> </w:t>
      </w:r>
      <w:r w:rsidR="00CB7168" w:rsidRPr="00CB7168">
        <w:rPr>
          <w:sz w:val="24"/>
          <w:szCs w:val="24"/>
        </w:rPr>
        <w:t>the case</w:t>
      </w:r>
      <w:r w:rsidR="00CB7168">
        <w:rPr>
          <w:b/>
          <w:sz w:val="24"/>
          <w:szCs w:val="24"/>
        </w:rPr>
        <w:t xml:space="preserve"> </w:t>
      </w:r>
      <w:r w:rsidR="00CB7168" w:rsidRPr="00CB7168">
        <w:rPr>
          <w:sz w:val="24"/>
          <w:szCs w:val="24"/>
        </w:rPr>
        <w:t>also established a legal precedent</w:t>
      </w:r>
      <w:r w:rsidR="00CB7168">
        <w:rPr>
          <w:sz w:val="24"/>
          <w:szCs w:val="24"/>
        </w:rPr>
        <w:t xml:space="preserve"> of “causing another person to apprehend immediate and unlawful personal violence” which </w:t>
      </w:r>
      <w:r w:rsidR="002B473F">
        <w:rPr>
          <w:sz w:val="24"/>
          <w:szCs w:val="24"/>
        </w:rPr>
        <w:t>was</w:t>
      </w:r>
      <w:r w:rsidR="00CB7168">
        <w:rPr>
          <w:sz w:val="24"/>
          <w:szCs w:val="24"/>
        </w:rPr>
        <w:t xml:space="preserve"> mentioned few sentences</w:t>
      </w:r>
      <w:r w:rsidR="002B473F">
        <w:rPr>
          <w:sz w:val="24"/>
          <w:szCs w:val="24"/>
        </w:rPr>
        <w:t xml:space="preserve"> back</w:t>
      </w:r>
      <w:r w:rsidR="00CB7168">
        <w:rPr>
          <w:sz w:val="24"/>
          <w:szCs w:val="24"/>
        </w:rPr>
        <w:t xml:space="preserve"> as part of assault definition.</w:t>
      </w:r>
      <w:r w:rsidR="006F34EB">
        <w:rPr>
          <w:sz w:val="24"/>
          <w:szCs w:val="24"/>
        </w:rPr>
        <w:t xml:space="preserve"> In </w:t>
      </w:r>
      <w:r w:rsidR="006F34EB" w:rsidRPr="006F34EB">
        <w:rPr>
          <w:sz w:val="24"/>
          <w:szCs w:val="24"/>
        </w:rPr>
        <w:t xml:space="preserve">R. v Constanza </w:t>
      </w:r>
      <w:r w:rsidR="00333082">
        <w:rPr>
          <w:sz w:val="24"/>
          <w:szCs w:val="24"/>
        </w:rPr>
        <w:t xml:space="preserve">a new precedent </w:t>
      </w:r>
      <w:r w:rsidR="00386054">
        <w:rPr>
          <w:sz w:val="24"/>
          <w:szCs w:val="24"/>
        </w:rPr>
        <w:t xml:space="preserve">was set where </w:t>
      </w:r>
      <w:r w:rsidR="00333082">
        <w:rPr>
          <w:sz w:val="24"/>
          <w:szCs w:val="24"/>
        </w:rPr>
        <w:t>“words can amount to assault”</w:t>
      </w:r>
      <w:r w:rsidR="006F34EB" w:rsidRPr="006F34EB">
        <w:rPr>
          <w:sz w:val="24"/>
          <w:szCs w:val="24"/>
        </w:rPr>
        <w:t xml:space="preserve"> </w:t>
      </w:r>
      <w:r w:rsidR="00FE0185" w:rsidRPr="00697B0D">
        <w:rPr>
          <w:b/>
          <w:sz w:val="24"/>
          <w:szCs w:val="24"/>
        </w:rPr>
        <w:t>(</w:t>
      </w:r>
      <w:r w:rsidR="0002740E">
        <w:rPr>
          <w:b/>
          <w:sz w:val="24"/>
          <w:szCs w:val="24"/>
        </w:rPr>
        <w:t xml:space="preserve">1997, R. v </w:t>
      </w:r>
      <w:proofErr w:type="spellStart"/>
      <w:r w:rsidR="0002740E">
        <w:rPr>
          <w:b/>
          <w:sz w:val="24"/>
          <w:szCs w:val="24"/>
        </w:rPr>
        <w:t>Constanza</w:t>
      </w:r>
      <w:proofErr w:type="spellEnd"/>
      <w:r w:rsidR="00F1330D">
        <w:rPr>
          <w:b/>
          <w:sz w:val="24"/>
          <w:szCs w:val="24"/>
        </w:rPr>
        <w:t xml:space="preserve">). </w:t>
      </w:r>
      <w:r w:rsidR="002117B8">
        <w:rPr>
          <w:sz w:val="24"/>
          <w:szCs w:val="24"/>
        </w:rPr>
        <w:t>A</w:t>
      </w:r>
      <w:r w:rsidR="0029654B" w:rsidRPr="00C67E64">
        <w:rPr>
          <w:sz w:val="24"/>
          <w:szCs w:val="24"/>
        </w:rPr>
        <w:t xml:space="preserve"> case law example of Grievous Bodily Harm is DPP v Smith, the case set a precedent on what Grievous Bodily Harm meant</w:t>
      </w:r>
      <w:r w:rsidR="0029654B" w:rsidRPr="002C0763">
        <w:rPr>
          <w:b/>
          <w:sz w:val="24"/>
          <w:szCs w:val="24"/>
        </w:rPr>
        <w:t xml:space="preserve"> (1961, DPP v Smith). </w:t>
      </w:r>
      <w:r w:rsidR="0029654B" w:rsidRPr="00C67E64">
        <w:rPr>
          <w:sz w:val="24"/>
          <w:szCs w:val="24"/>
        </w:rPr>
        <w:t xml:space="preserve">If the victim is “particularly vulnerable”, the jury is permitted to take this into account when judging if the injury is severe as established in R v </w:t>
      </w:r>
      <w:proofErr w:type="spellStart"/>
      <w:r w:rsidR="0029654B" w:rsidRPr="00C67E64">
        <w:rPr>
          <w:sz w:val="24"/>
          <w:szCs w:val="24"/>
        </w:rPr>
        <w:t>Bollom</w:t>
      </w:r>
      <w:proofErr w:type="spellEnd"/>
      <w:r w:rsidR="0029654B" w:rsidRPr="00C67E64">
        <w:rPr>
          <w:sz w:val="24"/>
          <w:szCs w:val="24"/>
        </w:rPr>
        <w:t xml:space="preserve">. </w:t>
      </w:r>
      <w:r w:rsidR="0029654B" w:rsidRPr="002C0763">
        <w:rPr>
          <w:b/>
          <w:sz w:val="24"/>
          <w:szCs w:val="24"/>
        </w:rPr>
        <w:t xml:space="preserve">(2004, R v </w:t>
      </w:r>
      <w:proofErr w:type="spellStart"/>
      <w:r w:rsidR="0029654B" w:rsidRPr="002C0763">
        <w:rPr>
          <w:b/>
          <w:sz w:val="24"/>
          <w:szCs w:val="24"/>
        </w:rPr>
        <w:t>Bollom</w:t>
      </w:r>
      <w:proofErr w:type="spellEnd"/>
      <w:r w:rsidR="0029654B" w:rsidRPr="002C0763">
        <w:rPr>
          <w:b/>
          <w:sz w:val="24"/>
          <w:szCs w:val="24"/>
        </w:rPr>
        <w:t>),</w:t>
      </w:r>
      <w:r w:rsidR="0029654B" w:rsidRPr="00C67E64">
        <w:rPr>
          <w:sz w:val="24"/>
          <w:szCs w:val="24"/>
        </w:rPr>
        <w:t xml:space="preserve"> and “psychiatric injury” of Grievous Bodily Harm was included in the Ireland v </w:t>
      </w:r>
      <w:proofErr w:type="spellStart"/>
      <w:r w:rsidR="0029654B" w:rsidRPr="00C67E64">
        <w:rPr>
          <w:sz w:val="24"/>
          <w:szCs w:val="24"/>
        </w:rPr>
        <w:t>Burstow</w:t>
      </w:r>
      <w:proofErr w:type="spellEnd"/>
      <w:r w:rsidR="0029654B" w:rsidRPr="00C67E64">
        <w:rPr>
          <w:sz w:val="24"/>
          <w:szCs w:val="24"/>
        </w:rPr>
        <w:t xml:space="preserve"> [1997], it also established that “inflict” simply means cause and there was no condition for direct application of force for there to be an assault charge </w:t>
      </w:r>
      <w:r w:rsidR="0029654B" w:rsidRPr="002C0763">
        <w:rPr>
          <w:b/>
          <w:sz w:val="24"/>
          <w:szCs w:val="24"/>
        </w:rPr>
        <w:t xml:space="preserve">(1997, Ireland v </w:t>
      </w:r>
      <w:proofErr w:type="spellStart"/>
      <w:r w:rsidR="0029654B" w:rsidRPr="002C0763">
        <w:rPr>
          <w:b/>
          <w:sz w:val="24"/>
          <w:szCs w:val="24"/>
        </w:rPr>
        <w:t>Burstow</w:t>
      </w:r>
      <w:proofErr w:type="spellEnd"/>
      <w:r w:rsidR="0029654B" w:rsidRPr="002C0763">
        <w:rPr>
          <w:b/>
          <w:sz w:val="24"/>
          <w:szCs w:val="24"/>
        </w:rPr>
        <w:t>).</w:t>
      </w:r>
      <w:r w:rsidR="0029654B" w:rsidRPr="00C67E64">
        <w:rPr>
          <w:sz w:val="24"/>
          <w:szCs w:val="24"/>
        </w:rPr>
        <w:t xml:space="preserve"> </w:t>
      </w:r>
    </w:p>
    <w:p w:rsidR="00C67E64" w:rsidRDefault="00C67E64" w:rsidP="005472ED">
      <w:pPr>
        <w:spacing w:after="240" w:line="240" w:lineRule="auto"/>
        <w:rPr>
          <w:sz w:val="24"/>
          <w:szCs w:val="24"/>
        </w:rPr>
      </w:pPr>
      <w:r w:rsidRPr="00C67E64">
        <w:rPr>
          <w:sz w:val="24"/>
          <w:szCs w:val="24"/>
        </w:rPr>
        <w:t xml:space="preserve">There have been historical attempts to reform the Offence Against the Person Act other than the Home Office Draft Bill 1998, the Criminal Law Revision Committee in 1980 was set up to look at the need for reform, it issued its findings, leading to the Law Commission undertaking research in that area </w:t>
      </w:r>
      <w:r w:rsidRPr="002C0763">
        <w:rPr>
          <w:b/>
          <w:sz w:val="24"/>
          <w:szCs w:val="24"/>
        </w:rPr>
        <w:t>(1980, Criminal Law Revision Committee).</w:t>
      </w:r>
      <w:r w:rsidRPr="00C67E64">
        <w:rPr>
          <w:sz w:val="24"/>
          <w:szCs w:val="24"/>
        </w:rPr>
        <w:t xml:space="preserve"> In 1985 the Law Commission created the “Codification of the Criminal Law” report which contained a draft bill on it, but it was not considered by Parliament</w:t>
      </w:r>
      <w:r w:rsidRPr="002C0763">
        <w:rPr>
          <w:b/>
          <w:sz w:val="24"/>
          <w:szCs w:val="24"/>
        </w:rPr>
        <w:t xml:space="preserve"> (1985, Codification of the Criminal Law). </w:t>
      </w:r>
      <w:r w:rsidRPr="00C67E64">
        <w:rPr>
          <w:sz w:val="24"/>
          <w:szCs w:val="24"/>
        </w:rPr>
        <w:t xml:space="preserve">The Law Commission issued a report called “Legislating the Criminal Code: Offences Against the Person Act and General Principles” in 1993, the report labelled the Offences Against the Person Act 1861 and the law of common assault as “ineffective as a vehicle for controlling violence”, that many parts of the law are “still obscure” and described the application of the act as “erratic”, the Report also incorporated a draft bill addressing some of the issues, but much like the 1985 draft bill, this has not been consider by the British Parliament </w:t>
      </w:r>
      <w:r w:rsidRPr="002C0763">
        <w:rPr>
          <w:b/>
          <w:sz w:val="24"/>
          <w:szCs w:val="24"/>
        </w:rPr>
        <w:t xml:space="preserve">(1993, Legislating the Criminal Code: Offences Against the Person Act and General Principles). </w:t>
      </w:r>
      <w:r w:rsidRPr="00C67E64">
        <w:rPr>
          <w:sz w:val="24"/>
          <w:szCs w:val="24"/>
        </w:rPr>
        <w:t xml:space="preserve">A year earlier there was a consultation paper also conducted by the Law </w:t>
      </w:r>
      <w:r w:rsidRPr="00C67E64">
        <w:rPr>
          <w:sz w:val="24"/>
          <w:szCs w:val="24"/>
        </w:rPr>
        <w:lastRenderedPageBreak/>
        <w:t xml:space="preserve">Commission saying the same thing. (1992, Legislating the Criminal Code: Offences Against the Person Act and General Principles). </w:t>
      </w:r>
    </w:p>
    <w:p w:rsidR="005A0B27" w:rsidRDefault="00B057B9" w:rsidP="005472ED">
      <w:pPr>
        <w:spacing w:after="240" w:line="240" w:lineRule="auto"/>
        <w:rPr>
          <w:sz w:val="24"/>
          <w:szCs w:val="24"/>
        </w:rPr>
      </w:pPr>
      <w:r>
        <w:rPr>
          <w:sz w:val="24"/>
          <w:szCs w:val="24"/>
        </w:rPr>
        <w:t xml:space="preserve">Now that the laws have been established the laws itself will be evaluated. </w:t>
      </w:r>
      <w:r w:rsidR="00EA3AA4">
        <w:rPr>
          <w:sz w:val="24"/>
          <w:szCs w:val="24"/>
        </w:rPr>
        <w:t xml:space="preserve">The Law Commission are the main body that calls for reform of the Offences </w:t>
      </w:r>
      <w:r w:rsidR="002941B1">
        <w:rPr>
          <w:sz w:val="24"/>
          <w:szCs w:val="24"/>
        </w:rPr>
        <w:t>against</w:t>
      </w:r>
      <w:r w:rsidR="00EA3AA4">
        <w:rPr>
          <w:sz w:val="24"/>
          <w:szCs w:val="24"/>
        </w:rPr>
        <w:t xml:space="preserve"> the Person Act. The Law Commission are an independent body to conduct law reform. </w:t>
      </w:r>
      <w:r>
        <w:rPr>
          <w:sz w:val="24"/>
          <w:szCs w:val="24"/>
        </w:rPr>
        <w:t xml:space="preserve">They believe firstly that the </w:t>
      </w:r>
      <w:r w:rsidRPr="00B057B9">
        <w:rPr>
          <w:sz w:val="24"/>
          <w:szCs w:val="24"/>
        </w:rPr>
        <w:t xml:space="preserve">Offences Against the Person Act 1861 </w:t>
      </w:r>
      <w:r w:rsidR="000913D8">
        <w:rPr>
          <w:sz w:val="24"/>
          <w:szCs w:val="24"/>
        </w:rPr>
        <w:t>uses “</w:t>
      </w:r>
      <w:r w:rsidR="00793DFB" w:rsidRPr="00793DFB">
        <w:rPr>
          <w:sz w:val="24"/>
          <w:szCs w:val="24"/>
        </w:rPr>
        <w:t>archaic and obscure</w:t>
      </w:r>
      <w:r w:rsidR="00793DFB">
        <w:rPr>
          <w:sz w:val="24"/>
          <w:szCs w:val="24"/>
        </w:rPr>
        <w:t xml:space="preserve">” language. </w:t>
      </w:r>
      <w:r w:rsidR="00A7446D">
        <w:rPr>
          <w:sz w:val="24"/>
          <w:szCs w:val="24"/>
        </w:rPr>
        <w:t xml:space="preserve">For instance in Ireland v </w:t>
      </w:r>
      <w:proofErr w:type="spellStart"/>
      <w:r w:rsidR="00A7446D">
        <w:rPr>
          <w:sz w:val="24"/>
          <w:szCs w:val="24"/>
        </w:rPr>
        <w:t>Burstow</w:t>
      </w:r>
      <w:proofErr w:type="spellEnd"/>
      <w:r w:rsidR="00BC4B29">
        <w:rPr>
          <w:sz w:val="24"/>
          <w:szCs w:val="24"/>
        </w:rPr>
        <w:t>,</w:t>
      </w:r>
      <w:r w:rsidR="00A7446D">
        <w:rPr>
          <w:sz w:val="24"/>
          <w:szCs w:val="24"/>
        </w:rPr>
        <w:t xml:space="preserve"> </w:t>
      </w:r>
      <w:r w:rsidR="00BC4B29">
        <w:rPr>
          <w:sz w:val="24"/>
          <w:szCs w:val="24"/>
        </w:rPr>
        <w:t xml:space="preserve">Lord Steyn </w:t>
      </w:r>
      <w:r w:rsidR="00E515A1">
        <w:rPr>
          <w:sz w:val="24"/>
          <w:szCs w:val="24"/>
        </w:rPr>
        <w:t xml:space="preserve">held that </w:t>
      </w:r>
      <w:r w:rsidR="00BC4B29">
        <w:rPr>
          <w:sz w:val="24"/>
          <w:szCs w:val="24"/>
        </w:rPr>
        <w:t xml:space="preserve"> “the Victorian legislator</w:t>
      </w:r>
      <w:r w:rsidR="00BC4B29" w:rsidRPr="00BC4B29">
        <w:rPr>
          <w:sz w:val="24"/>
          <w:szCs w:val="24"/>
        </w:rPr>
        <w:t xml:space="preserve"> would not have</w:t>
      </w:r>
      <w:r w:rsidR="00BC4B29">
        <w:rPr>
          <w:sz w:val="24"/>
          <w:szCs w:val="24"/>
        </w:rPr>
        <w:t xml:space="preserve"> in mind psychiatric illness”</w:t>
      </w:r>
      <w:r w:rsidR="00DB1B7B">
        <w:rPr>
          <w:sz w:val="24"/>
          <w:szCs w:val="24"/>
        </w:rPr>
        <w:t xml:space="preserve"> </w:t>
      </w:r>
      <w:r w:rsidR="00A434E5" w:rsidRPr="00E4494A">
        <w:rPr>
          <w:b/>
          <w:sz w:val="24"/>
          <w:szCs w:val="24"/>
        </w:rPr>
        <w:t>(</w:t>
      </w:r>
      <w:r w:rsidR="005E1907">
        <w:rPr>
          <w:b/>
          <w:sz w:val="24"/>
          <w:szCs w:val="24"/>
        </w:rPr>
        <w:t xml:space="preserve">1997, Ireland v </w:t>
      </w:r>
      <w:proofErr w:type="spellStart"/>
      <w:r w:rsidR="005E1907">
        <w:rPr>
          <w:b/>
          <w:sz w:val="24"/>
          <w:szCs w:val="24"/>
        </w:rPr>
        <w:t>Burstow</w:t>
      </w:r>
      <w:proofErr w:type="spellEnd"/>
      <w:r w:rsidR="00A434E5" w:rsidRPr="00E4494A">
        <w:rPr>
          <w:b/>
          <w:sz w:val="24"/>
          <w:szCs w:val="24"/>
        </w:rPr>
        <w:t>)</w:t>
      </w:r>
      <w:r w:rsidR="00A434E5">
        <w:rPr>
          <w:sz w:val="24"/>
          <w:szCs w:val="24"/>
        </w:rPr>
        <w:t xml:space="preserve">, </w:t>
      </w:r>
      <w:r w:rsidR="00DB1B7B">
        <w:rPr>
          <w:sz w:val="24"/>
          <w:szCs w:val="24"/>
        </w:rPr>
        <w:t xml:space="preserve">suggesting the law doesn’t reflect </w:t>
      </w:r>
      <w:r w:rsidR="00F26892">
        <w:rPr>
          <w:sz w:val="24"/>
          <w:szCs w:val="24"/>
        </w:rPr>
        <w:t xml:space="preserve">the </w:t>
      </w:r>
      <w:r w:rsidR="00DB1B7B">
        <w:rPr>
          <w:sz w:val="24"/>
          <w:szCs w:val="24"/>
        </w:rPr>
        <w:t xml:space="preserve">mental health </w:t>
      </w:r>
      <w:r w:rsidR="00F26892">
        <w:rPr>
          <w:sz w:val="24"/>
          <w:szCs w:val="24"/>
        </w:rPr>
        <w:t>problems</w:t>
      </w:r>
      <w:r w:rsidR="00DB1B7B">
        <w:rPr>
          <w:sz w:val="24"/>
          <w:szCs w:val="24"/>
        </w:rPr>
        <w:t xml:space="preserve"> that </w:t>
      </w:r>
      <w:r w:rsidR="001517BC">
        <w:rPr>
          <w:sz w:val="24"/>
          <w:szCs w:val="24"/>
        </w:rPr>
        <w:t>have</w:t>
      </w:r>
      <w:r w:rsidR="00DB1B7B">
        <w:rPr>
          <w:sz w:val="24"/>
          <w:szCs w:val="24"/>
        </w:rPr>
        <w:t xml:space="preserve"> develop</w:t>
      </w:r>
      <w:r w:rsidR="001517BC">
        <w:rPr>
          <w:sz w:val="24"/>
          <w:szCs w:val="24"/>
        </w:rPr>
        <w:t>ed and</w:t>
      </w:r>
      <w:r w:rsidR="00DB1B7B">
        <w:rPr>
          <w:sz w:val="24"/>
          <w:szCs w:val="24"/>
        </w:rPr>
        <w:t xml:space="preserve"> the Victorian </w:t>
      </w:r>
      <w:r w:rsidR="007B0199">
        <w:rPr>
          <w:sz w:val="24"/>
          <w:szCs w:val="24"/>
        </w:rPr>
        <w:t>attitude toward mental health</w:t>
      </w:r>
      <w:r w:rsidR="001517BC">
        <w:rPr>
          <w:sz w:val="24"/>
          <w:szCs w:val="24"/>
        </w:rPr>
        <w:t xml:space="preserve"> is not necessary</w:t>
      </w:r>
      <w:r w:rsidR="00A434E5">
        <w:rPr>
          <w:sz w:val="24"/>
          <w:szCs w:val="24"/>
        </w:rPr>
        <w:t xml:space="preserve">, the </w:t>
      </w:r>
      <w:r w:rsidR="007D0BE3">
        <w:rPr>
          <w:sz w:val="24"/>
          <w:szCs w:val="24"/>
        </w:rPr>
        <w:t xml:space="preserve">Offences Against the Person Act </w:t>
      </w:r>
      <w:r w:rsidR="00A434E5">
        <w:rPr>
          <w:sz w:val="24"/>
          <w:szCs w:val="24"/>
        </w:rPr>
        <w:t>also has an offence against “</w:t>
      </w:r>
      <w:r w:rsidR="00A434E5" w:rsidRPr="00A434E5">
        <w:rPr>
          <w:sz w:val="24"/>
          <w:szCs w:val="24"/>
        </w:rPr>
        <w:t>Impeding a person endeavouring</w:t>
      </w:r>
      <w:r w:rsidR="00A434E5">
        <w:rPr>
          <w:sz w:val="24"/>
          <w:szCs w:val="24"/>
        </w:rPr>
        <w:t xml:space="preserve"> to save himself from shipwreck”</w:t>
      </w:r>
      <w:r w:rsidR="00BA616A">
        <w:rPr>
          <w:sz w:val="24"/>
          <w:szCs w:val="24"/>
        </w:rPr>
        <w:t xml:space="preserve"> and “</w:t>
      </w:r>
      <w:r w:rsidR="00BA616A" w:rsidRPr="00BA616A">
        <w:rPr>
          <w:sz w:val="24"/>
          <w:szCs w:val="24"/>
        </w:rPr>
        <w:t>Obstructing or assaulting a clergyman or other minister in th</w:t>
      </w:r>
      <w:r w:rsidR="00BA616A">
        <w:rPr>
          <w:sz w:val="24"/>
          <w:szCs w:val="24"/>
        </w:rPr>
        <w:t>e discharge of his duties”</w:t>
      </w:r>
      <w:r w:rsidR="00DF03E6">
        <w:rPr>
          <w:sz w:val="24"/>
          <w:szCs w:val="24"/>
        </w:rPr>
        <w:t xml:space="preserve"> which are obsolete</w:t>
      </w:r>
      <w:r w:rsidR="00F617D9">
        <w:rPr>
          <w:sz w:val="24"/>
          <w:szCs w:val="24"/>
        </w:rPr>
        <w:t xml:space="preserve">. </w:t>
      </w:r>
      <w:r w:rsidR="008A7DA5">
        <w:rPr>
          <w:sz w:val="24"/>
          <w:szCs w:val="24"/>
        </w:rPr>
        <w:t xml:space="preserve">As </w:t>
      </w:r>
      <w:r w:rsidR="008A7DA5" w:rsidRPr="008A7DA5">
        <w:rPr>
          <w:sz w:val="24"/>
          <w:szCs w:val="24"/>
        </w:rPr>
        <w:t>Professor David Ormerod QC</w:t>
      </w:r>
      <w:r w:rsidR="008A7DA5">
        <w:rPr>
          <w:sz w:val="24"/>
          <w:szCs w:val="24"/>
        </w:rPr>
        <w:t xml:space="preserve"> puts it in a YouTube video, the</w:t>
      </w:r>
      <w:r w:rsidR="00A84F75">
        <w:rPr>
          <w:sz w:val="24"/>
          <w:szCs w:val="24"/>
        </w:rPr>
        <w:t xml:space="preserve"> Act “fails to provide a logical structured hierarch</w:t>
      </w:r>
      <w:r w:rsidR="008A7DA5">
        <w:rPr>
          <w:sz w:val="24"/>
          <w:szCs w:val="24"/>
        </w:rPr>
        <w:t>y</w:t>
      </w:r>
      <w:r w:rsidR="00A84F75">
        <w:rPr>
          <w:sz w:val="24"/>
          <w:szCs w:val="24"/>
        </w:rPr>
        <w:t xml:space="preserve"> of offences of violence”</w:t>
      </w:r>
      <w:r w:rsidR="008A7DA5">
        <w:rPr>
          <w:sz w:val="24"/>
          <w:szCs w:val="24"/>
        </w:rPr>
        <w:t xml:space="preserve"> and that there are “to many narrowly defined offences dealing with the same subject, with some of the offences overlapping </w:t>
      </w:r>
      <w:r w:rsidR="008A7DA5" w:rsidRPr="008A7DA5">
        <w:rPr>
          <w:sz w:val="24"/>
          <w:szCs w:val="24"/>
        </w:rPr>
        <w:t>unnecessarily</w:t>
      </w:r>
      <w:r w:rsidR="008A7DA5">
        <w:rPr>
          <w:sz w:val="24"/>
          <w:szCs w:val="24"/>
        </w:rPr>
        <w:t xml:space="preserve"> causing confusion”</w:t>
      </w:r>
      <w:r w:rsidR="0023190B">
        <w:rPr>
          <w:sz w:val="24"/>
          <w:szCs w:val="24"/>
        </w:rPr>
        <w:t xml:space="preserve"> (</w:t>
      </w:r>
      <w:r w:rsidR="005E1907" w:rsidRPr="005E1907">
        <w:rPr>
          <w:b/>
          <w:sz w:val="24"/>
          <w:szCs w:val="24"/>
        </w:rPr>
        <w:t>2015,</w:t>
      </w:r>
      <w:r w:rsidR="005E1907">
        <w:rPr>
          <w:sz w:val="24"/>
          <w:szCs w:val="24"/>
        </w:rPr>
        <w:t xml:space="preserve"> </w:t>
      </w:r>
      <w:proofErr w:type="spellStart"/>
      <w:r w:rsidR="005E1907">
        <w:rPr>
          <w:b/>
          <w:sz w:val="24"/>
          <w:szCs w:val="24"/>
        </w:rPr>
        <w:t>Ormerod</w:t>
      </w:r>
      <w:proofErr w:type="spellEnd"/>
      <w:r w:rsidR="0023190B">
        <w:rPr>
          <w:sz w:val="24"/>
          <w:szCs w:val="24"/>
        </w:rPr>
        <w:t>)</w:t>
      </w:r>
      <w:r w:rsidR="00DF03E6">
        <w:rPr>
          <w:sz w:val="24"/>
          <w:szCs w:val="24"/>
        </w:rPr>
        <w:t xml:space="preserve">. </w:t>
      </w:r>
      <w:r w:rsidR="00A84F75">
        <w:rPr>
          <w:sz w:val="24"/>
          <w:szCs w:val="24"/>
        </w:rPr>
        <w:t>There are also inconsistency</w:t>
      </w:r>
      <w:r w:rsidR="00DF03E6">
        <w:rPr>
          <w:sz w:val="24"/>
          <w:szCs w:val="24"/>
        </w:rPr>
        <w:t xml:space="preserve"> in maximum sentences, an offence under Section 39 of the Criminal Justice Act 1998 carries a maximum six month sentence compared to the 5 year sentence for an offence in accordance to Section 45 of the </w:t>
      </w:r>
      <w:r w:rsidR="002318BF">
        <w:rPr>
          <w:sz w:val="24"/>
          <w:szCs w:val="24"/>
        </w:rPr>
        <w:t xml:space="preserve">Offences Against the Person Act </w:t>
      </w:r>
      <w:r w:rsidR="00DF03E6">
        <w:rPr>
          <w:sz w:val="24"/>
          <w:szCs w:val="24"/>
        </w:rPr>
        <w:t>despite both have the same “</w:t>
      </w:r>
      <w:proofErr w:type="spellStart"/>
      <w:r w:rsidR="00DF03E6">
        <w:rPr>
          <w:sz w:val="24"/>
          <w:szCs w:val="24"/>
        </w:rPr>
        <w:t>mens</w:t>
      </w:r>
      <w:proofErr w:type="spellEnd"/>
      <w:r w:rsidR="00DF03E6">
        <w:rPr>
          <w:sz w:val="24"/>
          <w:szCs w:val="24"/>
        </w:rPr>
        <w:t xml:space="preserve"> </w:t>
      </w:r>
      <w:proofErr w:type="spellStart"/>
      <w:r w:rsidR="00DF03E6">
        <w:rPr>
          <w:sz w:val="24"/>
          <w:szCs w:val="24"/>
        </w:rPr>
        <w:t>reas</w:t>
      </w:r>
      <w:proofErr w:type="spellEnd"/>
      <w:r w:rsidR="00DF03E6">
        <w:rPr>
          <w:sz w:val="24"/>
          <w:szCs w:val="24"/>
        </w:rPr>
        <w:t xml:space="preserve">”. </w:t>
      </w:r>
      <w:r w:rsidR="004E03BA">
        <w:rPr>
          <w:sz w:val="24"/>
          <w:szCs w:val="24"/>
        </w:rPr>
        <w:t>Both a</w:t>
      </w:r>
      <w:r w:rsidR="00DF03E6">
        <w:rPr>
          <w:sz w:val="24"/>
          <w:szCs w:val="24"/>
        </w:rPr>
        <w:t xml:space="preserve"> Section</w:t>
      </w:r>
      <w:r w:rsidR="004E03BA">
        <w:rPr>
          <w:sz w:val="24"/>
          <w:szCs w:val="24"/>
        </w:rPr>
        <w:t xml:space="preserve"> 20 and 47 offence have a maximum prison sentence of 5 years despite Section 20 causing more serious injuries. The </w:t>
      </w:r>
      <w:r w:rsidR="002318BF">
        <w:rPr>
          <w:sz w:val="24"/>
          <w:szCs w:val="24"/>
        </w:rPr>
        <w:t xml:space="preserve">Offences Against the Person Act </w:t>
      </w:r>
      <w:r w:rsidR="004E03BA">
        <w:rPr>
          <w:sz w:val="24"/>
          <w:szCs w:val="24"/>
        </w:rPr>
        <w:t xml:space="preserve">does not have a definition for “wounding”, case law precedent says that “wounding” must be a “breaking of the skin” </w:t>
      </w:r>
      <w:r w:rsidR="005E1907">
        <w:rPr>
          <w:b/>
          <w:sz w:val="24"/>
          <w:szCs w:val="24"/>
        </w:rPr>
        <w:t>(1994, JCC v Eisenhower</w:t>
      </w:r>
      <w:r w:rsidR="004E03BA" w:rsidRPr="004E03BA">
        <w:rPr>
          <w:b/>
          <w:sz w:val="24"/>
          <w:szCs w:val="24"/>
        </w:rPr>
        <w:t>)</w:t>
      </w:r>
      <w:r w:rsidR="004E03BA">
        <w:rPr>
          <w:sz w:val="24"/>
          <w:szCs w:val="24"/>
        </w:rPr>
        <w:t xml:space="preserve"> however “wounding” means more than just merely “breaking of the skin” it is also a mus</w:t>
      </w:r>
      <w:r w:rsidR="00EA3093">
        <w:rPr>
          <w:sz w:val="24"/>
          <w:szCs w:val="24"/>
        </w:rPr>
        <w:t>cle tear, burn or born fracture.</w:t>
      </w:r>
      <w:r w:rsidR="00802CAB">
        <w:rPr>
          <w:sz w:val="24"/>
          <w:szCs w:val="24"/>
        </w:rPr>
        <w:t xml:space="preserve"> There has also been a lot of technological progress since 1861 changing the way people communicate including telephone, emails and social media so judges have to interpret the law </w:t>
      </w:r>
      <w:r w:rsidR="005E3105">
        <w:rPr>
          <w:sz w:val="24"/>
          <w:szCs w:val="24"/>
        </w:rPr>
        <w:t>in relation to completely new technological</w:t>
      </w:r>
    </w:p>
    <w:p w:rsidR="00F40044" w:rsidRPr="00F83E06" w:rsidRDefault="00F40044" w:rsidP="005472ED">
      <w:pPr>
        <w:spacing w:after="240" w:line="240" w:lineRule="auto"/>
        <w:rPr>
          <w:b/>
          <w:sz w:val="24"/>
          <w:szCs w:val="24"/>
        </w:rPr>
      </w:pPr>
      <w:r w:rsidRPr="00F40044">
        <w:rPr>
          <w:sz w:val="24"/>
          <w:szCs w:val="24"/>
        </w:rPr>
        <w:t>Alexandra-Maria Eugenicos</w:t>
      </w:r>
      <w:r>
        <w:rPr>
          <w:sz w:val="24"/>
          <w:szCs w:val="24"/>
        </w:rPr>
        <w:t xml:space="preserve"> also points out another problem</w:t>
      </w:r>
      <w:r w:rsidR="005C14B0">
        <w:rPr>
          <w:sz w:val="24"/>
          <w:szCs w:val="24"/>
        </w:rPr>
        <w:t xml:space="preserve"> with the Offences </w:t>
      </w:r>
      <w:proofErr w:type="gramStart"/>
      <w:r w:rsidR="005C14B0">
        <w:rPr>
          <w:sz w:val="24"/>
          <w:szCs w:val="24"/>
        </w:rPr>
        <w:t>Against</w:t>
      </w:r>
      <w:proofErr w:type="gramEnd"/>
      <w:r w:rsidR="005C14B0">
        <w:rPr>
          <w:sz w:val="24"/>
          <w:szCs w:val="24"/>
        </w:rPr>
        <w:t xml:space="preserve"> the Person Act</w:t>
      </w:r>
      <w:r w:rsidR="00DE63B9">
        <w:rPr>
          <w:sz w:val="24"/>
          <w:szCs w:val="24"/>
        </w:rPr>
        <w:t>,</w:t>
      </w:r>
      <w:r w:rsidR="009832D2">
        <w:rPr>
          <w:sz w:val="24"/>
          <w:szCs w:val="24"/>
        </w:rPr>
        <w:t xml:space="preserve"> </w:t>
      </w:r>
      <w:r w:rsidR="00DE63B9">
        <w:rPr>
          <w:sz w:val="24"/>
          <w:szCs w:val="24"/>
        </w:rPr>
        <w:t>p</w:t>
      </w:r>
      <w:r w:rsidRPr="00F40044">
        <w:rPr>
          <w:sz w:val="24"/>
          <w:szCs w:val="24"/>
        </w:rPr>
        <w:t xml:space="preserve">rosecutors should </w:t>
      </w:r>
      <w:r w:rsidR="009832D2">
        <w:rPr>
          <w:sz w:val="24"/>
          <w:szCs w:val="24"/>
        </w:rPr>
        <w:t>be able to proportionately</w:t>
      </w:r>
      <w:r w:rsidRPr="00F40044">
        <w:rPr>
          <w:sz w:val="24"/>
          <w:szCs w:val="24"/>
        </w:rPr>
        <w:t xml:space="preserve"> and</w:t>
      </w:r>
      <w:r>
        <w:rPr>
          <w:sz w:val="24"/>
          <w:szCs w:val="24"/>
        </w:rPr>
        <w:t xml:space="preserve"> </w:t>
      </w:r>
      <w:r w:rsidR="009832D2">
        <w:rPr>
          <w:sz w:val="24"/>
          <w:szCs w:val="24"/>
        </w:rPr>
        <w:t xml:space="preserve">accurately place charges </w:t>
      </w:r>
      <w:r w:rsidR="00DE63B9">
        <w:rPr>
          <w:sz w:val="24"/>
          <w:szCs w:val="24"/>
        </w:rPr>
        <w:t xml:space="preserve">towards the </w:t>
      </w:r>
      <w:r w:rsidR="003A61FA">
        <w:rPr>
          <w:sz w:val="24"/>
          <w:szCs w:val="24"/>
        </w:rPr>
        <w:t>suspect</w:t>
      </w:r>
      <w:r w:rsidR="005E48E9">
        <w:rPr>
          <w:sz w:val="24"/>
          <w:szCs w:val="24"/>
        </w:rPr>
        <w:t xml:space="preserve">, </w:t>
      </w:r>
      <w:r w:rsidR="009832D2">
        <w:rPr>
          <w:sz w:val="24"/>
          <w:szCs w:val="24"/>
        </w:rPr>
        <w:t xml:space="preserve">however </w:t>
      </w:r>
      <w:r w:rsidR="005E48E9">
        <w:rPr>
          <w:sz w:val="24"/>
          <w:szCs w:val="24"/>
        </w:rPr>
        <w:t xml:space="preserve">according to Alexandra this wasn’t case between 2003 and 2013; </w:t>
      </w:r>
      <w:r w:rsidR="009832D2">
        <w:rPr>
          <w:sz w:val="24"/>
          <w:szCs w:val="24"/>
        </w:rPr>
        <w:t>“</w:t>
      </w:r>
      <w:r w:rsidRPr="00F40044">
        <w:rPr>
          <w:sz w:val="24"/>
          <w:szCs w:val="24"/>
        </w:rPr>
        <w:t xml:space="preserve">7–12% of </w:t>
      </w:r>
      <w:r w:rsidR="00A30E7E">
        <w:rPr>
          <w:sz w:val="24"/>
          <w:szCs w:val="24"/>
        </w:rPr>
        <w:t>defendants</w:t>
      </w:r>
      <w:r w:rsidRPr="00F40044">
        <w:rPr>
          <w:sz w:val="24"/>
          <w:szCs w:val="24"/>
        </w:rPr>
        <w:t xml:space="preserve"> charged with </w:t>
      </w:r>
      <w:r w:rsidR="00A44A02">
        <w:rPr>
          <w:sz w:val="24"/>
          <w:szCs w:val="24"/>
        </w:rPr>
        <w:t>Actual Bodily Harm</w:t>
      </w:r>
      <w:r w:rsidRPr="00F40044">
        <w:rPr>
          <w:sz w:val="24"/>
          <w:szCs w:val="24"/>
        </w:rPr>
        <w:t xml:space="preserve"> in the Crown Court</w:t>
      </w:r>
      <w:r>
        <w:rPr>
          <w:sz w:val="24"/>
          <w:szCs w:val="24"/>
        </w:rPr>
        <w:t xml:space="preserve"> </w:t>
      </w:r>
      <w:r w:rsidRPr="00F40044">
        <w:rPr>
          <w:sz w:val="24"/>
          <w:szCs w:val="24"/>
        </w:rPr>
        <w:t>received a custodial sentence of six months or less</w:t>
      </w:r>
      <w:r w:rsidR="009832D2">
        <w:rPr>
          <w:sz w:val="24"/>
          <w:szCs w:val="24"/>
        </w:rPr>
        <w:t>”</w:t>
      </w:r>
      <w:r w:rsidRPr="00F40044">
        <w:rPr>
          <w:sz w:val="24"/>
          <w:szCs w:val="24"/>
        </w:rPr>
        <w:t xml:space="preserve">. </w:t>
      </w:r>
      <w:r w:rsidR="004B2A6B" w:rsidRPr="00F40044">
        <w:rPr>
          <w:sz w:val="24"/>
          <w:szCs w:val="24"/>
        </w:rPr>
        <w:t>Alexandra</w:t>
      </w:r>
      <w:r w:rsidR="004B2A6B">
        <w:rPr>
          <w:sz w:val="24"/>
          <w:szCs w:val="24"/>
        </w:rPr>
        <w:t xml:space="preserve"> felt that this </w:t>
      </w:r>
      <w:r w:rsidR="004E5120">
        <w:rPr>
          <w:sz w:val="24"/>
          <w:szCs w:val="24"/>
        </w:rPr>
        <w:t>should</w:t>
      </w:r>
      <w:r w:rsidRPr="00F40044">
        <w:rPr>
          <w:sz w:val="24"/>
          <w:szCs w:val="24"/>
        </w:rPr>
        <w:t xml:space="preserve"> have been dealt with more </w:t>
      </w:r>
      <w:r w:rsidR="005E48E9">
        <w:rPr>
          <w:sz w:val="24"/>
          <w:szCs w:val="24"/>
        </w:rPr>
        <w:t>“</w:t>
      </w:r>
      <w:r w:rsidRPr="00F40044">
        <w:rPr>
          <w:sz w:val="24"/>
          <w:szCs w:val="24"/>
        </w:rPr>
        <w:t>cost-effectively</w:t>
      </w:r>
      <w:r>
        <w:rPr>
          <w:sz w:val="24"/>
          <w:szCs w:val="24"/>
        </w:rPr>
        <w:t xml:space="preserve"> </w:t>
      </w:r>
      <w:r w:rsidRPr="00F40044">
        <w:rPr>
          <w:sz w:val="24"/>
          <w:szCs w:val="24"/>
        </w:rPr>
        <w:t>in the magistrates’ court</w:t>
      </w:r>
      <w:r w:rsidR="005E48E9">
        <w:rPr>
          <w:sz w:val="24"/>
          <w:szCs w:val="24"/>
        </w:rPr>
        <w:t>”</w:t>
      </w:r>
      <w:r w:rsidRPr="00F40044">
        <w:rPr>
          <w:sz w:val="24"/>
          <w:szCs w:val="24"/>
        </w:rPr>
        <w:t xml:space="preserve">. </w:t>
      </w:r>
      <w:r w:rsidR="00ED2887" w:rsidRPr="00F40044">
        <w:rPr>
          <w:sz w:val="24"/>
          <w:szCs w:val="24"/>
        </w:rPr>
        <w:t>Alexandra</w:t>
      </w:r>
      <w:r w:rsidR="00ED2887">
        <w:rPr>
          <w:sz w:val="24"/>
          <w:szCs w:val="24"/>
        </w:rPr>
        <w:t xml:space="preserve"> also points out that the </w:t>
      </w:r>
      <w:r w:rsidR="005E48E9">
        <w:rPr>
          <w:sz w:val="24"/>
          <w:szCs w:val="24"/>
        </w:rPr>
        <w:t>Crown Prosecution Service</w:t>
      </w:r>
      <w:r w:rsidRPr="00F40044">
        <w:rPr>
          <w:sz w:val="24"/>
          <w:szCs w:val="24"/>
        </w:rPr>
        <w:t xml:space="preserve"> </w:t>
      </w:r>
      <w:r w:rsidR="00E80C6E">
        <w:rPr>
          <w:sz w:val="24"/>
          <w:szCs w:val="24"/>
        </w:rPr>
        <w:t>“</w:t>
      </w:r>
      <w:r w:rsidRPr="00F40044">
        <w:rPr>
          <w:sz w:val="24"/>
          <w:szCs w:val="24"/>
        </w:rPr>
        <w:t>advises prosecutors to charge for lesser offences of assault and</w:t>
      </w:r>
      <w:r>
        <w:rPr>
          <w:sz w:val="24"/>
          <w:szCs w:val="24"/>
        </w:rPr>
        <w:t xml:space="preserve"> </w:t>
      </w:r>
      <w:r w:rsidRPr="00F40044">
        <w:rPr>
          <w:sz w:val="24"/>
          <w:szCs w:val="24"/>
        </w:rPr>
        <w:t>battery</w:t>
      </w:r>
      <w:r w:rsidR="00E80C6E">
        <w:rPr>
          <w:sz w:val="24"/>
          <w:szCs w:val="24"/>
        </w:rPr>
        <w:t>”</w:t>
      </w:r>
      <w:r w:rsidRPr="00F40044">
        <w:rPr>
          <w:sz w:val="24"/>
          <w:szCs w:val="24"/>
        </w:rPr>
        <w:t xml:space="preserve"> even if </w:t>
      </w:r>
      <w:r w:rsidR="0094356A">
        <w:rPr>
          <w:sz w:val="24"/>
          <w:szCs w:val="24"/>
        </w:rPr>
        <w:t>Actual Bodily Harm was</w:t>
      </w:r>
      <w:r w:rsidRPr="00F40044">
        <w:rPr>
          <w:sz w:val="24"/>
          <w:szCs w:val="24"/>
        </w:rPr>
        <w:t xml:space="preserve"> </w:t>
      </w:r>
      <w:r w:rsidR="0094356A">
        <w:rPr>
          <w:sz w:val="24"/>
          <w:szCs w:val="24"/>
        </w:rPr>
        <w:t>committed</w:t>
      </w:r>
      <w:r w:rsidR="00DE2F7D">
        <w:rPr>
          <w:sz w:val="24"/>
          <w:szCs w:val="24"/>
        </w:rPr>
        <w:t xml:space="preserve"> and the sentences should have been dished out to the perpetrators</w:t>
      </w:r>
      <w:r w:rsidR="00DB2FE3" w:rsidRPr="00F83E06">
        <w:rPr>
          <w:b/>
          <w:sz w:val="24"/>
          <w:szCs w:val="24"/>
        </w:rPr>
        <w:t xml:space="preserve"> </w:t>
      </w:r>
      <w:sdt>
        <w:sdtPr>
          <w:rPr>
            <w:b/>
            <w:sz w:val="24"/>
            <w:szCs w:val="24"/>
          </w:rPr>
          <w:id w:val="-1730613178"/>
          <w:citation/>
        </w:sdtPr>
        <w:sdtEndPr/>
        <w:sdtContent>
          <w:r w:rsidR="00DB2FE3" w:rsidRPr="004C55D3">
            <w:rPr>
              <w:b/>
              <w:sz w:val="24"/>
              <w:szCs w:val="24"/>
            </w:rPr>
            <w:fldChar w:fldCharType="begin"/>
          </w:r>
          <w:r w:rsidR="00DB2FE3" w:rsidRPr="004C55D3">
            <w:rPr>
              <w:b/>
              <w:sz w:val="24"/>
              <w:szCs w:val="24"/>
            </w:rPr>
            <w:instrText xml:space="preserve"> CITATION Ale17 \l 2057 </w:instrText>
          </w:r>
          <w:r w:rsidR="00DB2FE3" w:rsidRPr="004C55D3">
            <w:rPr>
              <w:b/>
              <w:sz w:val="24"/>
              <w:szCs w:val="24"/>
            </w:rPr>
            <w:fldChar w:fldCharType="separate"/>
          </w:r>
          <w:r w:rsidR="009342FA" w:rsidRPr="004C55D3">
            <w:rPr>
              <w:b/>
              <w:noProof/>
              <w:sz w:val="24"/>
              <w:szCs w:val="24"/>
            </w:rPr>
            <w:t>(Eugenicos, 2017)</w:t>
          </w:r>
          <w:r w:rsidR="00DB2FE3" w:rsidRPr="004C55D3">
            <w:rPr>
              <w:b/>
              <w:sz w:val="24"/>
              <w:szCs w:val="24"/>
            </w:rPr>
            <w:fldChar w:fldCharType="end"/>
          </w:r>
        </w:sdtContent>
      </w:sdt>
      <w:r w:rsidR="002F560A" w:rsidRPr="004C55D3">
        <w:rPr>
          <w:b/>
          <w:sz w:val="24"/>
          <w:szCs w:val="24"/>
        </w:rPr>
        <w:t>.</w:t>
      </w:r>
      <w:r w:rsidR="002F560A" w:rsidRPr="00F83E06">
        <w:rPr>
          <w:b/>
          <w:sz w:val="24"/>
          <w:szCs w:val="24"/>
        </w:rPr>
        <w:t xml:space="preserve"> </w:t>
      </w:r>
    </w:p>
    <w:p w:rsidR="00930A17" w:rsidRDefault="0030691F" w:rsidP="005472ED">
      <w:pPr>
        <w:spacing w:after="240" w:line="240" w:lineRule="auto"/>
        <w:rPr>
          <w:sz w:val="24"/>
          <w:szCs w:val="24"/>
        </w:rPr>
      </w:pPr>
      <w:r>
        <w:rPr>
          <w:sz w:val="24"/>
          <w:szCs w:val="24"/>
        </w:rPr>
        <w:t>However there are some bodies tha</w:t>
      </w:r>
      <w:r w:rsidR="00ED4AA0">
        <w:rPr>
          <w:sz w:val="24"/>
          <w:szCs w:val="24"/>
        </w:rPr>
        <w:t>t disagree with reform</w:t>
      </w:r>
      <w:r w:rsidR="00B05DF9">
        <w:rPr>
          <w:sz w:val="24"/>
          <w:szCs w:val="24"/>
        </w:rPr>
        <w:t>ing</w:t>
      </w:r>
      <w:r w:rsidR="00ED4AA0">
        <w:rPr>
          <w:sz w:val="24"/>
          <w:szCs w:val="24"/>
        </w:rPr>
        <w:t xml:space="preserve"> the </w:t>
      </w:r>
      <w:r w:rsidR="007D0BE3">
        <w:rPr>
          <w:sz w:val="24"/>
          <w:szCs w:val="24"/>
        </w:rPr>
        <w:t>Offences Against the Person Act</w:t>
      </w:r>
      <w:r w:rsidR="00ED4AA0">
        <w:rPr>
          <w:sz w:val="24"/>
          <w:szCs w:val="24"/>
        </w:rPr>
        <w:t>, such as Bar Council</w:t>
      </w:r>
      <w:r w:rsidR="007D0BE3">
        <w:rPr>
          <w:sz w:val="24"/>
          <w:szCs w:val="24"/>
        </w:rPr>
        <w:t xml:space="preserve"> and the Criminal Bar. T</w:t>
      </w:r>
      <w:r w:rsidR="00DA108F">
        <w:rPr>
          <w:sz w:val="24"/>
          <w:szCs w:val="24"/>
        </w:rPr>
        <w:t xml:space="preserve">he Bar Council is a representative body for barristers in England and Wales.  </w:t>
      </w:r>
      <w:r w:rsidR="007D0BE3" w:rsidRPr="007D0BE3">
        <w:rPr>
          <w:sz w:val="24"/>
          <w:szCs w:val="24"/>
        </w:rPr>
        <w:t xml:space="preserve">The Criminal Bar Association exists </w:t>
      </w:r>
      <w:r w:rsidR="00975FB3">
        <w:rPr>
          <w:sz w:val="24"/>
          <w:szCs w:val="24"/>
        </w:rPr>
        <w:t>is a representative body</w:t>
      </w:r>
      <w:r w:rsidR="007D0BE3" w:rsidRPr="007D0BE3">
        <w:rPr>
          <w:sz w:val="24"/>
          <w:szCs w:val="24"/>
        </w:rPr>
        <w:t xml:space="preserve"> of practising members of the criminal bar</w:t>
      </w:r>
      <w:r w:rsidR="007D0BE3">
        <w:rPr>
          <w:sz w:val="24"/>
          <w:szCs w:val="24"/>
        </w:rPr>
        <w:t>risters in England and Wales. They believe these flaws with the Offences Against the Person Act</w:t>
      </w:r>
      <w:r w:rsidR="000C2B9D">
        <w:rPr>
          <w:sz w:val="24"/>
          <w:szCs w:val="24"/>
        </w:rPr>
        <w:t xml:space="preserve"> are only </w:t>
      </w:r>
      <w:r w:rsidR="0065706A">
        <w:rPr>
          <w:sz w:val="24"/>
          <w:szCs w:val="24"/>
        </w:rPr>
        <w:t>theoretical</w:t>
      </w:r>
      <w:r w:rsidR="00F40044">
        <w:rPr>
          <w:sz w:val="24"/>
          <w:szCs w:val="24"/>
        </w:rPr>
        <w:t xml:space="preserve">, </w:t>
      </w:r>
      <w:r w:rsidR="000C2B9D">
        <w:rPr>
          <w:sz w:val="24"/>
          <w:szCs w:val="24"/>
        </w:rPr>
        <w:t xml:space="preserve">that the legal meanings have already been </w:t>
      </w:r>
      <w:r w:rsidR="007F2F1F">
        <w:rPr>
          <w:sz w:val="24"/>
          <w:szCs w:val="24"/>
        </w:rPr>
        <w:t>recognised</w:t>
      </w:r>
      <w:r w:rsidR="0055010B">
        <w:rPr>
          <w:sz w:val="24"/>
          <w:szCs w:val="24"/>
        </w:rPr>
        <w:t xml:space="preserve"> </w:t>
      </w:r>
      <w:r w:rsidR="007F2F1F">
        <w:rPr>
          <w:sz w:val="24"/>
          <w:szCs w:val="24"/>
        </w:rPr>
        <w:t>in</w:t>
      </w:r>
      <w:r w:rsidR="0055010B">
        <w:rPr>
          <w:sz w:val="24"/>
          <w:szCs w:val="24"/>
        </w:rPr>
        <w:t xml:space="preserve"> case law precedents and</w:t>
      </w:r>
      <w:r w:rsidR="00D83DD6">
        <w:rPr>
          <w:sz w:val="24"/>
          <w:szCs w:val="24"/>
        </w:rPr>
        <w:t xml:space="preserve"> </w:t>
      </w:r>
      <w:r w:rsidR="00CC67C7">
        <w:rPr>
          <w:sz w:val="24"/>
          <w:szCs w:val="24"/>
        </w:rPr>
        <w:t>but they do agree in</w:t>
      </w:r>
      <w:r w:rsidR="00F40044">
        <w:rPr>
          <w:sz w:val="24"/>
          <w:szCs w:val="24"/>
        </w:rPr>
        <w:t xml:space="preserve"> further repeals of ‘unnecessary’ offences </w:t>
      </w:r>
      <w:r w:rsidR="000C2B9D">
        <w:rPr>
          <w:sz w:val="24"/>
          <w:szCs w:val="24"/>
        </w:rPr>
        <w:t>(</w:t>
      </w:r>
      <w:r w:rsidR="001B3268" w:rsidRPr="003D4AB0">
        <w:rPr>
          <w:b/>
          <w:sz w:val="24"/>
          <w:szCs w:val="24"/>
        </w:rPr>
        <w:t>2015</w:t>
      </w:r>
      <w:r w:rsidR="001B3268">
        <w:rPr>
          <w:b/>
          <w:sz w:val="24"/>
          <w:szCs w:val="24"/>
        </w:rPr>
        <w:t>, Criminal Bar Association</w:t>
      </w:r>
      <w:r w:rsidR="003D4AB0">
        <w:rPr>
          <w:sz w:val="24"/>
          <w:szCs w:val="24"/>
        </w:rPr>
        <w:t>)</w:t>
      </w:r>
      <w:r w:rsidR="00411E84">
        <w:rPr>
          <w:sz w:val="24"/>
          <w:szCs w:val="24"/>
        </w:rPr>
        <w:t xml:space="preserve">. Some could argue that the </w:t>
      </w:r>
      <w:r w:rsidR="00D42A77">
        <w:rPr>
          <w:sz w:val="24"/>
          <w:szCs w:val="24"/>
        </w:rPr>
        <w:t>existing</w:t>
      </w:r>
      <w:r w:rsidR="00411E84">
        <w:rPr>
          <w:sz w:val="24"/>
          <w:szCs w:val="24"/>
        </w:rPr>
        <w:t xml:space="preserve"> law </w:t>
      </w:r>
      <w:r w:rsidR="00D42A77">
        <w:rPr>
          <w:sz w:val="24"/>
          <w:szCs w:val="24"/>
        </w:rPr>
        <w:t>is actually dealt with</w:t>
      </w:r>
      <w:r w:rsidR="00411E84">
        <w:rPr>
          <w:sz w:val="24"/>
          <w:szCs w:val="24"/>
        </w:rPr>
        <w:t xml:space="preserve"> well due to </w:t>
      </w:r>
      <w:r w:rsidR="00F2019C">
        <w:rPr>
          <w:sz w:val="24"/>
          <w:szCs w:val="24"/>
        </w:rPr>
        <w:t>judges’</w:t>
      </w:r>
      <w:r w:rsidR="00411E84">
        <w:rPr>
          <w:sz w:val="24"/>
          <w:szCs w:val="24"/>
        </w:rPr>
        <w:t xml:space="preserve"> </w:t>
      </w:r>
      <w:r w:rsidR="00D42A77">
        <w:rPr>
          <w:sz w:val="24"/>
          <w:szCs w:val="24"/>
        </w:rPr>
        <w:t>understanding</w:t>
      </w:r>
      <w:r w:rsidR="00411E84">
        <w:rPr>
          <w:sz w:val="24"/>
          <w:szCs w:val="24"/>
        </w:rPr>
        <w:t xml:space="preserve"> </w:t>
      </w:r>
      <w:r w:rsidR="00D42A77">
        <w:rPr>
          <w:sz w:val="24"/>
          <w:szCs w:val="24"/>
        </w:rPr>
        <w:t xml:space="preserve">and interpretation </w:t>
      </w:r>
      <w:r w:rsidR="00411E84">
        <w:rPr>
          <w:sz w:val="24"/>
          <w:szCs w:val="24"/>
        </w:rPr>
        <w:t>of case law.</w:t>
      </w:r>
    </w:p>
    <w:p w:rsidR="00CC23E1" w:rsidRDefault="00690276" w:rsidP="005472ED">
      <w:pPr>
        <w:spacing w:after="240" w:line="240" w:lineRule="auto"/>
        <w:rPr>
          <w:sz w:val="24"/>
          <w:szCs w:val="24"/>
        </w:rPr>
      </w:pPr>
      <w:r>
        <w:rPr>
          <w:sz w:val="24"/>
          <w:szCs w:val="24"/>
        </w:rPr>
        <w:lastRenderedPageBreak/>
        <w:t xml:space="preserve">A </w:t>
      </w:r>
      <w:r w:rsidR="00F33E88">
        <w:rPr>
          <w:sz w:val="24"/>
          <w:szCs w:val="24"/>
        </w:rPr>
        <w:t>possible</w:t>
      </w:r>
      <w:r>
        <w:rPr>
          <w:sz w:val="24"/>
          <w:szCs w:val="24"/>
        </w:rPr>
        <w:t xml:space="preserve"> </w:t>
      </w:r>
      <w:r w:rsidR="00F33E88">
        <w:rPr>
          <w:sz w:val="24"/>
          <w:szCs w:val="24"/>
        </w:rPr>
        <w:t>answer</w:t>
      </w:r>
      <w:r>
        <w:rPr>
          <w:sz w:val="24"/>
          <w:szCs w:val="24"/>
        </w:rPr>
        <w:t xml:space="preserve"> to</w:t>
      </w:r>
      <w:r w:rsidR="00CC23E1">
        <w:rPr>
          <w:sz w:val="24"/>
          <w:szCs w:val="24"/>
        </w:rPr>
        <w:t xml:space="preserve"> </w:t>
      </w:r>
      <w:r>
        <w:rPr>
          <w:sz w:val="24"/>
          <w:szCs w:val="24"/>
        </w:rPr>
        <w:t xml:space="preserve">the </w:t>
      </w:r>
      <w:r w:rsidR="003A41E5">
        <w:rPr>
          <w:sz w:val="24"/>
          <w:szCs w:val="24"/>
        </w:rPr>
        <w:t>problems</w:t>
      </w:r>
      <w:r>
        <w:rPr>
          <w:sz w:val="24"/>
          <w:szCs w:val="24"/>
        </w:rPr>
        <w:t xml:space="preserve"> present in the Offences </w:t>
      </w:r>
      <w:r w:rsidR="00006E6D">
        <w:rPr>
          <w:sz w:val="24"/>
          <w:szCs w:val="24"/>
        </w:rPr>
        <w:t>against the</w:t>
      </w:r>
      <w:r>
        <w:rPr>
          <w:sz w:val="24"/>
          <w:szCs w:val="24"/>
        </w:rPr>
        <w:t xml:space="preserve"> Perso</w:t>
      </w:r>
      <w:r w:rsidR="00006E6D">
        <w:rPr>
          <w:sz w:val="24"/>
          <w:szCs w:val="24"/>
        </w:rPr>
        <w:t xml:space="preserve">n Act explained in this essay, </w:t>
      </w:r>
      <w:r>
        <w:rPr>
          <w:sz w:val="24"/>
          <w:szCs w:val="24"/>
        </w:rPr>
        <w:t xml:space="preserve">lies </w:t>
      </w:r>
      <w:r w:rsidR="00340D37">
        <w:rPr>
          <w:sz w:val="24"/>
          <w:szCs w:val="24"/>
        </w:rPr>
        <w:t>with</w:t>
      </w:r>
      <w:r>
        <w:rPr>
          <w:sz w:val="24"/>
          <w:szCs w:val="24"/>
        </w:rPr>
        <w:t xml:space="preserve"> the Law Commission’s </w:t>
      </w:r>
      <w:r w:rsidRPr="00690276">
        <w:rPr>
          <w:sz w:val="24"/>
          <w:szCs w:val="24"/>
        </w:rPr>
        <w:t>recommendations</w:t>
      </w:r>
      <w:r>
        <w:rPr>
          <w:sz w:val="24"/>
          <w:szCs w:val="24"/>
        </w:rPr>
        <w:t xml:space="preserve">. They recommendation the adaptation of </w:t>
      </w:r>
      <w:r w:rsidR="003E732B">
        <w:rPr>
          <w:sz w:val="24"/>
          <w:szCs w:val="24"/>
        </w:rPr>
        <w:t>an</w:t>
      </w:r>
      <w:r>
        <w:rPr>
          <w:sz w:val="24"/>
          <w:szCs w:val="24"/>
        </w:rPr>
        <w:t xml:space="preserve"> </w:t>
      </w:r>
      <w:r w:rsidR="003E732B">
        <w:rPr>
          <w:sz w:val="24"/>
          <w:szCs w:val="24"/>
        </w:rPr>
        <w:t>altered</w:t>
      </w:r>
      <w:r>
        <w:rPr>
          <w:sz w:val="24"/>
          <w:szCs w:val="24"/>
        </w:rPr>
        <w:t xml:space="preserve"> </w:t>
      </w:r>
      <w:r w:rsidR="004A13F4">
        <w:rPr>
          <w:sz w:val="24"/>
          <w:szCs w:val="24"/>
        </w:rPr>
        <w:t>version</w:t>
      </w:r>
      <w:r>
        <w:rPr>
          <w:sz w:val="24"/>
          <w:szCs w:val="24"/>
        </w:rPr>
        <w:t xml:space="preserve"> of the Home Office’s </w:t>
      </w:r>
      <w:r w:rsidR="00082FAA">
        <w:rPr>
          <w:sz w:val="24"/>
          <w:szCs w:val="24"/>
        </w:rPr>
        <w:t xml:space="preserve">1998 </w:t>
      </w:r>
      <w:r w:rsidR="008527F5">
        <w:rPr>
          <w:sz w:val="24"/>
          <w:szCs w:val="24"/>
        </w:rPr>
        <w:t>D</w:t>
      </w:r>
      <w:r w:rsidR="00082FAA">
        <w:rPr>
          <w:sz w:val="24"/>
          <w:szCs w:val="24"/>
        </w:rPr>
        <w:t>raft Bill which comes from the</w:t>
      </w:r>
      <w:r w:rsidR="004345F3">
        <w:rPr>
          <w:sz w:val="24"/>
          <w:szCs w:val="24"/>
        </w:rPr>
        <w:t xml:space="preserve"> consultation paper</w:t>
      </w:r>
      <w:r w:rsidR="00082FAA">
        <w:rPr>
          <w:sz w:val="24"/>
          <w:szCs w:val="24"/>
        </w:rPr>
        <w:t xml:space="preserve"> ‘Violence: Reforming the Offences Against the Person Act’. </w:t>
      </w:r>
      <w:r w:rsidR="000B1121">
        <w:rPr>
          <w:sz w:val="24"/>
          <w:szCs w:val="24"/>
        </w:rPr>
        <w:t>(</w:t>
      </w:r>
      <w:r w:rsidR="006B5F3C" w:rsidRPr="006B5F3C">
        <w:rPr>
          <w:b/>
          <w:sz w:val="24"/>
          <w:szCs w:val="24"/>
        </w:rPr>
        <w:t>1998,</w:t>
      </w:r>
      <w:r w:rsidR="006B5F3C">
        <w:rPr>
          <w:sz w:val="24"/>
          <w:szCs w:val="24"/>
        </w:rPr>
        <w:t xml:space="preserve"> </w:t>
      </w:r>
      <w:r w:rsidR="000B1121" w:rsidRPr="000B1121">
        <w:rPr>
          <w:b/>
          <w:sz w:val="24"/>
          <w:szCs w:val="24"/>
        </w:rPr>
        <w:t xml:space="preserve">Violence: </w:t>
      </w:r>
      <w:r w:rsidR="000B1121" w:rsidRPr="006B5F3C">
        <w:rPr>
          <w:b/>
          <w:i/>
          <w:sz w:val="24"/>
          <w:szCs w:val="24"/>
        </w:rPr>
        <w:t>Reforming the O</w:t>
      </w:r>
      <w:r w:rsidR="006B5F3C" w:rsidRPr="006B5F3C">
        <w:rPr>
          <w:b/>
          <w:i/>
          <w:sz w:val="24"/>
          <w:szCs w:val="24"/>
        </w:rPr>
        <w:t>ffences Against the Person Act</w:t>
      </w:r>
      <w:r w:rsidR="000B1121">
        <w:rPr>
          <w:sz w:val="24"/>
          <w:szCs w:val="24"/>
        </w:rPr>
        <w:t>)</w:t>
      </w:r>
      <w:r w:rsidR="00F41286">
        <w:rPr>
          <w:sz w:val="24"/>
          <w:szCs w:val="24"/>
        </w:rPr>
        <w:t>. T</w:t>
      </w:r>
      <w:r w:rsidR="001F4E07">
        <w:rPr>
          <w:sz w:val="24"/>
          <w:szCs w:val="24"/>
        </w:rPr>
        <w:t xml:space="preserve">hey would like to modify it to </w:t>
      </w:r>
      <w:r w:rsidR="00F41286">
        <w:rPr>
          <w:sz w:val="24"/>
          <w:szCs w:val="24"/>
        </w:rPr>
        <w:t xml:space="preserve">preserve the </w:t>
      </w:r>
      <w:r w:rsidR="001F4E07">
        <w:rPr>
          <w:sz w:val="24"/>
          <w:szCs w:val="24"/>
        </w:rPr>
        <w:t>current</w:t>
      </w:r>
      <w:r w:rsidR="00F41286">
        <w:rPr>
          <w:sz w:val="24"/>
          <w:szCs w:val="24"/>
        </w:rPr>
        <w:t xml:space="preserve"> position on disease transmission</w:t>
      </w:r>
      <w:r w:rsidR="001F4E07">
        <w:rPr>
          <w:sz w:val="24"/>
          <w:szCs w:val="24"/>
        </w:rPr>
        <w:t xml:space="preserve"> (such as HIV and AIDS)</w:t>
      </w:r>
      <w:r w:rsidR="00F41286">
        <w:rPr>
          <w:sz w:val="24"/>
          <w:szCs w:val="24"/>
        </w:rPr>
        <w:t xml:space="preserve"> pending a </w:t>
      </w:r>
      <w:r w:rsidR="001F4E07">
        <w:rPr>
          <w:sz w:val="24"/>
          <w:szCs w:val="24"/>
        </w:rPr>
        <w:t>broader</w:t>
      </w:r>
      <w:r w:rsidR="00F41286">
        <w:rPr>
          <w:sz w:val="24"/>
          <w:szCs w:val="24"/>
        </w:rPr>
        <w:t xml:space="preserve"> </w:t>
      </w:r>
      <w:r w:rsidR="001F4E07">
        <w:rPr>
          <w:sz w:val="24"/>
          <w:szCs w:val="24"/>
        </w:rPr>
        <w:t>assessment</w:t>
      </w:r>
      <w:r w:rsidR="00F41286">
        <w:rPr>
          <w:sz w:val="24"/>
          <w:szCs w:val="24"/>
        </w:rPr>
        <w:t xml:space="preserve"> involving more </w:t>
      </w:r>
      <w:r w:rsidR="001F4E07">
        <w:rPr>
          <w:sz w:val="24"/>
          <w:szCs w:val="24"/>
        </w:rPr>
        <w:t>contribution</w:t>
      </w:r>
      <w:r w:rsidR="00F41286">
        <w:rPr>
          <w:sz w:val="24"/>
          <w:szCs w:val="24"/>
        </w:rPr>
        <w:t xml:space="preserve"> from heal</w:t>
      </w:r>
      <w:r w:rsidR="001F4E07">
        <w:rPr>
          <w:sz w:val="24"/>
          <w:szCs w:val="24"/>
        </w:rPr>
        <w:t>thcare professionals and bodies</w:t>
      </w:r>
      <w:r w:rsidR="00F41286">
        <w:rPr>
          <w:sz w:val="24"/>
          <w:szCs w:val="24"/>
        </w:rPr>
        <w:t xml:space="preserve">, adding a new </w:t>
      </w:r>
      <w:r w:rsidR="00FD77F2">
        <w:rPr>
          <w:sz w:val="24"/>
          <w:szCs w:val="24"/>
        </w:rPr>
        <w:t>‘</w:t>
      </w:r>
      <w:r w:rsidR="00F41286">
        <w:rPr>
          <w:sz w:val="24"/>
          <w:szCs w:val="24"/>
        </w:rPr>
        <w:t>summary-only offence</w:t>
      </w:r>
      <w:r w:rsidR="00FD77F2">
        <w:rPr>
          <w:sz w:val="24"/>
          <w:szCs w:val="24"/>
        </w:rPr>
        <w:t>’</w:t>
      </w:r>
      <w:r w:rsidR="00F41286">
        <w:rPr>
          <w:sz w:val="24"/>
          <w:szCs w:val="24"/>
        </w:rPr>
        <w:t xml:space="preserve"> of </w:t>
      </w:r>
      <w:r w:rsidR="00FD77F2">
        <w:rPr>
          <w:sz w:val="24"/>
          <w:szCs w:val="24"/>
        </w:rPr>
        <w:t>‘</w:t>
      </w:r>
      <w:r w:rsidR="00F41286" w:rsidRPr="00F41286">
        <w:rPr>
          <w:sz w:val="24"/>
          <w:szCs w:val="24"/>
        </w:rPr>
        <w:t xml:space="preserve">aggravated </w:t>
      </w:r>
      <w:r w:rsidR="00F41286">
        <w:rPr>
          <w:sz w:val="24"/>
          <w:szCs w:val="24"/>
        </w:rPr>
        <w:t>assault</w:t>
      </w:r>
      <w:r w:rsidR="00FD77F2">
        <w:rPr>
          <w:sz w:val="24"/>
          <w:szCs w:val="24"/>
        </w:rPr>
        <w:t>’</w:t>
      </w:r>
      <w:r w:rsidR="00F41286">
        <w:rPr>
          <w:sz w:val="24"/>
          <w:szCs w:val="24"/>
        </w:rPr>
        <w:t xml:space="preserve"> </w:t>
      </w:r>
      <w:r w:rsidR="00460979">
        <w:rPr>
          <w:sz w:val="24"/>
          <w:szCs w:val="24"/>
        </w:rPr>
        <w:t xml:space="preserve">in </w:t>
      </w:r>
      <w:r w:rsidR="00FC7D08">
        <w:rPr>
          <w:sz w:val="24"/>
          <w:szCs w:val="24"/>
        </w:rPr>
        <w:t>which those offences</w:t>
      </w:r>
      <w:r w:rsidR="00460979">
        <w:rPr>
          <w:sz w:val="24"/>
          <w:szCs w:val="24"/>
        </w:rPr>
        <w:t xml:space="preserve"> will only be conducted in the </w:t>
      </w:r>
      <w:r w:rsidR="00F41286">
        <w:rPr>
          <w:sz w:val="24"/>
          <w:szCs w:val="24"/>
        </w:rPr>
        <w:t>magistrates’ court and</w:t>
      </w:r>
      <w:r w:rsidR="006717A3">
        <w:rPr>
          <w:sz w:val="24"/>
          <w:szCs w:val="24"/>
        </w:rPr>
        <w:t xml:space="preserve"> may</w:t>
      </w:r>
      <w:r w:rsidR="00F41286">
        <w:rPr>
          <w:sz w:val="24"/>
          <w:szCs w:val="24"/>
        </w:rPr>
        <w:t xml:space="preserve"> carry a maximum</w:t>
      </w:r>
      <w:r w:rsidR="006717A3">
        <w:rPr>
          <w:sz w:val="24"/>
          <w:szCs w:val="24"/>
        </w:rPr>
        <w:t xml:space="preserve"> prison</w:t>
      </w:r>
      <w:r w:rsidR="00F41286">
        <w:rPr>
          <w:sz w:val="24"/>
          <w:szCs w:val="24"/>
        </w:rPr>
        <w:t xml:space="preserve"> sentence of </w:t>
      </w:r>
      <w:r w:rsidR="0006098B">
        <w:rPr>
          <w:sz w:val="24"/>
          <w:szCs w:val="24"/>
        </w:rPr>
        <w:t xml:space="preserve">12 months, which is </w:t>
      </w:r>
      <w:r w:rsidR="00143FB6">
        <w:rPr>
          <w:sz w:val="24"/>
          <w:szCs w:val="24"/>
        </w:rPr>
        <w:t>“</w:t>
      </w:r>
      <w:r w:rsidR="0006098B">
        <w:rPr>
          <w:sz w:val="24"/>
          <w:szCs w:val="24"/>
        </w:rPr>
        <w:t>more serious then assault</w:t>
      </w:r>
      <w:r w:rsidR="00143FB6">
        <w:rPr>
          <w:sz w:val="24"/>
          <w:szCs w:val="24"/>
        </w:rPr>
        <w:t>, as they caused an injury”</w:t>
      </w:r>
      <w:r w:rsidR="0006098B">
        <w:rPr>
          <w:sz w:val="24"/>
          <w:szCs w:val="24"/>
        </w:rPr>
        <w:t xml:space="preserve"> </w:t>
      </w:r>
      <w:r w:rsidR="00143FB6">
        <w:rPr>
          <w:sz w:val="24"/>
          <w:szCs w:val="24"/>
        </w:rPr>
        <w:t xml:space="preserve">but </w:t>
      </w:r>
      <w:r w:rsidR="00F52F78">
        <w:rPr>
          <w:sz w:val="24"/>
          <w:szCs w:val="24"/>
        </w:rPr>
        <w:t>“</w:t>
      </w:r>
      <w:r w:rsidR="006C22B2">
        <w:rPr>
          <w:sz w:val="24"/>
          <w:szCs w:val="24"/>
        </w:rPr>
        <w:t xml:space="preserve">the </w:t>
      </w:r>
      <w:r w:rsidR="003A61FA">
        <w:rPr>
          <w:sz w:val="24"/>
          <w:szCs w:val="24"/>
        </w:rPr>
        <w:t>suspect</w:t>
      </w:r>
      <w:r w:rsidR="006C22B2">
        <w:rPr>
          <w:sz w:val="24"/>
          <w:szCs w:val="24"/>
        </w:rPr>
        <w:t xml:space="preserve"> doesn’t deserve more than </w:t>
      </w:r>
      <w:r w:rsidR="00EF3AA9">
        <w:rPr>
          <w:sz w:val="24"/>
          <w:szCs w:val="24"/>
        </w:rPr>
        <w:t xml:space="preserve">a </w:t>
      </w:r>
      <w:r w:rsidR="006C22B2">
        <w:rPr>
          <w:sz w:val="24"/>
          <w:szCs w:val="24"/>
        </w:rPr>
        <w:t xml:space="preserve">12 months </w:t>
      </w:r>
      <w:r w:rsidR="00EF3AA9">
        <w:rPr>
          <w:sz w:val="24"/>
          <w:szCs w:val="24"/>
        </w:rPr>
        <w:t>sentence</w:t>
      </w:r>
      <w:r w:rsidR="00F52F78">
        <w:rPr>
          <w:sz w:val="24"/>
          <w:szCs w:val="24"/>
        </w:rPr>
        <w:t>”</w:t>
      </w:r>
      <w:r w:rsidR="00D866F3">
        <w:rPr>
          <w:sz w:val="24"/>
          <w:szCs w:val="24"/>
        </w:rPr>
        <w:t>. They also want to expand</w:t>
      </w:r>
      <w:r w:rsidR="00E5491C">
        <w:rPr>
          <w:sz w:val="24"/>
          <w:szCs w:val="24"/>
        </w:rPr>
        <w:t xml:space="preserve"> the offence of </w:t>
      </w:r>
      <w:r w:rsidR="00363D0B">
        <w:rPr>
          <w:sz w:val="24"/>
          <w:szCs w:val="24"/>
        </w:rPr>
        <w:t>‘</w:t>
      </w:r>
      <w:r w:rsidR="00E5491C">
        <w:rPr>
          <w:sz w:val="24"/>
          <w:szCs w:val="24"/>
        </w:rPr>
        <w:t>threats to kill</w:t>
      </w:r>
      <w:r w:rsidR="00363D0B">
        <w:rPr>
          <w:sz w:val="24"/>
          <w:szCs w:val="24"/>
        </w:rPr>
        <w:t>’</w:t>
      </w:r>
      <w:r w:rsidR="00E5491C">
        <w:rPr>
          <w:sz w:val="24"/>
          <w:szCs w:val="24"/>
        </w:rPr>
        <w:t xml:space="preserve"> to also </w:t>
      </w:r>
      <w:r w:rsidR="002C0F74">
        <w:rPr>
          <w:sz w:val="24"/>
          <w:szCs w:val="24"/>
        </w:rPr>
        <w:t>contain</w:t>
      </w:r>
      <w:r w:rsidR="00E5491C">
        <w:rPr>
          <w:sz w:val="24"/>
          <w:szCs w:val="24"/>
        </w:rPr>
        <w:t xml:space="preserve"> </w:t>
      </w:r>
      <w:r w:rsidR="00363D0B">
        <w:rPr>
          <w:sz w:val="24"/>
          <w:szCs w:val="24"/>
        </w:rPr>
        <w:t>‘</w:t>
      </w:r>
      <w:r w:rsidR="00E5491C">
        <w:rPr>
          <w:sz w:val="24"/>
          <w:szCs w:val="24"/>
        </w:rPr>
        <w:t>threats to rape and threats to seriously injure</w:t>
      </w:r>
      <w:r w:rsidR="00363D0B">
        <w:rPr>
          <w:sz w:val="24"/>
          <w:szCs w:val="24"/>
        </w:rPr>
        <w:t>’</w:t>
      </w:r>
      <w:r w:rsidR="006D4097">
        <w:rPr>
          <w:sz w:val="24"/>
          <w:szCs w:val="24"/>
        </w:rPr>
        <w:t xml:space="preserve">, the </w:t>
      </w:r>
      <w:r w:rsidR="00940AAC">
        <w:rPr>
          <w:sz w:val="24"/>
          <w:szCs w:val="24"/>
        </w:rPr>
        <w:t>key</w:t>
      </w:r>
      <w:r w:rsidR="006D4097">
        <w:rPr>
          <w:sz w:val="24"/>
          <w:szCs w:val="24"/>
        </w:rPr>
        <w:t xml:space="preserve"> injury offence should follow the “corresponding principle” </w:t>
      </w:r>
      <w:r w:rsidR="00553EC2">
        <w:rPr>
          <w:sz w:val="24"/>
          <w:szCs w:val="24"/>
        </w:rPr>
        <w:t xml:space="preserve">in which </w:t>
      </w:r>
      <w:r w:rsidR="00940AAC">
        <w:rPr>
          <w:sz w:val="24"/>
          <w:szCs w:val="24"/>
        </w:rPr>
        <w:t>an injury</w:t>
      </w:r>
      <w:r w:rsidR="00553EC2">
        <w:rPr>
          <w:sz w:val="24"/>
          <w:szCs w:val="24"/>
        </w:rPr>
        <w:t xml:space="preserve"> </w:t>
      </w:r>
      <w:r w:rsidR="0070067D">
        <w:rPr>
          <w:sz w:val="24"/>
          <w:szCs w:val="24"/>
        </w:rPr>
        <w:t>if the</w:t>
      </w:r>
      <w:r w:rsidR="00553EC2">
        <w:rPr>
          <w:sz w:val="24"/>
          <w:szCs w:val="24"/>
        </w:rPr>
        <w:t xml:space="preserve"> </w:t>
      </w:r>
      <w:r w:rsidR="0070067D">
        <w:rPr>
          <w:sz w:val="24"/>
          <w:szCs w:val="24"/>
        </w:rPr>
        <w:t>‘intention’ is similar to</w:t>
      </w:r>
      <w:r w:rsidR="00553EC2">
        <w:rPr>
          <w:sz w:val="24"/>
          <w:szCs w:val="24"/>
        </w:rPr>
        <w:t xml:space="preserve"> the </w:t>
      </w:r>
      <w:r w:rsidR="0070067D">
        <w:rPr>
          <w:sz w:val="24"/>
          <w:szCs w:val="24"/>
        </w:rPr>
        <w:t>‘</w:t>
      </w:r>
      <w:r w:rsidR="00553EC2">
        <w:rPr>
          <w:sz w:val="24"/>
          <w:szCs w:val="24"/>
        </w:rPr>
        <w:t>harm done</w:t>
      </w:r>
      <w:r w:rsidR="0070067D">
        <w:rPr>
          <w:sz w:val="24"/>
          <w:szCs w:val="24"/>
        </w:rPr>
        <w:t>’</w:t>
      </w:r>
      <w:r w:rsidR="00553EC2">
        <w:rPr>
          <w:sz w:val="24"/>
          <w:szCs w:val="24"/>
        </w:rPr>
        <w:t xml:space="preserve">. For </w:t>
      </w:r>
      <w:r w:rsidR="0070067D">
        <w:rPr>
          <w:sz w:val="24"/>
          <w:szCs w:val="24"/>
        </w:rPr>
        <w:t>instance</w:t>
      </w:r>
      <w:r w:rsidR="00553EC2">
        <w:rPr>
          <w:sz w:val="24"/>
          <w:szCs w:val="24"/>
        </w:rPr>
        <w:t>, an offence of ‘recklessly causing serious injury’</w:t>
      </w:r>
      <w:r w:rsidR="0070067D">
        <w:rPr>
          <w:sz w:val="24"/>
          <w:szCs w:val="24"/>
        </w:rPr>
        <w:t>,</w:t>
      </w:r>
      <w:r w:rsidR="00553EC2">
        <w:rPr>
          <w:sz w:val="24"/>
          <w:szCs w:val="24"/>
        </w:rPr>
        <w:t xml:space="preserve"> it should be a </w:t>
      </w:r>
      <w:r w:rsidR="0070067D">
        <w:rPr>
          <w:sz w:val="24"/>
          <w:szCs w:val="24"/>
        </w:rPr>
        <w:t>necessity</w:t>
      </w:r>
      <w:r w:rsidR="00553EC2">
        <w:rPr>
          <w:sz w:val="24"/>
          <w:szCs w:val="24"/>
        </w:rPr>
        <w:t xml:space="preserve"> that the </w:t>
      </w:r>
      <w:r w:rsidR="00FD17C5">
        <w:rPr>
          <w:sz w:val="24"/>
          <w:szCs w:val="24"/>
        </w:rPr>
        <w:t>suspect</w:t>
      </w:r>
      <w:r w:rsidR="00553EC2">
        <w:rPr>
          <w:sz w:val="24"/>
          <w:szCs w:val="24"/>
        </w:rPr>
        <w:t xml:space="preserve"> </w:t>
      </w:r>
      <w:r w:rsidR="0070067D">
        <w:rPr>
          <w:sz w:val="24"/>
          <w:szCs w:val="24"/>
        </w:rPr>
        <w:t>‘</w:t>
      </w:r>
      <w:r w:rsidR="00553EC2">
        <w:rPr>
          <w:sz w:val="24"/>
          <w:szCs w:val="24"/>
        </w:rPr>
        <w:t>foresaw a risk of serious injury</w:t>
      </w:r>
      <w:r w:rsidR="0070067D">
        <w:rPr>
          <w:sz w:val="24"/>
          <w:szCs w:val="24"/>
        </w:rPr>
        <w:t>’</w:t>
      </w:r>
      <w:r w:rsidR="003775EC">
        <w:rPr>
          <w:sz w:val="24"/>
          <w:szCs w:val="24"/>
        </w:rPr>
        <w:t xml:space="preserve">, and that there </w:t>
      </w:r>
      <w:r w:rsidR="00E33DD1">
        <w:rPr>
          <w:sz w:val="24"/>
          <w:szCs w:val="24"/>
        </w:rPr>
        <w:t>ought to</w:t>
      </w:r>
      <w:r w:rsidR="003775EC">
        <w:rPr>
          <w:sz w:val="24"/>
          <w:szCs w:val="24"/>
        </w:rPr>
        <w:t xml:space="preserve"> be ‘</w:t>
      </w:r>
      <w:r w:rsidR="004D6671">
        <w:rPr>
          <w:sz w:val="24"/>
          <w:szCs w:val="24"/>
        </w:rPr>
        <w:t>no general offence of recklessly endangering people</w:t>
      </w:r>
      <w:r w:rsidR="003775EC">
        <w:rPr>
          <w:sz w:val="24"/>
          <w:szCs w:val="24"/>
        </w:rPr>
        <w:t>’</w:t>
      </w:r>
      <w:r w:rsidR="004D6671">
        <w:rPr>
          <w:sz w:val="24"/>
          <w:szCs w:val="24"/>
        </w:rPr>
        <w:t xml:space="preserve"> but they would still keep endangerment offences related to positions, railway and explosives but they should be replaced by more “similar, simpler offences”</w:t>
      </w:r>
      <w:r w:rsidR="00CD106C">
        <w:rPr>
          <w:sz w:val="24"/>
          <w:szCs w:val="24"/>
        </w:rPr>
        <w:t>.</w:t>
      </w:r>
    </w:p>
    <w:p w:rsidR="00B828F3" w:rsidRDefault="00B828F3" w:rsidP="005472ED">
      <w:pPr>
        <w:spacing w:after="240" w:line="240" w:lineRule="auto"/>
        <w:rPr>
          <w:sz w:val="24"/>
          <w:szCs w:val="24"/>
        </w:rPr>
      </w:pPr>
      <w:r>
        <w:rPr>
          <w:sz w:val="24"/>
          <w:szCs w:val="24"/>
        </w:rPr>
        <w:t xml:space="preserve">There have been historical attempts to reform the Offence Against the Person Act other than the Home Office Draft Bill 1998, the Criminal Law Revision Committee in 1980 was set up to look at the need for reform, it </w:t>
      </w:r>
      <w:r w:rsidR="00852B87">
        <w:rPr>
          <w:sz w:val="24"/>
          <w:szCs w:val="24"/>
        </w:rPr>
        <w:t>issued</w:t>
      </w:r>
      <w:r>
        <w:rPr>
          <w:sz w:val="24"/>
          <w:szCs w:val="24"/>
        </w:rPr>
        <w:t xml:space="preserve"> its findings</w:t>
      </w:r>
      <w:r w:rsidR="00CF3EB8">
        <w:rPr>
          <w:sz w:val="24"/>
          <w:szCs w:val="24"/>
        </w:rPr>
        <w:t>,</w:t>
      </w:r>
      <w:r>
        <w:rPr>
          <w:sz w:val="24"/>
          <w:szCs w:val="24"/>
        </w:rPr>
        <w:t xml:space="preserve"> leading to the </w:t>
      </w:r>
      <w:r w:rsidR="00092F82">
        <w:rPr>
          <w:sz w:val="24"/>
          <w:szCs w:val="24"/>
        </w:rPr>
        <w:t>Law Commission und</w:t>
      </w:r>
      <w:r w:rsidR="00096415">
        <w:rPr>
          <w:sz w:val="24"/>
          <w:szCs w:val="24"/>
        </w:rPr>
        <w:t>ertaking research in that area (</w:t>
      </w:r>
      <w:r w:rsidR="009342FA" w:rsidRPr="009342FA">
        <w:rPr>
          <w:b/>
          <w:sz w:val="24"/>
          <w:szCs w:val="24"/>
        </w:rPr>
        <w:t>1980,</w:t>
      </w:r>
      <w:r w:rsidR="009342FA">
        <w:rPr>
          <w:sz w:val="24"/>
          <w:szCs w:val="24"/>
        </w:rPr>
        <w:t xml:space="preserve"> </w:t>
      </w:r>
      <w:r w:rsidR="00FD7BF2" w:rsidRPr="00FD7BF2">
        <w:rPr>
          <w:b/>
          <w:sz w:val="24"/>
          <w:szCs w:val="24"/>
        </w:rPr>
        <w:t>Crim</w:t>
      </w:r>
      <w:r w:rsidR="009342FA">
        <w:rPr>
          <w:b/>
          <w:sz w:val="24"/>
          <w:szCs w:val="24"/>
        </w:rPr>
        <w:t>inal Law Revision Committee</w:t>
      </w:r>
      <w:r w:rsidR="00FD7BF2">
        <w:rPr>
          <w:sz w:val="24"/>
          <w:szCs w:val="24"/>
        </w:rPr>
        <w:t xml:space="preserve">). </w:t>
      </w:r>
      <w:r w:rsidR="006000C9">
        <w:rPr>
          <w:sz w:val="24"/>
          <w:szCs w:val="24"/>
        </w:rPr>
        <w:t>In 1985 the Law Commission created the “Codification of the Criminal Law” report which contained a draft bill on it, but it was not considered by Parliament</w:t>
      </w:r>
      <w:r w:rsidR="00EA24F7">
        <w:rPr>
          <w:sz w:val="24"/>
          <w:szCs w:val="24"/>
        </w:rPr>
        <w:t xml:space="preserve"> (</w:t>
      </w:r>
      <w:r w:rsidR="009342FA" w:rsidRPr="009342FA">
        <w:rPr>
          <w:b/>
          <w:sz w:val="24"/>
          <w:szCs w:val="24"/>
        </w:rPr>
        <w:t>1985,</w:t>
      </w:r>
      <w:r w:rsidR="009342FA">
        <w:rPr>
          <w:sz w:val="24"/>
          <w:szCs w:val="24"/>
        </w:rPr>
        <w:t xml:space="preserve"> </w:t>
      </w:r>
      <w:r w:rsidR="00EA24F7" w:rsidRPr="00EA24F7">
        <w:rPr>
          <w:b/>
          <w:sz w:val="24"/>
          <w:szCs w:val="24"/>
        </w:rPr>
        <w:t>Co</w:t>
      </w:r>
      <w:r w:rsidR="009342FA">
        <w:rPr>
          <w:b/>
          <w:sz w:val="24"/>
          <w:szCs w:val="24"/>
        </w:rPr>
        <w:t>dification of the Criminal Law</w:t>
      </w:r>
      <w:r w:rsidR="00EA24F7" w:rsidRPr="00EA24F7">
        <w:rPr>
          <w:sz w:val="24"/>
          <w:szCs w:val="24"/>
        </w:rPr>
        <w:t>)</w:t>
      </w:r>
      <w:r w:rsidR="006000C9">
        <w:rPr>
          <w:sz w:val="24"/>
          <w:szCs w:val="24"/>
        </w:rPr>
        <w:t xml:space="preserve">. </w:t>
      </w:r>
      <w:r w:rsidR="00FD7BF2">
        <w:rPr>
          <w:sz w:val="24"/>
          <w:szCs w:val="24"/>
        </w:rPr>
        <w:t xml:space="preserve">The Law Commission </w:t>
      </w:r>
      <w:r w:rsidR="00852B87">
        <w:rPr>
          <w:sz w:val="24"/>
          <w:szCs w:val="24"/>
        </w:rPr>
        <w:t>issued</w:t>
      </w:r>
      <w:r w:rsidR="00FD7BF2">
        <w:rPr>
          <w:sz w:val="24"/>
          <w:szCs w:val="24"/>
        </w:rPr>
        <w:t xml:space="preserve"> a report called “Legislating the Criminal Code: Offences Against the Person Act and General Principles” in 1993, the report </w:t>
      </w:r>
      <w:r w:rsidR="00CF3EB8">
        <w:rPr>
          <w:sz w:val="24"/>
          <w:szCs w:val="24"/>
        </w:rPr>
        <w:t>labelled</w:t>
      </w:r>
      <w:r w:rsidR="00FD7BF2">
        <w:rPr>
          <w:sz w:val="24"/>
          <w:szCs w:val="24"/>
        </w:rPr>
        <w:t xml:space="preserve"> the Offences Against the Person Act 1861</w:t>
      </w:r>
      <w:r w:rsidR="00B305B1">
        <w:rPr>
          <w:sz w:val="24"/>
          <w:szCs w:val="24"/>
        </w:rPr>
        <w:t xml:space="preserve"> and the law of common assault as “ineffective as a vehicle for controlling violence”, that many </w:t>
      </w:r>
      <w:r w:rsidR="008C62B5">
        <w:rPr>
          <w:sz w:val="24"/>
          <w:szCs w:val="24"/>
        </w:rPr>
        <w:t>parts</w:t>
      </w:r>
      <w:r w:rsidR="00B305B1">
        <w:rPr>
          <w:sz w:val="24"/>
          <w:szCs w:val="24"/>
        </w:rPr>
        <w:t xml:space="preserve"> of the law are “still obscure” and </w:t>
      </w:r>
      <w:r w:rsidR="00A21A45">
        <w:rPr>
          <w:sz w:val="24"/>
          <w:szCs w:val="24"/>
        </w:rPr>
        <w:t>described the</w:t>
      </w:r>
      <w:r w:rsidR="00B305B1">
        <w:rPr>
          <w:sz w:val="24"/>
          <w:szCs w:val="24"/>
        </w:rPr>
        <w:t xml:space="preserve"> application of the act as “erratic”</w:t>
      </w:r>
      <w:r w:rsidR="00474A82">
        <w:rPr>
          <w:sz w:val="24"/>
          <w:szCs w:val="24"/>
        </w:rPr>
        <w:t xml:space="preserve">, the Report also </w:t>
      </w:r>
      <w:r w:rsidR="00374A86">
        <w:rPr>
          <w:sz w:val="24"/>
          <w:szCs w:val="24"/>
        </w:rPr>
        <w:t>incorporated</w:t>
      </w:r>
      <w:r w:rsidR="00474A82">
        <w:rPr>
          <w:sz w:val="24"/>
          <w:szCs w:val="24"/>
        </w:rPr>
        <w:t xml:space="preserve"> a draft bill addressing some of the </w:t>
      </w:r>
      <w:r w:rsidR="00B7578D">
        <w:rPr>
          <w:sz w:val="24"/>
          <w:szCs w:val="24"/>
        </w:rPr>
        <w:t>issues</w:t>
      </w:r>
      <w:r w:rsidR="00A701E5">
        <w:rPr>
          <w:sz w:val="24"/>
          <w:szCs w:val="24"/>
        </w:rPr>
        <w:t>,</w:t>
      </w:r>
      <w:r w:rsidR="00474A82">
        <w:rPr>
          <w:sz w:val="24"/>
          <w:szCs w:val="24"/>
        </w:rPr>
        <w:t xml:space="preserve"> but </w:t>
      </w:r>
      <w:r w:rsidR="006000C9">
        <w:rPr>
          <w:sz w:val="24"/>
          <w:szCs w:val="24"/>
        </w:rPr>
        <w:t xml:space="preserve">much like the 1985 draft bill, </w:t>
      </w:r>
      <w:r w:rsidR="00474A82">
        <w:rPr>
          <w:sz w:val="24"/>
          <w:szCs w:val="24"/>
        </w:rPr>
        <w:t xml:space="preserve">this has not been consider by the British Parliament </w:t>
      </w:r>
      <w:r w:rsidR="00540758" w:rsidRPr="009342FA">
        <w:rPr>
          <w:b/>
          <w:sz w:val="24"/>
          <w:szCs w:val="24"/>
        </w:rPr>
        <w:t>(</w:t>
      </w:r>
      <w:r w:rsidR="009342FA" w:rsidRPr="009342FA">
        <w:rPr>
          <w:b/>
          <w:sz w:val="24"/>
          <w:szCs w:val="24"/>
        </w:rPr>
        <w:t>1993,</w:t>
      </w:r>
      <w:r w:rsidR="009342FA">
        <w:rPr>
          <w:sz w:val="24"/>
          <w:szCs w:val="24"/>
        </w:rPr>
        <w:t xml:space="preserve"> </w:t>
      </w:r>
      <w:r w:rsidR="00540758" w:rsidRPr="00540758">
        <w:rPr>
          <w:b/>
          <w:sz w:val="24"/>
          <w:szCs w:val="24"/>
        </w:rPr>
        <w:t>Legislating the Criminal Code: Offences Against the Per</w:t>
      </w:r>
      <w:r w:rsidR="009342FA">
        <w:rPr>
          <w:b/>
          <w:sz w:val="24"/>
          <w:szCs w:val="24"/>
        </w:rPr>
        <w:t>son Act and General Principles</w:t>
      </w:r>
      <w:r w:rsidR="007705D8">
        <w:rPr>
          <w:b/>
          <w:sz w:val="24"/>
          <w:szCs w:val="24"/>
        </w:rPr>
        <w:t>).</w:t>
      </w:r>
      <w:r w:rsidR="00474A82">
        <w:rPr>
          <w:sz w:val="24"/>
          <w:szCs w:val="24"/>
        </w:rPr>
        <w:t xml:space="preserve"> </w:t>
      </w:r>
      <w:r w:rsidR="007705D8">
        <w:rPr>
          <w:sz w:val="24"/>
          <w:szCs w:val="24"/>
        </w:rPr>
        <w:t>A</w:t>
      </w:r>
      <w:r w:rsidR="00465883">
        <w:rPr>
          <w:sz w:val="24"/>
          <w:szCs w:val="24"/>
        </w:rPr>
        <w:t xml:space="preserve"> year earlier there was a consultation paper </w:t>
      </w:r>
      <w:r w:rsidR="00F0753F">
        <w:rPr>
          <w:sz w:val="24"/>
          <w:szCs w:val="24"/>
        </w:rPr>
        <w:t>also conducted by the Law Commission saying the same thing</w:t>
      </w:r>
      <w:r w:rsidR="001A38E5">
        <w:rPr>
          <w:sz w:val="24"/>
          <w:szCs w:val="24"/>
        </w:rPr>
        <w:t xml:space="preserve">. </w:t>
      </w:r>
      <w:r w:rsidR="00DE3A6D">
        <w:rPr>
          <w:sz w:val="24"/>
          <w:szCs w:val="24"/>
        </w:rPr>
        <w:t>(</w:t>
      </w:r>
      <w:r w:rsidR="009342FA" w:rsidRPr="009342FA">
        <w:rPr>
          <w:b/>
          <w:sz w:val="24"/>
          <w:szCs w:val="24"/>
        </w:rPr>
        <w:t>1992,</w:t>
      </w:r>
      <w:r w:rsidR="009342FA">
        <w:rPr>
          <w:sz w:val="24"/>
          <w:szCs w:val="24"/>
        </w:rPr>
        <w:t xml:space="preserve"> </w:t>
      </w:r>
      <w:r w:rsidR="00DE3A6D" w:rsidRPr="00DE3A6D">
        <w:rPr>
          <w:b/>
          <w:sz w:val="24"/>
          <w:szCs w:val="24"/>
        </w:rPr>
        <w:t>Legislating the Criminal Code: Offences Against the Per</w:t>
      </w:r>
      <w:r w:rsidR="009342FA">
        <w:rPr>
          <w:b/>
          <w:sz w:val="24"/>
          <w:szCs w:val="24"/>
        </w:rPr>
        <w:t>son Act and General Principles</w:t>
      </w:r>
      <w:r w:rsidR="00DE3A6D">
        <w:rPr>
          <w:sz w:val="24"/>
          <w:szCs w:val="24"/>
        </w:rPr>
        <w:t>)</w:t>
      </w:r>
      <w:r w:rsidR="00C67DF5">
        <w:rPr>
          <w:sz w:val="24"/>
          <w:szCs w:val="24"/>
        </w:rPr>
        <w:t xml:space="preserve">. </w:t>
      </w:r>
    </w:p>
    <w:p w:rsidR="00930A17" w:rsidRDefault="00930A17" w:rsidP="005472ED">
      <w:pPr>
        <w:spacing w:after="240" w:line="240" w:lineRule="auto"/>
        <w:rPr>
          <w:b/>
          <w:sz w:val="24"/>
          <w:szCs w:val="24"/>
        </w:rPr>
      </w:pPr>
      <w:r>
        <w:rPr>
          <w:sz w:val="24"/>
          <w:szCs w:val="24"/>
        </w:rPr>
        <w:t>However</w:t>
      </w:r>
      <w:r w:rsidR="00F41286">
        <w:rPr>
          <w:sz w:val="24"/>
          <w:szCs w:val="24"/>
        </w:rPr>
        <w:t>,</w:t>
      </w:r>
      <w:r>
        <w:rPr>
          <w:sz w:val="24"/>
          <w:szCs w:val="24"/>
        </w:rPr>
        <w:t xml:space="preserve"> </w:t>
      </w:r>
      <w:r w:rsidRPr="00930A17">
        <w:rPr>
          <w:sz w:val="24"/>
          <w:szCs w:val="24"/>
        </w:rPr>
        <w:t xml:space="preserve">Stavros </w:t>
      </w:r>
      <w:proofErr w:type="spellStart"/>
      <w:r w:rsidRPr="00930A17">
        <w:rPr>
          <w:sz w:val="24"/>
          <w:szCs w:val="24"/>
        </w:rPr>
        <w:t>Demetriou</w:t>
      </w:r>
      <w:proofErr w:type="spellEnd"/>
      <w:r>
        <w:rPr>
          <w:sz w:val="24"/>
          <w:szCs w:val="24"/>
        </w:rPr>
        <w:t xml:space="preserve"> believes </w:t>
      </w:r>
      <w:r w:rsidR="00437E26">
        <w:rPr>
          <w:sz w:val="24"/>
          <w:szCs w:val="24"/>
        </w:rPr>
        <w:t xml:space="preserve">that </w:t>
      </w:r>
      <w:r w:rsidR="007B6EB0">
        <w:rPr>
          <w:sz w:val="24"/>
          <w:szCs w:val="24"/>
        </w:rPr>
        <w:t xml:space="preserve">whilst </w:t>
      </w:r>
      <w:r>
        <w:rPr>
          <w:sz w:val="24"/>
          <w:szCs w:val="24"/>
        </w:rPr>
        <w:t>the Law Commission’s 2015 recommendations</w:t>
      </w:r>
      <w:r w:rsidR="00F41286">
        <w:rPr>
          <w:sz w:val="24"/>
          <w:szCs w:val="24"/>
        </w:rPr>
        <w:t xml:space="preserve"> are</w:t>
      </w:r>
      <w:r>
        <w:rPr>
          <w:sz w:val="24"/>
          <w:szCs w:val="24"/>
        </w:rPr>
        <w:t xml:space="preserve"> “</w:t>
      </w:r>
      <w:r w:rsidRPr="00930A17">
        <w:rPr>
          <w:sz w:val="24"/>
          <w:szCs w:val="24"/>
        </w:rPr>
        <w:t>a good starting point</w:t>
      </w:r>
      <w:r w:rsidR="004F20CE">
        <w:rPr>
          <w:sz w:val="24"/>
          <w:szCs w:val="24"/>
        </w:rPr>
        <w:t>”</w:t>
      </w:r>
      <w:r w:rsidRPr="00930A17">
        <w:rPr>
          <w:sz w:val="24"/>
          <w:szCs w:val="24"/>
        </w:rPr>
        <w:t xml:space="preserve">, a more </w:t>
      </w:r>
      <w:r w:rsidR="004F20CE">
        <w:rPr>
          <w:sz w:val="24"/>
          <w:szCs w:val="24"/>
        </w:rPr>
        <w:t>“</w:t>
      </w:r>
      <w:r w:rsidRPr="00930A17">
        <w:rPr>
          <w:sz w:val="24"/>
          <w:szCs w:val="24"/>
        </w:rPr>
        <w:t>comprehensive review of the non-fatal offences against the person is needed</w:t>
      </w:r>
      <w:r>
        <w:rPr>
          <w:sz w:val="24"/>
          <w:szCs w:val="24"/>
        </w:rPr>
        <w:t>”</w:t>
      </w:r>
      <w:r w:rsidR="00796F38">
        <w:rPr>
          <w:sz w:val="24"/>
          <w:szCs w:val="24"/>
        </w:rPr>
        <w:t>,</w:t>
      </w:r>
      <w:r>
        <w:rPr>
          <w:sz w:val="24"/>
          <w:szCs w:val="24"/>
        </w:rPr>
        <w:t xml:space="preserve"> </w:t>
      </w:r>
      <w:r w:rsidR="0084455F">
        <w:rPr>
          <w:sz w:val="24"/>
          <w:szCs w:val="24"/>
        </w:rPr>
        <w:t xml:space="preserve">he </w:t>
      </w:r>
      <w:r w:rsidR="009B7E00">
        <w:rPr>
          <w:sz w:val="24"/>
          <w:szCs w:val="24"/>
        </w:rPr>
        <w:t>recognizes</w:t>
      </w:r>
      <w:r w:rsidR="0084455F">
        <w:rPr>
          <w:sz w:val="24"/>
          <w:szCs w:val="24"/>
        </w:rPr>
        <w:t xml:space="preserve"> </w:t>
      </w:r>
      <w:r w:rsidRPr="00930A17">
        <w:rPr>
          <w:sz w:val="24"/>
          <w:szCs w:val="24"/>
        </w:rPr>
        <w:t xml:space="preserve">why the Commission decided to </w:t>
      </w:r>
      <w:r w:rsidR="00435868" w:rsidRPr="00930A17">
        <w:rPr>
          <w:sz w:val="24"/>
          <w:szCs w:val="24"/>
        </w:rPr>
        <w:t>emphasis</w:t>
      </w:r>
      <w:r w:rsidRPr="00930A17">
        <w:rPr>
          <w:sz w:val="24"/>
          <w:szCs w:val="24"/>
        </w:rPr>
        <w:t xml:space="preserve"> their recommendations on </w:t>
      </w:r>
      <w:r w:rsidR="009B7E00">
        <w:rPr>
          <w:sz w:val="24"/>
          <w:szCs w:val="24"/>
        </w:rPr>
        <w:t>“</w:t>
      </w:r>
      <w:r w:rsidR="00BE2F2B">
        <w:rPr>
          <w:sz w:val="24"/>
          <w:szCs w:val="24"/>
        </w:rPr>
        <w:t>main non-fatal</w:t>
      </w:r>
      <w:r>
        <w:rPr>
          <w:sz w:val="24"/>
          <w:szCs w:val="24"/>
        </w:rPr>
        <w:t xml:space="preserve"> </w:t>
      </w:r>
      <w:r w:rsidRPr="00930A17">
        <w:rPr>
          <w:sz w:val="24"/>
          <w:szCs w:val="24"/>
        </w:rPr>
        <w:t xml:space="preserve">offences only, </w:t>
      </w:r>
      <w:r w:rsidR="006B6D8E" w:rsidRPr="00930A17">
        <w:rPr>
          <w:sz w:val="24"/>
          <w:szCs w:val="24"/>
        </w:rPr>
        <w:t>highli</w:t>
      </w:r>
      <w:r w:rsidR="006B6D8E">
        <w:rPr>
          <w:sz w:val="24"/>
          <w:szCs w:val="24"/>
        </w:rPr>
        <w:t>ghting</w:t>
      </w:r>
      <w:r w:rsidR="004F20CE">
        <w:rPr>
          <w:sz w:val="24"/>
          <w:szCs w:val="24"/>
        </w:rPr>
        <w:t xml:space="preserve"> the</w:t>
      </w:r>
      <w:r w:rsidRPr="00930A17">
        <w:rPr>
          <w:sz w:val="24"/>
          <w:szCs w:val="24"/>
        </w:rPr>
        <w:t xml:space="preserve"> issues of efficiency in magistrates’ courts, and </w:t>
      </w:r>
      <w:r w:rsidR="005B3663" w:rsidRPr="00930A17">
        <w:rPr>
          <w:sz w:val="24"/>
          <w:szCs w:val="24"/>
        </w:rPr>
        <w:t>evading</w:t>
      </w:r>
      <w:r w:rsidRPr="00930A17">
        <w:rPr>
          <w:sz w:val="24"/>
          <w:szCs w:val="24"/>
        </w:rPr>
        <w:t xml:space="preserve"> problem areas that</w:t>
      </w:r>
      <w:r>
        <w:rPr>
          <w:sz w:val="24"/>
          <w:szCs w:val="24"/>
        </w:rPr>
        <w:t xml:space="preserve"> </w:t>
      </w:r>
      <w:r w:rsidR="001C3786" w:rsidRPr="00930A17">
        <w:rPr>
          <w:sz w:val="24"/>
          <w:szCs w:val="24"/>
        </w:rPr>
        <w:t>increase</w:t>
      </w:r>
      <w:r w:rsidRPr="00930A17">
        <w:rPr>
          <w:sz w:val="24"/>
          <w:szCs w:val="24"/>
        </w:rPr>
        <w:t xml:space="preserve"> </w:t>
      </w:r>
      <w:r w:rsidR="001C3786">
        <w:rPr>
          <w:sz w:val="24"/>
          <w:szCs w:val="24"/>
        </w:rPr>
        <w:t>‘</w:t>
      </w:r>
      <w:r w:rsidR="006D4097">
        <w:rPr>
          <w:sz w:val="24"/>
          <w:szCs w:val="24"/>
        </w:rPr>
        <w:t>controversy and complexity</w:t>
      </w:r>
      <w:r w:rsidR="001C3786">
        <w:rPr>
          <w:sz w:val="24"/>
          <w:szCs w:val="24"/>
        </w:rPr>
        <w:t>’</w:t>
      </w:r>
      <w:r w:rsidR="009B7E00">
        <w:rPr>
          <w:sz w:val="24"/>
          <w:szCs w:val="24"/>
        </w:rPr>
        <w:t>”</w:t>
      </w:r>
      <w:r w:rsidR="006D4097">
        <w:rPr>
          <w:sz w:val="24"/>
          <w:szCs w:val="24"/>
        </w:rPr>
        <w:t xml:space="preserve">, </w:t>
      </w:r>
      <w:r w:rsidRPr="00930A17">
        <w:rPr>
          <w:sz w:val="24"/>
          <w:szCs w:val="24"/>
        </w:rPr>
        <w:t xml:space="preserve">but </w:t>
      </w:r>
      <w:r w:rsidR="00C06ED5">
        <w:rPr>
          <w:sz w:val="24"/>
          <w:szCs w:val="24"/>
        </w:rPr>
        <w:t xml:space="preserve">he </w:t>
      </w:r>
      <w:r w:rsidRPr="00930A17">
        <w:rPr>
          <w:sz w:val="24"/>
          <w:szCs w:val="24"/>
        </w:rPr>
        <w:t xml:space="preserve">still </w:t>
      </w:r>
      <w:r w:rsidR="00C06ED5">
        <w:rPr>
          <w:sz w:val="24"/>
          <w:szCs w:val="24"/>
        </w:rPr>
        <w:t>believes it is</w:t>
      </w:r>
      <w:r w:rsidRPr="00930A17">
        <w:rPr>
          <w:sz w:val="24"/>
          <w:szCs w:val="24"/>
        </w:rPr>
        <w:t xml:space="preserve"> </w:t>
      </w:r>
      <w:r w:rsidR="00C06ED5">
        <w:rPr>
          <w:sz w:val="24"/>
          <w:szCs w:val="24"/>
        </w:rPr>
        <w:t>“</w:t>
      </w:r>
      <w:r w:rsidRPr="00930A17">
        <w:rPr>
          <w:sz w:val="24"/>
          <w:szCs w:val="24"/>
        </w:rPr>
        <w:t>disappointing</w:t>
      </w:r>
      <w:r w:rsidR="00C06ED5">
        <w:rPr>
          <w:sz w:val="24"/>
          <w:szCs w:val="24"/>
        </w:rPr>
        <w:t>”</w:t>
      </w:r>
      <w:r w:rsidR="00236077">
        <w:rPr>
          <w:sz w:val="24"/>
          <w:szCs w:val="24"/>
        </w:rPr>
        <w:t xml:space="preserve"> and added </w:t>
      </w:r>
      <w:r w:rsidR="001B61BE">
        <w:rPr>
          <w:sz w:val="24"/>
          <w:szCs w:val="24"/>
        </w:rPr>
        <w:t>“</w:t>
      </w:r>
      <w:r w:rsidRPr="00930A17">
        <w:rPr>
          <w:sz w:val="24"/>
          <w:szCs w:val="24"/>
        </w:rPr>
        <w:t>If the</w:t>
      </w:r>
      <w:r>
        <w:rPr>
          <w:sz w:val="24"/>
          <w:szCs w:val="24"/>
        </w:rPr>
        <w:t xml:space="preserve"> </w:t>
      </w:r>
      <w:r w:rsidRPr="00930A17">
        <w:rPr>
          <w:sz w:val="24"/>
          <w:szCs w:val="24"/>
        </w:rPr>
        <w:t>Commission’s recommendations are not acted upon then we are left with an important, but incomplete,</w:t>
      </w:r>
      <w:r>
        <w:rPr>
          <w:sz w:val="24"/>
          <w:szCs w:val="24"/>
        </w:rPr>
        <w:t xml:space="preserve"> </w:t>
      </w:r>
      <w:r w:rsidRPr="00930A17">
        <w:rPr>
          <w:sz w:val="24"/>
          <w:szCs w:val="24"/>
        </w:rPr>
        <w:t>addition to the scholarship.</w:t>
      </w:r>
      <w:r>
        <w:rPr>
          <w:sz w:val="24"/>
          <w:szCs w:val="24"/>
        </w:rPr>
        <w:t>”</w:t>
      </w:r>
      <w:r w:rsidR="00157C35">
        <w:rPr>
          <w:sz w:val="24"/>
          <w:szCs w:val="24"/>
        </w:rPr>
        <w:t xml:space="preserve"> </w:t>
      </w:r>
      <w:sdt>
        <w:sdtPr>
          <w:rPr>
            <w:b/>
            <w:sz w:val="24"/>
            <w:szCs w:val="24"/>
          </w:rPr>
          <w:id w:val="-571576920"/>
          <w:citation/>
        </w:sdtPr>
        <w:sdtEndPr/>
        <w:sdtContent>
          <w:r w:rsidR="00157C35" w:rsidRPr="00310037">
            <w:rPr>
              <w:b/>
              <w:sz w:val="24"/>
              <w:szCs w:val="24"/>
            </w:rPr>
            <w:fldChar w:fldCharType="begin"/>
          </w:r>
          <w:r w:rsidR="00157C35" w:rsidRPr="00310037">
            <w:rPr>
              <w:b/>
              <w:sz w:val="24"/>
              <w:szCs w:val="24"/>
            </w:rPr>
            <w:instrText xml:space="preserve"> CITATION Sta16 \l 2057 </w:instrText>
          </w:r>
          <w:r w:rsidR="00157C35" w:rsidRPr="00310037">
            <w:rPr>
              <w:b/>
              <w:sz w:val="24"/>
              <w:szCs w:val="24"/>
            </w:rPr>
            <w:fldChar w:fldCharType="separate"/>
          </w:r>
          <w:r w:rsidR="009342FA" w:rsidRPr="00310037">
            <w:rPr>
              <w:b/>
              <w:noProof/>
              <w:sz w:val="24"/>
              <w:szCs w:val="24"/>
            </w:rPr>
            <w:t>(Demetriou, 2016)</w:t>
          </w:r>
          <w:r w:rsidR="00157C35" w:rsidRPr="00310037">
            <w:rPr>
              <w:b/>
              <w:sz w:val="24"/>
              <w:szCs w:val="24"/>
            </w:rPr>
            <w:fldChar w:fldCharType="end"/>
          </w:r>
        </w:sdtContent>
      </w:sdt>
    </w:p>
    <w:p w:rsidR="00A07B58" w:rsidRDefault="00A07B58" w:rsidP="005472ED">
      <w:pPr>
        <w:spacing w:after="240" w:line="240" w:lineRule="auto"/>
        <w:rPr>
          <w:sz w:val="24"/>
          <w:szCs w:val="24"/>
        </w:rPr>
      </w:pPr>
      <w:r w:rsidRPr="00A07B58">
        <w:rPr>
          <w:sz w:val="24"/>
          <w:szCs w:val="24"/>
        </w:rPr>
        <w:t>John Gardener</w:t>
      </w:r>
      <w:r>
        <w:rPr>
          <w:sz w:val="24"/>
          <w:szCs w:val="24"/>
        </w:rPr>
        <w:t xml:space="preserve"> is another individual who </w:t>
      </w:r>
      <w:r w:rsidR="006D4097">
        <w:rPr>
          <w:sz w:val="24"/>
          <w:szCs w:val="24"/>
        </w:rPr>
        <w:t>opposes the L</w:t>
      </w:r>
      <w:r w:rsidR="00AF0310">
        <w:rPr>
          <w:sz w:val="24"/>
          <w:szCs w:val="24"/>
        </w:rPr>
        <w:t xml:space="preserve">aw Commissions’ recommendations, in his </w:t>
      </w:r>
      <w:r w:rsidR="008F242A">
        <w:rPr>
          <w:sz w:val="24"/>
          <w:szCs w:val="24"/>
        </w:rPr>
        <w:t>opinion</w:t>
      </w:r>
      <w:r w:rsidR="00AF0310">
        <w:rPr>
          <w:sz w:val="24"/>
          <w:szCs w:val="24"/>
        </w:rPr>
        <w:t xml:space="preserve"> he believes</w:t>
      </w:r>
      <w:r w:rsidRPr="00A07B58">
        <w:rPr>
          <w:sz w:val="24"/>
          <w:szCs w:val="24"/>
        </w:rPr>
        <w:t xml:space="preserve"> </w:t>
      </w:r>
      <w:r w:rsidR="00DB6FA2">
        <w:rPr>
          <w:sz w:val="24"/>
          <w:szCs w:val="24"/>
        </w:rPr>
        <w:t xml:space="preserve">that the </w:t>
      </w:r>
      <w:r w:rsidR="00DB6FA2" w:rsidRPr="00DB6FA2">
        <w:rPr>
          <w:sz w:val="24"/>
          <w:szCs w:val="24"/>
        </w:rPr>
        <w:t>recommendations</w:t>
      </w:r>
      <w:r w:rsidR="00DB6FA2">
        <w:rPr>
          <w:sz w:val="24"/>
          <w:szCs w:val="24"/>
        </w:rPr>
        <w:t xml:space="preserve"> does not </w:t>
      </w:r>
      <w:r w:rsidR="00AF0310">
        <w:rPr>
          <w:sz w:val="24"/>
          <w:szCs w:val="24"/>
        </w:rPr>
        <w:t>produce</w:t>
      </w:r>
      <w:r w:rsidRPr="00A07B58">
        <w:rPr>
          <w:sz w:val="24"/>
          <w:szCs w:val="24"/>
        </w:rPr>
        <w:t xml:space="preserve"> </w:t>
      </w:r>
      <w:r w:rsidR="00DB6FA2">
        <w:rPr>
          <w:sz w:val="24"/>
          <w:szCs w:val="24"/>
        </w:rPr>
        <w:t>“</w:t>
      </w:r>
      <w:r w:rsidRPr="00A07B58">
        <w:rPr>
          <w:sz w:val="24"/>
          <w:szCs w:val="24"/>
        </w:rPr>
        <w:t>anything like as strong</w:t>
      </w:r>
      <w:r>
        <w:rPr>
          <w:sz w:val="24"/>
          <w:szCs w:val="24"/>
        </w:rPr>
        <w:t xml:space="preserve"> </w:t>
      </w:r>
      <w:r w:rsidRPr="00A07B58">
        <w:rPr>
          <w:sz w:val="24"/>
          <w:szCs w:val="24"/>
        </w:rPr>
        <w:t>a case against the 1861 Act</w:t>
      </w:r>
      <w:r w:rsidR="002F6E24">
        <w:rPr>
          <w:sz w:val="24"/>
          <w:szCs w:val="24"/>
        </w:rPr>
        <w:t xml:space="preserve"> </w:t>
      </w:r>
      <w:r w:rsidRPr="00A07B58">
        <w:rPr>
          <w:sz w:val="24"/>
          <w:szCs w:val="24"/>
        </w:rPr>
        <w:t xml:space="preserve">as the Law Commission </w:t>
      </w:r>
      <w:r w:rsidR="00524E34">
        <w:rPr>
          <w:sz w:val="24"/>
          <w:szCs w:val="24"/>
        </w:rPr>
        <w:t>wants</w:t>
      </w:r>
      <w:r w:rsidRPr="00A07B58">
        <w:rPr>
          <w:sz w:val="24"/>
          <w:szCs w:val="24"/>
        </w:rPr>
        <w:t xml:space="preserve"> us to believe</w:t>
      </w:r>
      <w:r w:rsidR="002F6E24">
        <w:rPr>
          <w:sz w:val="24"/>
          <w:szCs w:val="24"/>
        </w:rPr>
        <w:t>”</w:t>
      </w:r>
      <w:r w:rsidRPr="00A07B58">
        <w:rPr>
          <w:sz w:val="24"/>
          <w:szCs w:val="24"/>
        </w:rPr>
        <w:t xml:space="preserve">. </w:t>
      </w:r>
      <w:r w:rsidR="00B12EBA">
        <w:rPr>
          <w:sz w:val="24"/>
          <w:szCs w:val="24"/>
        </w:rPr>
        <w:t xml:space="preserve">He also </w:t>
      </w:r>
      <w:r w:rsidR="00B12EBA">
        <w:rPr>
          <w:sz w:val="24"/>
          <w:szCs w:val="24"/>
        </w:rPr>
        <w:lastRenderedPageBreak/>
        <w:t>believes that the</w:t>
      </w:r>
      <w:r w:rsidRPr="00A07B58">
        <w:rPr>
          <w:sz w:val="24"/>
          <w:szCs w:val="24"/>
        </w:rPr>
        <w:t xml:space="preserve"> </w:t>
      </w:r>
      <w:r w:rsidR="00B12EBA">
        <w:rPr>
          <w:sz w:val="24"/>
          <w:szCs w:val="24"/>
        </w:rPr>
        <w:t>“</w:t>
      </w:r>
      <w:r w:rsidRPr="00A07B58">
        <w:rPr>
          <w:sz w:val="24"/>
          <w:szCs w:val="24"/>
        </w:rPr>
        <w:t>relevant provisions</w:t>
      </w:r>
      <w:r w:rsidR="00B12EBA">
        <w:rPr>
          <w:sz w:val="24"/>
          <w:szCs w:val="24"/>
        </w:rPr>
        <w:t>”</w:t>
      </w:r>
      <w:r w:rsidRPr="00A07B58">
        <w:rPr>
          <w:sz w:val="24"/>
          <w:szCs w:val="24"/>
        </w:rPr>
        <w:t xml:space="preserve"> will be </w:t>
      </w:r>
      <w:r w:rsidR="00D207F0">
        <w:rPr>
          <w:sz w:val="24"/>
          <w:szCs w:val="24"/>
        </w:rPr>
        <w:t>‘strongly</w:t>
      </w:r>
      <w:r w:rsidRPr="00A07B58">
        <w:rPr>
          <w:sz w:val="24"/>
          <w:szCs w:val="24"/>
        </w:rPr>
        <w:t xml:space="preserve"> </w:t>
      </w:r>
      <w:r w:rsidR="00D207F0">
        <w:rPr>
          <w:sz w:val="24"/>
          <w:szCs w:val="24"/>
        </w:rPr>
        <w:t xml:space="preserve">guarded’ </w:t>
      </w:r>
      <w:r w:rsidRPr="00A07B58">
        <w:rPr>
          <w:sz w:val="24"/>
          <w:szCs w:val="24"/>
        </w:rPr>
        <w:t>against both of the</w:t>
      </w:r>
      <w:r>
        <w:rPr>
          <w:sz w:val="24"/>
          <w:szCs w:val="24"/>
        </w:rPr>
        <w:t xml:space="preserve"> </w:t>
      </w:r>
      <w:r w:rsidRPr="00A07B58">
        <w:rPr>
          <w:sz w:val="24"/>
          <w:szCs w:val="24"/>
        </w:rPr>
        <w:t xml:space="preserve">Commission’s arguments. </w:t>
      </w:r>
      <w:r w:rsidR="00292FBD">
        <w:rPr>
          <w:sz w:val="24"/>
          <w:szCs w:val="24"/>
        </w:rPr>
        <w:t>He acknowledges that there</w:t>
      </w:r>
      <w:r w:rsidRPr="00A07B58">
        <w:rPr>
          <w:sz w:val="24"/>
          <w:szCs w:val="24"/>
        </w:rPr>
        <w:t xml:space="preserve"> </w:t>
      </w:r>
      <w:r w:rsidR="007C2FA3">
        <w:rPr>
          <w:sz w:val="24"/>
          <w:szCs w:val="24"/>
        </w:rPr>
        <w:t>“</w:t>
      </w:r>
      <w:r w:rsidR="00BF301C" w:rsidRPr="00A07B58">
        <w:rPr>
          <w:sz w:val="24"/>
          <w:szCs w:val="24"/>
        </w:rPr>
        <w:t>shortages</w:t>
      </w:r>
      <w:r w:rsidR="00BF301C">
        <w:rPr>
          <w:sz w:val="24"/>
          <w:szCs w:val="24"/>
        </w:rPr>
        <w:t xml:space="preserve"> - </w:t>
      </w:r>
      <w:r w:rsidRPr="00A07B58">
        <w:rPr>
          <w:sz w:val="24"/>
          <w:szCs w:val="24"/>
        </w:rPr>
        <w:t>individually or</w:t>
      </w:r>
      <w:r>
        <w:rPr>
          <w:sz w:val="24"/>
          <w:szCs w:val="24"/>
        </w:rPr>
        <w:t xml:space="preserve"> </w:t>
      </w:r>
      <w:r w:rsidRPr="00A07B58">
        <w:rPr>
          <w:sz w:val="24"/>
          <w:szCs w:val="24"/>
        </w:rPr>
        <w:t>collectively</w:t>
      </w:r>
      <w:r w:rsidR="007C2FA3">
        <w:rPr>
          <w:sz w:val="24"/>
          <w:szCs w:val="24"/>
        </w:rPr>
        <w:t>”</w:t>
      </w:r>
      <w:r w:rsidRPr="00A07B58">
        <w:rPr>
          <w:sz w:val="24"/>
          <w:szCs w:val="24"/>
        </w:rPr>
        <w:t xml:space="preserve">, however </w:t>
      </w:r>
      <w:r w:rsidR="00292FBD">
        <w:rPr>
          <w:sz w:val="24"/>
          <w:szCs w:val="24"/>
        </w:rPr>
        <w:t xml:space="preserve">the </w:t>
      </w:r>
      <w:r w:rsidR="006737B7">
        <w:rPr>
          <w:sz w:val="24"/>
          <w:szCs w:val="24"/>
        </w:rPr>
        <w:t>problems with the Act</w:t>
      </w:r>
      <w:r w:rsidRPr="00A07B58">
        <w:rPr>
          <w:sz w:val="24"/>
          <w:szCs w:val="24"/>
        </w:rPr>
        <w:t xml:space="preserve"> are</w:t>
      </w:r>
      <w:r>
        <w:rPr>
          <w:sz w:val="24"/>
          <w:szCs w:val="24"/>
        </w:rPr>
        <w:t xml:space="preserve"> </w:t>
      </w:r>
      <w:r w:rsidR="006737B7">
        <w:rPr>
          <w:sz w:val="24"/>
          <w:szCs w:val="24"/>
        </w:rPr>
        <w:t>“</w:t>
      </w:r>
      <w:r w:rsidRPr="00A07B58">
        <w:rPr>
          <w:sz w:val="24"/>
          <w:szCs w:val="24"/>
        </w:rPr>
        <w:t xml:space="preserve">not </w:t>
      </w:r>
      <w:r w:rsidR="007C2FA3" w:rsidRPr="00A07B58">
        <w:rPr>
          <w:sz w:val="24"/>
          <w:szCs w:val="24"/>
        </w:rPr>
        <w:t>acknowledged</w:t>
      </w:r>
      <w:r w:rsidRPr="00A07B58">
        <w:rPr>
          <w:sz w:val="24"/>
          <w:szCs w:val="24"/>
        </w:rPr>
        <w:t xml:space="preserve"> by the Commission</w:t>
      </w:r>
      <w:r w:rsidR="006737B7">
        <w:rPr>
          <w:sz w:val="24"/>
          <w:szCs w:val="24"/>
        </w:rPr>
        <w:t>”</w:t>
      </w:r>
      <w:r w:rsidRPr="00A07B58">
        <w:rPr>
          <w:sz w:val="24"/>
          <w:szCs w:val="24"/>
        </w:rPr>
        <w:t xml:space="preserve">, and the case for </w:t>
      </w:r>
      <w:r w:rsidR="00DB2F81" w:rsidRPr="00A07B58">
        <w:rPr>
          <w:sz w:val="24"/>
          <w:szCs w:val="24"/>
        </w:rPr>
        <w:t>modification</w:t>
      </w:r>
      <w:r w:rsidRPr="00A07B58">
        <w:rPr>
          <w:sz w:val="24"/>
          <w:szCs w:val="24"/>
        </w:rPr>
        <w:t xml:space="preserve"> is </w:t>
      </w:r>
      <w:r w:rsidR="00DB2F81">
        <w:rPr>
          <w:sz w:val="24"/>
          <w:szCs w:val="24"/>
        </w:rPr>
        <w:t>“</w:t>
      </w:r>
      <w:r w:rsidRPr="00A07B58">
        <w:rPr>
          <w:sz w:val="24"/>
          <w:szCs w:val="24"/>
        </w:rPr>
        <w:t>not upon which</w:t>
      </w:r>
      <w:r>
        <w:rPr>
          <w:sz w:val="24"/>
          <w:szCs w:val="24"/>
        </w:rPr>
        <w:t xml:space="preserve"> </w:t>
      </w:r>
      <w:r w:rsidRPr="00A07B58">
        <w:rPr>
          <w:sz w:val="24"/>
          <w:szCs w:val="24"/>
        </w:rPr>
        <w:t>the Commission relies</w:t>
      </w:r>
      <w:r w:rsidR="00DB2F81">
        <w:rPr>
          <w:sz w:val="24"/>
          <w:szCs w:val="24"/>
        </w:rPr>
        <w:t>”</w:t>
      </w:r>
      <w:r w:rsidRPr="00A07B58">
        <w:rPr>
          <w:sz w:val="24"/>
          <w:szCs w:val="24"/>
        </w:rPr>
        <w:t xml:space="preserve">. </w:t>
      </w:r>
      <w:r w:rsidR="007766CF">
        <w:rPr>
          <w:sz w:val="24"/>
          <w:szCs w:val="24"/>
        </w:rPr>
        <w:t xml:space="preserve">He believes the Law Commission </w:t>
      </w:r>
      <w:r w:rsidR="00964604">
        <w:rPr>
          <w:sz w:val="24"/>
          <w:szCs w:val="24"/>
        </w:rPr>
        <w:t>recommendations</w:t>
      </w:r>
      <w:r w:rsidRPr="00A07B58">
        <w:rPr>
          <w:sz w:val="24"/>
          <w:szCs w:val="24"/>
        </w:rPr>
        <w:t xml:space="preserve"> </w:t>
      </w:r>
      <w:r w:rsidR="007766CF">
        <w:rPr>
          <w:sz w:val="24"/>
          <w:szCs w:val="24"/>
        </w:rPr>
        <w:t xml:space="preserve">will </w:t>
      </w:r>
      <w:r w:rsidR="00AF13F7">
        <w:rPr>
          <w:sz w:val="24"/>
          <w:szCs w:val="24"/>
        </w:rPr>
        <w:t>‘cause</w:t>
      </w:r>
      <w:r w:rsidR="007766CF">
        <w:rPr>
          <w:sz w:val="24"/>
          <w:szCs w:val="24"/>
        </w:rPr>
        <w:t xml:space="preserve"> more problems than solutions</w:t>
      </w:r>
      <w:r w:rsidR="00AF13F7">
        <w:rPr>
          <w:sz w:val="24"/>
          <w:szCs w:val="24"/>
        </w:rPr>
        <w:t>’</w:t>
      </w:r>
      <w:r w:rsidR="00687B90">
        <w:rPr>
          <w:sz w:val="24"/>
          <w:szCs w:val="24"/>
        </w:rPr>
        <w:t xml:space="preserve">, and </w:t>
      </w:r>
      <w:r w:rsidR="00844AD8">
        <w:rPr>
          <w:sz w:val="24"/>
          <w:szCs w:val="24"/>
        </w:rPr>
        <w:t>“more</w:t>
      </w:r>
      <w:r w:rsidRPr="00A07B58">
        <w:rPr>
          <w:sz w:val="24"/>
          <w:szCs w:val="24"/>
        </w:rPr>
        <w:t xml:space="preserve"> damage </w:t>
      </w:r>
      <w:r w:rsidR="00844AD8">
        <w:rPr>
          <w:sz w:val="24"/>
          <w:szCs w:val="24"/>
        </w:rPr>
        <w:t>to</w:t>
      </w:r>
      <w:r w:rsidRPr="00A07B58">
        <w:rPr>
          <w:sz w:val="24"/>
          <w:szCs w:val="24"/>
        </w:rPr>
        <w:t xml:space="preserve"> law</w:t>
      </w:r>
      <w:r w:rsidR="00844AD8">
        <w:rPr>
          <w:sz w:val="24"/>
          <w:szCs w:val="24"/>
        </w:rPr>
        <w:t>s</w:t>
      </w:r>
      <w:r w:rsidRPr="00A07B58">
        <w:rPr>
          <w:sz w:val="24"/>
          <w:szCs w:val="24"/>
        </w:rPr>
        <w:t xml:space="preserve"> relating to offences against the</w:t>
      </w:r>
      <w:r>
        <w:rPr>
          <w:sz w:val="24"/>
          <w:szCs w:val="24"/>
        </w:rPr>
        <w:t xml:space="preserve"> </w:t>
      </w:r>
      <w:r w:rsidRPr="00A07B58">
        <w:rPr>
          <w:sz w:val="24"/>
          <w:szCs w:val="24"/>
        </w:rPr>
        <w:t>person than it would do to improve it</w:t>
      </w:r>
      <w:r w:rsidR="00844AD8">
        <w:rPr>
          <w:sz w:val="24"/>
          <w:szCs w:val="24"/>
        </w:rPr>
        <w:t>”</w:t>
      </w:r>
      <w:r w:rsidRPr="00A07B58">
        <w:rPr>
          <w:sz w:val="24"/>
          <w:szCs w:val="24"/>
        </w:rPr>
        <w:t>.</w:t>
      </w:r>
    </w:p>
    <w:p w:rsidR="00840CD0" w:rsidRDefault="005B63BE" w:rsidP="005472ED">
      <w:pPr>
        <w:spacing w:after="240" w:line="240" w:lineRule="auto"/>
        <w:rPr>
          <w:sz w:val="24"/>
          <w:szCs w:val="24"/>
        </w:rPr>
      </w:pPr>
      <w:r>
        <w:rPr>
          <w:sz w:val="24"/>
          <w:szCs w:val="24"/>
        </w:rPr>
        <w:t xml:space="preserve">The 1998 </w:t>
      </w:r>
      <w:r w:rsidR="0050542D">
        <w:rPr>
          <w:sz w:val="24"/>
          <w:szCs w:val="24"/>
        </w:rPr>
        <w:t>Home Office Draft Bill</w:t>
      </w:r>
      <w:r>
        <w:rPr>
          <w:sz w:val="24"/>
          <w:szCs w:val="24"/>
        </w:rPr>
        <w:t xml:space="preserve"> also received </w:t>
      </w:r>
      <w:r w:rsidR="00F83895">
        <w:rPr>
          <w:sz w:val="24"/>
          <w:szCs w:val="24"/>
        </w:rPr>
        <w:t>disapproval by the general public,</w:t>
      </w:r>
      <w:r>
        <w:rPr>
          <w:sz w:val="24"/>
          <w:szCs w:val="24"/>
        </w:rPr>
        <w:t xml:space="preserve"> </w:t>
      </w:r>
      <w:r w:rsidR="007B6EF4">
        <w:rPr>
          <w:sz w:val="24"/>
          <w:szCs w:val="24"/>
        </w:rPr>
        <w:t>so there was</w:t>
      </w:r>
      <w:r>
        <w:rPr>
          <w:sz w:val="24"/>
          <w:szCs w:val="24"/>
        </w:rPr>
        <w:t xml:space="preserve"> a lack of </w:t>
      </w:r>
      <w:r w:rsidR="004774C0">
        <w:rPr>
          <w:sz w:val="24"/>
          <w:szCs w:val="24"/>
        </w:rPr>
        <w:t>development</w:t>
      </w:r>
      <w:r>
        <w:rPr>
          <w:sz w:val="24"/>
          <w:szCs w:val="24"/>
        </w:rPr>
        <w:t xml:space="preserve"> in its introduction and thus not been </w:t>
      </w:r>
      <w:r w:rsidR="004774C0">
        <w:rPr>
          <w:sz w:val="24"/>
          <w:szCs w:val="24"/>
        </w:rPr>
        <w:t>ratified</w:t>
      </w:r>
      <w:r>
        <w:rPr>
          <w:sz w:val="24"/>
          <w:szCs w:val="24"/>
        </w:rPr>
        <w:t>. There is a belief that the Section 47 of the draft bill which created</w:t>
      </w:r>
      <w:r w:rsidR="00C15149">
        <w:rPr>
          <w:sz w:val="24"/>
          <w:szCs w:val="24"/>
        </w:rPr>
        <w:t xml:space="preserve"> a new offence of “recklessly causing injury”</w:t>
      </w:r>
      <w:r>
        <w:rPr>
          <w:sz w:val="24"/>
          <w:szCs w:val="24"/>
        </w:rPr>
        <w:t xml:space="preserve"> </w:t>
      </w:r>
      <w:r w:rsidR="002D1DE9">
        <w:rPr>
          <w:sz w:val="24"/>
          <w:szCs w:val="24"/>
        </w:rPr>
        <w:t>ought to</w:t>
      </w:r>
      <w:r>
        <w:rPr>
          <w:sz w:val="24"/>
          <w:szCs w:val="24"/>
        </w:rPr>
        <w:t xml:space="preserve"> be spilt into two offences</w:t>
      </w:r>
      <w:r w:rsidR="000D526E">
        <w:rPr>
          <w:sz w:val="24"/>
          <w:szCs w:val="24"/>
        </w:rPr>
        <w:t xml:space="preserve">; “intentionally causing injury” and “recklessly causing injury”, this </w:t>
      </w:r>
      <w:r w:rsidR="00A65D33">
        <w:rPr>
          <w:sz w:val="24"/>
          <w:szCs w:val="24"/>
        </w:rPr>
        <w:t xml:space="preserve">means that </w:t>
      </w:r>
      <w:r w:rsidR="000D526E">
        <w:rPr>
          <w:sz w:val="24"/>
          <w:szCs w:val="24"/>
        </w:rPr>
        <w:t>the offences</w:t>
      </w:r>
      <w:r w:rsidR="00A65D33">
        <w:rPr>
          <w:sz w:val="24"/>
          <w:szCs w:val="24"/>
        </w:rPr>
        <w:t xml:space="preserve"> will be</w:t>
      </w:r>
      <w:r w:rsidR="000D526E">
        <w:rPr>
          <w:sz w:val="24"/>
          <w:szCs w:val="24"/>
        </w:rPr>
        <w:t xml:space="preserve"> in line with </w:t>
      </w:r>
      <w:r w:rsidR="005743C9">
        <w:rPr>
          <w:sz w:val="24"/>
          <w:szCs w:val="24"/>
        </w:rPr>
        <w:t>substituting</w:t>
      </w:r>
      <w:r w:rsidR="000D526E">
        <w:rPr>
          <w:sz w:val="24"/>
          <w:szCs w:val="24"/>
        </w:rPr>
        <w:t xml:space="preserve"> Section 20 and Section 18 offences of the Offences Against the Person Act</w:t>
      </w:r>
      <w:r w:rsidR="00A73468">
        <w:rPr>
          <w:sz w:val="24"/>
          <w:szCs w:val="24"/>
        </w:rPr>
        <w:t xml:space="preserve">. The new definition of “injury” was criticized for failing to make a clear </w:t>
      </w:r>
      <w:r w:rsidR="00E85F8C">
        <w:rPr>
          <w:sz w:val="24"/>
          <w:szCs w:val="24"/>
        </w:rPr>
        <w:t>difference</w:t>
      </w:r>
      <w:r w:rsidR="00A73468">
        <w:rPr>
          <w:sz w:val="24"/>
          <w:szCs w:val="24"/>
        </w:rPr>
        <w:t xml:space="preserve"> between what is an </w:t>
      </w:r>
      <w:r w:rsidR="00275E58">
        <w:rPr>
          <w:sz w:val="24"/>
          <w:szCs w:val="24"/>
        </w:rPr>
        <w:t>‘</w:t>
      </w:r>
      <w:r w:rsidR="00A73468">
        <w:rPr>
          <w:sz w:val="24"/>
          <w:szCs w:val="24"/>
        </w:rPr>
        <w:t>injury</w:t>
      </w:r>
      <w:r w:rsidR="00275E58">
        <w:rPr>
          <w:sz w:val="24"/>
          <w:szCs w:val="24"/>
        </w:rPr>
        <w:t>’</w:t>
      </w:r>
      <w:r w:rsidR="00A73468">
        <w:rPr>
          <w:sz w:val="24"/>
          <w:szCs w:val="24"/>
        </w:rPr>
        <w:t xml:space="preserve"> </w:t>
      </w:r>
      <w:r w:rsidR="009072CA">
        <w:rPr>
          <w:sz w:val="24"/>
          <w:szCs w:val="24"/>
        </w:rPr>
        <w:t>and what is</w:t>
      </w:r>
      <w:r w:rsidR="00A73468">
        <w:rPr>
          <w:sz w:val="24"/>
          <w:szCs w:val="24"/>
        </w:rPr>
        <w:t xml:space="preserve"> a </w:t>
      </w:r>
      <w:r w:rsidR="00275E58">
        <w:rPr>
          <w:sz w:val="24"/>
          <w:szCs w:val="24"/>
        </w:rPr>
        <w:t>‘</w:t>
      </w:r>
      <w:r w:rsidR="00A73468">
        <w:rPr>
          <w:sz w:val="24"/>
          <w:szCs w:val="24"/>
        </w:rPr>
        <w:t>lesser offence of assault</w:t>
      </w:r>
      <w:r w:rsidR="00275E58">
        <w:rPr>
          <w:sz w:val="24"/>
          <w:szCs w:val="24"/>
        </w:rPr>
        <w:t>’</w:t>
      </w:r>
      <w:r w:rsidR="00A73468">
        <w:rPr>
          <w:sz w:val="24"/>
          <w:szCs w:val="24"/>
        </w:rPr>
        <w:t xml:space="preserve">, the word “serious” remains undefined and the term “assault” </w:t>
      </w:r>
      <w:r w:rsidR="0001575C">
        <w:rPr>
          <w:sz w:val="24"/>
          <w:szCs w:val="24"/>
        </w:rPr>
        <w:t>continues</w:t>
      </w:r>
      <w:r w:rsidR="00A73468">
        <w:rPr>
          <w:sz w:val="24"/>
          <w:szCs w:val="24"/>
        </w:rPr>
        <w:t xml:space="preserve"> to </w:t>
      </w:r>
      <w:r w:rsidR="0001575C">
        <w:rPr>
          <w:sz w:val="24"/>
          <w:szCs w:val="24"/>
        </w:rPr>
        <w:t>include</w:t>
      </w:r>
      <w:r w:rsidR="00A73468">
        <w:rPr>
          <w:sz w:val="24"/>
          <w:szCs w:val="24"/>
        </w:rPr>
        <w:t xml:space="preserve"> both assault and battery.</w:t>
      </w:r>
    </w:p>
    <w:p w:rsidR="00534C99" w:rsidRDefault="00333D9E" w:rsidP="005472ED">
      <w:pPr>
        <w:spacing w:after="240" w:line="240" w:lineRule="auto"/>
        <w:rPr>
          <w:sz w:val="24"/>
          <w:szCs w:val="24"/>
        </w:rPr>
      </w:pPr>
      <w:r>
        <w:rPr>
          <w:sz w:val="24"/>
          <w:szCs w:val="24"/>
        </w:rPr>
        <w:t xml:space="preserve">In conclusion the Offences </w:t>
      </w:r>
      <w:proofErr w:type="gramStart"/>
      <w:r>
        <w:rPr>
          <w:sz w:val="24"/>
          <w:szCs w:val="24"/>
        </w:rPr>
        <w:t>Against</w:t>
      </w:r>
      <w:proofErr w:type="gramEnd"/>
      <w:r>
        <w:rPr>
          <w:sz w:val="24"/>
          <w:szCs w:val="24"/>
        </w:rPr>
        <w:t xml:space="preserve"> the Person Act is insufficient </w:t>
      </w:r>
      <w:r w:rsidR="00753B0E">
        <w:rPr>
          <w:sz w:val="24"/>
          <w:szCs w:val="24"/>
        </w:rPr>
        <w:t>as it</w:t>
      </w:r>
      <w:r w:rsidR="00E26CE2">
        <w:rPr>
          <w:sz w:val="24"/>
          <w:szCs w:val="24"/>
        </w:rPr>
        <w:t xml:space="preserve"> uses</w:t>
      </w:r>
      <w:r>
        <w:rPr>
          <w:sz w:val="24"/>
          <w:szCs w:val="24"/>
        </w:rPr>
        <w:t xml:space="preserve"> </w:t>
      </w:r>
      <w:r w:rsidR="00372BBE">
        <w:rPr>
          <w:sz w:val="24"/>
          <w:szCs w:val="24"/>
        </w:rPr>
        <w:t>ancient</w:t>
      </w:r>
      <w:r>
        <w:rPr>
          <w:sz w:val="24"/>
          <w:szCs w:val="24"/>
        </w:rPr>
        <w:t xml:space="preserve">, outdated language and is structurally </w:t>
      </w:r>
      <w:r w:rsidR="00B51620">
        <w:rPr>
          <w:sz w:val="24"/>
          <w:szCs w:val="24"/>
        </w:rPr>
        <w:t>inconsistent.</w:t>
      </w:r>
      <w:r w:rsidR="00221556">
        <w:rPr>
          <w:sz w:val="24"/>
          <w:szCs w:val="24"/>
        </w:rPr>
        <w:t xml:space="preserve"> The Offences </w:t>
      </w:r>
      <w:proofErr w:type="gramStart"/>
      <w:r w:rsidR="00221556">
        <w:rPr>
          <w:sz w:val="24"/>
          <w:szCs w:val="24"/>
        </w:rPr>
        <w:t>Against</w:t>
      </w:r>
      <w:proofErr w:type="gramEnd"/>
      <w:r w:rsidR="00221556">
        <w:rPr>
          <w:sz w:val="24"/>
          <w:szCs w:val="24"/>
        </w:rPr>
        <w:t xml:space="preserve"> the Person Act is in need of </w:t>
      </w:r>
      <w:r w:rsidR="00221556" w:rsidRPr="00221556">
        <w:rPr>
          <w:sz w:val="24"/>
          <w:szCs w:val="24"/>
        </w:rPr>
        <w:t>crucial</w:t>
      </w:r>
      <w:r w:rsidR="00221556">
        <w:rPr>
          <w:sz w:val="24"/>
          <w:szCs w:val="24"/>
        </w:rPr>
        <w:t xml:space="preserve"> </w:t>
      </w:r>
      <w:r w:rsidR="003004F3">
        <w:rPr>
          <w:sz w:val="24"/>
          <w:szCs w:val="24"/>
        </w:rPr>
        <w:t>modification</w:t>
      </w:r>
      <w:r w:rsidR="00221556">
        <w:rPr>
          <w:sz w:val="24"/>
          <w:szCs w:val="24"/>
        </w:rPr>
        <w:t xml:space="preserve"> and should be replaced with </w:t>
      </w:r>
      <w:r w:rsidR="00615701">
        <w:rPr>
          <w:sz w:val="24"/>
          <w:szCs w:val="24"/>
        </w:rPr>
        <w:t>a new bill</w:t>
      </w:r>
      <w:r w:rsidR="00221556">
        <w:rPr>
          <w:sz w:val="24"/>
          <w:szCs w:val="24"/>
        </w:rPr>
        <w:t xml:space="preserve"> which overcomes the problems of the </w:t>
      </w:r>
      <w:r w:rsidR="00897B5D">
        <w:rPr>
          <w:sz w:val="24"/>
          <w:szCs w:val="24"/>
        </w:rPr>
        <w:t>Offences Against the Person Act</w:t>
      </w:r>
      <w:r w:rsidR="00221556">
        <w:rPr>
          <w:sz w:val="24"/>
          <w:szCs w:val="24"/>
        </w:rPr>
        <w:t xml:space="preserve">. However the issues of the 1998 Draft Bill should also be addressed and considered if any new legislation occurs </w:t>
      </w:r>
      <w:r w:rsidR="00897B5D">
        <w:rPr>
          <w:sz w:val="24"/>
          <w:szCs w:val="24"/>
        </w:rPr>
        <w:t>concerning the</w:t>
      </w:r>
      <w:r w:rsidR="00221556">
        <w:rPr>
          <w:sz w:val="24"/>
          <w:szCs w:val="24"/>
        </w:rPr>
        <w:t xml:space="preserve"> </w:t>
      </w:r>
      <w:r w:rsidR="00897B5D">
        <w:rPr>
          <w:sz w:val="24"/>
          <w:szCs w:val="24"/>
        </w:rPr>
        <w:t>replacement of</w:t>
      </w:r>
      <w:r w:rsidR="00221556">
        <w:rPr>
          <w:sz w:val="24"/>
          <w:szCs w:val="24"/>
        </w:rPr>
        <w:t xml:space="preserve"> the Offences </w:t>
      </w:r>
      <w:proofErr w:type="gramStart"/>
      <w:r w:rsidR="00221556">
        <w:rPr>
          <w:sz w:val="24"/>
          <w:szCs w:val="24"/>
        </w:rPr>
        <w:t>Against</w:t>
      </w:r>
      <w:proofErr w:type="gramEnd"/>
      <w:r w:rsidR="00221556">
        <w:rPr>
          <w:sz w:val="24"/>
          <w:szCs w:val="24"/>
        </w:rPr>
        <w:t xml:space="preserve"> the Person Act.</w:t>
      </w:r>
    </w:p>
    <w:p w:rsidR="00534C99" w:rsidRDefault="00534C99" w:rsidP="005472ED">
      <w:pPr>
        <w:spacing w:after="240" w:line="240" w:lineRule="auto"/>
        <w:rPr>
          <w:sz w:val="24"/>
          <w:szCs w:val="24"/>
        </w:rPr>
      </w:pPr>
    </w:p>
    <w:p w:rsidR="00534C99" w:rsidRDefault="00534C99" w:rsidP="005472ED">
      <w:pPr>
        <w:spacing w:after="240" w:line="240" w:lineRule="auto"/>
        <w:rPr>
          <w:sz w:val="24"/>
          <w:szCs w:val="24"/>
        </w:rPr>
      </w:pPr>
    </w:p>
    <w:p w:rsidR="00534C99" w:rsidRDefault="00534C99" w:rsidP="005472ED">
      <w:pPr>
        <w:spacing w:after="240" w:line="240" w:lineRule="auto"/>
        <w:rPr>
          <w:sz w:val="24"/>
          <w:szCs w:val="24"/>
        </w:rPr>
      </w:pPr>
    </w:p>
    <w:p w:rsidR="00534C99" w:rsidRDefault="00534C99" w:rsidP="005472ED">
      <w:pPr>
        <w:spacing w:after="240" w:line="240" w:lineRule="auto"/>
        <w:rPr>
          <w:sz w:val="24"/>
          <w:szCs w:val="24"/>
        </w:rPr>
      </w:pPr>
    </w:p>
    <w:p w:rsidR="00534C99" w:rsidRDefault="00534C99" w:rsidP="005472ED">
      <w:pPr>
        <w:spacing w:after="240" w:line="240" w:lineRule="auto"/>
        <w:rPr>
          <w:sz w:val="24"/>
          <w:szCs w:val="24"/>
        </w:rPr>
      </w:pPr>
    </w:p>
    <w:p w:rsidR="00534C99" w:rsidRDefault="00534C99" w:rsidP="005472ED">
      <w:pPr>
        <w:spacing w:after="240" w:line="240" w:lineRule="auto"/>
        <w:rPr>
          <w:sz w:val="24"/>
          <w:szCs w:val="24"/>
        </w:rPr>
      </w:pPr>
    </w:p>
    <w:p w:rsidR="00534C99" w:rsidRDefault="00534C99" w:rsidP="005472ED">
      <w:pPr>
        <w:spacing w:after="240" w:line="240" w:lineRule="auto"/>
        <w:rPr>
          <w:sz w:val="24"/>
          <w:szCs w:val="24"/>
        </w:rPr>
      </w:pPr>
    </w:p>
    <w:p w:rsidR="00534C99" w:rsidRDefault="00534C99" w:rsidP="005472ED">
      <w:pPr>
        <w:spacing w:after="240" w:line="240" w:lineRule="auto"/>
        <w:rPr>
          <w:sz w:val="24"/>
          <w:szCs w:val="24"/>
        </w:rPr>
      </w:pPr>
    </w:p>
    <w:p w:rsidR="00534C99" w:rsidRDefault="00534C99" w:rsidP="005472ED">
      <w:pPr>
        <w:spacing w:after="240" w:line="240" w:lineRule="auto"/>
        <w:rPr>
          <w:sz w:val="24"/>
          <w:szCs w:val="24"/>
        </w:rPr>
      </w:pPr>
    </w:p>
    <w:sdt>
      <w:sdtPr>
        <w:rPr>
          <w:rFonts w:asciiTheme="minorHAnsi" w:eastAsiaTheme="minorHAnsi" w:hAnsiTheme="minorHAnsi" w:cstheme="minorBidi"/>
          <w:color w:val="auto"/>
          <w:sz w:val="22"/>
          <w:szCs w:val="22"/>
          <w:lang w:val="en-GB"/>
        </w:rPr>
        <w:id w:val="928852730"/>
        <w:docPartObj>
          <w:docPartGallery w:val="Bibliographies"/>
          <w:docPartUnique/>
        </w:docPartObj>
      </w:sdtPr>
      <w:sdtEndPr/>
      <w:sdtContent>
        <w:p w:rsidR="00DB2FE3" w:rsidRDefault="00DB2FE3">
          <w:pPr>
            <w:pStyle w:val="Heading1"/>
          </w:pPr>
          <w:r>
            <w:t>References</w:t>
          </w:r>
        </w:p>
        <w:sdt>
          <w:sdtPr>
            <w:id w:val="-573587230"/>
            <w:bibliography/>
          </w:sdtPr>
          <w:sdtEndPr/>
          <w:sdtContent>
            <w:p w:rsidR="00DB2FE3" w:rsidRPr="006F3291" w:rsidRDefault="00DB2FE3" w:rsidP="00DB2FE3">
              <w:pPr>
                <w:pStyle w:val="Bibliography"/>
              </w:pPr>
              <w:r w:rsidRPr="006F3291">
                <w:t xml:space="preserve">Offences </w:t>
              </w:r>
              <w:proofErr w:type="gramStart"/>
              <w:r w:rsidRPr="006F3291">
                <w:t>Against</w:t>
              </w:r>
              <w:proofErr w:type="gramEnd"/>
              <w:r w:rsidRPr="006F3291">
                <w:t xml:space="preserve"> the Person Act 1861</w:t>
              </w:r>
            </w:p>
            <w:p w:rsidR="00DB2FE3" w:rsidRPr="006F3291" w:rsidRDefault="00DB2FE3" w:rsidP="00DB2FE3">
              <w:pPr>
                <w:pStyle w:val="Bibliography"/>
              </w:pPr>
              <w:r w:rsidRPr="006F3291">
                <w:t xml:space="preserve">R v </w:t>
              </w:r>
              <w:proofErr w:type="spellStart"/>
              <w:r w:rsidRPr="006F3291">
                <w:t>Constanza</w:t>
              </w:r>
              <w:proofErr w:type="spellEnd"/>
              <w:r w:rsidRPr="006F3291">
                <w:t xml:space="preserve"> [1997] Crim LR 576</w:t>
              </w:r>
            </w:p>
            <w:p w:rsidR="00DB2FE3" w:rsidRPr="006F3291" w:rsidRDefault="00DB2FE3" w:rsidP="00DB2FE3">
              <w:pPr>
                <w:pStyle w:val="Bibliography"/>
              </w:pPr>
              <w:r w:rsidRPr="006F3291">
                <w:t>Law Commission</w:t>
              </w:r>
              <w:r w:rsidRPr="006F3291">
                <w:rPr>
                  <w:i/>
                </w:rPr>
                <w:t>, ‘Reform of Offences against the Person’</w:t>
              </w:r>
              <w:r w:rsidRPr="006F3291">
                <w:t xml:space="preserve"> (Report November 2015), accessed 27 January 2021</w:t>
              </w:r>
            </w:p>
            <w:p w:rsidR="00DB2FE3" w:rsidRPr="006F3291" w:rsidRDefault="00DB2FE3" w:rsidP="00DB2FE3">
              <w:pPr>
                <w:pStyle w:val="Bibliography"/>
              </w:pPr>
              <w:r w:rsidRPr="006F3291">
                <w:lastRenderedPageBreak/>
                <w:t>DPP v Smith [1961] AC 290 House of Lords</w:t>
              </w:r>
            </w:p>
            <w:p w:rsidR="00DB2FE3" w:rsidRPr="006F3291" w:rsidRDefault="00DB2FE3" w:rsidP="00DB2FE3">
              <w:r w:rsidRPr="006F3291">
                <w:t xml:space="preserve">R v Bollom [2004] 2 Cr App R 6 </w:t>
              </w:r>
            </w:p>
            <w:p w:rsidR="00DB2FE3" w:rsidRPr="006F3291" w:rsidRDefault="00DB2FE3" w:rsidP="00DB2FE3">
              <w:r w:rsidRPr="006F3291">
                <w:t>Ireland v Burstow [1997] UKHL 34</w:t>
              </w:r>
            </w:p>
            <w:p w:rsidR="00DB2FE3" w:rsidRPr="006F3291" w:rsidRDefault="00DB2FE3" w:rsidP="00DB2FE3">
              <w:r w:rsidRPr="006F3291">
                <w:t xml:space="preserve">Professor David Ormerod QC, Law Commissioner (2015), </w:t>
              </w:r>
              <w:r w:rsidRPr="006F3291">
                <w:rPr>
                  <w:i/>
                </w:rPr>
                <w:t>Offences against the person - the need for reform</w:t>
              </w:r>
              <w:r w:rsidRPr="006F3291">
                <w:t xml:space="preserve">, available at </w:t>
              </w:r>
              <w:hyperlink r:id="rId5" w:history="1">
                <w:r w:rsidRPr="006F3291">
                  <w:rPr>
                    <w:rStyle w:val="Hyperlink"/>
                  </w:rPr>
                  <w:t>https://www.youtube.com/watch?v=diWKWOdY8IQ&amp;feature=emb_title</w:t>
                </w:r>
              </w:hyperlink>
              <w:r w:rsidRPr="006F3291">
                <w:t xml:space="preserve"> </w:t>
              </w:r>
            </w:p>
            <w:p w:rsidR="00DB2FE3" w:rsidRPr="006F3291" w:rsidRDefault="00DB2FE3" w:rsidP="00DB2FE3">
              <w:r w:rsidRPr="006F3291">
                <w:t>The Criminal Bar Association, Proposed Reform of the Offences Against the Person Act 1861 (12 February 2015), Consultation by the Law Commission</w:t>
              </w:r>
            </w:p>
            <w:p w:rsidR="00157C35" w:rsidRDefault="00DB2FE3" w:rsidP="00157C35">
              <w:pPr>
                <w:pStyle w:val="Bibliography"/>
              </w:pPr>
              <w:r w:rsidRPr="006F3291">
                <w:t>Home Office, ‘Violence: Reforming the Offences against the Person Act 1861’ (1998), Consultation Paper</w:t>
              </w:r>
            </w:p>
            <w:p w:rsidR="009342FA" w:rsidRDefault="00DB2FE3" w:rsidP="009342FA">
              <w:pPr>
                <w:pStyle w:val="Bibliography"/>
                <w:rPr>
                  <w:noProof/>
                </w:rPr>
              </w:pPr>
              <w:r>
                <w:fldChar w:fldCharType="begin"/>
              </w:r>
              <w:r>
                <w:instrText xml:space="preserve"> BIBLIOGRAPHY </w:instrText>
              </w:r>
              <w:r>
                <w:fldChar w:fldCharType="separate"/>
              </w:r>
              <w:r w:rsidR="009342FA">
                <w:rPr>
                  <w:noProof/>
                </w:rPr>
                <w:t>Act, O. A. t. P., 1861. London: UK Government.</w:t>
              </w:r>
            </w:p>
            <w:p w:rsidR="009342FA" w:rsidRDefault="009342FA" w:rsidP="009342FA">
              <w:pPr>
                <w:pStyle w:val="Bibliography"/>
                <w:rPr>
                  <w:noProof/>
                </w:rPr>
              </w:pPr>
              <w:r>
                <w:rPr>
                  <w:noProof/>
                </w:rPr>
                <w:t xml:space="preserve">Demetriou, S., 2016. Not Giving Up the Fight: A Review of the Law Commission’s Scoping Report on Non-fatal Offences Against the Person. </w:t>
              </w:r>
              <w:r>
                <w:rPr>
                  <w:i/>
                  <w:iCs/>
                  <w:noProof/>
                </w:rPr>
                <w:t xml:space="preserve">The Journal of Criminal Law, </w:t>
              </w:r>
              <w:r>
                <w:rPr>
                  <w:noProof/>
                </w:rPr>
                <w:t>80 (3)(188–200), p. 199.</w:t>
              </w:r>
            </w:p>
            <w:p w:rsidR="009342FA" w:rsidRDefault="009342FA" w:rsidP="009342FA">
              <w:pPr>
                <w:pStyle w:val="Bibliography"/>
                <w:rPr>
                  <w:noProof/>
                </w:rPr>
              </w:pPr>
              <w:r>
                <w:rPr>
                  <w:noProof/>
                </w:rPr>
                <w:t xml:space="preserve">Eugenicos, A.-M., 2017. Should We Reform the Offences Against the Person Act 1861?. </w:t>
              </w:r>
              <w:r>
                <w:rPr>
                  <w:i/>
                  <w:iCs/>
                  <w:noProof/>
                </w:rPr>
                <w:t xml:space="preserve">The Journal of Criminal Law, </w:t>
              </w:r>
              <w:r>
                <w:rPr>
                  <w:noProof/>
                </w:rPr>
                <w:t>81(26–32), p. 31.</w:t>
              </w:r>
            </w:p>
            <w:p w:rsidR="006000C9" w:rsidRDefault="00DB2FE3" w:rsidP="009342FA">
              <w:pPr>
                <w:rPr>
                  <w:bCs/>
                  <w:noProof/>
                </w:rPr>
              </w:pPr>
              <w:r>
                <w:rPr>
                  <w:b/>
                  <w:bCs/>
                  <w:noProof/>
                </w:rPr>
                <w:fldChar w:fldCharType="end"/>
              </w:r>
              <w:r w:rsidR="00096415">
                <w:t>Criminal Law Revision Committee, Fourteenth Repor</w:t>
              </w:r>
              <w:r w:rsidR="00F427CD">
                <w:t>t, Offences against the Person (</w:t>
              </w:r>
              <w:r w:rsidR="00540758">
                <w:t xml:space="preserve">Report </w:t>
              </w:r>
              <w:r w:rsidR="00096415">
                <w:t>1980</w:t>
              </w:r>
              <w:r w:rsidR="00F427CD">
                <w:t>)</w:t>
              </w:r>
              <w:r w:rsidR="00096415">
                <w:t xml:space="preserve">. Available at </w:t>
              </w:r>
              <w:hyperlink r:id="rId6" w:history="1">
                <w:r w:rsidR="00540758" w:rsidRPr="00524D2E">
                  <w:rPr>
                    <w:rStyle w:val="Hyperlink"/>
                    <w:bCs/>
                    <w:noProof/>
                  </w:rPr>
                  <w:t>https://onlinelibrary.wiley.com/doi/pdf/10.1111/j.1468-2230.1980.tb01615.x</w:t>
                </w:r>
              </w:hyperlink>
            </w:p>
            <w:p w:rsidR="00540758" w:rsidRDefault="006000C9" w:rsidP="00157C35">
              <w:r w:rsidRPr="006F3291">
                <w:t>Law Commission</w:t>
              </w:r>
              <w:r>
                <w:t xml:space="preserve">, </w:t>
              </w:r>
              <w:r w:rsidRPr="006000C9">
                <w:t>Codification of the Criminal Law</w:t>
              </w:r>
              <w:r>
                <w:t xml:space="preserve"> (Report 28 March 1985). Available at </w:t>
              </w:r>
              <w:hyperlink r:id="rId7" w:history="1">
                <w:r w:rsidRPr="00524D2E">
                  <w:rPr>
                    <w:rStyle w:val="Hyperlink"/>
                  </w:rPr>
                  <w:t>https://assets.publishing.service.gov.uk/government/uploads/system/uploads/attachment_data/file/228596/0270.pdf</w:t>
                </w:r>
              </w:hyperlink>
              <w:r>
                <w:t xml:space="preserve"> </w:t>
              </w:r>
            </w:p>
          </w:sdtContent>
        </w:sdt>
        <w:p w:rsidR="001A38E5" w:rsidRDefault="00540758" w:rsidP="00157C35">
          <w:r w:rsidRPr="006F3291">
            <w:t>Law Commission</w:t>
          </w:r>
          <w:r>
            <w:t xml:space="preserve">, </w:t>
          </w:r>
          <w:r w:rsidRPr="00540758">
            <w:rPr>
              <w:i/>
            </w:rPr>
            <w:t xml:space="preserve">‘Legislating the Criminal Code: Offences </w:t>
          </w:r>
          <w:proofErr w:type="gramStart"/>
          <w:r w:rsidRPr="00540758">
            <w:rPr>
              <w:i/>
            </w:rPr>
            <w:t>Against</w:t>
          </w:r>
          <w:proofErr w:type="gramEnd"/>
          <w:r w:rsidRPr="00540758">
            <w:rPr>
              <w:i/>
            </w:rPr>
            <w:t xml:space="preserve"> the Person Act and General Principles’ </w:t>
          </w:r>
          <w:r>
            <w:t xml:space="preserve">(Report </w:t>
          </w:r>
          <w:r w:rsidRPr="00540758">
            <w:t>1993</w:t>
          </w:r>
          <w:r>
            <w:t>)</w:t>
          </w:r>
        </w:p>
        <w:p w:rsidR="00DB2FE3" w:rsidRDefault="001A38E5" w:rsidP="00157C35">
          <w:r w:rsidRPr="006F3291">
            <w:t>Law Commission</w:t>
          </w:r>
          <w:r>
            <w:t xml:space="preserve">, </w:t>
          </w:r>
          <w:r w:rsidR="00D410E6" w:rsidRPr="00D410E6">
            <w:t>Consultation Paper No. 122</w:t>
          </w:r>
          <w:r w:rsidR="00A77468">
            <w:t>;</w:t>
          </w:r>
          <w:r w:rsidR="00D410E6">
            <w:t xml:space="preserve"> </w:t>
          </w:r>
          <w:r w:rsidRPr="00540758">
            <w:rPr>
              <w:i/>
            </w:rPr>
            <w:t xml:space="preserve">‘Legislating the Criminal Code: Offences </w:t>
          </w:r>
          <w:proofErr w:type="gramStart"/>
          <w:r w:rsidRPr="00540758">
            <w:rPr>
              <w:i/>
            </w:rPr>
            <w:t>Against</w:t>
          </w:r>
          <w:proofErr w:type="gramEnd"/>
          <w:r w:rsidRPr="00540758">
            <w:rPr>
              <w:i/>
            </w:rPr>
            <w:t xml:space="preserve"> the Person Act and General Principles’ </w:t>
          </w:r>
          <w:r>
            <w:t>(</w:t>
          </w:r>
          <w:r w:rsidR="00D410E6">
            <w:t>1992</w:t>
          </w:r>
          <w:r>
            <w:t xml:space="preserve">), available at </w:t>
          </w:r>
          <w:hyperlink r:id="rId8" w:history="1">
            <w:r w:rsidRPr="00524D2E">
              <w:rPr>
                <w:rStyle w:val="Hyperlink"/>
              </w:rPr>
              <w:t>http://www.lawcom.gov.uk/app/uploads/2016/08/No.122-Legislating-the-Criminal-Code-Offences-against-the-Person-and-General-Principles-A-Consultation-Paper.pdf</w:t>
            </w:r>
          </w:hyperlink>
          <w:r>
            <w:t xml:space="preserve"> </w:t>
          </w:r>
        </w:p>
      </w:sdtContent>
    </w:sdt>
    <w:p w:rsidR="00DB2FE3" w:rsidRDefault="00DB2FE3" w:rsidP="00DB2FE3"/>
    <w:p w:rsidR="002F27E2" w:rsidRPr="00932BF2" w:rsidRDefault="002F27E2" w:rsidP="000C2B9D">
      <w:pPr>
        <w:rPr>
          <w:sz w:val="24"/>
          <w:szCs w:val="24"/>
        </w:rPr>
      </w:pPr>
    </w:p>
    <w:p w:rsidR="002F27E2" w:rsidRDefault="002F27E2" w:rsidP="002F27E2"/>
    <w:p w:rsidR="000C5CF6" w:rsidRDefault="000C5CF6" w:rsidP="002F27E2"/>
    <w:p w:rsidR="000C5CF6" w:rsidRDefault="000C5CF6" w:rsidP="000C5CF6"/>
    <w:p w:rsidR="000C5CF6" w:rsidRPr="000C5CF6" w:rsidRDefault="000C5CF6">
      <w:pPr>
        <w:rPr>
          <w:sz w:val="24"/>
          <w:szCs w:val="24"/>
        </w:rPr>
      </w:pPr>
    </w:p>
    <w:sectPr w:rsidR="000C5CF6" w:rsidRPr="000C5CF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4822"/>
    <w:rsid w:val="00006E6D"/>
    <w:rsid w:val="00007833"/>
    <w:rsid w:val="00010E18"/>
    <w:rsid w:val="00011A9D"/>
    <w:rsid w:val="0001575C"/>
    <w:rsid w:val="0001626A"/>
    <w:rsid w:val="0002740E"/>
    <w:rsid w:val="00041723"/>
    <w:rsid w:val="0006098B"/>
    <w:rsid w:val="00072298"/>
    <w:rsid w:val="00080FAE"/>
    <w:rsid w:val="00081632"/>
    <w:rsid w:val="00082FAA"/>
    <w:rsid w:val="00083BFE"/>
    <w:rsid w:val="00086CFF"/>
    <w:rsid w:val="000900BE"/>
    <w:rsid w:val="00090C76"/>
    <w:rsid w:val="000913D8"/>
    <w:rsid w:val="00092F82"/>
    <w:rsid w:val="00096415"/>
    <w:rsid w:val="000B1121"/>
    <w:rsid w:val="000C2B9D"/>
    <w:rsid w:val="000C34F7"/>
    <w:rsid w:val="000C5CF6"/>
    <w:rsid w:val="000D526E"/>
    <w:rsid w:val="000D618B"/>
    <w:rsid w:val="000E6A3C"/>
    <w:rsid w:val="000F2893"/>
    <w:rsid w:val="000F7BA5"/>
    <w:rsid w:val="0010001D"/>
    <w:rsid w:val="00110326"/>
    <w:rsid w:val="00136840"/>
    <w:rsid w:val="0014127A"/>
    <w:rsid w:val="00143FB6"/>
    <w:rsid w:val="001517BC"/>
    <w:rsid w:val="00157C35"/>
    <w:rsid w:val="001834F4"/>
    <w:rsid w:val="0019038B"/>
    <w:rsid w:val="001A38E5"/>
    <w:rsid w:val="001A77B8"/>
    <w:rsid w:val="001B3268"/>
    <w:rsid w:val="001B61BE"/>
    <w:rsid w:val="001C3786"/>
    <w:rsid w:val="001D2305"/>
    <w:rsid w:val="001D393B"/>
    <w:rsid w:val="001D550A"/>
    <w:rsid w:val="001D7BF7"/>
    <w:rsid w:val="001E3AA1"/>
    <w:rsid w:val="001E7260"/>
    <w:rsid w:val="001F4E07"/>
    <w:rsid w:val="002117B8"/>
    <w:rsid w:val="00221556"/>
    <w:rsid w:val="00225C89"/>
    <w:rsid w:val="002318BF"/>
    <w:rsid w:val="0023190B"/>
    <w:rsid w:val="00236077"/>
    <w:rsid w:val="0026264E"/>
    <w:rsid w:val="00264CE4"/>
    <w:rsid w:val="002658CE"/>
    <w:rsid w:val="00275E58"/>
    <w:rsid w:val="00292FBD"/>
    <w:rsid w:val="002941B1"/>
    <w:rsid w:val="0029654B"/>
    <w:rsid w:val="002A2BE0"/>
    <w:rsid w:val="002B429D"/>
    <w:rsid w:val="002B473F"/>
    <w:rsid w:val="002B6F5B"/>
    <w:rsid w:val="002C0763"/>
    <w:rsid w:val="002C0F74"/>
    <w:rsid w:val="002D1DE9"/>
    <w:rsid w:val="002D2408"/>
    <w:rsid w:val="002D5BF7"/>
    <w:rsid w:val="002E04D8"/>
    <w:rsid w:val="002F27E2"/>
    <w:rsid w:val="002F560A"/>
    <w:rsid w:val="002F6E24"/>
    <w:rsid w:val="003004F3"/>
    <w:rsid w:val="003015DB"/>
    <w:rsid w:val="003057D0"/>
    <w:rsid w:val="00305B99"/>
    <w:rsid w:val="0030691F"/>
    <w:rsid w:val="00307ED3"/>
    <w:rsid w:val="00310037"/>
    <w:rsid w:val="00311BA3"/>
    <w:rsid w:val="003209D3"/>
    <w:rsid w:val="00324828"/>
    <w:rsid w:val="003320CF"/>
    <w:rsid w:val="00333082"/>
    <w:rsid w:val="00333D9E"/>
    <w:rsid w:val="00340D37"/>
    <w:rsid w:val="003436D7"/>
    <w:rsid w:val="00347257"/>
    <w:rsid w:val="0035097B"/>
    <w:rsid w:val="0035202A"/>
    <w:rsid w:val="00360484"/>
    <w:rsid w:val="00363D0B"/>
    <w:rsid w:val="00371019"/>
    <w:rsid w:val="00372BBE"/>
    <w:rsid w:val="00374A86"/>
    <w:rsid w:val="003775EC"/>
    <w:rsid w:val="00386054"/>
    <w:rsid w:val="003945BC"/>
    <w:rsid w:val="003A0A91"/>
    <w:rsid w:val="003A41E5"/>
    <w:rsid w:val="003A5E4D"/>
    <w:rsid w:val="003A61FA"/>
    <w:rsid w:val="003C1CF8"/>
    <w:rsid w:val="003C6A9B"/>
    <w:rsid w:val="003D250A"/>
    <w:rsid w:val="003D4AB0"/>
    <w:rsid w:val="003E1347"/>
    <w:rsid w:val="003E732B"/>
    <w:rsid w:val="00402EC5"/>
    <w:rsid w:val="00411E84"/>
    <w:rsid w:val="00415E37"/>
    <w:rsid w:val="00430CCC"/>
    <w:rsid w:val="00434508"/>
    <w:rsid w:val="004345F3"/>
    <w:rsid w:val="00435868"/>
    <w:rsid w:val="00435A07"/>
    <w:rsid w:val="00437E26"/>
    <w:rsid w:val="00460979"/>
    <w:rsid w:val="00465883"/>
    <w:rsid w:val="00472C7F"/>
    <w:rsid w:val="00474A82"/>
    <w:rsid w:val="004774C0"/>
    <w:rsid w:val="004A13F4"/>
    <w:rsid w:val="004A4B97"/>
    <w:rsid w:val="004B2A6B"/>
    <w:rsid w:val="004C097C"/>
    <w:rsid w:val="004C55D3"/>
    <w:rsid w:val="004D0377"/>
    <w:rsid w:val="004D6671"/>
    <w:rsid w:val="004E03BA"/>
    <w:rsid w:val="004E09CE"/>
    <w:rsid w:val="004E5120"/>
    <w:rsid w:val="004F20CE"/>
    <w:rsid w:val="0050542D"/>
    <w:rsid w:val="00521F35"/>
    <w:rsid w:val="00524E34"/>
    <w:rsid w:val="00534C99"/>
    <w:rsid w:val="00540600"/>
    <w:rsid w:val="00540758"/>
    <w:rsid w:val="00542B57"/>
    <w:rsid w:val="005472ED"/>
    <w:rsid w:val="0055010B"/>
    <w:rsid w:val="00552033"/>
    <w:rsid w:val="00553EC2"/>
    <w:rsid w:val="005741A2"/>
    <w:rsid w:val="005743C9"/>
    <w:rsid w:val="00582266"/>
    <w:rsid w:val="00592656"/>
    <w:rsid w:val="005A0B27"/>
    <w:rsid w:val="005B3663"/>
    <w:rsid w:val="005B63BE"/>
    <w:rsid w:val="005C14B0"/>
    <w:rsid w:val="005C5EBF"/>
    <w:rsid w:val="005C690B"/>
    <w:rsid w:val="005D17C0"/>
    <w:rsid w:val="005D685A"/>
    <w:rsid w:val="005D6C24"/>
    <w:rsid w:val="005D7327"/>
    <w:rsid w:val="005D751C"/>
    <w:rsid w:val="005D7E5C"/>
    <w:rsid w:val="005E1907"/>
    <w:rsid w:val="005E2A8C"/>
    <w:rsid w:val="005E302C"/>
    <w:rsid w:val="005E3105"/>
    <w:rsid w:val="005E48E9"/>
    <w:rsid w:val="005F55CE"/>
    <w:rsid w:val="006000C9"/>
    <w:rsid w:val="00602BC1"/>
    <w:rsid w:val="006054AF"/>
    <w:rsid w:val="00615701"/>
    <w:rsid w:val="00620823"/>
    <w:rsid w:val="00625639"/>
    <w:rsid w:val="00636484"/>
    <w:rsid w:val="0065706A"/>
    <w:rsid w:val="00663AA0"/>
    <w:rsid w:val="006717A3"/>
    <w:rsid w:val="006737B7"/>
    <w:rsid w:val="00680598"/>
    <w:rsid w:val="00681C0E"/>
    <w:rsid w:val="00687B90"/>
    <w:rsid w:val="00690276"/>
    <w:rsid w:val="0069786D"/>
    <w:rsid w:val="00697B0D"/>
    <w:rsid w:val="006A3F9E"/>
    <w:rsid w:val="006B045C"/>
    <w:rsid w:val="006B5F3C"/>
    <w:rsid w:val="006B6D8E"/>
    <w:rsid w:val="006C22B2"/>
    <w:rsid w:val="006C2329"/>
    <w:rsid w:val="006D4097"/>
    <w:rsid w:val="006E7C55"/>
    <w:rsid w:val="006F3291"/>
    <w:rsid w:val="006F34EB"/>
    <w:rsid w:val="0070067D"/>
    <w:rsid w:val="00704613"/>
    <w:rsid w:val="00725A90"/>
    <w:rsid w:val="007507F5"/>
    <w:rsid w:val="00753B0E"/>
    <w:rsid w:val="00765F82"/>
    <w:rsid w:val="00767B74"/>
    <w:rsid w:val="007705D8"/>
    <w:rsid w:val="007766CF"/>
    <w:rsid w:val="00777C01"/>
    <w:rsid w:val="00780B51"/>
    <w:rsid w:val="00793DFB"/>
    <w:rsid w:val="007961F6"/>
    <w:rsid w:val="00796F38"/>
    <w:rsid w:val="007A057E"/>
    <w:rsid w:val="007B0199"/>
    <w:rsid w:val="007B0D17"/>
    <w:rsid w:val="007B6EB0"/>
    <w:rsid w:val="007B6EF4"/>
    <w:rsid w:val="007C2FA3"/>
    <w:rsid w:val="007D0BE3"/>
    <w:rsid w:val="007D1F61"/>
    <w:rsid w:val="007F2F1F"/>
    <w:rsid w:val="00802CAB"/>
    <w:rsid w:val="00815DD1"/>
    <w:rsid w:val="00824F4A"/>
    <w:rsid w:val="00840CD0"/>
    <w:rsid w:val="00841ED9"/>
    <w:rsid w:val="0084442C"/>
    <w:rsid w:val="0084455F"/>
    <w:rsid w:val="00844AD8"/>
    <w:rsid w:val="008527F5"/>
    <w:rsid w:val="00852B87"/>
    <w:rsid w:val="008554C0"/>
    <w:rsid w:val="00897B5D"/>
    <w:rsid w:val="008A30CB"/>
    <w:rsid w:val="008A3A29"/>
    <w:rsid w:val="008A7DA5"/>
    <w:rsid w:val="008A7F7B"/>
    <w:rsid w:val="008C2611"/>
    <w:rsid w:val="008C62B5"/>
    <w:rsid w:val="008D14F1"/>
    <w:rsid w:val="008F242A"/>
    <w:rsid w:val="00903535"/>
    <w:rsid w:val="009072CA"/>
    <w:rsid w:val="00911EB0"/>
    <w:rsid w:val="00930A17"/>
    <w:rsid w:val="00932BF2"/>
    <w:rsid w:val="009342FA"/>
    <w:rsid w:val="00936EBF"/>
    <w:rsid w:val="00940AAC"/>
    <w:rsid w:val="0094356A"/>
    <w:rsid w:val="009445D6"/>
    <w:rsid w:val="00947914"/>
    <w:rsid w:val="00963990"/>
    <w:rsid w:val="00964604"/>
    <w:rsid w:val="00964E27"/>
    <w:rsid w:val="00970EAD"/>
    <w:rsid w:val="00975CF7"/>
    <w:rsid w:val="00975FB3"/>
    <w:rsid w:val="00976C7A"/>
    <w:rsid w:val="009832D2"/>
    <w:rsid w:val="00990A81"/>
    <w:rsid w:val="00991073"/>
    <w:rsid w:val="009955D8"/>
    <w:rsid w:val="009A3080"/>
    <w:rsid w:val="009B7E00"/>
    <w:rsid w:val="009D424F"/>
    <w:rsid w:val="009E3C9A"/>
    <w:rsid w:val="009F217F"/>
    <w:rsid w:val="00A00198"/>
    <w:rsid w:val="00A03184"/>
    <w:rsid w:val="00A07B58"/>
    <w:rsid w:val="00A11FE2"/>
    <w:rsid w:val="00A21375"/>
    <w:rsid w:val="00A21A45"/>
    <w:rsid w:val="00A30648"/>
    <w:rsid w:val="00A30E7E"/>
    <w:rsid w:val="00A414A9"/>
    <w:rsid w:val="00A434E5"/>
    <w:rsid w:val="00A44433"/>
    <w:rsid w:val="00A44A02"/>
    <w:rsid w:val="00A45B2D"/>
    <w:rsid w:val="00A61592"/>
    <w:rsid w:val="00A65D33"/>
    <w:rsid w:val="00A701E5"/>
    <w:rsid w:val="00A73468"/>
    <w:rsid w:val="00A7446D"/>
    <w:rsid w:val="00A77468"/>
    <w:rsid w:val="00A84F75"/>
    <w:rsid w:val="00AA574B"/>
    <w:rsid w:val="00AE470B"/>
    <w:rsid w:val="00AE56C9"/>
    <w:rsid w:val="00AF0310"/>
    <w:rsid w:val="00AF13F7"/>
    <w:rsid w:val="00B057B9"/>
    <w:rsid w:val="00B05DF9"/>
    <w:rsid w:val="00B12EBA"/>
    <w:rsid w:val="00B171E7"/>
    <w:rsid w:val="00B21FD0"/>
    <w:rsid w:val="00B26A0A"/>
    <w:rsid w:val="00B305B1"/>
    <w:rsid w:val="00B32BFA"/>
    <w:rsid w:val="00B4071C"/>
    <w:rsid w:val="00B51620"/>
    <w:rsid w:val="00B615C2"/>
    <w:rsid w:val="00B62A33"/>
    <w:rsid w:val="00B67D84"/>
    <w:rsid w:val="00B7578D"/>
    <w:rsid w:val="00B7796C"/>
    <w:rsid w:val="00B82129"/>
    <w:rsid w:val="00B828F3"/>
    <w:rsid w:val="00B9244A"/>
    <w:rsid w:val="00BA616A"/>
    <w:rsid w:val="00BC3733"/>
    <w:rsid w:val="00BC4B29"/>
    <w:rsid w:val="00BD5449"/>
    <w:rsid w:val="00BE2BE0"/>
    <w:rsid w:val="00BE2F2B"/>
    <w:rsid w:val="00BF301C"/>
    <w:rsid w:val="00C046BC"/>
    <w:rsid w:val="00C06776"/>
    <w:rsid w:val="00C06ED5"/>
    <w:rsid w:val="00C15149"/>
    <w:rsid w:val="00C214C6"/>
    <w:rsid w:val="00C224B7"/>
    <w:rsid w:val="00C476AA"/>
    <w:rsid w:val="00C47EEA"/>
    <w:rsid w:val="00C50C10"/>
    <w:rsid w:val="00C57065"/>
    <w:rsid w:val="00C57124"/>
    <w:rsid w:val="00C6366B"/>
    <w:rsid w:val="00C67DF5"/>
    <w:rsid w:val="00C67E64"/>
    <w:rsid w:val="00C720C0"/>
    <w:rsid w:val="00C92AFE"/>
    <w:rsid w:val="00CA0C90"/>
    <w:rsid w:val="00CB621A"/>
    <w:rsid w:val="00CB7168"/>
    <w:rsid w:val="00CC23E1"/>
    <w:rsid w:val="00CC2808"/>
    <w:rsid w:val="00CC67C7"/>
    <w:rsid w:val="00CD106C"/>
    <w:rsid w:val="00CE02DF"/>
    <w:rsid w:val="00CF3EB8"/>
    <w:rsid w:val="00D007C9"/>
    <w:rsid w:val="00D14822"/>
    <w:rsid w:val="00D207F0"/>
    <w:rsid w:val="00D36A45"/>
    <w:rsid w:val="00D410E6"/>
    <w:rsid w:val="00D42A77"/>
    <w:rsid w:val="00D464F8"/>
    <w:rsid w:val="00D4790B"/>
    <w:rsid w:val="00D83DD6"/>
    <w:rsid w:val="00D85439"/>
    <w:rsid w:val="00D866F3"/>
    <w:rsid w:val="00D93383"/>
    <w:rsid w:val="00D96136"/>
    <w:rsid w:val="00DA108F"/>
    <w:rsid w:val="00DA2F02"/>
    <w:rsid w:val="00DA6DA5"/>
    <w:rsid w:val="00DB1B7B"/>
    <w:rsid w:val="00DB2F81"/>
    <w:rsid w:val="00DB2FE3"/>
    <w:rsid w:val="00DB524C"/>
    <w:rsid w:val="00DB6FA2"/>
    <w:rsid w:val="00DC1C35"/>
    <w:rsid w:val="00DD169B"/>
    <w:rsid w:val="00DD352E"/>
    <w:rsid w:val="00DD3642"/>
    <w:rsid w:val="00DE0525"/>
    <w:rsid w:val="00DE2F7D"/>
    <w:rsid w:val="00DE3A6D"/>
    <w:rsid w:val="00DE63B9"/>
    <w:rsid w:val="00DF03E6"/>
    <w:rsid w:val="00DF2451"/>
    <w:rsid w:val="00E17ADF"/>
    <w:rsid w:val="00E26CE2"/>
    <w:rsid w:val="00E33DD1"/>
    <w:rsid w:val="00E34002"/>
    <w:rsid w:val="00E4494A"/>
    <w:rsid w:val="00E46DF7"/>
    <w:rsid w:val="00E515A1"/>
    <w:rsid w:val="00E5491C"/>
    <w:rsid w:val="00E80C6E"/>
    <w:rsid w:val="00E85396"/>
    <w:rsid w:val="00E85F8C"/>
    <w:rsid w:val="00EA00F8"/>
    <w:rsid w:val="00EA11D7"/>
    <w:rsid w:val="00EA24F7"/>
    <w:rsid w:val="00EA2E1A"/>
    <w:rsid w:val="00EA3093"/>
    <w:rsid w:val="00EA3AA4"/>
    <w:rsid w:val="00EA57A2"/>
    <w:rsid w:val="00EB4589"/>
    <w:rsid w:val="00ED2887"/>
    <w:rsid w:val="00ED4AA0"/>
    <w:rsid w:val="00ED6341"/>
    <w:rsid w:val="00EF3AA9"/>
    <w:rsid w:val="00EF3AFE"/>
    <w:rsid w:val="00EF76BA"/>
    <w:rsid w:val="00F0248E"/>
    <w:rsid w:val="00F053D6"/>
    <w:rsid w:val="00F0753F"/>
    <w:rsid w:val="00F1330D"/>
    <w:rsid w:val="00F14255"/>
    <w:rsid w:val="00F2019C"/>
    <w:rsid w:val="00F26892"/>
    <w:rsid w:val="00F33E88"/>
    <w:rsid w:val="00F40044"/>
    <w:rsid w:val="00F41286"/>
    <w:rsid w:val="00F427CD"/>
    <w:rsid w:val="00F476E5"/>
    <w:rsid w:val="00F52F78"/>
    <w:rsid w:val="00F617D9"/>
    <w:rsid w:val="00F75A20"/>
    <w:rsid w:val="00F83895"/>
    <w:rsid w:val="00F83E06"/>
    <w:rsid w:val="00FB4110"/>
    <w:rsid w:val="00FC5AFA"/>
    <w:rsid w:val="00FC7088"/>
    <w:rsid w:val="00FC7D08"/>
    <w:rsid w:val="00FD17C5"/>
    <w:rsid w:val="00FD77F2"/>
    <w:rsid w:val="00FD7BF2"/>
    <w:rsid w:val="00FE0185"/>
    <w:rsid w:val="00FE03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613FA4E-1CD0-4674-B83D-9576F80D1F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C5CF6"/>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5CF6"/>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0C5CF6"/>
  </w:style>
  <w:style w:type="paragraph" w:styleId="TOCHeading">
    <w:name w:val="TOC Heading"/>
    <w:basedOn w:val="Heading1"/>
    <w:next w:val="Normal"/>
    <w:uiPriority w:val="39"/>
    <w:unhideWhenUsed/>
    <w:qFormat/>
    <w:rsid w:val="002F27E2"/>
    <w:pPr>
      <w:outlineLvl w:val="9"/>
    </w:pPr>
  </w:style>
  <w:style w:type="paragraph" w:styleId="TOC1">
    <w:name w:val="toc 1"/>
    <w:basedOn w:val="Normal"/>
    <w:next w:val="Normal"/>
    <w:autoRedefine/>
    <w:uiPriority w:val="39"/>
    <w:unhideWhenUsed/>
    <w:rsid w:val="002F27E2"/>
    <w:pPr>
      <w:spacing w:after="100"/>
    </w:pPr>
  </w:style>
  <w:style w:type="character" w:styleId="Hyperlink">
    <w:name w:val="Hyperlink"/>
    <w:basedOn w:val="DefaultParagraphFont"/>
    <w:uiPriority w:val="99"/>
    <w:unhideWhenUsed/>
    <w:rsid w:val="002F27E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334654">
      <w:bodyDiv w:val="1"/>
      <w:marLeft w:val="0"/>
      <w:marRight w:val="0"/>
      <w:marTop w:val="0"/>
      <w:marBottom w:val="0"/>
      <w:divBdr>
        <w:top w:val="none" w:sz="0" w:space="0" w:color="auto"/>
        <w:left w:val="none" w:sz="0" w:space="0" w:color="auto"/>
        <w:bottom w:val="none" w:sz="0" w:space="0" w:color="auto"/>
        <w:right w:val="none" w:sz="0" w:space="0" w:color="auto"/>
      </w:divBdr>
    </w:div>
    <w:div w:id="136655714">
      <w:bodyDiv w:val="1"/>
      <w:marLeft w:val="0"/>
      <w:marRight w:val="0"/>
      <w:marTop w:val="0"/>
      <w:marBottom w:val="0"/>
      <w:divBdr>
        <w:top w:val="none" w:sz="0" w:space="0" w:color="auto"/>
        <w:left w:val="none" w:sz="0" w:space="0" w:color="auto"/>
        <w:bottom w:val="none" w:sz="0" w:space="0" w:color="auto"/>
        <w:right w:val="none" w:sz="0" w:space="0" w:color="auto"/>
      </w:divBdr>
    </w:div>
    <w:div w:id="169218236">
      <w:bodyDiv w:val="1"/>
      <w:marLeft w:val="0"/>
      <w:marRight w:val="0"/>
      <w:marTop w:val="0"/>
      <w:marBottom w:val="0"/>
      <w:divBdr>
        <w:top w:val="none" w:sz="0" w:space="0" w:color="auto"/>
        <w:left w:val="none" w:sz="0" w:space="0" w:color="auto"/>
        <w:bottom w:val="none" w:sz="0" w:space="0" w:color="auto"/>
        <w:right w:val="none" w:sz="0" w:space="0" w:color="auto"/>
      </w:divBdr>
    </w:div>
    <w:div w:id="262540476">
      <w:bodyDiv w:val="1"/>
      <w:marLeft w:val="0"/>
      <w:marRight w:val="0"/>
      <w:marTop w:val="0"/>
      <w:marBottom w:val="0"/>
      <w:divBdr>
        <w:top w:val="none" w:sz="0" w:space="0" w:color="auto"/>
        <w:left w:val="none" w:sz="0" w:space="0" w:color="auto"/>
        <w:bottom w:val="none" w:sz="0" w:space="0" w:color="auto"/>
        <w:right w:val="none" w:sz="0" w:space="0" w:color="auto"/>
      </w:divBdr>
    </w:div>
    <w:div w:id="289017143">
      <w:bodyDiv w:val="1"/>
      <w:marLeft w:val="0"/>
      <w:marRight w:val="0"/>
      <w:marTop w:val="0"/>
      <w:marBottom w:val="0"/>
      <w:divBdr>
        <w:top w:val="none" w:sz="0" w:space="0" w:color="auto"/>
        <w:left w:val="none" w:sz="0" w:space="0" w:color="auto"/>
        <w:bottom w:val="none" w:sz="0" w:space="0" w:color="auto"/>
        <w:right w:val="none" w:sz="0" w:space="0" w:color="auto"/>
      </w:divBdr>
    </w:div>
    <w:div w:id="441808624">
      <w:bodyDiv w:val="1"/>
      <w:marLeft w:val="0"/>
      <w:marRight w:val="0"/>
      <w:marTop w:val="0"/>
      <w:marBottom w:val="0"/>
      <w:divBdr>
        <w:top w:val="none" w:sz="0" w:space="0" w:color="auto"/>
        <w:left w:val="none" w:sz="0" w:space="0" w:color="auto"/>
        <w:bottom w:val="none" w:sz="0" w:space="0" w:color="auto"/>
        <w:right w:val="none" w:sz="0" w:space="0" w:color="auto"/>
      </w:divBdr>
    </w:div>
    <w:div w:id="618613399">
      <w:bodyDiv w:val="1"/>
      <w:marLeft w:val="0"/>
      <w:marRight w:val="0"/>
      <w:marTop w:val="0"/>
      <w:marBottom w:val="0"/>
      <w:divBdr>
        <w:top w:val="none" w:sz="0" w:space="0" w:color="auto"/>
        <w:left w:val="none" w:sz="0" w:space="0" w:color="auto"/>
        <w:bottom w:val="none" w:sz="0" w:space="0" w:color="auto"/>
        <w:right w:val="none" w:sz="0" w:space="0" w:color="auto"/>
      </w:divBdr>
    </w:div>
    <w:div w:id="635137901">
      <w:bodyDiv w:val="1"/>
      <w:marLeft w:val="0"/>
      <w:marRight w:val="0"/>
      <w:marTop w:val="0"/>
      <w:marBottom w:val="0"/>
      <w:divBdr>
        <w:top w:val="none" w:sz="0" w:space="0" w:color="auto"/>
        <w:left w:val="none" w:sz="0" w:space="0" w:color="auto"/>
        <w:bottom w:val="none" w:sz="0" w:space="0" w:color="auto"/>
        <w:right w:val="none" w:sz="0" w:space="0" w:color="auto"/>
      </w:divBdr>
    </w:div>
    <w:div w:id="718944513">
      <w:bodyDiv w:val="1"/>
      <w:marLeft w:val="0"/>
      <w:marRight w:val="0"/>
      <w:marTop w:val="0"/>
      <w:marBottom w:val="0"/>
      <w:divBdr>
        <w:top w:val="none" w:sz="0" w:space="0" w:color="auto"/>
        <w:left w:val="none" w:sz="0" w:space="0" w:color="auto"/>
        <w:bottom w:val="none" w:sz="0" w:space="0" w:color="auto"/>
        <w:right w:val="none" w:sz="0" w:space="0" w:color="auto"/>
      </w:divBdr>
    </w:div>
    <w:div w:id="758715033">
      <w:bodyDiv w:val="1"/>
      <w:marLeft w:val="0"/>
      <w:marRight w:val="0"/>
      <w:marTop w:val="0"/>
      <w:marBottom w:val="0"/>
      <w:divBdr>
        <w:top w:val="none" w:sz="0" w:space="0" w:color="auto"/>
        <w:left w:val="none" w:sz="0" w:space="0" w:color="auto"/>
        <w:bottom w:val="none" w:sz="0" w:space="0" w:color="auto"/>
        <w:right w:val="none" w:sz="0" w:space="0" w:color="auto"/>
      </w:divBdr>
    </w:div>
    <w:div w:id="834882037">
      <w:bodyDiv w:val="1"/>
      <w:marLeft w:val="0"/>
      <w:marRight w:val="0"/>
      <w:marTop w:val="0"/>
      <w:marBottom w:val="0"/>
      <w:divBdr>
        <w:top w:val="none" w:sz="0" w:space="0" w:color="auto"/>
        <w:left w:val="none" w:sz="0" w:space="0" w:color="auto"/>
        <w:bottom w:val="none" w:sz="0" w:space="0" w:color="auto"/>
        <w:right w:val="none" w:sz="0" w:space="0" w:color="auto"/>
      </w:divBdr>
    </w:div>
    <w:div w:id="859274730">
      <w:bodyDiv w:val="1"/>
      <w:marLeft w:val="0"/>
      <w:marRight w:val="0"/>
      <w:marTop w:val="0"/>
      <w:marBottom w:val="0"/>
      <w:divBdr>
        <w:top w:val="none" w:sz="0" w:space="0" w:color="auto"/>
        <w:left w:val="none" w:sz="0" w:space="0" w:color="auto"/>
        <w:bottom w:val="none" w:sz="0" w:space="0" w:color="auto"/>
        <w:right w:val="none" w:sz="0" w:space="0" w:color="auto"/>
      </w:divBdr>
    </w:div>
    <w:div w:id="1007564644">
      <w:bodyDiv w:val="1"/>
      <w:marLeft w:val="0"/>
      <w:marRight w:val="0"/>
      <w:marTop w:val="0"/>
      <w:marBottom w:val="0"/>
      <w:divBdr>
        <w:top w:val="none" w:sz="0" w:space="0" w:color="auto"/>
        <w:left w:val="none" w:sz="0" w:space="0" w:color="auto"/>
        <w:bottom w:val="none" w:sz="0" w:space="0" w:color="auto"/>
        <w:right w:val="none" w:sz="0" w:space="0" w:color="auto"/>
      </w:divBdr>
    </w:div>
    <w:div w:id="1009597868">
      <w:bodyDiv w:val="1"/>
      <w:marLeft w:val="0"/>
      <w:marRight w:val="0"/>
      <w:marTop w:val="0"/>
      <w:marBottom w:val="0"/>
      <w:divBdr>
        <w:top w:val="none" w:sz="0" w:space="0" w:color="auto"/>
        <w:left w:val="none" w:sz="0" w:space="0" w:color="auto"/>
        <w:bottom w:val="none" w:sz="0" w:space="0" w:color="auto"/>
        <w:right w:val="none" w:sz="0" w:space="0" w:color="auto"/>
      </w:divBdr>
    </w:div>
    <w:div w:id="1043944046">
      <w:bodyDiv w:val="1"/>
      <w:marLeft w:val="0"/>
      <w:marRight w:val="0"/>
      <w:marTop w:val="0"/>
      <w:marBottom w:val="0"/>
      <w:divBdr>
        <w:top w:val="none" w:sz="0" w:space="0" w:color="auto"/>
        <w:left w:val="none" w:sz="0" w:space="0" w:color="auto"/>
        <w:bottom w:val="none" w:sz="0" w:space="0" w:color="auto"/>
        <w:right w:val="none" w:sz="0" w:space="0" w:color="auto"/>
      </w:divBdr>
    </w:div>
    <w:div w:id="1147822999">
      <w:bodyDiv w:val="1"/>
      <w:marLeft w:val="0"/>
      <w:marRight w:val="0"/>
      <w:marTop w:val="0"/>
      <w:marBottom w:val="0"/>
      <w:divBdr>
        <w:top w:val="none" w:sz="0" w:space="0" w:color="auto"/>
        <w:left w:val="none" w:sz="0" w:space="0" w:color="auto"/>
        <w:bottom w:val="none" w:sz="0" w:space="0" w:color="auto"/>
        <w:right w:val="none" w:sz="0" w:space="0" w:color="auto"/>
      </w:divBdr>
    </w:div>
    <w:div w:id="1253853147">
      <w:bodyDiv w:val="1"/>
      <w:marLeft w:val="0"/>
      <w:marRight w:val="0"/>
      <w:marTop w:val="0"/>
      <w:marBottom w:val="0"/>
      <w:divBdr>
        <w:top w:val="none" w:sz="0" w:space="0" w:color="auto"/>
        <w:left w:val="none" w:sz="0" w:space="0" w:color="auto"/>
        <w:bottom w:val="none" w:sz="0" w:space="0" w:color="auto"/>
        <w:right w:val="none" w:sz="0" w:space="0" w:color="auto"/>
      </w:divBdr>
    </w:div>
    <w:div w:id="1322001387">
      <w:bodyDiv w:val="1"/>
      <w:marLeft w:val="0"/>
      <w:marRight w:val="0"/>
      <w:marTop w:val="0"/>
      <w:marBottom w:val="0"/>
      <w:divBdr>
        <w:top w:val="none" w:sz="0" w:space="0" w:color="auto"/>
        <w:left w:val="none" w:sz="0" w:space="0" w:color="auto"/>
        <w:bottom w:val="none" w:sz="0" w:space="0" w:color="auto"/>
        <w:right w:val="none" w:sz="0" w:space="0" w:color="auto"/>
      </w:divBdr>
    </w:div>
    <w:div w:id="1326517195">
      <w:bodyDiv w:val="1"/>
      <w:marLeft w:val="0"/>
      <w:marRight w:val="0"/>
      <w:marTop w:val="0"/>
      <w:marBottom w:val="0"/>
      <w:divBdr>
        <w:top w:val="none" w:sz="0" w:space="0" w:color="auto"/>
        <w:left w:val="none" w:sz="0" w:space="0" w:color="auto"/>
        <w:bottom w:val="none" w:sz="0" w:space="0" w:color="auto"/>
        <w:right w:val="none" w:sz="0" w:space="0" w:color="auto"/>
      </w:divBdr>
    </w:div>
    <w:div w:id="1368793958">
      <w:bodyDiv w:val="1"/>
      <w:marLeft w:val="0"/>
      <w:marRight w:val="0"/>
      <w:marTop w:val="0"/>
      <w:marBottom w:val="0"/>
      <w:divBdr>
        <w:top w:val="none" w:sz="0" w:space="0" w:color="auto"/>
        <w:left w:val="none" w:sz="0" w:space="0" w:color="auto"/>
        <w:bottom w:val="none" w:sz="0" w:space="0" w:color="auto"/>
        <w:right w:val="none" w:sz="0" w:space="0" w:color="auto"/>
      </w:divBdr>
    </w:div>
    <w:div w:id="1452867655">
      <w:bodyDiv w:val="1"/>
      <w:marLeft w:val="0"/>
      <w:marRight w:val="0"/>
      <w:marTop w:val="0"/>
      <w:marBottom w:val="0"/>
      <w:divBdr>
        <w:top w:val="none" w:sz="0" w:space="0" w:color="auto"/>
        <w:left w:val="none" w:sz="0" w:space="0" w:color="auto"/>
        <w:bottom w:val="none" w:sz="0" w:space="0" w:color="auto"/>
        <w:right w:val="none" w:sz="0" w:space="0" w:color="auto"/>
      </w:divBdr>
    </w:div>
    <w:div w:id="1515681084">
      <w:bodyDiv w:val="1"/>
      <w:marLeft w:val="0"/>
      <w:marRight w:val="0"/>
      <w:marTop w:val="0"/>
      <w:marBottom w:val="0"/>
      <w:divBdr>
        <w:top w:val="none" w:sz="0" w:space="0" w:color="auto"/>
        <w:left w:val="none" w:sz="0" w:space="0" w:color="auto"/>
        <w:bottom w:val="none" w:sz="0" w:space="0" w:color="auto"/>
        <w:right w:val="none" w:sz="0" w:space="0" w:color="auto"/>
      </w:divBdr>
    </w:div>
    <w:div w:id="1607536808">
      <w:bodyDiv w:val="1"/>
      <w:marLeft w:val="0"/>
      <w:marRight w:val="0"/>
      <w:marTop w:val="0"/>
      <w:marBottom w:val="0"/>
      <w:divBdr>
        <w:top w:val="none" w:sz="0" w:space="0" w:color="auto"/>
        <w:left w:val="none" w:sz="0" w:space="0" w:color="auto"/>
        <w:bottom w:val="none" w:sz="0" w:space="0" w:color="auto"/>
        <w:right w:val="none" w:sz="0" w:space="0" w:color="auto"/>
      </w:divBdr>
    </w:div>
    <w:div w:id="1677270037">
      <w:bodyDiv w:val="1"/>
      <w:marLeft w:val="0"/>
      <w:marRight w:val="0"/>
      <w:marTop w:val="0"/>
      <w:marBottom w:val="0"/>
      <w:divBdr>
        <w:top w:val="none" w:sz="0" w:space="0" w:color="auto"/>
        <w:left w:val="none" w:sz="0" w:space="0" w:color="auto"/>
        <w:bottom w:val="none" w:sz="0" w:space="0" w:color="auto"/>
        <w:right w:val="none" w:sz="0" w:space="0" w:color="auto"/>
      </w:divBdr>
    </w:div>
    <w:div w:id="1740710037">
      <w:bodyDiv w:val="1"/>
      <w:marLeft w:val="0"/>
      <w:marRight w:val="0"/>
      <w:marTop w:val="0"/>
      <w:marBottom w:val="0"/>
      <w:divBdr>
        <w:top w:val="none" w:sz="0" w:space="0" w:color="auto"/>
        <w:left w:val="none" w:sz="0" w:space="0" w:color="auto"/>
        <w:bottom w:val="none" w:sz="0" w:space="0" w:color="auto"/>
        <w:right w:val="none" w:sz="0" w:space="0" w:color="auto"/>
      </w:divBdr>
    </w:div>
    <w:div w:id="1836677978">
      <w:bodyDiv w:val="1"/>
      <w:marLeft w:val="0"/>
      <w:marRight w:val="0"/>
      <w:marTop w:val="0"/>
      <w:marBottom w:val="0"/>
      <w:divBdr>
        <w:top w:val="none" w:sz="0" w:space="0" w:color="auto"/>
        <w:left w:val="none" w:sz="0" w:space="0" w:color="auto"/>
        <w:bottom w:val="none" w:sz="0" w:space="0" w:color="auto"/>
        <w:right w:val="none" w:sz="0" w:space="0" w:color="auto"/>
      </w:divBdr>
    </w:div>
    <w:div w:id="1897354487">
      <w:bodyDiv w:val="1"/>
      <w:marLeft w:val="0"/>
      <w:marRight w:val="0"/>
      <w:marTop w:val="0"/>
      <w:marBottom w:val="0"/>
      <w:divBdr>
        <w:top w:val="none" w:sz="0" w:space="0" w:color="auto"/>
        <w:left w:val="none" w:sz="0" w:space="0" w:color="auto"/>
        <w:bottom w:val="none" w:sz="0" w:space="0" w:color="auto"/>
        <w:right w:val="none" w:sz="0" w:space="0" w:color="auto"/>
      </w:divBdr>
    </w:div>
    <w:div w:id="2087725096">
      <w:bodyDiv w:val="1"/>
      <w:marLeft w:val="0"/>
      <w:marRight w:val="0"/>
      <w:marTop w:val="0"/>
      <w:marBottom w:val="0"/>
      <w:divBdr>
        <w:top w:val="none" w:sz="0" w:space="0" w:color="auto"/>
        <w:left w:val="none" w:sz="0" w:space="0" w:color="auto"/>
        <w:bottom w:val="none" w:sz="0" w:space="0" w:color="auto"/>
        <w:right w:val="none" w:sz="0" w:space="0" w:color="auto"/>
      </w:divBdr>
    </w:div>
    <w:div w:id="2099136591">
      <w:bodyDiv w:val="1"/>
      <w:marLeft w:val="0"/>
      <w:marRight w:val="0"/>
      <w:marTop w:val="0"/>
      <w:marBottom w:val="0"/>
      <w:divBdr>
        <w:top w:val="none" w:sz="0" w:space="0" w:color="auto"/>
        <w:left w:val="none" w:sz="0" w:space="0" w:color="auto"/>
        <w:bottom w:val="none" w:sz="0" w:space="0" w:color="auto"/>
        <w:right w:val="none" w:sz="0" w:space="0" w:color="auto"/>
      </w:divBdr>
    </w:div>
    <w:div w:id="2116558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awcom.gov.uk/app/uploads/2016/08/No.122-Legislating-the-Criminal-Code-Offences-against-the-Person-and-General-Principles-A-Consultation-Paper.pdf" TargetMode="External"/><Relationship Id="rId3" Type="http://schemas.openxmlformats.org/officeDocument/2006/relationships/settings" Target="settings.xml"/><Relationship Id="rId7" Type="http://schemas.openxmlformats.org/officeDocument/2006/relationships/hyperlink" Target="https://assets.publishing.service.gov.uk/government/uploads/system/uploads/attachment_data/file/228596/0270.pdf"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onlinelibrary.wiley.com/doi/pdf/10.1111/j.1468-2230.1980.tb01615.x" TargetMode="External"/><Relationship Id="rId5" Type="http://schemas.openxmlformats.org/officeDocument/2006/relationships/hyperlink" Target="https://www.youtube.com/watch?v=diWKWOdY8IQ&amp;feature=emb_title"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Off61</b:Tag>
    <b:SourceType>Book</b:SourceType>
    <b:Guid>{115705D5-7C4D-49D9-ACC6-403CE0AEFCC5}</b:Guid>
    <b:Year>1861</b:Year>
    <b:City>London</b:City>
    <b:Author>
      <b:Author>
        <b:NameList>
          <b:Person>
            <b:Last>Act</b:Last>
            <b:First>Offences</b:First>
            <b:Middle>Against Person</b:Middle>
          </b:Person>
        </b:NameList>
      </b:Author>
    </b:Author>
    <b:RefOrder>3</b:RefOrder>
  </b:Source>
  <b:Source>
    <b:Tag>Off611</b:Tag>
    <b:SourceType>Report</b:SourceType>
    <b:Guid>{D0461D47-9E3B-4501-A4DF-A4A280467FC3}</b:Guid>
    <b:Year>1861</b:Year>
    <b:City>London</b:City>
    <b:Publisher>UK Government</b:Publisher>
    <b:Author>
      <b:Author>
        <b:NameList>
          <b:Person>
            <b:Last>Act</b:Last>
            <b:First>Offences</b:First>
            <b:Middle>Against the Person</b:Middle>
          </b:Person>
        </b:NameList>
      </b:Author>
    </b:Author>
    <b:RefOrder>4</b:RefOrder>
  </b:Source>
  <b:Source>
    <b:Tag>Ale17</b:Tag>
    <b:SourceType>JournalArticle</b:SourceType>
    <b:Guid>{8E5F3DFC-DD06-4BDA-B7AA-8EC5F63C9379}</b:Guid>
    <b:Title>Should We Reform the Offences Against the Person Act 1861?</b:Title>
    <b:Year>2017</b:Year>
    <b:Author>
      <b:Author>
        <b:NameList>
          <b:Person>
            <b:Last>Eugenicos</b:Last>
            <b:First>Alexandra-Maria</b:First>
          </b:Person>
        </b:NameList>
      </b:Author>
    </b:Author>
    <b:JournalName>The Journal of Criminal Law</b:JournalName>
    <b:Pages>31</b:Pages>
    <b:Volume>81</b:Volume>
    <b:Issue>26–32</b:Issue>
    <b:RefOrder>1</b:RefOrder>
  </b:Source>
  <b:Source>
    <b:Tag>Sta16</b:Tag>
    <b:SourceType>JournalArticle</b:SourceType>
    <b:Guid>{9BE60933-C926-45DB-80E0-BF6A69A12851}</b:Guid>
    <b:Author>
      <b:Author>
        <b:NameList>
          <b:Person>
            <b:Last>Demetriou</b:Last>
            <b:First>Stavros</b:First>
          </b:Person>
        </b:NameList>
      </b:Author>
    </b:Author>
    <b:Title>Not Giving Up the Fight: A Review of the Law Commission’s Scoping Report on Non-fatal Offences Against the Person</b:Title>
    <b:JournalName>The Journal of Criminal Law</b:JournalName>
    <b:Year>2016</b:Year>
    <b:Pages>199</b:Pages>
    <b:Volume>80 (3)</b:Volume>
    <b:Issue>188–200</b:Issue>
    <b:RefOrder>2</b:RefOrder>
  </b:Source>
</b:Sources>
</file>

<file path=customXml/itemProps1.xml><?xml version="1.0" encoding="utf-8"?>
<ds:datastoreItem xmlns:ds="http://schemas.openxmlformats.org/officeDocument/2006/customXml" ds:itemID="{A4DB5C7C-B044-4820-915A-9D2D30EE53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1246</TotalTime>
  <Pages>5</Pages>
  <Words>2389</Words>
  <Characters>13618</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Callum Martin</dc:creator>
  <cp:keywords/>
  <dc:description/>
  <cp:lastModifiedBy>Callum Martin</cp:lastModifiedBy>
  <cp:revision>505</cp:revision>
  <dcterms:created xsi:type="dcterms:W3CDTF">2021-02-26T20:12:00Z</dcterms:created>
  <dcterms:modified xsi:type="dcterms:W3CDTF">2021-03-05T09:56:00Z</dcterms:modified>
</cp:coreProperties>
</file>