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7A411" w14:textId="168C9EBE" w:rsidR="0096675A" w:rsidRDefault="0052194B" w:rsidP="00856ACF">
      <w:pPr>
        <w:rPr>
          <w:b/>
          <w:bCs/>
          <w:sz w:val="24"/>
          <w:szCs w:val="24"/>
        </w:rPr>
      </w:pPr>
      <w:r w:rsidRPr="0096675A">
        <w:rPr>
          <w:sz w:val="20"/>
          <w:szCs w:val="20"/>
        </w:rPr>
        <w:t xml:space="preserve">Student’s Name:  </w:t>
      </w:r>
      <w:r>
        <w:tab/>
      </w:r>
      <w:r w:rsidRPr="0096675A">
        <w:rPr>
          <w:b/>
          <w:bCs/>
          <w:sz w:val="24"/>
          <w:szCs w:val="24"/>
        </w:rPr>
        <w:t>Awa Keita</w:t>
      </w:r>
      <w:r>
        <w:rPr>
          <w:b/>
          <w:bCs/>
          <w:sz w:val="24"/>
          <w:szCs w:val="24"/>
        </w:rPr>
        <w:br/>
      </w:r>
      <w:r w:rsidRPr="00856ACF">
        <w:t xml:space="preserve">Student’s ID: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56ACF">
        <w:rPr>
          <w:b/>
          <w:bCs/>
          <w:sz w:val="24"/>
          <w:szCs w:val="24"/>
        </w:rPr>
        <w:t>2132061</w:t>
      </w:r>
      <w:r>
        <w:rPr>
          <w:sz w:val="24"/>
          <w:szCs w:val="24"/>
        </w:rPr>
        <w:br/>
      </w:r>
      <w:r w:rsidRPr="00856ACF">
        <w:t>Tutor’s Name: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56ACF">
        <w:rPr>
          <w:b/>
          <w:bCs/>
          <w:sz w:val="24"/>
          <w:szCs w:val="24"/>
        </w:rPr>
        <w:t>Jemma Smit</w:t>
      </w:r>
      <w:r w:rsidR="008019E6">
        <w:rPr>
          <w:b/>
          <w:bCs/>
          <w:sz w:val="24"/>
          <w:szCs w:val="24"/>
        </w:rPr>
        <w:br/>
      </w:r>
      <w:r w:rsidR="008019E6">
        <w:rPr>
          <w:sz w:val="24"/>
          <w:szCs w:val="24"/>
        </w:rPr>
        <w:t>Module:</w:t>
      </w:r>
      <w:r w:rsidR="008019E6">
        <w:rPr>
          <w:sz w:val="24"/>
          <w:szCs w:val="24"/>
        </w:rPr>
        <w:tab/>
      </w:r>
      <w:r w:rsidR="008019E6">
        <w:rPr>
          <w:sz w:val="24"/>
          <w:szCs w:val="24"/>
        </w:rPr>
        <w:tab/>
      </w:r>
      <w:r w:rsidR="00856ACF" w:rsidRPr="008019E6">
        <w:rPr>
          <w:b/>
          <w:bCs/>
          <w:sz w:val="24"/>
          <w:szCs w:val="24"/>
        </w:rPr>
        <w:t>International Meetings Management for the Hotel Industry</w:t>
      </w:r>
      <w:r w:rsidR="00856ACF" w:rsidRPr="008019E6">
        <w:rPr>
          <w:b/>
          <w:bCs/>
        </w:rPr>
        <w:br/>
      </w:r>
    </w:p>
    <w:p w14:paraId="6E68F46B" w14:textId="0B7D85D9" w:rsidR="0096675A" w:rsidRPr="008019E6" w:rsidRDefault="008019E6" w:rsidP="008019E6">
      <w:pPr>
        <w:jc w:val="center"/>
        <w:rPr>
          <w:b/>
          <w:bCs/>
          <w:sz w:val="24"/>
          <w:szCs w:val="24"/>
        </w:rPr>
      </w:pPr>
      <w:r w:rsidRPr="008019E6">
        <w:rPr>
          <w:b/>
          <w:bCs/>
          <w:sz w:val="24"/>
          <w:szCs w:val="24"/>
        </w:rPr>
        <w:t>Feasibility Plan for International Meeting</w:t>
      </w:r>
    </w:p>
    <w:p w14:paraId="01E234F4" w14:textId="3F499F2B" w:rsidR="00856ACF" w:rsidRPr="0096675A" w:rsidRDefault="00856ACF" w:rsidP="00856ACF">
      <w:pPr>
        <w:rPr>
          <w:b/>
          <w:bCs/>
          <w:sz w:val="28"/>
          <w:szCs w:val="28"/>
        </w:rPr>
      </w:pPr>
      <w:r w:rsidRPr="0096675A">
        <w:rPr>
          <w:b/>
          <w:bCs/>
          <w:sz w:val="28"/>
          <w:szCs w:val="28"/>
        </w:rPr>
        <w:br/>
        <w:t>‘A</w:t>
      </w:r>
      <w:r w:rsidRPr="00856ACF">
        <w:rPr>
          <w:b/>
          <w:bCs/>
          <w:sz w:val="28"/>
          <w:szCs w:val="28"/>
        </w:rPr>
        <w:t xml:space="preserve"> Premier Conference’</w:t>
      </w:r>
      <w:r w:rsidR="008019E6">
        <w:rPr>
          <w:b/>
          <w:bCs/>
          <w:sz w:val="28"/>
          <w:szCs w:val="28"/>
        </w:rPr>
        <w:t xml:space="preserve"> DXB 2024</w:t>
      </w:r>
    </w:p>
    <w:p w14:paraId="0AD5618E" w14:textId="77777777" w:rsidR="00856ACF" w:rsidRPr="00856ACF" w:rsidRDefault="00856ACF" w:rsidP="00856ACF">
      <w:pPr>
        <w:numPr>
          <w:ilvl w:val="0"/>
          <w:numId w:val="4"/>
        </w:numPr>
      </w:pPr>
      <w:r w:rsidRPr="00856ACF">
        <w:t>The primary goal of Innovate DXB 2024 is to accelerate technological progress by promoting strategic partnerships between entrepreneurs, investors, and technology pioneers at the JW Marriott Hotel in Dubai.</w:t>
      </w:r>
    </w:p>
    <w:p w14:paraId="41F6A83B" w14:textId="28ED2D7A" w:rsidR="00856ACF" w:rsidRPr="00856ACF" w:rsidRDefault="00856ACF" w:rsidP="00856ACF">
      <w:pPr>
        <w:numPr>
          <w:ilvl w:val="0"/>
          <w:numId w:val="4"/>
        </w:numPr>
      </w:pPr>
      <w:r w:rsidRPr="00856ACF">
        <w:t>Foster a dynamic exchange of ideas and foster collaborations that explore new business opportunities and potential technological advancements.</w:t>
      </w:r>
    </w:p>
    <w:p w14:paraId="40BFD090" w14:textId="77777777" w:rsidR="00856ACF" w:rsidRDefault="00856ACF" w:rsidP="00856ACF">
      <w:pPr>
        <w:numPr>
          <w:ilvl w:val="0"/>
          <w:numId w:val="4"/>
        </w:numPr>
      </w:pPr>
      <w:r w:rsidRPr="00856ACF">
        <w:t>This event aims to attract a diverse group of forward-thinking individuals, including tech startups and experienced investors, fostering networking and collaboration across various industries.</w:t>
      </w:r>
    </w:p>
    <w:p w14:paraId="5FF841F7" w14:textId="77777777" w:rsidR="0096675A" w:rsidRPr="0096675A" w:rsidRDefault="00856ACF" w:rsidP="0096675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56ACF">
        <w:t>Delve into the meticulous and comprehensive planning and research that underpins the success of the event, aiming to create a transformative experience that fosters the progress of global technology and economic landscapes.</w:t>
      </w:r>
      <w:r w:rsidR="0096675A">
        <w:br/>
      </w:r>
    </w:p>
    <w:p w14:paraId="07A7BA2B" w14:textId="77777777" w:rsidR="0096675A" w:rsidRDefault="0096675A" w:rsidP="0096675A">
      <w:pPr>
        <w:pStyle w:val="ListParagraph"/>
      </w:pPr>
    </w:p>
    <w:p w14:paraId="57055D91" w14:textId="7A9BB91A" w:rsidR="00856ACF" w:rsidRPr="0052194B" w:rsidRDefault="0096675A" w:rsidP="0052194B">
      <w:pPr>
        <w:pStyle w:val="ListParagraph"/>
        <w:ind w:left="0"/>
        <w:rPr>
          <w:sz w:val="24"/>
          <w:szCs w:val="24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856ACF">
        <w:rPr>
          <w:lang w:val="en-US"/>
        </w:rPr>
        <w:br w:type="page"/>
      </w:r>
    </w:p>
    <w:p w14:paraId="5E161B01" w14:textId="041C9178" w:rsidR="00856ACF" w:rsidRPr="007F784B" w:rsidRDefault="00856ACF" w:rsidP="00856ACF">
      <w:pPr>
        <w:rPr>
          <w:b/>
          <w:bCs/>
          <w:i/>
          <w:iCs/>
          <w:color w:val="404040" w:themeColor="text1" w:themeTint="BF"/>
          <w:lang w:val="en-US"/>
        </w:rPr>
      </w:pPr>
      <w:r w:rsidRPr="00856ACF">
        <w:rPr>
          <w:b/>
          <w:bCs/>
          <w:i/>
          <w:iCs/>
          <w:color w:val="404040" w:themeColor="text1" w:themeTint="BF"/>
          <w:lang w:val="en-US"/>
        </w:rPr>
        <w:lastRenderedPageBreak/>
        <w:t>Market Factors</w:t>
      </w:r>
    </w:p>
    <w:p w14:paraId="44AEF437" w14:textId="22D821F1" w:rsidR="00856ACF" w:rsidRPr="00856ACF" w:rsidRDefault="00856ACF" w:rsidP="00856ACF">
      <w:pPr>
        <w:rPr>
          <w:b/>
          <w:bCs/>
        </w:rPr>
      </w:pPr>
      <w:r w:rsidRPr="00856ACF">
        <w:rPr>
          <w:b/>
          <w:bCs/>
          <w:sz w:val="28"/>
          <w:szCs w:val="28"/>
        </w:rPr>
        <w:t xml:space="preserve">Target Market for Innovate DXB 2024 </w:t>
      </w:r>
    </w:p>
    <w:p w14:paraId="06DBBBD3" w14:textId="77777777" w:rsidR="00856ACF" w:rsidRPr="00856ACF" w:rsidRDefault="00856ACF" w:rsidP="00856ACF">
      <w:pPr>
        <w:pStyle w:val="ListParagraph"/>
        <w:numPr>
          <w:ilvl w:val="0"/>
          <w:numId w:val="11"/>
        </w:numPr>
      </w:pPr>
      <w:r w:rsidRPr="00856ACF">
        <w:rPr>
          <w:b/>
          <w:bCs/>
          <w:lang w:val="en-US"/>
        </w:rPr>
        <w:t xml:space="preserve">Key Demographics: </w:t>
      </w:r>
      <w:r w:rsidRPr="00856ACF">
        <w:rPr>
          <w:lang w:val="en-US"/>
        </w:rPr>
        <w:t xml:space="preserve">The target audience for Innovate DXB 2024 consists of IT entrepreneurs, venture capitalists, corporate executives, and thought leaders from throughout the world. </w:t>
      </w:r>
    </w:p>
    <w:p w14:paraId="36C138F6" w14:textId="77777777" w:rsidR="00856ACF" w:rsidRPr="00856ACF" w:rsidRDefault="00856ACF" w:rsidP="00856ACF">
      <w:pPr>
        <w:pStyle w:val="ListParagraph"/>
        <w:numPr>
          <w:ilvl w:val="0"/>
          <w:numId w:val="11"/>
        </w:numPr>
      </w:pPr>
      <w:r w:rsidRPr="00856ACF">
        <w:rPr>
          <w:b/>
          <w:bCs/>
          <w:lang w:val="en-US"/>
        </w:rPr>
        <w:t xml:space="preserve">Prime Location: </w:t>
      </w:r>
      <w:r w:rsidRPr="00856ACF">
        <w:rPr>
          <w:lang w:val="en-US"/>
        </w:rPr>
        <w:t xml:space="preserve">Situated in Dubai, a prominent commercial center, renowned for its convenient accessibility and exceptional business infrastructure. </w:t>
      </w:r>
    </w:p>
    <w:p w14:paraId="0C44BEF2" w14:textId="77777777" w:rsidR="00856ACF" w:rsidRDefault="00856ACF" w:rsidP="00856ACF">
      <w:pPr>
        <w:pStyle w:val="ListParagraph"/>
        <w:numPr>
          <w:ilvl w:val="0"/>
          <w:numId w:val="11"/>
        </w:numPr>
        <w:rPr>
          <w:lang w:val="en-US"/>
        </w:rPr>
      </w:pPr>
      <w:r w:rsidRPr="00856ACF">
        <w:rPr>
          <w:b/>
          <w:bCs/>
          <w:lang w:val="en-US"/>
        </w:rPr>
        <w:t xml:space="preserve">Networking Emphasis: </w:t>
      </w:r>
      <w:r w:rsidRPr="00856ACF">
        <w:rPr>
          <w:lang w:val="en-US"/>
        </w:rPr>
        <w:t>Intended to promote extensive networking and cooperation, addressing the strategic requirements of an audience focused on growth.</w:t>
      </w:r>
    </w:p>
    <w:p w14:paraId="7CF36FDA" w14:textId="77777777" w:rsidR="00856ACF" w:rsidRDefault="00856ACF" w:rsidP="00856ACF">
      <w:pPr>
        <w:rPr>
          <w:b/>
          <w:bCs/>
        </w:rPr>
      </w:pPr>
    </w:p>
    <w:p w14:paraId="445E1285" w14:textId="617FBFF1" w:rsidR="00856ACF" w:rsidRPr="007F784B" w:rsidRDefault="00856ACF" w:rsidP="00856ACF">
      <w:pPr>
        <w:rPr>
          <w:b/>
          <w:bCs/>
          <w:sz w:val="28"/>
          <w:szCs w:val="28"/>
        </w:rPr>
      </w:pPr>
      <w:r w:rsidRPr="007F784B">
        <w:rPr>
          <w:b/>
          <w:bCs/>
          <w:sz w:val="28"/>
          <w:szCs w:val="28"/>
        </w:rPr>
        <w:t>Demand for the Innovate DXB 2024 Event</w:t>
      </w:r>
    </w:p>
    <w:p w14:paraId="67F95287" w14:textId="77777777" w:rsidR="00856ACF" w:rsidRPr="00856ACF" w:rsidRDefault="00856ACF" w:rsidP="00856ACF">
      <w:pPr>
        <w:pStyle w:val="ListParagraph"/>
        <w:numPr>
          <w:ilvl w:val="0"/>
          <w:numId w:val="11"/>
        </w:numPr>
      </w:pPr>
      <w:r w:rsidRPr="00856ACF">
        <w:rPr>
          <w:b/>
          <w:bCs/>
          <w:lang w:val="en-US"/>
        </w:rPr>
        <w:t xml:space="preserve">Industry Trends: </w:t>
      </w:r>
      <w:r w:rsidRPr="00856ACF">
        <w:rPr>
          <w:lang w:val="en-US"/>
        </w:rPr>
        <w:t xml:space="preserve">The growing emphasis on digital transformation and innovation in several areas is generating significant interest. </w:t>
      </w:r>
    </w:p>
    <w:p w14:paraId="62DFF98E" w14:textId="77777777" w:rsidR="00856ACF" w:rsidRPr="00856ACF" w:rsidRDefault="00856ACF" w:rsidP="00856ACF">
      <w:pPr>
        <w:pStyle w:val="ListParagraph"/>
        <w:numPr>
          <w:ilvl w:val="0"/>
          <w:numId w:val="11"/>
        </w:numPr>
      </w:pPr>
      <w:r w:rsidRPr="00856ACF">
        <w:rPr>
          <w:b/>
          <w:bCs/>
          <w:lang w:val="en-US"/>
        </w:rPr>
        <w:t xml:space="preserve">Optimal Location: </w:t>
      </w:r>
      <w:r w:rsidRPr="00856ACF">
        <w:rPr>
          <w:lang w:val="en-US"/>
        </w:rPr>
        <w:t xml:space="preserve">Dubai's renowned status as a technologically advanced and business-friendly setting renders it a highly appealing destination. – </w:t>
      </w:r>
    </w:p>
    <w:p w14:paraId="4575A7BC" w14:textId="77777777" w:rsidR="00856ACF" w:rsidRPr="00856ACF" w:rsidRDefault="00856ACF" w:rsidP="00856ACF">
      <w:pPr>
        <w:pStyle w:val="ListParagraph"/>
        <w:numPr>
          <w:ilvl w:val="0"/>
          <w:numId w:val="11"/>
        </w:numPr>
      </w:pPr>
      <w:r w:rsidRPr="00856ACF">
        <w:rPr>
          <w:b/>
          <w:bCs/>
          <w:lang w:val="en-US"/>
        </w:rPr>
        <w:t xml:space="preserve">Enhancements in Accessibility: </w:t>
      </w:r>
      <w:r w:rsidRPr="00856ACF">
        <w:rPr>
          <w:lang w:val="en-US"/>
        </w:rPr>
        <w:t>The possibility of using virtual or hybrid formats to expand the reach of a tech community that is spread out globally.</w:t>
      </w:r>
    </w:p>
    <w:p w14:paraId="52EB854B" w14:textId="22170AEA" w:rsidR="00856ACF" w:rsidRPr="00856ACF" w:rsidRDefault="00856ACF" w:rsidP="00856ACF">
      <w:pPr>
        <w:pStyle w:val="ListParagraph"/>
        <w:rPr>
          <w:lang w:val="en-US"/>
        </w:rPr>
      </w:pPr>
    </w:p>
    <w:p w14:paraId="1CC6CAF4" w14:textId="77777777" w:rsidR="00856ACF" w:rsidRPr="00856ACF" w:rsidRDefault="00856ACF" w:rsidP="00856ACF">
      <w:pPr>
        <w:rPr>
          <w:b/>
          <w:bCs/>
          <w:sz w:val="28"/>
          <w:szCs w:val="28"/>
        </w:rPr>
      </w:pPr>
      <w:r w:rsidRPr="00856ACF">
        <w:rPr>
          <w:b/>
          <w:bCs/>
          <w:sz w:val="28"/>
          <w:szCs w:val="28"/>
          <w:lang w:val="en-US"/>
        </w:rPr>
        <w:t>Supply for Innovate DXB 2024</w:t>
      </w:r>
    </w:p>
    <w:p w14:paraId="1164B2EF" w14:textId="77777777" w:rsidR="00856ACF" w:rsidRPr="00856ACF" w:rsidRDefault="00856ACF" w:rsidP="00856ACF">
      <w:pPr>
        <w:pStyle w:val="ListParagraph"/>
        <w:numPr>
          <w:ilvl w:val="0"/>
          <w:numId w:val="9"/>
        </w:numPr>
      </w:pPr>
      <w:r w:rsidRPr="00856ACF">
        <w:rPr>
          <w:lang w:val="en-US"/>
        </w:rPr>
        <w:t xml:space="preserve">Dubai provides state-of-the-art facilities such as advanced conference halls and strong IT support, which are crucial for organizing a global technology event. – </w:t>
      </w:r>
    </w:p>
    <w:p w14:paraId="5F312874" w14:textId="77777777" w:rsidR="00856ACF" w:rsidRPr="00856ACF" w:rsidRDefault="00856ACF" w:rsidP="00856ACF">
      <w:pPr>
        <w:pStyle w:val="ListParagraph"/>
        <w:numPr>
          <w:ilvl w:val="0"/>
          <w:numId w:val="9"/>
        </w:numPr>
      </w:pPr>
      <w:r w:rsidRPr="00856ACF">
        <w:rPr>
          <w:lang w:val="en-US"/>
        </w:rPr>
        <w:t xml:space="preserve">The availability of a diverse group of influential tech executives and innovators enhances the quality of presentations and workshops, making the event more appealing. </w:t>
      </w:r>
    </w:p>
    <w:p w14:paraId="7BE9DBBB" w14:textId="1EC1ECE1" w:rsidR="00856ACF" w:rsidRPr="00856ACF" w:rsidRDefault="00856ACF" w:rsidP="00856ACF">
      <w:pPr>
        <w:pStyle w:val="ListParagraph"/>
        <w:numPr>
          <w:ilvl w:val="0"/>
          <w:numId w:val="9"/>
        </w:numPr>
      </w:pPr>
      <w:r w:rsidRPr="00856ACF">
        <w:rPr>
          <w:lang w:val="en-US"/>
        </w:rPr>
        <w:t xml:space="preserve">Dubai's established event coordination sector offers experienced professionals and vendors who are adept at efficiently organizing and executing large-scale conferences. </w:t>
      </w:r>
    </w:p>
    <w:p w14:paraId="4FC26C71" w14:textId="77777777" w:rsidR="00856ACF" w:rsidRDefault="00856ACF" w:rsidP="00856ACF">
      <w:pPr>
        <w:rPr>
          <w:b/>
          <w:bCs/>
          <w:lang w:val="en-US"/>
        </w:rPr>
      </w:pPr>
    </w:p>
    <w:p w14:paraId="2760AAC1" w14:textId="690A6B47" w:rsidR="00856ACF" w:rsidRPr="00856ACF" w:rsidRDefault="00856ACF" w:rsidP="00856ACF">
      <w:pPr>
        <w:rPr>
          <w:b/>
          <w:bCs/>
          <w:sz w:val="28"/>
          <w:szCs w:val="28"/>
        </w:rPr>
      </w:pPr>
      <w:r w:rsidRPr="00856ACF">
        <w:rPr>
          <w:b/>
          <w:bCs/>
          <w:sz w:val="28"/>
          <w:szCs w:val="28"/>
          <w:lang w:val="en-US"/>
        </w:rPr>
        <w:t>Competition for Innovate DXB 2024</w:t>
      </w:r>
    </w:p>
    <w:p w14:paraId="42837957" w14:textId="77777777" w:rsidR="00856ACF" w:rsidRPr="00856ACF" w:rsidRDefault="00856ACF" w:rsidP="00856ACF">
      <w:pPr>
        <w:numPr>
          <w:ilvl w:val="0"/>
          <w:numId w:val="9"/>
        </w:numPr>
      </w:pPr>
      <w:r w:rsidRPr="00856ACF">
        <w:rPr>
          <w:lang w:val="en-US"/>
        </w:rPr>
        <w:t>The existence of well-established technology and business events in Dubai, such GITEX, requires Innovate DXB 2024 to provide distinctive content and experiences in order to attract attendees.</w:t>
      </w:r>
    </w:p>
    <w:p w14:paraId="48D2E688" w14:textId="77777777" w:rsidR="00856ACF" w:rsidRPr="00856ACF" w:rsidRDefault="00856ACF" w:rsidP="00856ACF">
      <w:pPr>
        <w:numPr>
          <w:ilvl w:val="0"/>
          <w:numId w:val="9"/>
        </w:numPr>
      </w:pPr>
      <w:r w:rsidRPr="00856ACF">
        <w:rPr>
          <w:lang w:val="en-US"/>
        </w:rPr>
        <w:t>By showcasing advanced subjects such as AI advancements or sustainable technology, the event can attract a specific group of people, making it stand out from other technology conferences that cover more general issues.</w:t>
      </w:r>
    </w:p>
    <w:p w14:paraId="5DE2C6C5" w14:textId="77777777" w:rsidR="00856ACF" w:rsidRPr="00856ACF" w:rsidRDefault="00856ACF" w:rsidP="00856ACF">
      <w:pPr>
        <w:numPr>
          <w:ilvl w:val="0"/>
          <w:numId w:val="9"/>
        </w:numPr>
      </w:pPr>
      <w:r w:rsidRPr="00856ACF">
        <w:rPr>
          <w:lang w:val="en-US"/>
        </w:rPr>
        <w:t xml:space="preserve"> By adopting a strategic pricing approach and providing the choice of attending in-person or virtually, businesses may improve accessibility, attract a wider range of customers, and effectively compete in the market.</w:t>
      </w:r>
    </w:p>
    <w:p w14:paraId="66C3B58C" w14:textId="77777777" w:rsidR="00856ACF" w:rsidRDefault="00856ACF" w:rsidP="00856ACF">
      <w:pPr>
        <w:rPr>
          <w:b/>
          <w:bCs/>
          <w:lang w:val="en-US"/>
        </w:rPr>
      </w:pPr>
      <w:r>
        <w:rPr>
          <w:b/>
          <w:bCs/>
          <w:lang w:val="en-US"/>
        </w:rPr>
        <w:br/>
      </w:r>
    </w:p>
    <w:p w14:paraId="48138058" w14:textId="7D189FCF" w:rsidR="00856ACF" w:rsidRPr="00856ACF" w:rsidRDefault="00856ACF" w:rsidP="00856ACF">
      <w:pPr>
        <w:rPr>
          <w:b/>
          <w:bCs/>
          <w:i/>
          <w:iCs/>
          <w:color w:val="404040" w:themeColor="text1" w:themeTint="BF"/>
        </w:rPr>
      </w:pPr>
      <w:r w:rsidRPr="00856ACF">
        <w:rPr>
          <w:b/>
          <w:bCs/>
          <w:i/>
          <w:iCs/>
          <w:color w:val="404040" w:themeColor="text1" w:themeTint="BF"/>
          <w:lang w:val="en-US"/>
        </w:rPr>
        <w:lastRenderedPageBreak/>
        <w:t xml:space="preserve">Operational Factors </w:t>
      </w:r>
    </w:p>
    <w:p w14:paraId="2F2F7C06" w14:textId="77777777" w:rsidR="00856ACF" w:rsidRPr="00856ACF" w:rsidRDefault="00856ACF" w:rsidP="00856ACF">
      <w:pPr>
        <w:rPr>
          <w:b/>
          <w:bCs/>
        </w:rPr>
      </w:pPr>
      <w:r w:rsidRPr="00856ACF">
        <w:rPr>
          <w:b/>
          <w:bCs/>
          <w:sz w:val="28"/>
          <w:szCs w:val="28"/>
          <w:lang w:val="en-US"/>
        </w:rPr>
        <w:t>Venue</w:t>
      </w:r>
      <w:r w:rsidRPr="00856ACF">
        <w:rPr>
          <w:b/>
          <w:bCs/>
          <w:lang w:val="en-US"/>
        </w:rPr>
        <w:t xml:space="preserve"> </w:t>
      </w:r>
    </w:p>
    <w:p w14:paraId="4BB5B3AB" w14:textId="77777777" w:rsidR="00856ACF" w:rsidRPr="00856ACF" w:rsidRDefault="00856ACF" w:rsidP="00856ACF">
      <w:pPr>
        <w:numPr>
          <w:ilvl w:val="0"/>
          <w:numId w:val="1"/>
        </w:numPr>
      </w:pPr>
      <w:r w:rsidRPr="00856ACF">
        <w:rPr>
          <w:lang w:val="en-US"/>
        </w:rPr>
        <w:t xml:space="preserve">Venue Selection: Opted for the JW Marriott Hotel Dubai, known for its ability to host and manage large-scale international events. </w:t>
      </w:r>
    </w:p>
    <w:p w14:paraId="14BA7786" w14:textId="77777777" w:rsidR="00856ACF" w:rsidRPr="00856ACF" w:rsidRDefault="00856ACF" w:rsidP="00856ACF">
      <w:pPr>
        <w:numPr>
          <w:ilvl w:val="0"/>
          <w:numId w:val="1"/>
        </w:numPr>
      </w:pPr>
      <w:r w:rsidRPr="00856ACF">
        <w:rPr>
          <w:lang w:val="en-US"/>
        </w:rPr>
        <w:t>Date Availability: 25.05.2024</w:t>
      </w:r>
    </w:p>
    <w:p w14:paraId="5D297A54" w14:textId="77777777" w:rsidR="00856ACF" w:rsidRDefault="00856ACF" w:rsidP="00856ACF">
      <w:pPr>
        <w:numPr>
          <w:ilvl w:val="0"/>
          <w:numId w:val="1"/>
        </w:numPr>
      </w:pPr>
      <w:r w:rsidRPr="00856ACF">
        <w:rPr>
          <w:lang w:val="en-US"/>
        </w:rPr>
        <w:t>Suitability and Accessibility: The venue offers a wide range of conference facilities, a central location that is easily accessible, and luxurious amenities that are perfect for fostering sophisticated networking and interaction.</w:t>
      </w:r>
    </w:p>
    <w:p w14:paraId="062A7CC2" w14:textId="77777777" w:rsidR="00856ACF" w:rsidRDefault="00856ACF" w:rsidP="00856ACF">
      <w:pPr>
        <w:ind w:left="720"/>
      </w:pPr>
    </w:p>
    <w:p w14:paraId="16E4C53E" w14:textId="77777777" w:rsidR="007F784B" w:rsidRPr="007F784B" w:rsidRDefault="00856ACF" w:rsidP="007F784B">
      <w:pPr>
        <w:ind w:left="360"/>
      </w:pPr>
      <w:r w:rsidRPr="007F784B">
        <w:rPr>
          <w:b/>
          <w:bCs/>
          <w:sz w:val="28"/>
          <w:szCs w:val="28"/>
          <w:lang w:val="en-US"/>
        </w:rPr>
        <w:t>Skills Required</w:t>
      </w:r>
    </w:p>
    <w:p w14:paraId="7D109109" w14:textId="06A8DAF6" w:rsidR="00856ACF" w:rsidRPr="00856ACF" w:rsidRDefault="00856ACF" w:rsidP="007F784B">
      <w:pPr>
        <w:pStyle w:val="ListParagraph"/>
        <w:numPr>
          <w:ilvl w:val="0"/>
          <w:numId w:val="2"/>
        </w:numPr>
      </w:pPr>
      <w:r w:rsidRPr="007F784B">
        <w:rPr>
          <w:lang w:val="en-US"/>
        </w:rPr>
        <w:t xml:space="preserve">Event Planning and Management </w:t>
      </w:r>
    </w:p>
    <w:p w14:paraId="7F991288" w14:textId="77777777" w:rsidR="00856ACF" w:rsidRPr="00856ACF" w:rsidRDefault="00856ACF" w:rsidP="00856ACF">
      <w:pPr>
        <w:numPr>
          <w:ilvl w:val="0"/>
          <w:numId w:val="2"/>
        </w:numPr>
      </w:pPr>
      <w:r w:rsidRPr="00856ACF">
        <w:rPr>
          <w:lang w:val="en-US"/>
        </w:rPr>
        <w:t xml:space="preserve">Technical Proficiency </w:t>
      </w:r>
    </w:p>
    <w:p w14:paraId="2E68ECCF" w14:textId="77777777" w:rsidR="00856ACF" w:rsidRPr="00856ACF" w:rsidRDefault="00856ACF" w:rsidP="00856ACF">
      <w:pPr>
        <w:numPr>
          <w:ilvl w:val="0"/>
          <w:numId w:val="2"/>
        </w:numPr>
      </w:pPr>
      <w:r w:rsidRPr="00856ACF">
        <w:rPr>
          <w:lang w:val="en-US"/>
        </w:rPr>
        <w:t>Customer Service Excellence</w:t>
      </w:r>
    </w:p>
    <w:p w14:paraId="0A518F5A" w14:textId="77777777" w:rsidR="00856ACF" w:rsidRPr="00856ACF" w:rsidRDefault="00856ACF" w:rsidP="00856ACF">
      <w:pPr>
        <w:numPr>
          <w:ilvl w:val="0"/>
          <w:numId w:val="2"/>
        </w:numPr>
      </w:pPr>
      <w:r w:rsidRPr="00856ACF">
        <w:rPr>
          <w:lang w:val="en-US"/>
        </w:rPr>
        <w:t>Multilingual Communication</w:t>
      </w:r>
    </w:p>
    <w:p w14:paraId="39263E91" w14:textId="77777777" w:rsidR="007F784B" w:rsidRDefault="00856ACF" w:rsidP="007F784B">
      <w:pPr>
        <w:numPr>
          <w:ilvl w:val="0"/>
          <w:numId w:val="2"/>
        </w:numPr>
      </w:pPr>
      <w:r w:rsidRPr="00856ACF">
        <w:rPr>
          <w:lang w:val="en-US"/>
        </w:rPr>
        <w:t xml:space="preserve">Crisis Management </w:t>
      </w:r>
    </w:p>
    <w:p w14:paraId="766680C2" w14:textId="77777777" w:rsidR="007F784B" w:rsidRPr="007F784B" w:rsidRDefault="007F784B" w:rsidP="007F784B">
      <w:pPr>
        <w:rPr>
          <w:b/>
          <w:bCs/>
        </w:rPr>
      </w:pPr>
    </w:p>
    <w:p w14:paraId="1D3ABA18" w14:textId="0B3B20D0" w:rsidR="007F784B" w:rsidRPr="007F784B" w:rsidRDefault="007F784B" w:rsidP="007F784B">
      <w:pPr>
        <w:rPr>
          <w:b/>
          <w:bCs/>
        </w:rPr>
      </w:pPr>
      <w:r w:rsidRPr="007F784B">
        <w:rPr>
          <w:b/>
          <w:bCs/>
          <w:sz w:val="28"/>
          <w:szCs w:val="28"/>
          <w:lang w:val="en-US"/>
        </w:rPr>
        <w:t>Resources</w:t>
      </w:r>
      <w:r w:rsidRPr="007F784B">
        <w:rPr>
          <w:b/>
          <w:bCs/>
          <w:lang w:val="en-US"/>
        </w:rPr>
        <w:t xml:space="preserve"> </w:t>
      </w:r>
    </w:p>
    <w:p w14:paraId="7101DCD8" w14:textId="77777777" w:rsidR="007F784B" w:rsidRPr="007F784B" w:rsidRDefault="007F784B" w:rsidP="007F784B">
      <w:pPr>
        <w:numPr>
          <w:ilvl w:val="0"/>
          <w:numId w:val="2"/>
        </w:numPr>
      </w:pPr>
      <w:r w:rsidRPr="007F784B">
        <w:rPr>
          <w:lang w:val="en-US"/>
        </w:rPr>
        <w:t>Venue Facilities: At the JW Marriott Hotel Dubai, is providing versatile seating arrangements for workshops, exhibitions, and networking spaces.</w:t>
      </w:r>
    </w:p>
    <w:p w14:paraId="6F823829" w14:textId="77777777" w:rsidR="007F784B" w:rsidRPr="007F784B" w:rsidRDefault="007F784B" w:rsidP="007F784B">
      <w:pPr>
        <w:numPr>
          <w:ilvl w:val="0"/>
          <w:numId w:val="2"/>
        </w:numPr>
      </w:pPr>
      <w:r w:rsidRPr="007F784B">
        <w:rPr>
          <w:lang w:val="en-US"/>
        </w:rPr>
        <w:t xml:space="preserve">Tech &amp; Equipment: Cutting-edge audio-visual setups, reliable Wi-Fi connections, and efficient registration procedure and JW Marquis Marriott offers catering services provide a diverse selection of gourmet choices for coffee breaks, lunches, and gala dinners. </w:t>
      </w:r>
    </w:p>
    <w:p w14:paraId="71B17A19" w14:textId="77777777" w:rsidR="007F784B" w:rsidRPr="007F784B" w:rsidRDefault="007F784B" w:rsidP="007F784B">
      <w:pPr>
        <w:numPr>
          <w:ilvl w:val="0"/>
          <w:numId w:val="2"/>
        </w:numPr>
      </w:pPr>
      <w:r w:rsidRPr="007F784B">
        <w:rPr>
          <w:lang w:val="en-US"/>
        </w:rPr>
        <w:t xml:space="preserve">Parking and Transportation: Plenty of parking and efficiently coordinated transport services to guarantee easy access for attendees. </w:t>
      </w:r>
    </w:p>
    <w:p w14:paraId="40A5FF01" w14:textId="77777777" w:rsidR="007F784B" w:rsidRPr="007F784B" w:rsidRDefault="007F784B" w:rsidP="007F784B">
      <w:pPr>
        <w:numPr>
          <w:ilvl w:val="0"/>
          <w:numId w:val="2"/>
        </w:numPr>
      </w:pPr>
      <w:r w:rsidRPr="007F784B">
        <w:rPr>
          <w:lang w:val="en-US"/>
        </w:rPr>
        <w:t>Lighting &amp; Decor: Thoughtfully crafted lighting and thematic decor to enhance the atmosphere and complement the event's innovative theme.</w:t>
      </w:r>
    </w:p>
    <w:p w14:paraId="23D42037" w14:textId="77777777" w:rsidR="007F784B" w:rsidRDefault="007F784B" w:rsidP="00856ACF">
      <w:pPr>
        <w:rPr>
          <w:lang w:val="en-US"/>
        </w:rPr>
      </w:pPr>
    </w:p>
    <w:p w14:paraId="09A2333E" w14:textId="38EE2A28" w:rsidR="00856ACF" w:rsidRPr="00856ACF" w:rsidRDefault="00856ACF" w:rsidP="00856ACF">
      <w:pPr>
        <w:rPr>
          <w:b/>
          <w:bCs/>
          <w:sz w:val="28"/>
          <w:szCs w:val="28"/>
        </w:rPr>
      </w:pPr>
      <w:r w:rsidRPr="00856ACF">
        <w:rPr>
          <w:b/>
          <w:bCs/>
          <w:sz w:val="28"/>
          <w:szCs w:val="28"/>
          <w:lang w:val="en-US"/>
        </w:rPr>
        <w:t>Stakeholders</w:t>
      </w:r>
    </w:p>
    <w:p w14:paraId="29CA575F" w14:textId="77777777" w:rsidR="007F784B" w:rsidRPr="007F784B" w:rsidRDefault="007F784B" w:rsidP="007F784B">
      <w:pPr>
        <w:numPr>
          <w:ilvl w:val="0"/>
          <w:numId w:val="13"/>
        </w:numPr>
      </w:pPr>
      <w:r w:rsidRPr="007F784B">
        <w:t>Participants and Speakers</w:t>
      </w:r>
    </w:p>
    <w:p w14:paraId="528699F9" w14:textId="77777777" w:rsidR="007F784B" w:rsidRPr="007F784B" w:rsidRDefault="007F784B" w:rsidP="007F784B">
      <w:pPr>
        <w:numPr>
          <w:ilvl w:val="0"/>
          <w:numId w:val="13"/>
        </w:numPr>
      </w:pPr>
      <w:r w:rsidRPr="007F784B">
        <w:rPr>
          <w:lang w:val="en-US"/>
        </w:rPr>
        <w:t>Event Organizers</w:t>
      </w:r>
    </w:p>
    <w:p w14:paraId="10CDC3B8" w14:textId="77777777" w:rsidR="007F784B" w:rsidRPr="007F784B" w:rsidRDefault="007F784B" w:rsidP="007F784B">
      <w:pPr>
        <w:numPr>
          <w:ilvl w:val="0"/>
          <w:numId w:val="13"/>
        </w:numPr>
      </w:pPr>
      <w:r w:rsidRPr="007F784B">
        <w:t>Sponsors and Partners</w:t>
      </w:r>
    </w:p>
    <w:p w14:paraId="40DA30A7" w14:textId="77777777" w:rsidR="007F784B" w:rsidRPr="007F784B" w:rsidRDefault="007F784B" w:rsidP="007F784B">
      <w:pPr>
        <w:numPr>
          <w:ilvl w:val="0"/>
          <w:numId w:val="13"/>
        </w:numPr>
      </w:pPr>
      <w:r w:rsidRPr="007F784B">
        <w:rPr>
          <w:lang w:val="en-US"/>
        </w:rPr>
        <w:t>Attendees</w:t>
      </w:r>
    </w:p>
    <w:p w14:paraId="0D894319" w14:textId="77777777" w:rsidR="007F784B" w:rsidRPr="007F784B" w:rsidRDefault="007F784B" w:rsidP="007F784B">
      <w:pPr>
        <w:numPr>
          <w:ilvl w:val="0"/>
          <w:numId w:val="13"/>
        </w:numPr>
      </w:pPr>
      <w:r w:rsidRPr="007F784B">
        <w:t>Venue Management</w:t>
      </w:r>
    </w:p>
    <w:p w14:paraId="2E948A2C" w14:textId="0161BBBA" w:rsidR="00856ACF" w:rsidRDefault="00856ACF" w:rsidP="00856ACF">
      <w:pPr>
        <w:rPr>
          <w:b/>
          <w:bCs/>
          <w:sz w:val="28"/>
          <w:szCs w:val="28"/>
          <w:lang w:val="en-US"/>
        </w:rPr>
      </w:pPr>
      <w:r w:rsidRPr="00856ACF">
        <w:rPr>
          <w:b/>
          <w:bCs/>
          <w:i/>
          <w:iCs/>
          <w:color w:val="404040" w:themeColor="text1" w:themeTint="BF"/>
          <w:lang w:val="en-US"/>
        </w:rPr>
        <w:lastRenderedPageBreak/>
        <w:t>Financial Factors</w:t>
      </w:r>
      <w:r w:rsidRPr="00856ACF">
        <w:rPr>
          <w:i/>
          <w:iCs/>
          <w:color w:val="404040" w:themeColor="text1" w:themeTint="BF"/>
          <w:lang w:val="en-US"/>
        </w:rPr>
        <w:t xml:space="preserve"> </w:t>
      </w:r>
      <w:r w:rsidRPr="00856ACF">
        <w:rPr>
          <w:i/>
          <w:iCs/>
          <w:lang w:val="en-US"/>
        </w:rPr>
        <w:br/>
      </w:r>
      <w:r w:rsidRPr="00856ACF">
        <w:rPr>
          <w:b/>
          <w:bCs/>
          <w:sz w:val="28"/>
          <w:szCs w:val="28"/>
          <w:lang w:val="en-US"/>
        </w:rPr>
        <w:t>Costs and Predicted Revenues</w:t>
      </w:r>
      <w:r w:rsidR="0096675A">
        <w:rPr>
          <w:b/>
          <w:bCs/>
          <w:sz w:val="28"/>
          <w:szCs w:val="28"/>
          <w:lang w:val="en-US"/>
        </w:rPr>
        <w:t>:</w:t>
      </w:r>
    </w:p>
    <w:p w14:paraId="3DE4F500" w14:textId="77777777" w:rsidR="0096675A" w:rsidRPr="007F784B" w:rsidRDefault="0096675A" w:rsidP="00856ACF">
      <w:pPr>
        <w:rPr>
          <w:b/>
          <w:bCs/>
          <w:i/>
          <w:iCs/>
          <w:sz w:val="28"/>
          <w:szCs w:val="28"/>
          <w:lang w:val="en-US"/>
        </w:rPr>
      </w:pPr>
    </w:p>
    <w:tbl>
      <w:tblPr>
        <w:tblW w:w="8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0"/>
        <w:gridCol w:w="2040"/>
        <w:gridCol w:w="2160"/>
      </w:tblGrid>
      <w:tr w:rsidR="007F784B" w:rsidRPr="007F784B" w14:paraId="6D7D8828" w14:textId="77777777" w:rsidTr="007F784B">
        <w:trPr>
          <w:trHeight w:val="416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2E4C9D92" w14:textId="77777777" w:rsidR="007F784B" w:rsidRPr="007F784B" w:rsidRDefault="007F784B" w:rsidP="007F784B">
            <w:pPr>
              <w:spacing w:after="0" w:line="240" w:lineRule="auto"/>
              <w:rPr>
                <w:i/>
                <w:iCs/>
                <w:color w:val="E8E8E8" w:themeColor="background2"/>
              </w:rPr>
            </w:pPr>
            <w:r w:rsidRPr="007F784B">
              <w:rPr>
                <w:b/>
                <w:bCs/>
                <w:i/>
                <w:iCs/>
                <w:color w:val="E8E8E8" w:themeColor="background2"/>
                <w:lang w:val="en-US"/>
              </w:rPr>
              <w:t>Description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4C45C214" w14:textId="77777777" w:rsidR="007F784B" w:rsidRPr="007F784B" w:rsidRDefault="007F784B" w:rsidP="007F784B">
            <w:pPr>
              <w:spacing w:after="0" w:line="240" w:lineRule="auto"/>
              <w:rPr>
                <w:i/>
                <w:iCs/>
                <w:color w:val="E8E8E8" w:themeColor="background2"/>
              </w:rPr>
            </w:pPr>
            <w:r w:rsidRPr="007F784B">
              <w:rPr>
                <w:b/>
                <w:bCs/>
                <w:i/>
                <w:iCs/>
                <w:color w:val="E8E8E8" w:themeColor="background2"/>
                <w:lang w:val="en-US"/>
              </w:rPr>
              <w:t>Costs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2B336384" w14:textId="77777777" w:rsidR="007F784B" w:rsidRPr="007F784B" w:rsidRDefault="007F784B" w:rsidP="007F784B">
            <w:pPr>
              <w:spacing w:after="0" w:line="240" w:lineRule="auto"/>
              <w:rPr>
                <w:i/>
                <w:iCs/>
                <w:color w:val="E8E8E8" w:themeColor="background2"/>
              </w:rPr>
            </w:pPr>
            <w:r w:rsidRPr="007F784B">
              <w:rPr>
                <w:b/>
                <w:bCs/>
                <w:i/>
                <w:iCs/>
                <w:color w:val="E8E8E8" w:themeColor="background2"/>
                <w:lang w:val="en-US"/>
              </w:rPr>
              <w:t>Revenues</w:t>
            </w:r>
          </w:p>
        </w:tc>
      </w:tr>
      <w:tr w:rsidR="007F784B" w:rsidRPr="007F784B" w14:paraId="53BCF583" w14:textId="77777777" w:rsidTr="007F784B">
        <w:trPr>
          <w:trHeight w:val="356"/>
        </w:trPr>
        <w:tc>
          <w:tcPr>
            <w:tcW w:w="45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3DD5222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Venue Rental</w:t>
            </w:r>
          </w:p>
        </w:tc>
        <w:tc>
          <w:tcPr>
            <w:tcW w:w="20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5CA48F88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$30,000</w:t>
            </w:r>
          </w:p>
        </w:tc>
        <w:tc>
          <w:tcPr>
            <w:tcW w:w="21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3023428D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55F6DCF9" w14:textId="77777777" w:rsidTr="007F784B">
        <w:trPr>
          <w:trHeight w:val="388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32377B6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Technology &amp; Equipment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52B441C8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$20,000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84C6621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3B66A625" w14:textId="77777777" w:rsidTr="007F784B">
        <w:trPr>
          <w:trHeight w:val="310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A882641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 xml:space="preserve">Catering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543077BC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$15,000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26E4555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746C993D" w14:textId="77777777" w:rsidTr="007F784B">
        <w:trPr>
          <w:trHeight w:val="374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C00B23B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 xml:space="preserve">Staffing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1C264A3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$25,000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499BADEF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61A450B0" w14:textId="77777777" w:rsidTr="007F784B">
        <w:trPr>
          <w:trHeight w:val="338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53FBD30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Marketing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9499002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$10,000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6269810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7D6B971A" w14:textId="77777777" w:rsidTr="007F784B">
        <w:trPr>
          <w:trHeight w:val="330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7B85696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 xml:space="preserve">Miscellaneous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5DEB2D9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$5,000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B80207F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</w:tr>
      <w:tr w:rsidR="007F784B" w:rsidRPr="007F784B" w14:paraId="3164F9F4" w14:textId="77777777" w:rsidTr="007F784B">
        <w:trPr>
          <w:trHeight w:val="322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2390C119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Ticket Sales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34CB148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3039B86D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$70,000</w:t>
            </w:r>
          </w:p>
        </w:tc>
      </w:tr>
      <w:tr w:rsidR="007F784B" w:rsidRPr="007F784B" w14:paraId="0B3A310B" w14:textId="77777777" w:rsidTr="007F784B">
        <w:trPr>
          <w:trHeight w:val="300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9D5D3A5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Sponsorships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B2517C9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90E78BA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$50,000</w:t>
            </w:r>
          </w:p>
        </w:tc>
      </w:tr>
      <w:tr w:rsidR="007F784B" w:rsidRPr="007F784B" w14:paraId="4BE69504" w14:textId="77777777" w:rsidTr="007F784B">
        <w:trPr>
          <w:trHeight w:val="322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527832AF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Exhibitors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83D4C8C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2AE830F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 xml:space="preserve">$30,000 </w:t>
            </w:r>
          </w:p>
        </w:tc>
      </w:tr>
      <w:tr w:rsidR="007F784B" w:rsidRPr="007F784B" w14:paraId="1A25C6CD" w14:textId="77777777" w:rsidTr="007F784B">
        <w:trPr>
          <w:trHeight w:val="358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7EF87A1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 xml:space="preserve">Merchandising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B3308C6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FE4733E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$5,000</w:t>
            </w:r>
          </w:p>
        </w:tc>
      </w:tr>
      <w:tr w:rsidR="007F784B" w:rsidRPr="007F784B" w14:paraId="6A81548D" w14:textId="77777777" w:rsidTr="007F784B">
        <w:trPr>
          <w:trHeight w:val="297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36485F92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Online Participation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1872741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08F99978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$10,000</w:t>
            </w:r>
          </w:p>
        </w:tc>
      </w:tr>
      <w:tr w:rsidR="007F784B" w:rsidRPr="007F784B" w14:paraId="03BC1472" w14:textId="77777777" w:rsidTr="007F784B">
        <w:trPr>
          <w:trHeight w:val="227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7E959BC1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Total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4C8548F4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$105,000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304C8CA3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$165,000</w:t>
            </w:r>
          </w:p>
        </w:tc>
      </w:tr>
      <w:tr w:rsidR="007F784B" w:rsidRPr="007F784B" w14:paraId="0B43822D" w14:textId="77777777" w:rsidTr="007F784B">
        <w:trPr>
          <w:trHeight w:val="326"/>
        </w:trPr>
        <w:tc>
          <w:tcPr>
            <w:tcW w:w="45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1691AF9" w14:textId="77777777" w:rsidR="007F784B" w:rsidRPr="007F784B" w:rsidRDefault="007F784B" w:rsidP="007F784B">
            <w:pPr>
              <w:spacing w:after="0" w:line="240" w:lineRule="auto"/>
              <w:rPr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Profit: $60,000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183CC031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 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61" w:type="dxa"/>
              <w:bottom w:w="0" w:type="dxa"/>
              <w:right w:w="161" w:type="dxa"/>
            </w:tcMar>
            <w:hideMark/>
          </w:tcPr>
          <w:p w14:paraId="6DA5C355" w14:textId="77777777" w:rsidR="007F784B" w:rsidRPr="007F784B" w:rsidRDefault="007F784B" w:rsidP="007F784B">
            <w:pPr>
              <w:spacing w:after="0" w:line="240" w:lineRule="auto"/>
            </w:pPr>
            <w:r w:rsidRPr="007F784B">
              <w:rPr>
                <w:lang w:val="en-US"/>
              </w:rPr>
              <w:t> </w:t>
            </w:r>
          </w:p>
        </w:tc>
      </w:tr>
    </w:tbl>
    <w:p w14:paraId="38070BF0" w14:textId="77777777" w:rsidR="0096675A" w:rsidRDefault="0096675A" w:rsidP="00856ACF">
      <w:pPr>
        <w:rPr>
          <w:b/>
          <w:bCs/>
          <w:sz w:val="28"/>
          <w:szCs w:val="28"/>
          <w:lang w:val="en-US"/>
        </w:rPr>
      </w:pPr>
    </w:p>
    <w:p w14:paraId="138579C0" w14:textId="1397E84B" w:rsidR="00856ACF" w:rsidRDefault="00856ACF" w:rsidP="00856ACF">
      <w:pPr>
        <w:rPr>
          <w:b/>
          <w:bCs/>
          <w:sz w:val="28"/>
          <w:szCs w:val="28"/>
          <w:lang w:val="en-US"/>
        </w:rPr>
      </w:pPr>
      <w:r w:rsidRPr="00856ACF">
        <w:rPr>
          <w:b/>
          <w:bCs/>
          <w:sz w:val="28"/>
          <w:szCs w:val="28"/>
          <w:lang w:val="en-US"/>
        </w:rPr>
        <w:t>Funding Sources</w:t>
      </w:r>
      <w:r w:rsidR="0096675A">
        <w:rPr>
          <w:b/>
          <w:bCs/>
          <w:sz w:val="28"/>
          <w:szCs w:val="28"/>
          <w:lang w:val="en-US"/>
        </w:rPr>
        <w:t>:</w:t>
      </w:r>
    </w:p>
    <w:p w14:paraId="2069C9FE" w14:textId="77777777" w:rsidR="0096675A" w:rsidRDefault="0096675A" w:rsidP="00856ACF">
      <w:pPr>
        <w:rPr>
          <w:b/>
          <w:bCs/>
          <w:sz w:val="28"/>
          <w:szCs w:val="28"/>
          <w:lang w:val="en-US"/>
        </w:rPr>
      </w:pPr>
    </w:p>
    <w:tbl>
      <w:tblPr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111"/>
      </w:tblGrid>
      <w:tr w:rsidR="007F784B" w:rsidRPr="007F784B" w14:paraId="73C0294E" w14:textId="77777777" w:rsidTr="0096675A">
        <w:trPr>
          <w:trHeight w:val="334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6811854D" w14:textId="77777777" w:rsidR="007F784B" w:rsidRPr="007F784B" w:rsidRDefault="007F784B" w:rsidP="007F784B">
            <w:pPr>
              <w:spacing w:after="0"/>
              <w:rPr>
                <w:b/>
                <w:bCs/>
                <w:i/>
                <w:iCs/>
                <w:color w:val="E8E8E8" w:themeColor="background2"/>
              </w:rPr>
            </w:pPr>
            <w:r w:rsidRPr="007F784B">
              <w:rPr>
                <w:b/>
                <w:bCs/>
                <w:i/>
                <w:iCs/>
                <w:color w:val="E8E8E8" w:themeColor="background2"/>
                <w:lang w:val="en-US"/>
              </w:rPr>
              <w:t>Funding Source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0333C2AD" w14:textId="77777777" w:rsidR="007F784B" w:rsidRPr="007F784B" w:rsidRDefault="007F784B" w:rsidP="007F784B">
            <w:pPr>
              <w:spacing w:after="0"/>
              <w:rPr>
                <w:b/>
                <w:bCs/>
                <w:i/>
                <w:iCs/>
              </w:rPr>
            </w:pPr>
            <w:r w:rsidRPr="007F784B">
              <w:rPr>
                <w:b/>
                <w:bCs/>
                <w:i/>
                <w:iCs/>
                <w:color w:val="E8E8E8" w:themeColor="background2"/>
                <w:lang w:val="en-US"/>
              </w:rPr>
              <w:t xml:space="preserve">Amount </w:t>
            </w:r>
          </w:p>
        </w:tc>
      </w:tr>
      <w:tr w:rsidR="007F784B" w:rsidRPr="007F784B" w14:paraId="5AFB97F1" w14:textId="77777777" w:rsidTr="0096675A">
        <w:trPr>
          <w:trHeight w:val="528"/>
        </w:trPr>
        <w:tc>
          <w:tcPr>
            <w:tcW w:w="45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2DFD99F6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Sponsorships</w:t>
            </w:r>
          </w:p>
        </w:tc>
        <w:tc>
          <w:tcPr>
            <w:tcW w:w="411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75085040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$50,000</w:t>
            </w:r>
          </w:p>
        </w:tc>
      </w:tr>
      <w:tr w:rsidR="007F784B" w:rsidRPr="007F784B" w14:paraId="01D146E6" w14:textId="77777777" w:rsidTr="0096675A">
        <w:trPr>
          <w:trHeight w:val="378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0100D996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Ticket Sales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18A80B96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$70,000</w:t>
            </w:r>
          </w:p>
        </w:tc>
      </w:tr>
      <w:tr w:rsidR="007F784B" w:rsidRPr="007F784B" w14:paraId="0F29D7C9" w14:textId="77777777" w:rsidTr="0096675A">
        <w:trPr>
          <w:trHeight w:val="358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54999685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 xml:space="preserve">Government Grants and Subsidies 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23304DEA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$20,000</w:t>
            </w:r>
          </w:p>
        </w:tc>
      </w:tr>
      <w:tr w:rsidR="007F784B" w:rsidRPr="007F784B" w14:paraId="40DCC631" w14:textId="77777777" w:rsidTr="0096675A">
        <w:trPr>
          <w:trHeight w:val="252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53480253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Investor Funding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0C8E0EDC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$15,000</w:t>
            </w:r>
          </w:p>
        </w:tc>
      </w:tr>
      <w:tr w:rsidR="007F784B" w:rsidRPr="007F784B" w14:paraId="13BABFA6" w14:textId="77777777" w:rsidTr="0096675A">
        <w:trPr>
          <w:trHeight w:val="399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70AC2F72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Crowdfunding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18A52CF7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$5,000</w:t>
            </w:r>
          </w:p>
        </w:tc>
      </w:tr>
      <w:tr w:rsidR="007F784B" w:rsidRPr="007F784B" w14:paraId="68FF255E" w14:textId="77777777" w:rsidTr="0096675A">
        <w:trPr>
          <w:trHeight w:val="455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7E56F474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Corporate Partnerships (Cash)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68ED0C56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$5,000</w:t>
            </w:r>
          </w:p>
        </w:tc>
      </w:tr>
      <w:tr w:rsidR="007F784B" w:rsidRPr="007F784B" w14:paraId="73F38243" w14:textId="77777777" w:rsidTr="0096675A">
        <w:trPr>
          <w:trHeight w:val="410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1F497718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Corporate Partnerships (In-kind)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0E9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606A956E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$10,000</w:t>
            </w:r>
          </w:p>
        </w:tc>
      </w:tr>
      <w:tr w:rsidR="007F784B" w:rsidRPr="007F784B" w14:paraId="4E54847F" w14:textId="77777777" w:rsidTr="0096675A">
        <w:trPr>
          <w:trHeight w:val="385"/>
        </w:trPr>
        <w:tc>
          <w:tcPr>
            <w:tcW w:w="45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14DC3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5FD9345B" w14:textId="77777777" w:rsidR="007F784B" w:rsidRPr="007F784B" w:rsidRDefault="007F784B" w:rsidP="007F784B">
            <w:pPr>
              <w:spacing w:after="0"/>
              <w:rPr>
                <w:b/>
                <w:bCs/>
                <w:color w:val="E8E8E8" w:themeColor="background2"/>
              </w:rPr>
            </w:pPr>
            <w:r w:rsidRPr="007F784B">
              <w:rPr>
                <w:b/>
                <w:bCs/>
                <w:color w:val="E8E8E8" w:themeColor="background2"/>
                <w:lang w:val="en-US"/>
              </w:rPr>
              <w:t>Total</w:t>
            </w:r>
          </w:p>
        </w:tc>
        <w:tc>
          <w:tcPr>
            <w:tcW w:w="41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9F5"/>
            <w:tcMar>
              <w:top w:w="15" w:type="dxa"/>
              <w:left w:w="193" w:type="dxa"/>
              <w:bottom w:w="0" w:type="dxa"/>
              <w:right w:w="193" w:type="dxa"/>
            </w:tcMar>
            <w:hideMark/>
          </w:tcPr>
          <w:p w14:paraId="2ABA762E" w14:textId="77777777" w:rsidR="007F784B" w:rsidRPr="007F784B" w:rsidRDefault="007F784B" w:rsidP="007F784B">
            <w:pPr>
              <w:spacing w:after="0"/>
              <w:rPr>
                <w:b/>
                <w:bCs/>
              </w:rPr>
            </w:pPr>
            <w:r w:rsidRPr="007F784B">
              <w:rPr>
                <w:b/>
                <w:bCs/>
                <w:lang w:val="en-US"/>
              </w:rPr>
              <w:t>$175,000</w:t>
            </w:r>
          </w:p>
        </w:tc>
      </w:tr>
    </w:tbl>
    <w:p w14:paraId="6787D5EC" w14:textId="77777777" w:rsidR="007F784B" w:rsidRPr="00856ACF" w:rsidRDefault="007F784B" w:rsidP="00856ACF">
      <w:pPr>
        <w:rPr>
          <w:b/>
          <w:bCs/>
        </w:rPr>
      </w:pPr>
    </w:p>
    <w:p w14:paraId="490447CD" w14:textId="77777777" w:rsidR="007F784B" w:rsidRDefault="007F784B">
      <w:pPr>
        <w:rPr>
          <w:lang w:val="en-US"/>
        </w:rPr>
      </w:pPr>
      <w:r>
        <w:rPr>
          <w:lang w:val="en-US"/>
        </w:rPr>
        <w:br w:type="page"/>
      </w:r>
    </w:p>
    <w:p w14:paraId="029C8455" w14:textId="38CA6EAA" w:rsidR="00856ACF" w:rsidRPr="00856ACF" w:rsidRDefault="00856ACF" w:rsidP="00856ACF">
      <w:pPr>
        <w:rPr>
          <w:b/>
          <w:bCs/>
          <w:i/>
          <w:iCs/>
        </w:rPr>
      </w:pPr>
      <w:r w:rsidRPr="00856ACF">
        <w:rPr>
          <w:b/>
          <w:bCs/>
          <w:i/>
          <w:iCs/>
          <w:lang w:val="en-US"/>
        </w:rPr>
        <w:lastRenderedPageBreak/>
        <w:t>References</w:t>
      </w:r>
    </w:p>
    <w:p w14:paraId="498D7297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Allen, J. (2009). </w:t>
      </w:r>
      <w:r w:rsidRPr="00856ACF">
        <w:rPr>
          <w:i/>
          <w:iCs/>
        </w:rPr>
        <w:t>Event Planning: The Ultimate Guide to Successful Meetings, Corporate Events, Fundraising Galas, Conferences, Conventions, Incentives, and Other Special Events</w:t>
      </w:r>
      <w:r w:rsidRPr="00856ACF">
        <w:t>. Mississauga, Ontario: Wiley.</w:t>
      </w:r>
    </w:p>
    <w:p w14:paraId="5271F029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Vanneste, M. (2008). </w:t>
      </w:r>
      <w:r w:rsidRPr="00856ACF">
        <w:rPr>
          <w:i/>
          <w:iCs/>
        </w:rPr>
        <w:t>Meeting Architecture: A Manifesto</w:t>
      </w:r>
      <w:r w:rsidRPr="00856ACF">
        <w:t>. Turnhout: Meeting Support Institute.</w:t>
      </w:r>
    </w:p>
    <w:p w14:paraId="7817358D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Allen, J. (2002). </w:t>
      </w:r>
      <w:r w:rsidRPr="00856ACF">
        <w:rPr>
          <w:i/>
          <w:iCs/>
        </w:rPr>
        <w:t>The Business of Event Planning: Behind-the-Scenes Secrets of Successful Special Events</w:t>
      </w:r>
      <w:r w:rsidRPr="00856ACF">
        <w:t>. Toronto, Ontario: Wiley.</w:t>
      </w:r>
    </w:p>
    <w:p w14:paraId="2D6E4834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Bowdin, G., Allen, J., O'Toole, W., Harris, R. and McDonnell, I. (2010). </w:t>
      </w:r>
      <w:r w:rsidRPr="00856ACF">
        <w:rPr>
          <w:i/>
          <w:iCs/>
        </w:rPr>
        <w:t>Events Management</w:t>
      </w:r>
      <w:r w:rsidRPr="00856ACF">
        <w:t>. Oxford: Butterworth-Heinemann.</w:t>
      </w:r>
    </w:p>
    <w:p w14:paraId="7AD4AE9B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Hoyle, L.H. (2002). </w:t>
      </w:r>
      <w:r w:rsidRPr="00856ACF">
        <w:rPr>
          <w:i/>
          <w:iCs/>
        </w:rPr>
        <w:t>Event Marketing: How to Successfully Promote Events, Festivals, Conventions, and Expositions</w:t>
      </w:r>
      <w:r w:rsidRPr="00856ACF">
        <w:t>. Hoboken, New Jersey: Wiley.</w:t>
      </w:r>
    </w:p>
    <w:p w14:paraId="4C3B6798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de Groot, E. and van der Vijver, M. (2013). </w:t>
      </w:r>
      <w:r w:rsidRPr="00856ACF">
        <w:rPr>
          <w:i/>
          <w:iCs/>
        </w:rPr>
        <w:t>Into the Heart of Meetings: Basic Principles of Meeting Design</w:t>
      </w:r>
      <w:r w:rsidRPr="00856ACF">
        <w:t xml:space="preserve">. Amsterdam: </w:t>
      </w:r>
      <w:proofErr w:type="spellStart"/>
      <w:r w:rsidRPr="00856ACF">
        <w:t>MindMeeting</w:t>
      </w:r>
      <w:proofErr w:type="spellEnd"/>
      <w:r w:rsidRPr="00856ACF">
        <w:t>.</w:t>
      </w:r>
    </w:p>
    <w:p w14:paraId="1E0212A7" w14:textId="77777777" w:rsidR="00856ACF" w:rsidRPr="00856ACF" w:rsidRDefault="00856ACF" w:rsidP="00856ACF">
      <w:pPr>
        <w:numPr>
          <w:ilvl w:val="0"/>
          <w:numId w:val="3"/>
        </w:numPr>
      </w:pPr>
      <w:r w:rsidRPr="00856ACF">
        <w:t xml:space="preserve">Goldblatt, J. (2014). </w:t>
      </w:r>
      <w:r w:rsidRPr="00856ACF">
        <w:rPr>
          <w:i/>
          <w:iCs/>
        </w:rPr>
        <w:t>Special Events: Creating and Sustaining a New World for Celebration</w:t>
      </w:r>
      <w:r w:rsidRPr="00856ACF">
        <w:t>. Hoboken, New Jersey: Wiley.</w:t>
      </w:r>
    </w:p>
    <w:p w14:paraId="65D5D108" w14:textId="77777777" w:rsidR="004E0D7D" w:rsidRDefault="004E0D7D"/>
    <w:sectPr w:rsidR="004E0D7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71E49" w14:textId="77777777" w:rsidR="009959E7" w:rsidRDefault="009959E7" w:rsidP="0096675A">
      <w:pPr>
        <w:spacing w:after="0" w:line="240" w:lineRule="auto"/>
      </w:pPr>
      <w:r>
        <w:separator/>
      </w:r>
    </w:p>
  </w:endnote>
  <w:endnote w:type="continuationSeparator" w:id="0">
    <w:p w14:paraId="2E82A301" w14:textId="77777777" w:rsidR="009959E7" w:rsidRDefault="009959E7" w:rsidP="0096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5AE4" w14:textId="3CD98B01" w:rsidR="0096675A" w:rsidRPr="0096675A" w:rsidRDefault="0096675A">
    <w:pPr>
      <w:pStyle w:val="Footer"/>
      <w:rPr>
        <w:b/>
        <w:bCs/>
        <w:color w:val="7F7F7F" w:themeColor="text1" w:themeTint="80"/>
        <w:sz w:val="20"/>
        <w:szCs w:val="20"/>
      </w:rPr>
    </w:pPr>
    <w:r w:rsidRPr="0096675A">
      <w:rPr>
        <w:b/>
        <w:bCs/>
        <w:color w:val="7F7F7F" w:themeColor="text1" w:themeTint="80"/>
        <w:sz w:val="20"/>
        <w:szCs w:val="20"/>
      </w:rPr>
      <w:fldChar w:fldCharType="begin"/>
    </w:r>
    <w:r w:rsidRPr="0096675A">
      <w:rPr>
        <w:b/>
        <w:bCs/>
        <w:color w:val="7F7F7F" w:themeColor="text1" w:themeTint="80"/>
        <w:sz w:val="20"/>
        <w:szCs w:val="20"/>
      </w:rPr>
      <w:instrText xml:space="preserve"> DATE \@ "dddd, dd MMMM yyyy" </w:instrText>
    </w:r>
    <w:r w:rsidRPr="0096675A">
      <w:rPr>
        <w:b/>
        <w:bCs/>
        <w:color w:val="7F7F7F" w:themeColor="text1" w:themeTint="80"/>
        <w:sz w:val="20"/>
        <w:szCs w:val="20"/>
      </w:rPr>
      <w:fldChar w:fldCharType="separate"/>
    </w:r>
    <w:r w:rsidR="0052194B">
      <w:rPr>
        <w:b/>
        <w:bCs/>
        <w:noProof/>
        <w:color w:val="7F7F7F" w:themeColor="text1" w:themeTint="80"/>
        <w:sz w:val="20"/>
        <w:szCs w:val="20"/>
      </w:rPr>
      <w:t>Thursday, 16 May 2024</w:t>
    </w:r>
    <w:r w:rsidRPr="0096675A">
      <w:rPr>
        <w:b/>
        <w:bCs/>
        <w:color w:val="7F7F7F" w:themeColor="text1" w:themeTint="80"/>
        <w:sz w:val="20"/>
        <w:szCs w:val="20"/>
      </w:rPr>
      <w:fldChar w:fldCharType="end"/>
    </w:r>
    <w:r w:rsidRPr="0096675A">
      <w:rPr>
        <w:b/>
        <w:bCs/>
        <w:color w:val="7F7F7F" w:themeColor="text1" w:themeTint="80"/>
        <w:sz w:val="20"/>
        <w:szCs w:val="20"/>
      </w:rPr>
      <w:tab/>
    </w:r>
    <w:r w:rsidRPr="0096675A">
      <w:rPr>
        <w:b/>
        <w:bCs/>
        <w:color w:val="7F7F7F" w:themeColor="text1" w:themeTint="80"/>
        <w:sz w:val="20"/>
        <w:szCs w:val="20"/>
      </w:rPr>
      <w:tab/>
      <w:t>INNOVATE DXB 2024</w:t>
    </w:r>
  </w:p>
  <w:p w14:paraId="14850046" w14:textId="77777777" w:rsidR="0096675A" w:rsidRDefault="009667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4E6B5" w14:textId="77777777" w:rsidR="009959E7" w:rsidRDefault="009959E7" w:rsidP="0096675A">
      <w:pPr>
        <w:spacing w:after="0" w:line="240" w:lineRule="auto"/>
      </w:pPr>
      <w:r>
        <w:separator/>
      </w:r>
    </w:p>
  </w:footnote>
  <w:footnote w:type="continuationSeparator" w:id="0">
    <w:p w14:paraId="43017A65" w14:textId="77777777" w:rsidR="009959E7" w:rsidRDefault="009959E7" w:rsidP="0096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4DB46" w14:textId="47DDB780" w:rsidR="0096675A" w:rsidRPr="0096675A" w:rsidRDefault="0096675A">
    <w:pPr>
      <w:pStyle w:val="Header"/>
      <w:rPr>
        <w:b/>
        <w:bCs/>
        <w:color w:val="7F7F7F" w:themeColor="text1" w:themeTint="80"/>
        <w:sz w:val="18"/>
        <w:szCs w:val="18"/>
      </w:rPr>
    </w:pPr>
    <w:r w:rsidRPr="0096675A">
      <w:rPr>
        <w:b/>
        <w:bCs/>
        <w:color w:val="7F7F7F" w:themeColor="text1" w:themeTint="80"/>
        <w:sz w:val="18"/>
        <w:szCs w:val="18"/>
      </w:rPr>
      <w:t>INNOVATE DXB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E61"/>
    <w:multiLevelType w:val="hybridMultilevel"/>
    <w:tmpl w:val="2C3455CA"/>
    <w:lvl w:ilvl="0" w:tplc="7A266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008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B40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829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1A9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644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46A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600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47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4354A9"/>
    <w:multiLevelType w:val="hybridMultilevel"/>
    <w:tmpl w:val="2C728636"/>
    <w:lvl w:ilvl="0" w:tplc="39F60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700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B6F0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BC8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9A9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044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0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44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3EF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9957547"/>
    <w:multiLevelType w:val="hybridMultilevel"/>
    <w:tmpl w:val="085AE226"/>
    <w:lvl w:ilvl="0" w:tplc="788E5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FC0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5EA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3ED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50E6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06A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F8B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32D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2F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B285120"/>
    <w:multiLevelType w:val="hybridMultilevel"/>
    <w:tmpl w:val="DA048B38"/>
    <w:lvl w:ilvl="0" w:tplc="57B07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DE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84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F4D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CC5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849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226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E61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B69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45E4377"/>
    <w:multiLevelType w:val="hybridMultilevel"/>
    <w:tmpl w:val="BE4C1A7E"/>
    <w:lvl w:ilvl="0" w:tplc="A8228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4E5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02E3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F4C4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A4D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E0E2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E48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623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704E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416539"/>
    <w:multiLevelType w:val="hybridMultilevel"/>
    <w:tmpl w:val="089EE4F4"/>
    <w:lvl w:ilvl="0" w:tplc="1DD6F6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769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45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2A3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C65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A45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B68A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902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AE6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2690709"/>
    <w:multiLevelType w:val="hybridMultilevel"/>
    <w:tmpl w:val="F8A6AE00"/>
    <w:lvl w:ilvl="0" w:tplc="DFB23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E00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34D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C86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7EB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281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244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F0D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827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15312B4"/>
    <w:multiLevelType w:val="hybridMultilevel"/>
    <w:tmpl w:val="3992F2EC"/>
    <w:lvl w:ilvl="0" w:tplc="7B74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8E03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0CA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78C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E0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0AE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021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C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145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75A6B97"/>
    <w:multiLevelType w:val="hybridMultilevel"/>
    <w:tmpl w:val="A8A8D258"/>
    <w:lvl w:ilvl="0" w:tplc="390AB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2E2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B6C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06C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6044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12A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4D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384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541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3E45DF6"/>
    <w:multiLevelType w:val="hybridMultilevel"/>
    <w:tmpl w:val="D0E46FB4"/>
    <w:lvl w:ilvl="0" w:tplc="DFD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01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DC7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EC9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443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A4F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6EA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A40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0E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CDC12F3"/>
    <w:multiLevelType w:val="hybridMultilevel"/>
    <w:tmpl w:val="56EAC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81F7B"/>
    <w:multiLevelType w:val="hybridMultilevel"/>
    <w:tmpl w:val="CD9ED14C"/>
    <w:lvl w:ilvl="0" w:tplc="E40A1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8A5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445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D09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9666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465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5ED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8AE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4A7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F815BB1"/>
    <w:multiLevelType w:val="hybridMultilevel"/>
    <w:tmpl w:val="D2E66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251738">
    <w:abstractNumId w:val="5"/>
  </w:num>
  <w:num w:numId="2" w16cid:durableId="2146779172">
    <w:abstractNumId w:val="7"/>
  </w:num>
  <w:num w:numId="3" w16cid:durableId="575944798">
    <w:abstractNumId w:val="4"/>
  </w:num>
  <w:num w:numId="4" w16cid:durableId="268664485">
    <w:abstractNumId w:val="6"/>
  </w:num>
  <w:num w:numId="5" w16cid:durableId="214659976">
    <w:abstractNumId w:val="9"/>
  </w:num>
  <w:num w:numId="6" w16cid:durableId="410590810">
    <w:abstractNumId w:val="2"/>
  </w:num>
  <w:num w:numId="7" w16cid:durableId="821315804">
    <w:abstractNumId w:val="1"/>
  </w:num>
  <w:num w:numId="8" w16cid:durableId="46614269">
    <w:abstractNumId w:val="3"/>
  </w:num>
  <w:num w:numId="9" w16cid:durableId="1700885647">
    <w:abstractNumId w:val="10"/>
  </w:num>
  <w:num w:numId="10" w16cid:durableId="542794790">
    <w:abstractNumId w:val="0"/>
  </w:num>
  <w:num w:numId="11" w16cid:durableId="630214337">
    <w:abstractNumId w:val="12"/>
  </w:num>
  <w:num w:numId="12" w16cid:durableId="1730154142">
    <w:abstractNumId w:val="11"/>
  </w:num>
  <w:num w:numId="13" w16cid:durableId="19663482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ACF"/>
    <w:rsid w:val="004E0D7D"/>
    <w:rsid w:val="0052194B"/>
    <w:rsid w:val="00552445"/>
    <w:rsid w:val="007F784B"/>
    <w:rsid w:val="008019E6"/>
    <w:rsid w:val="00856ACF"/>
    <w:rsid w:val="008919C5"/>
    <w:rsid w:val="0096675A"/>
    <w:rsid w:val="0099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375E3"/>
  <w15:chartTrackingRefBased/>
  <w15:docId w15:val="{1D0E8944-35E6-4312-BEFC-4619A4F55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A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A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A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A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A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A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A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A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A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A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A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A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A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A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A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A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A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A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A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A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A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A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A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A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A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A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A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A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A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75A"/>
  </w:style>
  <w:style w:type="paragraph" w:styleId="Footer">
    <w:name w:val="footer"/>
    <w:basedOn w:val="Normal"/>
    <w:link w:val="FooterChar"/>
    <w:uiPriority w:val="99"/>
    <w:unhideWhenUsed/>
    <w:rsid w:val="0096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75A"/>
  </w:style>
  <w:style w:type="character" w:styleId="PlaceholderText">
    <w:name w:val="Placeholder Text"/>
    <w:basedOn w:val="DefaultParagraphFont"/>
    <w:uiPriority w:val="99"/>
    <w:semiHidden/>
    <w:rsid w:val="0096675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95880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9152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4722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7991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1450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3832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3540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6992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4812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90767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1122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2317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5091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0383">
          <w:marLeft w:val="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466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197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649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305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314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195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34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1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8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7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3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7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9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2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3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5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9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3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8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INNOVATE DXB 2024</dc:title>
  <dc:subject/>
  <dc:creator>AK</dc:creator>
  <cp:keywords/>
  <dc:description/>
  <cp:lastModifiedBy>HP</cp:lastModifiedBy>
  <cp:revision>3</cp:revision>
  <dcterms:created xsi:type="dcterms:W3CDTF">2024-05-16T13:01:00Z</dcterms:created>
  <dcterms:modified xsi:type="dcterms:W3CDTF">2024-05-16T13:10:00Z</dcterms:modified>
</cp:coreProperties>
</file>