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3FD27" w14:textId="2AFB0C5C" w:rsidR="0047214C" w:rsidRDefault="0066564A">
      <w:r>
        <w:rPr>
          <w:noProof/>
        </w:rPr>
        <w:drawing>
          <wp:inline distT="0" distB="0" distL="0" distR="0" wp14:anchorId="7C15FC2F" wp14:editId="7278A450">
            <wp:extent cx="1452245" cy="64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rcRect/>
                    <a:stretch>
                      <a:fillRect/>
                    </a:stretch>
                  </pic:blipFill>
                  <pic:spPr>
                    <a:xfrm>
                      <a:off x="0" y="0"/>
                      <a:ext cx="1452245" cy="647700"/>
                    </a:xfrm>
                    <a:prstGeom prst="rect">
                      <a:avLst/>
                    </a:prstGeom>
                    <a:ln/>
                  </pic:spPr>
                </pic:pic>
              </a:graphicData>
            </a:graphic>
          </wp:inline>
        </w:drawing>
      </w:r>
    </w:p>
    <w:p w14:paraId="7EC8C719" w14:textId="77777777" w:rsidR="0066564A" w:rsidRDefault="0066564A"/>
    <w:p w14:paraId="2D6C74F4" w14:textId="42717EE2" w:rsidR="0066564A" w:rsidRDefault="00E63B41">
      <w:pPr>
        <w:rPr>
          <w:b/>
          <w:bCs/>
          <w:sz w:val="40"/>
          <w:szCs w:val="40"/>
        </w:rPr>
      </w:pPr>
      <w:r>
        <w:t xml:space="preserve">                                                             </w:t>
      </w:r>
      <w:r w:rsidRPr="00E63B41">
        <w:rPr>
          <w:b/>
          <w:bCs/>
          <w:sz w:val="40"/>
          <w:szCs w:val="40"/>
        </w:rPr>
        <w:t>ASSIG</w:t>
      </w:r>
      <w:r>
        <w:rPr>
          <w:b/>
          <w:bCs/>
          <w:sz w:val="40"/>
          <w:szCs w:val="40"/>
        </w:rPr>
        <w:t>N</w:t>
      </w:r>
      <w:r w:rsidRPr="00E63B41">
        <w:rPr>
          <w:b/>
          <w:bCs/>
          <w:sz w:val="40"/>
          <w:szCs w:val="40"/>
        </w:rPr>
        <w:t>MENT 1</w:t>
      </w:r>
    </w:p>
    <w:p w14:paraId="0B43C4AF" w14:textId="5AC61915" w:rsidR="00E63B41" w:rsidRDefault="00E63B41">
      <w:pPr>
        <w:rPr>
          <w:b/>
          <w:bCs/>
          <w:sz w:val="28"/>
          <w:szCs w:val="28"/>
        </w:rPr>
      </w:pPr>
      <w:r>
        <w:rPr>
          <w:b/>
          <w:bCs/>
          <w:sz w:val="28"/>
          <w:szCs w:val="28"/>
        </w:rPr>
        <w:t>Module name:</w:t>
      </w:r>
      <w:r w:rsidR="00A95142">
        <w:rPr>
          <w:b/>
          <w:bCs/>
          <w:sz w:val="28"/>
          <w:szCs w:val="28"/>
        </w:rPr>
        <w:t xml:space="preserve"> </w:t>
      </w:r>
      <w:r>
        <w:rPr>
          <w:b/>
          <w:bCs/>
          <w:sz w:val="28"/>
          <w:szCs w:val="28"/>
        </w:rPr>
        <w:t>Understanding and Engaging Stakeholders</w:t>
      </w:r>
    </w:p>
    <w:p w14:paraId="60C709B9" w14:textId="19A6D1E8" w:rsidR="00E63B41" w:rsidRDefault="00E63B41">
      <w:pPr>
        <w:rPr>
          <w:b/>
          <w:bCs/>
          <w:sz w:val="28"/>
          <w:szCs w:val="28"/>
        </w:rPr>
      </w:pPr>
      <w:r>
        <w:rPr>
          <w:b/>
          <w:bCs/>
          <w:sz w:val="28"/>
          <w:szCs w:val="28"/>
        </w:rPr>
        <w:t xml:space="preserve">Module </w:t>
      </w:r>
      <w:r w:rsidR="00A95142">
        <w:rPr>
          <w:b/>
          <w:bCs/>
          <w:sz w:val="28"/>
          <w:szCs w:val="28"/>
        </w:rPr>
        <w:t>code: LCLM</w:t>
      </w:r>
      <w:r>
        <w:rPr>
          <w:b/>
          <w:bCs/>
          <w:sz w:val="28"/>
          <w:szCs w:val="28"/>
        </w:rPr>
        <w:t>5001</w:t>
      </w:r>
    </w:p>
    <w:p w14:paraId="2155867E" w14:textId="6CD4E43B" w:rsidR="00EA5923" w:rsidRDefault="00EA5923">
      <w:pPr>
        <w:rPr>
          <w:b/>
          <w:bCs/>
          <w:sz w:val="28"/>
          <w:szCs w:val="28"/>
        </w:rPr>
      </w:pPr>
      <w:r>
        <w:rPr>
          <w:b/>
          <w:bCs/>
          <w:sz w:val="28"/>
          <w:szCs w:val="28"/>
        </w:rPr>
        <w:t>Student Name: Galya Georgieva</w:t>
      </w:r>
    </w:p>
    <w:p w14:paraId="6A0F39CB" w14:textId="32DFF22E" w:rsidR="00EA5923" w:rsidRDefault="00EA5923">
      <w:pPr>
        <w:rPr>
          <w:b/>
          <w:bCs/>
          <w:sz w:val="28"/>
          <w:szCs w:val="28"/>
        </w:rPr>
      </w:pPr>
      <w:r>
        <w:rPr>
          <w:b/>
          <w:bCs/>
          <w:sz w:val="28"/>
          <w:szCs w:val="28"/>
        </w:rPr>
        <w:t>Student ID: 2428902</w:t>
      </w:r>
    </w:p>
    <w:p w14:paraId="49921415" w14:textId="7C84DBE0" w:rsidR="00E63B41" w:rsidRDefault="00B059E9">
      <w:pPr>
        <w:rPr>
          <w:b/>
          <w:bCs/>
          <w:sz w:val="28"/>
          <w:szCs w:val="28"/>
        </w:rPr>
      </w:pPr>
      <w:r>
        <w:rPr>
          <w:b/>
          <w:bCs/>
          <w:sz w:val="28"/>
          <w:szCs w:val="28"/>
        </w:rPr>
        <w:t>Lecturer: Christopher Osborne</w:t>
      </w:r>
    </w:p>
    <w:p w14:paraId="14F8E29B" w14:textId="51D8CAA0" w:rsidR="00B059E9" w:rsidRDefault="00B059E9">
      <w:pPr>
        <w:rPr>
          <w:b/>
          <w:bCs/>
          <w:sz w:val="28"/>
          <w:szCs w:val="28"/>
        </w:rPr>
      </w:pPr>
      <w:r>
        <w:rPr>
          <w:b/>
          <w:bCs/>
          <w:sz w:val="28"/>
          <w:szCs w:val="28"/>
        </w:rPr>
        <w:t>Submission date:</w:t>
      </w:r>
    </w:p>
    <w:p w14:paraId="7E0EC285" w14:textId="59F2A99A" w:rsidR="00A95142" w:rsidRDefault="00EA5923">
      <w:pPr>
        <w:rPr>
          <w:b/>
          <w:bCs/>
          <w:sz w:val="28"/>
          <w:szCs w:val="28"/>
        </w:rPr>
      </w:pPr>
      <w:r>
        <w:rPr>
          <w:b/>
          <w:bCs/>
          <w:sz w:val="28"/>
          <w:szCs w:val="28"/>
        </w:rPr>
        <w:t xml:space="preserve">  </w:t>
      </w:r>
    </w:p>
    <w:p w14:paraId="29054274" w14:textId="42C0E58D" w:rsidR="00EA5923" w:rsidRDefault="00EA5923">
      <w:pPr>
        <w:rPr>
          <w:b/>
          <w:bCs/>
          <w:color w:val="0070C0"/>
          <w:sz w:val="28"/>
          <w:szCs w:val="28"/>
        </w:rPr>
      </w:pPr>
      <w:r>
        <w:rPr>
          <w:b/>
          <w:bCs/>
          <w:sz w:val="28"/>
          <w:szCs w:val="28"/>
        </w:rPr>
        <w:t xml:space="preserve">                                          </w:t>
      </w:r>
      <w:r w:rsidRPr="00EA5923">
        <w:rPr>
          <w:b/>
          <w:bCs/>
          <w:color w:val="0070C0"/>
          <w:sz w:val="28"/>
          <w:szCs w:val="28"/>
        </w:rPr>
        <w:t xml:space="preserve">Table of Contents </w:t>
      </w:r>
    </w:p>
    <w:sdt>
      <w:sdtPr>
        <w:rPr>
          <w:rFonts w:asciiTheme="minorHAnsi" w:eastAsiaTheme="minorHAnsi" w:hAnsiTheme="minorHAnsi" w:cstheme="minorBidi"/>
          <w:color w:val="auto"/>
          <w:kern w:val="2"/>
          <w:sz w:val="22"/>
          <w:szCs w:val="22"/>
          <w:lang w:val="en-GB"/>
          <w14:ligatures w14:val="standardContextual"/>
        </w:rPr>
        <w:id w:val="-998190724"/>
        <w:docPartObj>
          <w:docPartGallery w:val="Table of Contents"/>
          <w:docPartUnique/>
        </w:docPartObj>
      </w:sdtPr>
      <w:sdtEndPr>
        <w:rPr>
          <w:b/>
          <w:bCs/>
          <w:noProof/>
        </w:rPr>
      </w:sdtEndPr>
      <w:sdtContent>
        <w:p w14:paraId="2EE45731" w14:textId="62F61452" w:rsidR="00B70FB5" w:rsidRDefault="00B70FB5">
          <w:pPr>
            <w:pStyle w:val="TOCHeading"/>
          </w:pPr>
          <w:r>
            <w:t>Contents</w:t>
          </w:r>
        </w:p>
        <w:p w14:paraId="6555D4CF" w14:textId="34904B8C" w:rsidR="00B70FB5" w:rsidRDefault="00B70FB5">
          <w:pPr>
            <w:pStyle w:val="TOC1"/>
            <w:tabs>
              <w:tab w:val="right" w:leader="dot" w:pos="9062"/>
            </w:tabs>
            <w:rPr>
              <w:rFonts w:eastAsiaTheme="minorEastAsia"/>
              <w:noProof/>
              <w:sz w:val="24"/>
              <w:szCs w:val="24"/>
              <w:lang w:eastAsia="en-GB"/>
            </w:rPr>
          </w:pPr>
          <w:r>
            <w:fldChar w:fldCharType="begin"/>
          </w:r>
          <w:r>
            <w:instrText xml:space="preserve"> TOC \o "1-3" \h \z \u </w:instrText>
          </w:r>
          <w:r>
            <w:fldChar w:fldCharType="separate"/>
          </w:r>
          <w:hyperlink w:anchor="_Toc227923231" w:history="1">
            <w:r w:rsidRPr="00B14D32">
              <w:rPr>
                <w:rStyle w:val="Hyperlink"/>
                <w:noProof/>
              </w:rPr>
              <w:t>1.  Introduction</w:t>
            </w:r>
            <w:r>
              <w:rPr>
                <w:noProof/>
                <w:webHidden/>
              </w:rPr>
              <w:tab/>
            </w:r>
            <w:r>
              <w:rPr>
                <w:noProof/>
                <w:webHidden/>
              </w:rPr>
              <w:fldChar w:fldCharType="begin"/>
            </w:r>
            <w:r>
              <w:rPr>
                <w:noProof/>
                <w:webHidden/>
              </w:rPr>
              <w:instrText xml:space="preserve"> PAGEREF _Toc227923231 \h </w:instrText>
            </w:r>
            <w:r>
              <w:rPr>
                <w:noProof/>
                <w:webHidden/>
              </w:rPr>
            </w:r>
            <w:r>
              <w:rPr>
                <w:noProof/>
                <w:webHidden/>
              </w:rPr>
              <w:fldChar w:fldCharType="separate"/>
            </w:r>
            <w:r>
              <w:rPr>
                <w:noProof/>
                <w:webHidden/>
              </w:rPr>
              <w:t>2</w:t>
            </w:r>
            <w:r>
              <w:rPr>
                <w:noProof/>
                <w:webHidden/>
              </w:rPr>
              <w:fldChar w:fldCharType="end"/>
            </w:r>
          </w:hyperlink>
        </w:p>
        <w:p w14:paraId="28D20655" w14:textId="3C34DB7A" w:rsidR="00B70FB5" w:rsidRDefault="00B70FB5">
          <w:pPr>
            <w:pStyle w:val="TOC1"/>
            <w:tabs>
              <w:tab w:val="right" w:leader="dot" w:pos="9062"/>
            </w:tabs>
            <w:rPr>
              <w:rFonts w:eastAsiaTheme="minorEastAsia"/>
              <w:noProof/>
              <w:sz w:val="24"/>
              <w:szCs w:val="24"/>
              <w:lang w:eastAsia="en-GB"/>
            </w:rPr>
          </w:pPr>
          <w:hyperlink w:anchor="_Toc227923232" w:history="1">
            <w:r w:rsidRPr="00B14D32">
              <w:rPr>
                <w:rStyle w:val="Hyperlink"/>
                <w:noProof/>
              </w:rPr>
              <w:t>2. Company Overview</w:t>
            </w:r>
            <w:r>
              <w:rPr>
                <w:noProof/>
                <w:webHidden/>
              </w:rPr>
              <w:tab/>
            </w:r>
            <w:r>
              <w:rPr>
                <w:noProof/>
                <w:webHidden/>
              </w:rPr>
              <w:fldChar w:fldCharType="begin"/>
            </w:r>
            <w:r>
              <w:rPr>
                <w:noProof/>
                <w:webHidden/>
              </w:rPr>
              <w:instrText xml:space="preserve"> PAGEREF _Toc227923232 \h </w:instrText>
            </w:r>
            <w:r>
              <w:rPr>
                <w:noProof/>
                <w:webHidden/>
              </w:rPr>
            </w:r>
            <w:r>
              <w:rPr>
                <w:noProof/>
                <w:webHidden/>
              </w:rPr>
              <w:fldChar w:fldCharType="separate"/>
            </w:r>
            <w:r>
              <w:rPr>
                <w:noProof/>
                <w:webHidden/>
              </w:rPr>
              <w:t>2</w:t>
            </w:r>
            <w:r>
              <w:rPr>
                <w:noProof/>
                <w:webHidden/>
              </w:rPr>
              <w:fldChar w:fldCharType="end"/>
            </w:r>
          </w:hyperlink>
        </w:p>
        <w:p w14:paraId="1C49AB65" w14:textId="45273D5C" w:rsidR="00B70FB5" w:rsidRDefault="00B70FB5">
          <w:pPr>
            <w:pStyle w:val="TOC1"/>
            <w:tabs>
              <w:tab w:val="right" w:leader="dot" w:pos="9062"/>
            </w:tabs>
            <w:rPr>
              <w:rFonts w:eastAsiaTheme="minorEastAsia"/>
              <w:noProof/>
              <w:sz w:val="24"/>
              <w:szCs w:val="24"/>
              <w:lang w:eastAsia="en-GB"/>
            </w:rPr>
          </w:pPr>
          <w:hyperlink w:anchor="_Toc227923233" w:history="1">
            <w:r w:rsidRPr="00B14D32">
              <w:rPr>
                <w:rStyle w:val="Hyperlink"/>
                <w:noProof/>
              </w:rPr>
              <w:t>3. Stakeholders</w:t>
            </w:r>
            <w:r>
              <w:rPr>
                <w:noProof/>
                <w:webHidden/>
              </w:rPr>
              <w:tab/>
            </w:r>
            <w:r>
              <w:rPr>
                <w:noProof/>
                <w:webHidden/>
              </w:rPr>
              <w:fldChar w:fldCharType="begin"/>
            </w:r>
            <w:r>
              <w:rPr>
                <w:noProof/>
                <w:webHidden/>
              </w:rPr>
              <w:instrText xml:space="preserve"> PAGEREF _Toc227923233 \h </w:instrText>
            </w:r>
            <w:r>
              <w:rPr>
                <w:noProof/>
                <w:webHidden/>
              </w:rPr>
            </w:r>
            <w:r>
              <w:rPr>
                <w:noProof/>
                <w:webHidden/>
              </w:rPr>
              <w:fldChar w:fldCharType="separate"/>
            </w:r>
            <w:r>
              <w:rPr>
                <w:noProof/>
                <w:webHidden/>
              </w:rPr>
              <w:t>3</w:t>
            </w:r>
            <w:r>
              <w:rPr>
                <w:noProof/>
                <w:webHidden/>
              </w:rPr>
              <w:fldChar w:fldCharType="end"/>
            </w:r>
          </w:hyperlink>
        </w:p>
        <w:p w14:paraId="5141043A" w14:textId="2DD6C323" w:rsidR="00B70FB5" w:rsidRDefault="00B70FB5">
          <w:pPr>
            <w:pStyle w:val="TOC2"/>
            <w:tabs>
              <w:tab w:val="right" w:leader="dot" w:pos="9062"/>
            </w:tabs>
            <w:rPr>
              <w:rFonts w:eastAsiaTheme="minorEastAsia"/>
              <w:noProof/>
              <w:sz w:val="24"/>
              <w:szCs w:val="24"/>
              <w:lang w:eastAsia="en-GB"/>
            </w:rPr>
          </w:pPr>
          <w:hyperlink w:anchor="_Toc227923234" w:history="1">
            <w:r w:rsidRPr="00B14D32">
              <w:rPr>
                <w:rStyle w:val="Hyperlink"/>
                <w:noProof/>
              </w:rPr>
              <w:t>3.1 Internal Stakeholders:</w:t>
            </w:r>
            <w:r>
              <w:rPr>
                <w:noProof/>
                <w:webHidden/>
              </w:rPr>
              <w:tab/>
            </w:r>
            <w:r>
              <w:rPr>
                <w:noProof/>
                <w:webHidden/>
              </w:rPr>
              <w:fldChar w:fldCharType="begin"/>
            </w:r>
            <w:r>
              <w:rPr>
                <w:noProof/>
                <w:webHidden/>
              </w:rPr>
              <w:instrText xml:space="preserve"> PAGEREF _Toc227923234 \h </w:instrText>
            </w:r>
            <w:r>
              <w:rPr>
                <w:noProof/>
                <w:webHidden/>
              </w:rPr>
            </w:r>
            <w:r>
              <w:rPr>
                <w:noProof/>
                <w:webHidden/>
              </w:rPr>
              <w:fldChar w:fldCharType="separate"/>
            </w:r>
            <w:r>
              <w:rPr>
                <w:noProof/>
                <w:webHidden/>
              </w:rPr>
              <w:t>3</w:t>
            </w:r>
            <w:r>
              <w:rPr>
                <w:noProof/>
                <w:webHidden/>
              </w:rPr>
              <w:fldChar w:fldCharType="end"/>
            </w:r>
          </w:hyperlink>
        </w:p>
        <w:p w14:paraId="464C0A4C" w14:textId="24689F79" w:rsidR="00B70FB5" w:rsidRDefault="00B70FB5">
          <w:pPr>
            <w:pStyle w:val="TOC2"/>
            <w:tabs>
              <w:tab w:val="right" w:leader="dot" w:pos="9062"/>
            </w:tabs>
            <w:rPr>
              <w:rFonts w:eastAsiaTheme="minorEastAsia"/>
              <w:noProof/>
              <w:sz w:val="24"/>
              <w:szCs w:val="24"/>
              <w:lang w:eastAsia="en-GB"/>
            </w:rPr>
          </w:pPr>
          <w:hyperlink w:anchor="_Toc227923235" w:history="1">
            <w:r w:rsidRPr="00B14D32">
              <w:rPr>
                <w:rStyle w:val="Hyperlink"/>
                <w:noProof/>
              </w:rPr>
              <w:t>3.2 External Stakeholders</w:t>
            </w:r>
            <w:r>
              <w:rPr>
                <w:noProof/>
                <w:webHidden/>
              </w:rPr>
              <w:tab/>
            </w:r>
            <w:r>
              <w:rPr>
                <w:noProof/>
                <w:webHidden/>
              </w:rPr>
              <w:fldChar w:fldCharType="begin"/>
            </w:r>
            <w:r>
              <w:rPr>
                <w:noProof/>
                <w:webHidden/>
              </w:rPr>
              <w:instrText xml:space="preserve"> PAGEREF _Toc227923235 \h </w:instrText>
            </w:r>
            <w:r>
              <w:rPr>
                <w:noProof/>
                <w:webHidden/>
              </w:rPr>
            </w:r>
            <w:r>
              <w:rPr>
                <w:noProof/>
                <w:webHidden/>
              </w:rPr>
              <w:fldChar w:fldCharType="separate"/>
            </w:r>
            <w:r>
              <w:rPr>
                <w:noProof/>
                <w:webHidden/>
              </w:rPr>
              <w:t>3</w:t>
            </w:r>
            <w:r>
              <w:rPr>
                <w:noProof/>
                <w:webHidden/>
              </w:rPr>
              <w:fldChar w:fldCharType="end"/>
            </w:r>
          </w:hyperlink>
        </w:p>
        <w:p w14:paraId="6E33EEA8" w14:textId="007EC915" w:rsidR="00B70FB5" w:rsidRDefault="00B70FB5">
          <w:pPr>
            <w:pStyle w:val="TOC1"/>
            <w:tabs>
              <w:tab w:val="right" w:leader="dot" w:pos="9062"/>
            </w:tabs>
            <w:rPr>
              <w:rFonts w:eastAsiaTheme="minorEastAsia"/>
              <w:noProof/>
              <w:sz w:val="24"/>
              <w:szCs w:val="24"/>
              <w:lang w:eastAsia="en-GB"/>
            </w:rPr>
          </w:pPr>
          <w:hyperlink w:anchor="_Toc227923236" w:history="1">
            <w:r w:rsidRPr="00B14D32">
              <w:rPr>
                <w:rStyle w:val="Hyperlink"/>
                <w:noProof/>
              </w:rPr>
              <w:t>3.1 SWOT Analysis</w:t>
            </w:r>
            <w:r>
              <w:rPr>
                <w:noProof/>
                <w:webHidden/>
              </w:rPr>
              <w:tab/>
            </w:r>
            <w:r>
              <w:rPr>
                <w:noProof/>
                <w:webHidden/>
              </w:rPr>
              <w:fldChar w:fldCharType="begin"/>
            </w:r>
            <w:r>
              <w:rPr>
                <w:noProof/>
                <w:webHidden/>
              </w:rPr>
              <w:instrText xml:space="preserve"> PAGEREF _Toc227923236 \h </w:instrText>
            </w:r>
            <w:r>
              <w:rPr>
                <w:noProof/>
                <w:webHidden/>
              </w:rPr>
            </w:r>
            <w:r>
              <w:rPr>
                <w:noProof/>
                <w:webHidden/>
              </w:rPr>
              <w:fldChar w:fldCharType="separate"/>
            </w:r>
            <w:r>
              <w:rPr>
                <w:noProof/>
                <w:webHidden/>
              </w:rPr>
              <w:t>3</w:t>
            </w:r>
            <w:r>
              <w:rPr>
                <w:noProof/>
                <w:webHidden/>
              </w:rPr>
              <w:fldChar w:fldCharType="end"/>
            </w:r>
          </w:hyperlink>
        </w:p>
        <w:p w14:paraId="59579632" w14:textId="3EE28484" w:rsidR="00B70FB5" w:rsidRDefault="00B70FB5">
          <w:pPr>
            <w:pStyle w:val="TOC1"/>
            <w:tabs>
              <w:tab w:val="right" w:leader="dot" w:pos="9062"/>
            </w:tabs>
            <w:rPr>
              <w:rFonts w:eastAsiaTheme="minorEastAsia"/>
              <w:noProof/>
              <w:sz w:val="24"/>
              <w:szCs w:val="24"/>
              <w:lang w:eastAsia="en-GB"/>
            </w:rPr>
          </w:pPr>
          <w:hyperlink w:anchor="_Toc227923237" w:history="1">
            <w:r w:rsidRPr="00B14D32">
              <w:rPr>
                <w:rStyle w:val="Hyperlink"/>
                <w:noProof/>
              </w:rPr>
              <w:t>3.2 PESTLE Analysis</w:t>
            </w:r>
            <w:r>
              <w:rPr>
                <w:noProof/>
                <w:webHidden/>
              </w:rPr>
              <w:tab/>
            </w:r>
            <w:r>
              <w:rPr>
                <w:noProof/>
                <w:webHidden/>
              </w:rPr>
              <w:fldChar w:fldCharType="begin"/>
            </w:r>
            <w:r>
              <w:rPr>
                <w:noProof/>
                <w:webHidden/>
              </w:rPr>
              <w:instrText xml:space="preserve"> PAGEREF _Toc227923237 \h </w:instrText>
            </w:r>
            <w:r>
              <w:rPr>
                <w:noProof/>
                <w:webHidden/>
              </w:rPr>
            </w:r>
            <w:r>
              <w:rPr>
                <w:noProof/>
                <w:webHidden/>
              </w:rPr>
              <w:fldChar w:fldCharType="separate"/>
            </w:r>
            <w:r>
              <w:rPr>
                <w:noProof/>
                <w:webHidden/>
              </w:rPr>
              <w:t>4</w:t>
            </w:r>
            <w:r>
              <w:rPr>
                <w:noProof/>
                <w:webHidden/>
              </w:rPr>
              <w:fldChar w:fldCharType="end"/>
            </w:r>
          </w:hyperlink>
        </w:p>
        <w:p w14:paraId="1029DD0D" w14:textId="661264B0" w:rsidR="00B70FB5" w:rsidRDefault="00B70FB5">
          <w:pPr>
            <w:pStyle w:val="TOC1"/>
            <w:tabs>
              <w:tab w:val="right" w:leader="dot" w:pos="9062"/>
            </w:tabs>
            <w:rPr>
              <w:rFonts w:eastAsiaTheme="minorEastAsia"/>
              <w:noProof/>
              <w:sz w:val="24"/>
              <w:szCs w:val="24"/>
              <w:lang w:eastAsia="en-GB"/>
            </w:rPr>
          </w:pPr>
          <w:hyperlink w:anchor="_Toc227923238" w:history="1">
            <w:r w:rsidRPr="00B14D32">
              <w:rPr>
                <w:rStyle w:val="Hyperlink"/>
                <w:noProof/>
              </w:rPr>
              <w:t>4. Stakeholder Engagement</w:t>
            </w:r>
            <w:r>
              <w:rPr>
                <w:noProof/>
                <w:webHidden/>
              </w:rPr>
              <w:tab/>
            </w:r>
            <w:r>
              <w:rPr>
                <w:noProof/>
                <w:webHidden/>
              </w:rPr>
              <w:fldChar w:fldCharType="begin"/>
            </w:r>
            <w:r>
              <w:rPr>
                <w:noProof/>
                <w:webHidden/>
              </w:rPr>
              <w:instrText xml:space="preserve"> PAGEREF _Toc227923238 \h </w:instrText>
            </w:r>
            <w:r>
              <w:rPr>
                <w:noProof/>
                <w:webHidden/>
              </w:rPr>
            </w:r>
            <w:r>
              <w:rPr>
                <w:noProof/>
                <w:webHidden/>
              </w:rPr>
              <w:fldChar w:fldCharType="separate"/>
            </w:r>
            <w:r>
              <w:rPr>
                <w:noProof/>
                <w:webHidden/>
              </w:rPr>
              <w:t>4</w:t>
            </w:r>
            <w:r>
              <w:rPr>
                <w:noProof/>
                <w:webHidden/>
              </w:rPr>
              <w:fldChar w:fldCharType="end"/>
            </w:r>
          </w:hyperlink>
        </w:p>
        <w:p w14:paraId="3111E9E1" w14:textId="24B69CD2" w:rsidR="00B70FB5" w:rsidRDefault="00B70FB5">
          <w:pPr>
            <w:pStyle w:val="TOC1"/>
            <w:tabs>
              <w:tab w:val="right" w:leader="dot" w:pos="9062"/>
            </w:tabs>
            <w:rPr>
              <w:rFonts w:eastAsiaTheme="minorEastAsia"/>
              <w:noProof/>
              <w:sz w:val="24"/>
              <w:szCs w:val="24"/>
              <w:lang w:eastAsia="en-GB"/>
            </w:rPr>
          </w:pPr>
          <w:hyperlink w:anchor="_Toc227923239" w:history="1">
            <w:r w:rsidRPr="00B14D32">
              <w:rPr>
                <w:rStyle w:val="Hyperlink"/>
                <w:noProof/>
              </w:rPr>
              <w:t>5. Roles, Responsibilities, Benefits and Challenges</w:t>
            </w:r>
            <w:r>
              <w:rPr>
                <w:noProof/>
                <w:webHidden/>
              </w:rPr>
              <w:tab/>
            </w:r>
            <w:r>
              <w:rPr>
                <w:noProof/>
                <w:webHidden/>
              </w:rPr>
              <w:fldChar w:fldCharType="begin"/>
            </w:r>
            <w:r>
              <w:rPr>
                <w:noProof/>
                <w:webHidden/>
              </w:rPr>
              <w:instrText xml:space="preserve"> PAGEREF _Toc227923239 \h </w:instrText>
            </w:r>
            <w:r>
              <w:rPr>
                <w:noProof/>
                <w:webHidden/>
              </w:rPr>
            </w:r>
            <w:r>
              <w:rPr>
                <w:noProof/>
                <w:webHidden/>
              </w:rPr>
              <w:fldChar w:fldCharType="separate"/>
            </w:r>
            <w:r>
              <w:rPr>
                <w:noProof/>
                <w:webHidden/>
              </w:rPr>
              <w:t>5</w:t>
            </w:r>
            <w:r>
              <w:rPr>
                <w:noProof/>
                <w:webHidden/>
              </w:rPr>
              <w:fldChar w:fldCharType="end"/>
            </w:r>
          </w:hyperlink>
        </w:p>
        <w:p w14:paraId="17463262" w14:textId="1534DD10" w:rsidR="00B70FB5" w:rsidRDefault="00B70FB5">
          <w:pPr>
            <w:pStyle w:val="TOC1"/>
            <w:tabs>
              <w:tab w:val="right" w:leader="dot" w:pos="9062"/>
            </w:tabs>
            <w:rPr>
              <w:rFonts w:eastAsiaTheme="minorEastAsia"/>
              <w:noProof/>
              <w:sz w:val="24"/>
              <w:szCs w:val="24"/>
              <w:lang w:eastAsia="en-GB"/>
            </w:rPr>
          </w:pPr>
          <w:hyperlink w:anchor="_Toc227923240" w:history="1">
            <w:r w:rsidRPr="00B14D32">
              <w:rPr>
                <w:rStyle w:val="Hyperlink"/>
                <w:noProof/>
              </w:rPr>
              <w:t>6. Stakeholder Engagement Frameworks and Tools</w:t>
            </w:r>
            <w:r>
              <w:rPr>
                <w:noProof/>
                <w:webHidden/>
              </w:rPr>
              <w:tab/>
            </w:r>
            <w:r>
              <w:rPr>
                <w:noProof/>
                <w:webHidden/>
              </w:rPr>
              <w:fldChar w:fldCharType="begin"/>
            </w:r>
            <w:r>
              <w:rPr>
                <w:noProof/>
                <w:webHidden/>
              </w:rPr>
              <w:instrText xml:space="preserve"> PAGEREF _Toc227923240 \h </w:instrText>
            </w:r>
            <w:r>
              <w:rPr>
                <w:noProof/>
                <w:webHidden/>
              </w:rPr>
            </w:r>
            <w:r>
              <w:rPr>
                <w:noProof/>
                <w:webHidden/>
              </w:rPr>
              <w:fldChar w:fldCharType="separate"/>
            </w:r>
            <w:r>
              <w:rPr>
                <w:noProof/>
                <w:webHidden/>
              </w:rPr>
              <w:t>6</w:t>
            </w:r>
            <w:r>
              <w:rPr>
                <w:noProof/>
                <w:webHidden/>
              </w:rPr>
              <w:fldChar w:fldCharType="end"/>
            </w:r>
          </w:hyperlink>
        </w:p>
        <w:p w14:paraId="7B07A4AD" w14:textId="3E89FBD5" w:rsidR="00B70FB5" w:rsidRDefault="00B70FB5">
          <w:pPr>
            <w:pStyle w:val="TOC2"/>
            <w:tabs>
              <w:tab w:val="right" w:leader="dot" w:pos="9062"/>
            </w:tabs>
            <w:rPr>
              <w:rFonts w:eastAsiaTheme="minorEastAsia"/>
              <w:noProof/>
              <w:sz w:val="24"/>
              <w:szCs w:val="24"/>
              <w:lang w:eastAsia="en-GB"/>
            </w:rPr>
          </w:pPr>
          <w:hyperlink w:anchor="_Toc227923241" w:history="1">
            <w:r w:rsidRPr="00B14D32">
              <w:rPr>
                <w:rStyle w:val="Hyperlink"/>
                <w:noProof/>
                <w:lang w:val="en-US"/>
              </w:rPr>
              <w:t>6.1 Stakeholders Matrix</w:t>
            </w:r>
            <w:r>
              <w:rPr>
                <w:noProof/>
                <w:webHidden/>
              </w:rPr>
              <w:tab/>
            </w:r>
            <w:r>
              <w:rPr>
                <w:noProof/>
                <w:webHidden/>
              </w:rPr>
              <w:fldChar w:fldCharType="begin"/>
            </w:r>
            <w:r>
              <w:rPr>
                <w:noProof/>
                <w:webHidden/>
              </w:rPr>
              <w:instrText xml:space="preserve"> PAGEREF _Toc227923241 \h </w:instrText>
            </w:r>
            <w:r>
              <w:rPr>
                <w:noProof/>
                <w:webHidden/>
              </w:rPr>
            </w:r>
            <w:r>
              <w:rPr>
                <w:noProof/>
                <w:webHidden/>
              </w:rPr>
              <w:fldChar w:fldCharType="separate"/>
            </w:r>
            <w:r>
              <w:rPr>
                <w:noProof/>
                <w:webHidden/>
              </w:rPr>
              <w:t>6</w:t>
            </w:r>
            <w:r>
              <w:rPr>
                <w:noProof/>
                <w:webHidden/>
              </w:rPr>
              <w:fldChar w:fldCharType="end"/>
            </w:r>
          </w:hyperlink>
        </w:p>
        <w:p w14:paraId="6F458132" w14:textId="59CC4197" w:rsidR="00B70FB5" w:rsidRDefault="00B70FB5">
          <w:pPr>
            <w:pStyle w:val="TOC1"/>
            <w:tabs>
              <w:tab w:val="right" w:leader="dot" w:pos="9062"/>
            </w:tabs>
            <w:rPr>
              <w:rFonts w:eastAsiaTheme="minorEastAsia"/>
              <w:noProof/>
              <w:sz w:val="24"/>
              <w:szCs w:val="24"/>
              <w:lang w:eastAsia="en-GB"/>
            </w:rPr>
          </w:pPr>
          <w:hyperlink w:anchor="_Toc227923242" w:history="1">
            <w:r w:rsidRPr="00B14D32">
              <w:rPr>
                <w:rStyle w:val="Hyperlink"/>
                <w:noProof/>
              </w:rPr>
              <w:t>RACI Matrix</w:t>
            </w:r>
            <w:r>
              <w:rPr>
                <w:noProof/>
                <w:webHidden/>
              </w:rPr>
              <w:tab/>
            </w:r>
            <w:r>
              <w:rPr>
                <w:noProof/>
                <w:webHidden/>
              </w:rPr>
              <w:fldChar w:fldCharType="begin"/>
            </w:r>
            <w:r>
              <w:rPr>
                <w:noProof/>
                <w:webHidden/>
              </w:rPr>
              <w:instrText xml:space="preserve"> PAGEREF _Toc227923242 \h </w:instrText>
            </w:r>
            <w:r>
              <w:rPr>
                <w:noProof/>
                <w:webHidden/>
              </w:rPr>
            </w:r>
            <w:r>
              <w:rPr>
                <w:noProof/>
                <w:webHidden/>
              </w:rPr>
              <w:fldChar w:fldCharType="separate"/>
            </w:r>
            <w:r>
              <w:rPr>
                <w:noProof/>
                <w:webHidden/>
              </w:rPr>
              <w:t>7</w:t>
            </w:r>
            <w:r>
              <w:rPr>
                <w:noProof/>
                <w:webHidden/>
              </w:rPr>
              <w:fldChar w:fldCharType="end"/>
            </w:r>
          </w:hyperlink>
        </w:p>
        <w:p w14:paraId="587A6136" w14:textId="06B3E2A7" w:rsidR="00B70FB5" w:rsidRDefault="00B70FB5">
          <w:pPr>
            <w:pStyle w:val="TOC1"/>
            <w:tabs>
              <w:tab w:val="right" w:leader="dot" w:pos="9062"/>
            </w:tabs>
            <w:rPr>
              <w:rFonts w:eastAsiaTheme="minorEastAsia"/>
              <w:noProof/>
              <w:sz w:val="24"/>
              <w:szCs w:val="24"/>
              <w:lang w:eastAsia="en-GB"/>
            </w:rPr>
          </w:pPr>
          <w:hyperlink w:anchor="_Toc227923243" w:history="1">
            <w:r w:rsidRPr="00B14D32">
              <w:rPr>
                <w:rStyle w:val="Hyperlink"/>
                <w:noProof/>
              </w:rPr>
              <w:t>6.2   RACI Matrix for StaySmart+ Implementation</w:t>
            </w:r>
            <w:r>
              <w:rPr>
                <w:noProof/>
                <w:webHidden/>
              </w:rPr>
              <w:tab/>
            </w:r>
            <w:r>
              <w:rPr>
                <w:noProof/>
                <w:webHidden/>
              </w:rPr>
              <w:fldChar w:fldCharType="begin"/>
            </w:r>
            <w:r>
              <w:rPr>
                <w:noProof/>
                <w:webHidden/>
              </w:rPr>
              <w:instrText xml:space="preserve"> PAGEREF _Toc227923243 \h </w:instrText>
            </w:r>
            <w:r>
              <w:rPr>
                <w:noProof/>
                <w:webHidden/>
              </w:rPr>
            </w:r>
            <w:r>
              <w:rPr>
                <w:noProof/>
                <w:webHidden/>
              </w:rPr>
              <w:fldChar w:fldCharType="separate"/>
            </w:r>
            <w:r>
              <w:rPr>
                <w:noProof/>
                <w:webHidden/>
              </w:rPr>
              <w:t>8</w:t>
            </w:r>
            <w:r>
              <w:rPr>
                <w:noProof/>
                <w:webHidden/>
              </w:rPr>
              <w:fldChar w:fldCharType="end"/>
            </w:r>
          </w:hyperlink>
        </w:p>
        <w:p w14:paraId="69F02CCE" w14:textId="3EE1337A" w:rsidR="00B70FB5" w:rsidRDefault="00B70FB5">
          <w:pPr>
            <w:pStyle w:val="TOC2"/>
            <w:tabs>
              <w:tab w:val="right" w:leader="dot" w:pos="9062"/>
            </w:tabs>
            <w:rPr>
              <w:rFonts w:eastAsiaTheme="minorEastAsia"/>
              <w:noProof/>
              <w:sz w:val="24"/>
              <w:szCs w:val="24"/>
              <w:lang w:eastAsia="en-GB"/>
            </w:rPr>
          </w:pPr>
          <w:hyperlink w:anchor="_Toc227923244" w:history="1">
            <w:r w:rsidRPr="00B14D32">
              <w:rPr>
                <w:rStyle w:val="Hyperlink"/>
                <w:noProof/>
              </w:rPr>
              <w:t>6.3. Stakeholders Engagement Plan</w:t>
            </w:r>
            <w:r>
              <w:rPr>
                <w:noProof/>
                <w:webHidden/>
              </w:rPr>
              <w:tab/>
            </w:r>
            <w:r>
              <w:rPr>
                <w:noProof/>
                <w:webHidden/>
              </w:rPr>
              <w:fldChar w:fldCharType="begin"/>
            </w:r>
            <w:r>
              <w:rPr>
                <w:noProof/>
                <w:webHidden/>
              </w:rPr>
              <w:instrText xml:space="preserve"> PAGEREF _Toc227923244 \h </w:instrText>
            </w:r>
            <w:r>
              <w:rPr>
                <w:noProof/>
                <w:webHidden/>
              </w:rPr>
            </w:r>
            <w:r>
              <w:rPr>
                <w:noProof/>
                <w:webHidden/>
              </w:rPr>
              <w:fldChar w:fldCharType="separate"/>
            </w:r>
            <w:r>
              <w:rPr>
                <w:noProof/>
                <w:webHidden/>
              </w:rPr>
              <w:t>8</w:t>
            </w:r>
            <w:r>
              <w:rPr>
                <w:noProof/>
                <w:webHidden/>
              </w:rPr>
              <w:fldChar w:fldCharType="end"/>
            </w:r>
          </w:hyperlink>
        </w:p>
        <w:p w14:paraId="3DF3D305" w14:textId="444ACB88" w:rsidR="00B70FB5" w:rsidRDefault="00B70FB5">
          <w:pPr>
            <w:pStyle w:val="TOC1"/>
            <w:tabs>
              <w:tab w:val="right" w:leader="dot" w:pos="9062"/>
            </w:tabs>
            <w:rPr>
              <w:rFonts w:eastAsiaTheme="minorEastAsia"/>
              <w:noProof/>
              <w:sz w:val="24"/>
              <w:szCs w:val="24"/>
              <w:lang w:eastAsia="en-GB"/>
            </w:rPr>
          </w:pPr>
          <w:hyperlink w:anchor="_Toc227923245" w:history="1">
            <w:r w:rsidRPr="00B14D32">
              <w:rPr>
                <w:rStyle w:val="Hyperlink"/>
                <w:noProof/>
              </w:rPr>
              <w:t>6.4 Communication Plan</w:t>
            </w:r>
            <w:r>
              <w:rPr>
                <w:noProof/>
                <w:webHidden/>
              </w:rPr>
              <w:tab/>
            </w:r>
            <w:r>
              <w:rPr>
                <w:noProof/>
                <w:webHidden/>
              </w:rPr>
              <w:fldChar w:fldCharType="begin"/>
            </w:r>
            <w:r>
              <w:rPr>
                <w:noProof/>
                <w:webHidden/>
              </w:rPr>
              <w:instrText xml:space="preserve"> PAGEREF _Toc227923245 \h </w:instrText>
            </w:r>
            <w:r>
              <w:rPr>
                <w:noProof/>
                <w:webHidden/>
              </w:rPr>
            </w:r>
            <w:r>
              <w:rPr>
                <w:noProof/>
                <w:webHidden/>
              </w:rPr>
              <w:fldChar w:fldCharType="separate"/>
            </w:r>
            <w:r>
              <w:rPr>
                <w:noProof/>
                <w:webHidden/>
              </w:rPr>
              <w:t>9</w:t>
            </w:r>
            <w:r>
              <w:rPr>
                <w:noProof/>
                <w:webHidden/>
              </w:rPr>
              <w:fldChar w:fldCharType="end"/>
            </w:r>
          </w:hyperlink>
        </w:p>
        <w:p w14:paraId="4DF34E24" w14:textId="2E9A6A8C" w:rsidR="00B70FB5" w:rsidRDefault="00B70FB5">
          <w:pPr>
            <w:pStyle w:val="TOC2"/>
            <w:tabs>
              <w:tab w:val="right" w:leader="dot" w:pos="9062"/>
            </w:tabs>
            <w:rPr>
              <w:rFonts w:eastAsiaTheme="minorEastAsia"/>
              <w:noProof/>
              <w:sz w:val="24"/>
              <w:szCs w:val="24"/>
              <w:lang w:eastAsia="en-GB"/>
            </w:rPr>
          </w:pPr>
          <w:hyperlink w:anchor="_Toc227923246" w:history="1">
            <w:r w:rsidRPr="00B14D32">
              <w:rPr>
                <w:rStyle w:val="Hyperlink"/>
                <w:noProof/>
              </w:rPr>
              <w:t>6.5 Stakeholder Engagement Process using the $Cs Model</w:t>
            </w:r>
            <w:r>
              <w:rPr>
                <w:noProof/>
                <w:webHidden/>
              </w:rPr>
              <w:tab/>
            </w:r>
            <w:r>
              <w:rPr>
                <w:noProof/>
                <w:webHidden/>
              </w:rPr>
              <w:fldChar w:fldCharType="begin"/>
            </w:r>
            <w:r>
              <w:rPr>
                <w:noProof/>
                <w:webHidden/>
              </w:rPr>
              <w:instrText xml:space="preserve"> PAGEREF _Toc227923246 \h </w:instrText>
            </w:r>
            <w:r>
              <w:rPr>
                <w:noProof/>
                <w:webHidden/>
              </w:rPr>
            </w:r>
            <w:r>
              <w:rPr>
                <w:noProof/>
                <w:webHidden/>
              </w:rPr>
              <w:fldChar w:fldCharType="separate"/>
            </w:r>
            <w:r>
              <w:rPr>
                <w:noProof/>
                <w:webHidden/>
              </w:rPr>
              <w:t>10</w:t>
            </w:r>
            <w:r>
              <w:rPr>
                <w:noProof/>
                <w:webHidden/>
              </w:rPr>
              <w:fldChar w:fldCharType="end"/>
            </w:r>
          </w:hyperlink>
        </w:p>
        <w:p w14:paraId="0A09A76E" w14:textId="2519145D" w:rsidR="00B70FB5" w:rsidRDefault="00B70FB5">
          <w:pPr>
            <w:pStyle w:val="TOC1"/>
            <w:tabs>
              <w:tab w:val="right" w:leader="dot" w:pos="9062"/>
            </w:tabs>
            <w:rPr>
              <w:rFonts w:eastAsiaTheme="minorEastAsia"/>
              <w:noProof/>
              <w:sz w:val="24"/>
              <w:szCs w:val="24"/>
              <w:lang w:eastAsia="en-GB"/>
            </w:rPr>
          </w:pPr>
          <w:hyperlink w:anchor="_Toc227923247" w:history="1">
            <w:r w:rsidRPr="00B14D32">
              <w:rPr>
                <w:rStyle w:val="Hyperlink"/>
                <w:noProof/>
              </w:rPr>
              <w:t>7. Impact of Stakeholder Engagement Recommendations</w:t>
            </w:r>
            <w:r>
              <w:rPr>
                <w:noProof/>
                <w:webHidden/>
              </w:rPr>
              <w:tab/>
            </w:r>
            <w:r>
              <w:rPr>
                <w:noProof/>
                <w:webHidden/>
              </w:rPr>
              <w:fldChar w:fldCharType="begin"/>
            </w:r>
            <w:r>
              <w:rPr>
                <w:noProof/>
                <w:webHidden/>
              </w:rPr>
              <w:instrText xml:space="preserve"> PAGEREF _Toc227923247 \h </w:instrText>
            </w:r>
            <w:r>
              <w:rPr>
                <w:noProof/>
                <w:webHidden/>
              </w:rPr>
            </w:r>
            <w:r>
              <w:rPr>
                <w:noProof/>
                <w:webHidden/>
              </w:rPr>
              <w:fldChar w:fldCharType="separate"/>
            </w:r>
            <w:r>
              <w:rPr>
                <w:noProof/>
                <w:webHidden/>
              </w:rPr>
              <w:t>11</w:t>
            </w:r>
            <w:r>
              <w:rPr>
                <w:noProof/>
                <w:webHidden/>
              </w:rPr>
              <w:fldChar w:fldCharType="end"/>
            </w:r>
          </w:hyperlink>
        </w:p>
        <w:p w14:paraId="2F68CD1A" w14:textId="79CF36F9" w:rsidR="00B70FB5" w:rsidRDefault="00B70FB5">
          <w:pPr>
            <w:pStyle w:val="TOC1"/>
            <w:tabs>
              <w:tab w:val="right" w:leader="dot" w:pos="9062"/>
            </w:tabs>
            <w:rPr>
              <w:rFonts w:eastAsiaTheme="minorEastAsia"/>
              <w:noProof/>
              <w:sz w:val="24"/>
              <w:szCs w:val="24"/>
              <w:lang w:eastAsia="en-GB"/>
            </w:rPr>
          </w:pPr>
          <w:hyperlink w:anchor="_Toc227923248" w:history="1">
            <w:r w:rsidRPr="00B14D32">
              <w:rPr>
                <w:rStyle w:val="Hyperlink"/>
                <w:noProof/>
              </w:rPr>
              <w:t>8. Conclusion</w:t>
            </w:r>
            <w:r>
              <w:rPr>
                <w:noProof/>
                <w:webHidden/>
              </w:rPr>
              <w:tab/>
            </w:r>
            <w:r>
              <w:rPr>
                <w:noProof/>
                <w:webHidden/>
              </w:rPr>
              <w:fldChar w:fldCharType="begin"/>
            </w:r>
            <w:r>
              <w:rPr>
                <w:noProof/>
                <w:webHidden/>
              </w:rPr>
              <w:instrText xml:space="preserve"> PAGEREF _Toc227923248 \h </w:instrText>
            </w:r>
            <w:r>
              <w:rPr>
                <w:noProof/>
                <w:webHidden/>
              </w:rPr>
            </w:r>
            <w:r>
              <w:rPr>
                <w:noProof/>
                <w:webHidden/>
              </w:rPr>
              <w:fldChar w:fldCharType="separate"/>
            </w:r>
            <w:r>
              <w:rPr>
                <w:noProof/>
                <w:webHidden/>
              </w:rPr>
              <w:t>12</w:t>
            </w:r>
            <w:r>
              <w:rPr>
                <w:noProof/>
                <w:webHidden/>
              </w:rPr>
              <w:fldChar w:fldCharType="end"/>
            </w:r>
          </w:hyperlink>
        </w:p>
        <w:p w14:paraId="62912361" w14:textId="5AF3F120" w:rsidR="00B70FB5" w:rsidRDefault="00B70FB5">
          <w:pPr>
            <w:pStyle w:val="TOC1"/>
            <w:tabs>
              <w:tab w:val="right" w:leader="dot" w:pos="9062"/>
            </w:tabs>
            <w:rPr>
              <w:rFonts w:eastAsiaTheme="minorEastAsia"/>
              <w:noProof/>
              <w:sz w:val="24"/>
              <w:szCs w:val="24"/>
              <w:lang w:eastAsia="en-GB"/>
            </w:rPr>
          </w:pPr>
          <w:hyperlink w:anchor="_Toc227923249" w:history="1">
            <w:r w:rsidRPr="00B14D32">
              <w:rPr>
                <w:rStyle w:val="Hyperlink"/>
                <w:noProof/>
              </w:rPr>
              <w:t>9.References</w:t>
            </w:r>
            <w:r>
              <w:rPr>
                <w:noProof/>
                <w:webHidden/>
              </w:rPr>
              <w:tab/>
            </w:r>
            <w:r>
              <w:rPr>
                <w:noProof/>
                <w:webHidden/>
              </w:rPr>
              <w:fldChar w:fldCharType="begin"/>
            </w:r>
            <w:r>
              <w:rPr>
                <w:noProof/>
                <w:webHidden/>
              </w:rPr>
              <w:instrText xml:space="preserve"> PAGEREF _Toc227923249 \h </w:instrText>
            </w:r>
            <w:r>
              <w:rPr>
                <w:noProof/>
                <w:webHidden/>
              </w:rPr>
            </w:r>
            <w:r>
              <w:rPr>
                <w:noProof/>
                <w:webHidden/>
              </w:rPr>
              <w:fldChar w:fldCharType="separate"/>
            </w:r>
            <w:r>
              <w:rPr>
                <w:noProof/>
                <w:webHidden/>
              </w:rPr>
              <w:t>13</w:t>
            </w:r>
            <w:r>
              <w:rPr>
                <w:noProof/>
                <w:webHidden/>
              </w:rPr>
              <w:fldChar w:fldCharType="end"/>
            </w:r>
          </w:hyperlink>
        </w:p>
        <w:p w14:paraId="08F1B857" w14:textId="5B764306" w:rsidR="00B70FB5" w:rsidRDefault="00B70FB5">
          <w:r>
            <w:rPr>
              <w:b/>
              <w:bCs/>
              <w:noProof/>
            </w:rPr>
            <w:fldChar w:fldCharType="end"/>
          </w:r>
        </w:p>
      </w:sdtContent>
    </w:sdt>
    <w:p w14:paraId="2D9BC597" w14:textId="77777777" w:rsidR="00EA5923" w:rsidRDefault="00EA5923">
      <w:pPr>
        <w:rPr>
          <w:b/>
          <w:bCs/>
          <w:sz w:val="28"/>
          <w:szCs w:val="28"/>
        </w:rPr>
      </w:pPr>
    </w:p>
    <w:p w14:paraId="74C01922" w14:textId="1AEF2497" w:rsidR="00A95142" w:rsidRDefault="00A95142">
      <w:pPr>
        <w:rPr>
          <w:b/>
          <w:bCs/>
          <w:sz w:val="28"/>
          <w:szCs w:val="28"/>
        </w:rPr>
      </w:pPr>
      <w:r>
        <w:rPr>
          <w:b/>
          <w:bCs/>
          <w:sz w:val="28"/>
          <w:szCs w:val="28"/>
        </w:rPr>
        <w:t xml:space="preserve">                 </w:t>
      </w:r>
    </w:p>
    <w:p w14:paraId="616F06CD" w14:textId="3F546FF9" w:rsidR="00542317" w:rsidRDefault="00542317">
      <w:pPr>
        <w:rPr>
          <w:b/>
          <w:bCs/>
          <w:sz w:val="28"/>
          <w:szCs w:val="28"/>
        </w:rPr>
      </w:pPr>
      <w:r>
        <w:rPr>
          <w:b/>
          <w:bCs/>
          <w:sz w:val="28"/>
          <w:szCs w:val="28"/>
        </w:rPr>
        <w:t xml:space="preserve">                    </w:t>
      </w:r>
    </w:p>
    <w:p w14:paraId="4F4FD855" w14:textId="4456B25E" w:rsidR="00542317" w:rsidRPr="00091352" w:rsidRDefault="00542317" w:rsidP="00091352">
      <w:pPr>
        <w:pStyle w:val="Heading1"/>
      </w:pPr>
      <w:r w:rsidRPr="00091352">
        <w:t xml:space="preserve">                                        </w:t>
      </w:r>
      <w:bookmarkStart w:id="0" w:name="_Toc227923231"/>
      <w:r w:rsidR="0088315C" w:rsidRPr="00091352">
        <w:t>1.</w:t>
      </w:r>
      <w:r w:rsidRPr="00091352">
        <w:t xml:space="preserve">  Introduction</w:t>
      </w:r>
      <w:bookmarkEnd w:id="0"/>
    </w:p>
    <w:p w14:paraId="41271BED" w14:textId="77777777" w:rsidR="00542317" w:rsidRDefault="00542317">
      <w:pPr>
        <w:rPr>
          <w:b/>
          <w:bCs/>
          <w:sz w:val="40"/>
          <w:szCs w:val="40"/>
        </w:rPr>
      </w:pPr>
    </w:p>
    <w:p w14:paraId="378B939B" w14:textId="7FF917B2" w:rsidR="0010373C" w:rsidRPr="00A52ACA" w:rsidRDefault="00657BC2" w:rsidP="00542317">
      <w:pPr>
        <w:rPr>
          <w:rFonts w:ascii="Arial" w:hAnsi="Arial" w:cs="Arial"/>
          <w:lang w:val="en-US"/>
        </w:rPr>
      </w:pPr>
      <w:r w:rsidRPr="00A52ACA">
        <w:rPr>
          <w:rFonts w:ascii="Arial" w:hAnsi="Arial" w:cs="Arial"/>
        </w:rPr>
        <w:t xml:space="preserve">This report focuses on Accor, an international hospitality group that </w:t>
      </w:r>
      <w:r w:rsidR="00B70FB5" w:rsidRPr="00A52ACA">
        <w:rPr>
          <w:rFonts w:ascii="Arial" w:hAnsi="Arial" w:cs="Arial"/>
        </w:rPr>
        <w:t>opera</w:t>
      </w:r>
      <w:r w:rsidR="00B70FB5">
        <w:rPr>
          <w:rFonts w:ascii="Arial" w:hAnsi="Arial" w:cs="Arial"/>
        </w:rPr>
        <w:t xml:space="preserve">tes </w:t>
      </w:r>
      <w:r w:rsidR="00B70FB5" w:rsidRPr="00A52ACA">
        <w:rPr>
          <w:rFonts w:ascii="Arial" w:hAnsi="Arial" w:cs="Arial"/>
        </w:rPr>
        <w:t>across</w:t>
      </w:r>
      <w:r w:rsidR="00FF2DD4" w:rsidRPr="00A52ACA">
        <w:rPr>
          <w:rFonts w:ascii="Arial" w:hAnsi="Arial" w:cs="Arial"/>
        </w:rPr>
        <w:t xml:space="preserve"> a wide </w:t>
      </w:r>
      <w:r w:rsidRPr="00A52ACA">
        <w:rPr>
          <w:rFonts w:ascii="Arial" w:hAnsi="Arial" w:cs="Arial"/>
        </w:rPr>
        <w:t xml:space="preserve">range of global markets. The company manages </w:t>
      </w:r>
      <w:r w:rsidR="00FF2DD4" w:rsidRPr="00A52ACA">
        <w:rPr>
          <w:rFonts w:ascii="Arial" w:hAnsi="Arial" w:cs="Arial"/>
        </w:rPr>
        <w:t>multiple</w:t>
      </w:r>
      <w:r w:rsidRPr="00A52ACA">
        <w:rPr>
          <w:rFonts w:ascii="Arial" w:hAnsi="Arial" w:cs="Arial"/>
        </w:rPr>
        <w:t xml:space="preserve"> hotel brands, from budget to luxury, and has a strong presence in Europe and other </w:t>
      </w:r>
      <w:r w:rsidR="006C58D7" w:rsidRPr="00A52ACA">
        <w:rPr>
          <w:rFonts w:ascii="Arial" w:hAnsi="Arial" w:cs="Arial"/>
        </w:rPr>
        <w:t xml:space="preserve">regions. ( Accor, 2023). </w:t>
      </w:r>
      <w:r w:rsidRPr="00A52ACA">
        <w:rPr>
          <w:rFonts w:ascii="Arial" w:hAnsi="Arial" w:cs="Arial"/>
        </w:rPr>
        <w:t xml:space="preserve"> In </w:t>
      </w:r>
      <w:r w:rsidR="004B202A" w:rsidRPr="00A52ACA">
        <w:rPr>
          <w:rFonts w:ascii="Arial" w:hAnsi="Arial" w:cs="Arial"/>
        </w:rPr>
        <w:t>today’s competitive</w:t>
      </w:r>
      <w:r w:rsidRPr="00A52ACA">
        <w:rPr>
          <w:rFonts w:ascii="Arial" w:hAnsi="Arial" w:cs="Arial"/>
        </w:rPr>
        <w:t xml:space="preserve"> </w:t>
      </w:r>
      <w:r w:rsidR="004B202A" w:rsidRPr="00A52ACA">
        <w:rPr>
          <w:rFonts w:ascii="Arial" w:hAnsi="Arial" w:cs="Arial"/>
        </w:rPr>
        <w:t>hospitality industry</w:t>
      </w:r>
      <w:r w:rsidR="0010373C" w:rsidRPr="00A52ACA">
        <w:rPr>
          <w:rFonts w:ascii="Arial" w:hAnsi="Arial" w:cs="Arial"/>
        </w:rPr>
        <w:t>, customer experience and innovation are becoming increasingly important</w:t>
      </w:r>
      <w:r w:rsidR="006C58D7" w:rsidRPr="00A52ACA">
        <w:rPr>
          <w:rFonts w:ascii="Arial" w:hAnsi="Arial" w:cs="Arial"/>
        </w:rPr>
        <w:t xml:space="preserve"> for Long-term success (Kotler et al., 2019). Accor has demonstrated a strong commitment to these areas, </w:t>
      </w:r>
      <w:r w:rsidR="00494951" w:rsidRPr="00A52ACA">
        <w:rPr>
          <w:rFonts w:ascii="Arial" w:hAnsi="Arial" w:cs="Arial"/>
        </w:rPr>
        <w:t>particularly</w:t>
      </w:r>
      <w:r w:rsidR="006C58D7" w:rsidRPr="00A52ACA">
        <w:rPr>
          <w:rFonts w:ascii="Arial" w:hAnsi="Arial" w:cs="Arial"/>
        </w:rPr>
        <w:t xml:space="preserve"> through its focus on sustainability (Jones et al., 201</w:t>
      </w:r>
      <w:r w:rsidR="00FF2DD4" w:rsidRPr="00A52ACA">
        <w:rPr>
          <w:rFonts w:ascii="Arial" w:hAnsi="Arial" w:cs="Arial"/>
        </w:rPr>
        <w:t>6</w:t>
      </w:r>
      <w:r w:rsidR="006C58D7" w:rsidRPr="00A52ACA">
        <w:rPr>
          <w:rFonts w:ascii="Arial" w:hAnsi="Arial" w:cs="Arial"/>
        </w:rPr>
        <w:t xml:space="preserve">). </w:t>
      </w:r>
      <w:r w:rsidR="00494951" w:rsidRPr="00A52ACA">
        <w:rPr>
          <w:rFonts w:ascii="Arial" w:hAnsi="Arial" w:cs="Arial"/>
        </w:rPr>
        <w:t>This</w:t>
      </w:r>
      <w:r w:rsidR="00FF2DD4" w:rsidRPr="00A52ACA">
        <w:rPr>
          <w:rFonts w:ascii="Arial" w:hAnsi="Arial" w:cs="Arial"/>
        </w:rPr>
        <w:t xml:space="preserve"> </w:t>
      </w:r>
      <w:r w:rsidR="004B202A" w:rsidRPr="00A52ACA">
        <w:rPr>
          <w:rFonts w:ascii="Arial" w:hAnsi="Arial" w:cs="Arial"/>
        </w:rPr>
        <w:t>report examines</w:t>
      </w:r>
      <w:r w:rsidR="00494951" w:rsidRPr="00A52ACA">
        <w:rPr>
          <w:rFonts w:ascii="Arial" w:hAnsi="Arial" w:cs="Arial"/>
        </w:rPr>
        <w:t xml:space="preserve"> </w:t>
      </w:r>
      <w:r w:rsidR="00FF2DD4" w:rsidRPr="00A52ACA">
        <w:rPr>
          <w:rFonts w:ascii="Arial" w:hAnsi="Arial" w:cs="Arial"/>
        </w:rPr>
        <w:t>the introduction of a new premium service called “StaySmart+” which integrates AI-driven guest interaction, personalised travel planning, and sustainability-focused solutions.</w:t>
      </w:r>
      <w:r w:rsidR="00494951" w:rsidRPr="00A52ACA">
        <w:rPr>
          <w:rFonts w:ascii="Arial" w:hAnsi="Arial" w:cs="Arial"/>
          <w:lang w:val="en-US"/>
        </w:rPr>
        <w:t xml:space="preserve"> The aim of this report is to identify key stakeholders, analyses their role in the project, and evaluate how they can be effective engaged to support the successful implementation o the service (Freeman, 1984).</w:t>
      </w:r>
    </w:p>
    <w:p w14:paraId="6EA79E5B" w14:textId="77777777" w:rsidR="00A802F3" w:rsidRDefault="00A802F3" w:rsidP="00542317">
      <w:pPr>
        <w:rPr>
          <w:lang w:val="en-US"/>
        </w:rPr>
      </w:pPr>
    </w:p>
    <w:p w14:paraId="66D8F378" w14:textId="6A7A7080" w:rsidR="00A802F3" w:rsidRPr="00091352" w:rsidRDefault="00A802F3" w:rsidP="00091352">
      <w:pPr>
        <w:pStyle w:val="Heading1"/>
      </w:pPr>
      <w:r w:rsidRPr="00091352">
        <w:t xml:space="preserve">                                            </w:t>
      </w:r>
      <w:bookmarkStart w:id="1" w:name="_Toc227923232"/>
      <w:r w:rsidRPr="00091352">
        <w:t>2. Company Overview</w:t>
      </w:r>
      <w:bookmarkEnd w:id="1"/>
    </w:p>
    <w:p w14:paraId="489E922B" w14:textId="48F01D3B" w:rsidR="00A802F3" w:rsidRDefault="00A52ACA" w:rsidP="00542317">
      <w:pPr>
        <w:rPr>
          <w:rFonts w:ascii="Arial" w:hAnsi="Arial" w:cs="Arial"/>
          <w:lang w:val="en-US"/>
        </w:rPr>
      </w:pPr>
      <w:r>
        <w:rPr>
          <w:rFonts w:ascii="Arial" w:hAnsi="Arial" w:cs="Arial"/>
          <w:lang w:val="en-US"/>
        </w:rPr>
        <w:t xml:space="preserve">Accor is a leading global hospitality group operating in more than 100 countries, with a diverse </w:t>
      </w:r>
      <w:r w:rsidR="00224A04">
        <w:rPr>
          <w:rFonts w:ascii="Arial" w:hAnsi="Arial" w:cs="Arial"/>
          <w:lang w:val="en-US"/>
        </w:rPr>
        <w:t>portfolio</w:t>
      </w:r>
      <w:r>
        <w:rPr>
          <w:rFonts w:ascii="Arial" w:hAnsi="Arial" w:cs="Arial"/>
          <w:lang w:val="en-US"/>
        </w:rPr>
        <w:t xml:space="preserve"> of hotel brands ranging from budget to luxury (Accor,2023). The company provides a wide range of services, including accommodation, food and beverage, and customer experience solutions. In recent </w:t>
      </w:r>
      <w:r w:rsidR="00224A04">
        <w:rPr>
          <w:rFonts w:ascii="Arial" w:hAnsi="Arial" w:cs="Arial"/>
          <w:lang w:val="en-US"/>
        </w:rPr>
        <w:t>years, Accor</w:t>
      </w:r>
      <w:r>
        <w:rPr>
          <w:rFonts w:ascii="Arial" w:hAnsi="Arial" w:cs="Arial"/>
          <w:lang w:val="en-US"/>
        </w:rPr>
        <w:t xml:space="preserve"> ha </w:t>
      </w:r>
      <w:r w:rsidR="00224A04">
        <w:rPr>
          <w:rFonts w:ascii="Arial" w:hAnsi="Arial" w:cs="Arial"/>
          <w:lang w:val="en-US"/>
        </w:rPr>
        <w:t>focused</w:t>
      </w:r>
      <w:r>
        <w:rPr>
          <w:rFonts w:ascii="Arial" w:hAnsi="Arial" w:cs="Arial"/>
          <w:lang w:val="en-US"/>
        </w:rPr>
        <w:t xml:space="preserve"> on innovation and </w:t>
      </w:r>
      <w:r w:rsidR="00224A04">
        <w:rPr>
          <w:rFonts w:ascii="Arial" w:hAnsi="Arial" w:cs="Arial"/>
          <w:lang w:val="en-US"/>
        </w:rPr>
        <w:t>sustainability as</w:t>
      </w:r>
      <w:r>
        <w:rPr>
          <w:rFonts w:ascii="Arial" w:hAnsi="Arial" w:cs="Arial"/>
          <w:lang w:val="en-US"/>
        </w:rPr>
        <w:t xml:space="preserve"> key strategic priorities. The company has invested in digital technologies to improve guest experience and operational efficiency, while also promoting environmentally responsible practices acr</w:t>
      </w:r>
      <w:r w:rsidR="00224A04">
        <w:rPr>
          <w:rFonts w:ascii="Arial" w:hAnsi="Arial" w:cs="Arial"/>
          <w:lang w:val="en-US"/>
        </w:rPr>
        <w:t xml:space="preserve">oss its properties (Jones et al., 2016). As a global organization, Accor operates in a variety of cultural and economic environments. This </w:t>
      </w:r>
      <w:r w:rsidR="00477EFB">
        <w:rPr>
          <w:rFonts w:ascii="Arial" w:hAnsi="Arial" w:cs="Arial"/>
          <w:lang w:val="en-US"/>
        </w:rPr>
        <w:t>creates both opportunities and challenges when introducing new services such as “StaySmart+” across different international markets, as variations in customer expectation, cultural differences, and operational structures must be carefully managed.</w:t>
      </w:r>
    </w:p>
    <w:p w14:paraId="2C19DB4F" w14:textId="75E6BE4E" w:rsidR="00477EFB" w:rsidRPr="00A802F3" w:rsidRDefault="00477EFB" w:rsidP="00542317">
      <w:pPr>
        <w:rPr>
          <w:rFonts w:ascii="Arial" w:hAnsi="Arial" w:cs="Arial"/>
          <w:lang w:val="en-US"/>
        </w:rPr>
      </w:pPr>
      <w:r>
        <w:rPr>
          <w:rFonts w:ascii="Arial" w:hAnsi="Arial" w:cs="Arial"/>
          <w:lang w:val="en-US"/>
        </w:rPr>
        <w:t>This global presence makes Accor ell-positioned to implement innovative services, while also requiring effective stakeholder coordination across diverse environments.</w:t>
      </w:r>
    </w:p>
    <w:p w14:paraId="64E0CE0B" w14:textId="77777777" w:rsidR="009822BC" w:rsidRDefault="009822BC" w:rsidP="00542317">
      <w:pPr>
        <w:rPr>
          <w:lang w:val="en-US"/>
        </w:rPr>
      </w:pPr>
    </w:p>
    <w:p w14:paraId="799FCDD6" w14:textId="77777777" w:rsidR="009822BC" w:rsidRDefault="009822BC" w:rsidP="00542317">
      <w:pPr>
        <w:rPr>
          <w:lang w:val="en-US"/>
        </w:rPr>
      </w:pPr>
    </w:p>
    <w:p w14:paraId="14ED4E6D" w14:textId="5A345A46" w:rsidR="009822BC" w:rsidRPr="00091352" w:rsidRDefault="009822BC" w:rsidP="00091352">
      <w:pPr>
        <w:pStyle w:val="Heading1"/>
      </w:pPr>
      <w:r w:rsidRPr="00091352">
        <w:lastRenderedPageBreak/>
        <w:t xml:space="preserve">                                </w:t>
      </w:r>
      <w:bookmarkStart w:id="2" w:name="_Toc227923233"/>
      <w:r w:rsidR="005A7B27" w:rsidRPr="00091352">
        <w:t>3</w:t>
      </w:r>
      <w:r w:rsidR="0088315C" w:rsidRPr="00091352">
        <w:t>.</w:t>
      </w:r>
      <w:r w:rsidRPr="00091352">
        <w:t xml:space="preserve"> Stakeholders</w:t>
      </w:r>
      <w:bookmarkEnd w:id="2"/>
    </w:p>
    <w:p w14:paraId="6756282F" w14:textId="087BB879" w:rsidR="009822BC" w:rsidRPr="00091352" w:rsidRDefault="0088315C" w:rsidP="00091352">
      <w:pPr>
        <w:pStyle w:val="Heading2"/>
      </w:pPr>
      <w:r w:rsidRPr="00091352">
        <w:t xml:space="preserve"> </w:t>
      </w:r>
      <w:bookmarkStart w:id="3" w:name="_Toc227923234"/>
      <w:r w:rsidR="005A7B27" w:rsidRPr="00091352">
        <w:t>3</w:t>
      </w:r>
      <w:r w:rsidRPr="00091352">
        <w:t xml:space="preserve">.1 </w:t>
      </w:r>
      <w:r w:rsidR="009822BC" w:rsidRPr="00091352">
        <w:t>Internal Stakeholders:</w:t>
      </w:r>
      <w:bookmarkEnd w:id="3"/>
      <w:r w:rsidR="009822BC" w:rsidRPr="00091352">
        <w:t xml:space="preserve"> </w:t>
      </w:r>
    </w:p>
    <w:p w14:paraId="1C133AB6" w14:textId="5AE9FE24" w:rsidR="00646808" w:rsidRPr="005A7B27" w:rsidRDefault="00646808" w:rsidP="009822BC">
      <w:pPr>
        <w:rPr>
          <w:rFonts w:ascii="Arial" w:hAnsi="Arial" w:cs="Arial"/>
          <w:lang w:val="en-US"/>
        </w:rPr>
      </w:pPr>
      <w:r w:rsidRPr="005A7B27">
        <w:rPr>
          <w:rFonts w:ascii="Arial" w:hAnsi="Arial" w:cs="Arial"/>
        </w:rPr>
        <w:t xml:space="preserve">Internal stakeholders play a central role in the successful implementation, of </w:t>
      </w:r>
      <w:r w:rsidR="00E023AC" w:rsidRPr="005A7B27">
        <w:rPr>
          <w:rFonts w:ascii="Arial" w:hAnsi="Arial" w:cs="Arial"/>
        </w:rPr>
        <w:t>new service within international hotel organisations (Freeman, 1984). In companies such as Accor, employees and management are directly responsible or delivering and managing services across different locations. Key internal stakeholders include hotel managers, front office staff, IT teams, and senior executives. Hotel managers oversee daily operations and ensure that the ne service is implemented effectively at property level. Front office staff interact directly with customers and are essential or delivering a high-quality guest experience (Bowie et al., 2016).</w:t>
      </w:r>
      <w:r w:rsidR="0069686D" w:rsidRPr="005A7B27">
        <w:rPr>
          <w:rFonts w:ascii="Arial" w:hAnsi="Arial" w:cs="Arial"/>
        </w:rPr>
        <w:t xml:space="preserve"> In addition, IT teams support the development and maintenance of AI- driven systems, while</w:t>
      </w:r>
      <w:r w:rsidR="00241656" w:rsidRPr="005A7B27">
        <w:rPr>
          <w:rFonts w:ascii="Arial" w:hAnsi="Arial" w:cs="Arial"/>
        </w:rPr>
        <w:t xml:space="preserve"> senior management is responsible for strategic planning and decision-making (Laudon &amp; Laudon, 2020). Strong coordination between these groups is necessary to ensure that the new service operates </w:t>
      </w:r>
      <w:r w:rsidR="00D666AA" w:rsidRPr="005A7B27">
        <w:rPr>
          <w:rFonts w:ascii="Arial" w:hAnsi="Arial" w:cs="Arial"/>
        </w:rPr>
        <w:t>efficiently and consistently.</w:t>
      </w:r>
      <w:r w:rsidR="00204DF3">
        <w:rPr>
          <w:rFonts w:ascii="Arial" w:hAnsi="Arial" w:cs="Arial"/>
        </w:rPr>
        <w:t xml:space="preserve"> </w:t>
      </w:r>
      <w:r w:rsidR="004B202A">
        <w:rPr>
          <w:rFonts w:ascii="Arial" w:hAnsi="Arial" w:cs="Arial"/>
        </w:rPr>
        <w:t>This internal stakeholder</w:t>
      </w:r>
      <w:r w:rsidR="00204DF3">
        <w:rPr>
          <w:rFonts w:ascii="Arial" w:hAnsi="Arial" w:cs="Arial"/>
        </w:rPr>
        <w:t xml:space="preserve"> can be categorised as high-interest and high-influence groups, as they are directly involved in the implementation and delivery of the StaySmart+ service. Their level of engagement is critical, as ineffective coordination or lack of support may lead to operational inefficiencies and reduced service quality. Therefore, managing internal stakeholders effectively is essential to ensure consistency and successful service adoption across different locations (Freeman, 1984).</w:t>
      </w:r>
    </w:p>
    <w:p w14:paraId="5FBF4E85" w14:textId="77777777" w:rsidR="001376CF" w:rsidRDefault="001376CF" w:rsidP="009822BC">
      <w:pPr>
        <w:rPr>
          <w:lang w:val="en-US"/>
        </w:rPr>
      </w:pPr>
    </w:p>
    <w:p w14:paraId="7460BD8E" w14:textId="5309948D" w:rsidR="001376CF" w:rsidRPr="00091352" w:rsidRDefault="005A7B27" w:rsidP="00091352">
      <w:pPr>
        <w:pStyle w:val="Heading2"/>
      </w:pPr>
      <w:bookmarkStart w:id="4" w:name="_Toc227923235"/>
      <w:r w:rsidRPr="00091352">
        <w:t>3</w:t>
      </w:r>
      <w:r w:rsidR="0088315C" w:rsidRPr="00091352">
        <w:t xml:space="preserve">.2 </w:t>
      </w:r>
      <w:r w:rsidR="001376CF" w:rsidRPr="00091352">
        <w:t>External Stakeholders</w:t>
      </w:r>
      <w:bookmarkEnd w:id="4"/>
    </w:p>
    <w:p w14:paraId="503332ED" w14:textId="46242D07" w:rsidR="001376CF" w:rsidRDefault="00D666AA" w:rsidP="001376CF">
      <w:pPr>
        <w:rPr>
          <w:rFonts w:ascii="Arial" w:hAnsi="Arial" w:cs="Arial"/>
          <w:lang w:val="en-US"/>
        </w:rPr>
      </w:pPr>
      <w:r w:rsidRPr="005A7B27">
        <w:rPr>
          <w:rFonts w:ascii="Arial" w:hAnsi="Arial" w:cs="Arial"/>
          <w:lang w:val="en-US"/>
        </w:rPr>
        <w:t xml:space="preserve">External stakeholders are equally important, as they influence both customer satisfaction and overall business performance (Freeman, 1984). This is particularly significant for global hotel groups that operate across different cultural and regulatory environments. The main external stakeholders include customers, suppliers, technology partners, and local communities. Customers are at the center of the service, as their expectations and feedback directly share its development and improvement </w:t>
      </w:r>
      <w:r w:rsidR="006E77A4" w:rsidRPr="005A7B27">
        <w:rPr>
          <w:rFonts w:ascii="Arial" w:hAnsi="Arial" w:cs="Arial"/>
          <w:lang w:val="en-US"/>
        </w:rPr>
        <w:t>(Kotler et al.’ 2019). Suppliers and technology partners provide essential resources and digital solutions needed or the implementation of “StaySmart+”  (Laudon &amp; Laudon. 2020). At the same time, local communities and regulatory bodies influence how services are delivered, especially in relation to legal requirements and sustainability practices (Jones et al.,2016). Maintaining strong relationships with these stakeholders is important to support long-term success and ensure that the service is accepted across different markets.</w:t>
      </w:r>
      <w:r w:rsidR="00204DF3">
        <w:rPr>
          <w:rFonts w:ascii="Arial" w:hAnsi="Arial" w:cs="Arial"/>
          <w:lang w:val="en-US"/>
        </w:rPr>
        <w:t xml:space="preserve"> </w:t>
      </w:r>
      <w:r w:rsidR="00F74D22">
        <w:rPr>
          <w:rFonts w:ascii="Arial" w:hAnsi="Arial" w:cs="Arial"/>
          <w:lang w:val="en-US"/>
        </w:rPr>
        <w:t>External</w:t>
      </w:r>
      <w:r w:rsidR="00204DF3">
        <w:rPr>
          <w:rFonts w:ascii="Arial" w:hAnsi="Arial" w:cs="Arial"/>
          <w:lang w:val="en-US"/>
        </w:rPr>
        <w:t xml:space="preserve"> </w:t>
      </w:r>
      <w:r w:rsidR="00F74D22">
        <w:rPr>
          <w:rFonts w:ascii="Arial" w:hAnsi="Arial" w:cs="Arial"/>
          <w:lang w:val="en-US"/>
        </w:rPr>
        <w:t>stakeholders</w:t>
      </w:r>
      <w:r w:rsidR="00204DF3">
        <w:rPr>
          <w:rFonts w:ascii="Arial" w:hAnsi="Arial" w:cs="Arial"/>
          <w:lang w:val="en-US"/>
        </w:rPr>
        <w:t xml:space="preserve"> can be </w:t>
      </w:r>
      <w:r w:rsidR="00F74D22">
        <w:rPr>
          <w:rFonts w:ascii="Arial" w:hAnsi="Arial" w:cs="Arial"/>
          <w:lang w:val="en-US"/>
        </w:rPr>
        <w:t xml:space="preserve">categorized based on their level of influence and interest in the project. Customers, </w:t>
      </w:r>
      <w:r w:rsidR="00091352">
        <w:rPr>
          <w:rFonts w:ascii="Arial" w:hAnsi="Arial" w:cs="Arial"/>
          <w:lang w:val="en-US"/>
        </w:rPr>
        <w:t>for</w:t>
      </w:r>
      <w:r w:rsidR="00F74D22">
        <w:rPr>
          <w:rFonts w:ascii="Arial" w:hAnsi="Arial" w:cs="Arial"/>
          <w:lang w:val="en-US"/>
        </w:rPr>
        <w:t xml:space="preserve"> example, represent high-interest stakeholders whose feedback directly impacts service design and improvement Technology partners and suppliers have a high level of influence, as they provide the infrastructure necessary for service implementation. Regulatory bodies and local communities also play </w:t>
      </w:r>
      <w:r w:rsidR="00091352">
        <w:rPr>
          <w:rFonts w:ascii="Arial" w:hAnsi="Arial" w:cs="Arial"/>
          <w:lang w:val="en-US"/>
        </w:rPr>
        <w:t>a significant</w:t>
      </w:r>
      <w:r w:rsidR="00F74D22">
        <w:rPr>
          <w:rFonts w:ascii="Arial" w:hAnsi="Arial" w:cs="Arial"/>
          <w:lang w:val="en-US"/>
        </w:rPr>
        <w:t xml:space="preserve"> role in shaping operational </w:t>
      </w:r>
      <w:r w:rsidR="00091352">
        <w:rPr>
          <w:rFonts w:ascii="Arial" w:hAnsi="Arial" w:cs="Arial"/>
          <w:lang w:val="en-US"/>
        </w:rPr>
        <w:t>practices,</w:t>
      </w:r>
      <w:r w:rsidR="00F74D22">
        <w:rPr>
          <w:rFonts w:ascii="Arial" w:hAnsi="Arial" w:cs="Arial"/>
          <w:lang w:val="en-US"/>
        </w:rPr>
        <w:t xml:space="preserve"> particularly in relation to legal compliance and sustainability. Effective engagement with these stakeholders is essential to mai</w:t>
      </w:r>
      <w:r w:rsidR="007E4CDE">
        <w:rPr>
          <w:rFonts w:ascii="Arial" w:hAnsi="Arial" w:cs="Arial"/>
          <w:lang w:val="en-US"/>
        </w:rPr>
        <w:t>ntain trust and support long-term business performance (Kotler et al.,2019).</w:t>
      </w:r>
    </w:p>
    <w:p w14:paraId="5E54B2D4" w14:textId="77777777" w:rsidR="007F6C75" w:rsidRDefault="007F6C75" w:rsidP="001376CF">
      <w:pPr>
        <w:rPr>
          <w:rFonts w:ascii="Arial" w:hAnsi="Arial" w:cs="Arial"/>
          <w:lang w:val="en-US"/>
        </w:rPr>
      </w:pPr>
    </w:p>
    <w:p w14:paraId="02CBC830" w14:textId="3155F434" w:rsidR="007F6C75" w:rsidRPr="00091352" w:rsidRDefault="007F6C75" w:rsidP="00091352">
      <w:pPr>
        <w:pStyle w:val="Heading1"/>
      </w:pPr>
      <w:r w:rsidRPr="00091352">
        <w:t xml:space="preserve">                                  </w:t>
      </w:r>
      <w:bookmarkStart w:id="5" w:name="_Toc227923236"/>
      <w:r w:rsidRPr="00091352">
        <w:t>3.1</w:t>
      </w:r>
      <w:r w:rsidR="0082138E" w:rsidRPr="00091352">
        <w:t xml:space="preserve"> </w:t>
      </w:r>
      <w:r w:rsidRPr="00091352">
        <w:t>SWOT Analysis</w:t>
      </w:r>
      <w:bookmarkEnd w:id="5"/>
    </w:p>
    <w:p w14:paraId="18BE3964" w14:textId="77777777" w:rsidR="0082138E" w:rsidRPr="0082138E" w:rsidRDefault="0082138E" w:rsidP="001376CF">
      <w:pPr>
        <w:rPr>
          <w:rFonts w:ascii="Arial" w:hAnsi="Arial" w:cs="Arial"/>
          <w:b/>
          <w:bCs/>
          <w:sz w:val="28"/>
          <w:szCs w:val="28"/>
          <w:lang w:val="en-US"/>
        </w:rPr>
      </w:pPr>
    </w:p>
    <w:p w14:paraId="7E7B8D93" w14:textId="6480D303" w:rsidR="007F6C75" w:rsidRDefault="007F6C75" w:rsidP="001376CF">
      <w:pPr>
        <w:rPr>
          <w:rFonts w:ascii="Arial" w:hAnsi="Arial" w:cs="Arial"/>
          <w:lang w:val="en-US"/>
        </w:rPr>
      </w:pPr>
      <w:r>
        <w:rPr>
          <w:rFonts w:ascii="Arial" w:hAnsi="Arial" w:cs="Arial"/>
          <w:lang w:val="en-US"/>
        </w:rPr>
        <w:lastRenderedPageBreak/>
        <w:t xml:space="preserve">Accor’s strong global presence and diversified portfolio of hotel brands represent a key strength in supporting the </w:t>
      </w:r>
      <w:r w:rsidR="00834B88">
        <w:rPr>
          <w:rFonts w:ascii="Arial" w:hAnsi="Arial" w:cs="Arial"/>
          <w:lang w:val="en-US"/>
        </w:rPr>
        <w:t>implementation</w:t>
      </w:r>
      <w:r>
        <w:rPr>
          <w:rFonts w:ascii="Arial" w:hAnsi="Arial" w:cs="Arial"/>
          <w:lang w:val="en-US"/>
        </w:rPr>
        <w:t xml:space="preserve"> of the StaySmart+ service. Operating in more than 100 countries, the company benefits from established brand recognition and extensive experience in managing hospitality services across different markets (Accor, 2023). Its strategic focus on </w:t>
      </w:r>
      <w:r w:rsidR="00834B88">
        <w:rPr>
          <w:rFonts w:ascii="Arial" w:hAnsi="Arial" w:cs="Arial"/>
          <w:lang w:val="en-US"/>
        </w:rPr>
        <w:t>digital innovation and sustainability further strengthens its ability to deliver personalized and technology-driven services (Kotler et al.,2019). However, certain weaknesses may affect the implementation process. Accor’s large organization structure can create challenges in maintaining consistency across locations. Differences in employee skills and technological infrastructure may limit the effective ado</w:t>
      </w:r>
      <w:r w:rsidR="00DB3AE7">
        <w:rPr>
          <w:rFonts w:ascii="Arial" w:hAnsi="Arial" w:cs="Arial"/>
          <w:lang w:val="en-US"/>
        </w:rPr>
        <w:t xml:space="preserve">ption of AI-based systems (Laudon &amp; Loudon, 2020). In addition, resistance to change among staff may reduce engagement and slow down implementation (Kotter,1996). The introduction of StaySmart+ creates several opportunities. Increasing demand for </w:t>
      </w:r>
      <w:r w:rsidR="00A47D9D">
        <w:rPr>
          <w:rFonts w:ascii="Arial" w:hAnsi="Arial" w:cs="Arial"/>
          <w:lang w:val="en-US"/>
        </w:rPr>
        <w:t>personalized</w:t>
      </w:r>
      <w:r w:rsidR="00DB3AE7">
        <w:rPr>
          <w:rFonts w:ascii="Arial" w:hAnsi="Arial" w:cs="Arial"/>
          <w:lang w:val="en-US"/>
        </w:rPr>
        <w:t xml:space="preserve"> and seamless customer experiences allows Accor to enhance customer satisfaction and streng</w:t>
      </w:r>
      <w:r w:rsidR="00A47D9D">
        <w:rPr>
          <w:rFonts w:ascii="Arial" w:hAnsi="Arial" w:cs="Arial"/>
          <w:lang w:val="en-US"/>
        </w:rPr>
        <w:t xml:space="preserve">then its competitive position. The integration of AI and sustainability practices also supports long-term growth and brand differentiation (Kotler et al., 2019). Despite these opportunities, there are also eternal threats. The hospitality </w:t>
      </w:r>
      <w:r w:rsidR="0082138E">
        <w:rPr>
          <w:rFonts w:ascii="Arial" w:hAnsi="Arial" w:cs="Arial"/>
          <w:lang w:val="en-US"/>
        </w:rPr>
        <w:t>industry</w:t>
      </w:r>
      <w:r w:rsidR="00A47D9D">
        <w:rPr>
          <w:rFonts w:ascii="Arial" w:hAnsi="Arial" w:cs="Arial"/>
          <w:lang w:val="en-US"/>
        </w:rPr>
        <w:t xml:space="preserve"> is highly competitive, with major companies investing in similar technologies. Data privacy concerns and strict regulations, such as GDPR, may limit the use of customer </w:t>
      </w:r>
      <w:r w:rsidR="0082138E">
        <w:rPr>
          <w:rFonts w:ascii="Arial" w:hAnsi="Arial" w:cs="Arial"/>
          <w:lang w:val="en-US"/>
        </w:rPr>
        <w:t>data</w:t>
      </w:r>
      <w:r w:rsidR="00A47D9D">
        <w:rPr>
          <w:rFonts w:ascii="Arial" w:hAnsi="Arial" w:cs="Arial"/>
          <w:lang w:val="en-US"/>
        </w:rPr>
        <w:t xml:space="preserve"> </w:t>
      </w:r>
      <w:r w:rsidR="0082138E">
        <w:rPr>
          <w:rFonts w:ascii="Arial" w:hAnsi="Arial" w:cs="Arial"/>
          <w:lang w:val="en-US"/>
        </w:rPr>
        <w:t>(UNWTO, 2020). Economic uncertainty may also affect customer demand for premium services.</w:t>
      </w:r>
    </w:p>
    <w:p w14:paraId="5CBDA62A" w14:textId="6D08FAAD" w:rsidR="0082138E" w:rsidRPr="00091352" w:rsidRDefault="0082138E" w:rsidP="00091352">
      <w:pPr>
        <w:pStyle w:val="Heading1"/>
      </w:pPr>
      <w:r>
        <w:rPr>
          <w:lang w:val="en-US"/>
        </w:rPr>
        <w:t xml:space="preserve">                                 </w:t>
      </w:r>
      <w:bookmarkStart w:id="6" w:name="_Toc227923237"/>
      <w:r w:rsidRPr="00091352">
        <w:t>3.2 PESTLE Analysis</w:t>
      </w:r>
      <w:bookmarkEnd w:id="6"/>
      <w:r w:rsidRPr="00091352">
        <w:t xml:space="preserve"> </w:t>
      </w:r>
    </w:p>
    <w:p w14:paraId="772DA747" w14:textId="77777777" w:rsidR="0082138E" w:rsidRDefault="0082138E" w:rsidP="001376CF">
      <w:pPr>
        <w:rPr>
          <w:rFonts w:ascii="Arial" w:hAnsi="Arial" w:cs="Arial"/>
          <w:b/>
          <w:bCs/>
          <w:sz w:val="28"/>
          <w:szCs w:val="28"/>
          <w:lang w:val="en-US"/>
        </w:rPr>
      </w:pPr>
    </w:p>
    <w:p w14:paraId="5374F186" w14:textId="55A14952" w:rsidR="0082138E" w:rsidRPr="00D421AA" w:rsidRDefault="00D421AA" w:rsidP="001376CF">
      <w:pPr>
        <w:rPr>
          <w:rFonts w:ascii="Arial" w:hAnsi="Arial" w:cs="Arial"/>
          <w:lang w:val="en-US"/>
        </w:rPr>
      </w:pPr>
      <w:r w:rsidRPr="00D421AA">
        <w:rPr>
          <w:rFonts w:ascii="Arial" w:hAnsi="Arial" w:cs="Arial"/>
          <w:lang w:val="en-US"/>
        </w:rPr>
        <w:t xml:space="preserve">Political </w:t>
      </w:r>
      <w:r>
        <w:rPr>
          <w:rFonts w:ascii="Arial" w:hAnsi="Arial" w:cs="Arial"/>
          <w:lang w:val="en-US"/>
        </w:rPr>
        <w:t xml:space="preserve">factors include government regulations and policies that influence the hospitality industry. In particular, data protection laws such as GDPR affect how customer data is collected and used in AI-based services (UNWTO, 2020). Economic factors such as inflation and economic </w:t>
      </w:r>
      <w:r w:rsidR="002B46DF">
        <w:rPr>
          <w:rFonts w:ascii="Arial" w:hAnsi="Arial" w:cs="Arial"/>
          <w:lang w:val="en-US"/>
        </w:rPr>
        <w:t>instability</w:t>
      </w:r>
      <w:r>
        <w:rPr>
          <w:rFonts w:ascii="Arial" w:hAnsi="Arial" w:cs="Arial"/>
          <w:lang w:val="en-US"/>
        </w:rPr>
        <w:t xml:space="preserve"> can impact travel demand and customer spending </w:t>
      </w:r>
      <w:r w:rsidR="005C7633">
        <w:rPr>
          <w:rFonts w:ascii="Arial" w:hAnsi="Arial" w:cs="Arial"/>
          <w:lang w:val="en-US"/>
        </w:rPr>
        <w:t xml:space="preserve">behaviour. These conditions may influence the adoption of premium services like StaySmart+. Social </w:t>
      </w:r>
      <w:r w:rsidR="003F1C3D">
        <w:rPr>
          <w:rFonts w:ascii="Arial" w:hAnsi="Arial" w:cs="Arial"/>
          <w:lang w:val="en-US"/>
        </w:rPr>
        <w:t>factors</w:t>
      </w:r>
      <w:r w:rsidR="005C7633">
        <w:rPr>
          <w:rFonts w:ascii="Arial" w:hAnsi="Arial" w:cs="Arial"/>
          <w:lang w:val="en-US"/>
        </w:rPr>
        <w:t xml:space="preserve"> highlight changing customer expectations. Modern travelers increasingly demand </w:t>
      </w:r>
      <w:r w:rsidR="003F1C3D">
        <w:rPr>
          <w:rFonts w:ascii="Arial" w:hAnsi="Arial" w:cs="Arial"/>
          <w:lang w:val="en-US"/>
        </w:rPr>
        <w:t>personalized</w:t>
      </w:r>
      <w:r w:rsidR="005C7633">
        <w:rPr>
          <w:rFonts w:ascii="Arial" w:hAnsi="Arial" w:cs="Arial"/>
          <w:lang w:val="en-US"/>
        </w:rPr>
        <w:t xml:space="preserve"> and convenient experiences, although concerns about data privacy remain significant (Kotler et al.,2019). Technological actors play a crucial role in enabling the StaySmart+ service. Advances in artificial intelligence and digital platforms support </w:t>
      </w:r>
      <w:r w:rsidR="00BA630E">
        <w:rPr>
          <w:rFonts w:ascii="Arial" w:hAnsi="Arial" w:cs="Arial"/>
          <w:lang w:val="en-US"/>
        </w:rPr>
        <w:t>innovation but</w:t>
      </w:r>
      <w:r w:rsidR="005C7633">
        <w:rPr>
          <w:rFonts w:ascii="Arial" w:hAnsi="Arial" w:cs="Arial"/>
          <w:lang w:val="en-US"/>
        </w:rPr>
        <w:t xml:space="preserve"> require continuous investment and staff training (Laudon &amp; Laudon, 2020).</w:t>
      </w:r>
      <w:r w:rsidR="00BA630E">
        <w:rPr>
          <w:rFonts w:ascii="Arial" w:hAnsi="Arial" w:cs="Arial"/>
          <w:lang w:val="en-US"/>
        </w:rPr>
        <w:t xml:space="preserve"> Legal factors relate to compliance with international regulations, particularly regarding data protection and consumer rights. Failure to comply may result in legal and reputational risks. Environmental factors are increasingly important in the hospitality sector. Accor’s focus on sustainability aligns with global expectations, and StaySmart+ supports environmentally responsible practices (Accor, 2023).</w:t>
      </w:r>
    </w:p>
    <w:p w14:paraId="448990B5" w14:textId="77777777" w:rsidR="00801F8B" w:rsidRPr="005A7B27" w:rsidRDefault="00801F8B" w:rsidP="001376CF">
      <w:pPr>
        <w:rPr>
          <w:rFonts w:ascii="Arial" w:hAnsi="Arial" w:cs="Arial"/>
          <w:lang w:val="en-US"/>
        </w:rPr>
      </w:pPr>
    </w:p>
    <w:p w14:paraId="3966A192" w14:textId="77777777" w:rsidR="00801F8B" w:rsidRPr="001376CF" w:rsidRDefault="00801F8B" w:rsidP="001376CF">
      <w:pPr>
        <w:rPr>
          <w:lang w:val="en-US"/>
        </w:rPr>
      </w:pPr>
    </w:p>
    <w:p w14:paraId="1CA4B60A" w14:textId="36638D18" w:rsidR="00FD7777" w:rsidRPr="00091352" w:rsidRDefault="0088315C" w:rsidP="00091352">
      <w:pPr>
        <w:pStyle w:val="Heading1"/>
      </w:pPr>
      <w:r w:rsidRPr="00091352">
        <w:t xml:space="preserve">                                         </w:t>
      </w:r>
      <w:bookmarkStart w:id="7" w:name="_Toc227923238"/>
      <w:r w:rsidR="005A7B27" w:rsidRPr="00091352">
        <w:t>4</w:t>
      </w:r>
      <w:r w:rsidRPr="00091352">
        <w:t>. Stakeholder Engagement</w:t>
      </w:r>
      <w:bookmarkEnd w:id="7"/>
      <w:r w:rsidRPr="00091352">
        <w:t xml:space="preserve"> </w:t>
      </w:r>
    </w:p>
    <w:p w14:paraId="6AF13FE3" w14:textId="1FF66363" w:rsidR="0088315C" w:rsidRDefault="0081289D" w:rsidP="009822BC">
      <w:pPr>
        <w:rPr>
          <w:rFonts w:ascii="Arial" w:hAnsi="Arial" w:cs="Arial"/>
          <w:lang w:val="en-US"/>
        </w:rPr>
      </w:pPr>
      <w:r w:rsidRPr="005A7B27">
        <w:rPr>
          <w:rFonts w:ascii="Arial" w:hAnsi="Arial" w:cs="Arial"/>
          <w:lang w:val="en-US"/>
        </w:rPr>
        <w:t xml:space="preserve">Effective stakeholder engagement is essential </w:t>
      </w:r>
      <w:r w:rsidR="003F1C3D" w:rsidRPr="005A7B27">
        <w:rPr>
          <w:rFonts w:ascii="Arial" w:hAnsi="Arial" w:cs="Arial"/>
          <w:lang w:val="en-US"/>
        </w:rPr>
        <w:t>for</w:t>
      </w:r>
      <w:r w:rsidRPr="005A7B27">
        <w:rPr>
          <w:rFonts w:ascii="Arial" w:hAnsi="Arial" w:cs="Arial"/>
          <w:lang w:val="en-US"/>
        </w:rPr>
        <w:t xml:space="preserve"> the successful introduction of new </w:t>
      </w:r>
      <w:r w:rsidR="003F1C3D" w:rsidRPr="005A7B27">
        <w:rPr>
          <w:rFonts w:ascii="Arial" w:hAnsi="Arial" w:cs="Arial"/>
          <w:lang w:val="en-US"/>
        </w:rPr>
        <w:t>services</w:t>
      </w:r>
      <w:r w:rsidRPr="005A7B27">
        <w:rPr>
          <w:rFonts w:ascii="Arial" w:hAnsi="Arial" w:cs="Arial"/>
          <w:lang w:val="en-US"/>
        </w:rPr>
        <w:t xml:space="preserve"> in the hospitality industry (Freeman, 1984). Identifying stakeholders alone is not enough, as organizations must also ensure active involvement and clear communication throughout the process. Internal stakeholders need to be properly supported in order to deliver the new service effectively. Training </w:t>
      </w:r>
      <w:r w:rsidR="009679E1" w:rsidRPr="005A7B27">
        <w:rPr>
          <w:rFonts w:ascii="Arial" w:hAnsi="Arial" w:cs="Arial"/>
          <w:lang w:val="en-US"/>
        </w:rPr>
        <w:t>programmers</w:t>
      </w:r>
      <w:r w:rsidRPr="005A7B27">
        <w:rPr>
          <w:rFonts w:ascii="Arial" w:hAnsi="Arial" w:cs="Arial"/>
          <w:lang w:val="en-US"/>
        </w:rPr>
        <w:t xml:space="preserve"> can help employees understand how to use AI-</w:t>
      </w:r>
      <w:r w:rsidRPr="005A7B27">
        <w:rPr>
          <w:rFonts w:ascii="Arial" w:hAnsi="Arial" w:cs="Arial"/>
          <w:lang w:val="en-US"/>
        </w:rPr>
        <w:lastRenderedPageBreak/>
        <w:t xml:space="preserve">based tools and provide </w:t>
      </w:r>
      <w:r w:rsidR="009679E1" w:rsidRPr="005A7B27">
        <w:rPr>
          <w:rFonts w:ascii="Arial" w:hAnsi="Arial" w:cs="Arial"/>
          <w:lang w:val="en-US"/>
        </w:rPr>
        <w:t>personalized</w:t>
      </w:r>
      <w:r w:rsidRPr="005A7B27">
        <w:rPr>
          <w:rFonts w:ascii="Arial" w:hAnsi="Arial" w:cs="Arial"/>
          <w:lang w:val="en-US"/>
        </w:rPr>
        <w:t xml:space="preserve"> service to guests (Bowie et al., 2016). Clear communication from management also ensures that all departments are </w:t>
      </w:r>
      <w:r w:rsidR="009679E1" w:rsidRPr="005A7B27">
        <w:rPr>
          <w:rFonts w:ascii="Arial" w:hAnsi="Arial" w:cs="Arial"/>
          <w:lang w:val="en-US"/>
        </w:rPr>
        <w:t xml:space="preserve">aligned with the company’s objectives. Involving employees in the early stages of the project can further improve engagement and reduce resistance to change (Kotter, 1996). </w:t>
      </w:r>
      <w:r w:rsidR="007E4CDE" w:rsidRPr="005A7B27">
        <w:rPr>
          <w:rFonts w:ascii="Arial" w:hAnsi="Arial" w:cs="Arial"/>
          <w:lang w:val="en-US"/>
        </w:rPr>
        <w:t>When</w:t>
      </w:r>
      <w:r w:rsidR="009679E1">
        <w:rPr>
          <w:lang w:val="en-US"/>
        </w:rPr>
        <w:t xml:space="preserve"> </w:t>
      </w:r>
      <w:r w:rsidR="009679E1" w:rsidRPr="005A7B27">
        <w:rPr>
          <w:rFonts w:ascii="Arial" w:hAnsi="Arial" w:cs="Arial"/>
          <w:lang w:val="en-US"/>
        </w:rPr>
        <w:t xml:space="preserve">staff feel included in decision-making, they are more likely to support new initiatives and contribute to their success. External stakeholders also require ongoing engagement to ensure the success of the service. </w:t>
      </w:r>
      <w:r w:rsidR="000663C5" w:rsidRPr="005A7B27">
        <w:rPr>
          <w:rFonts w:ascii="Arial" w:hAnsi="Arial" w:cs="Arial"/>
          <w:lang w:val="en-US"/>
        </w:rPr>
        <w:t>Customers</w:t>
      </w:r>
      <w:r w:rsidR="009679E1" w:rsidRPr="005A7B27">
        <w:rPr>
          <w:rFonts w:ascii="Arial" w:hAnsi="Arial" w:cs="Arial"/>
          <w:lang w:val="en-US"/>
        </w:rPr>
        <w:t xml:space="preserve"> can be involved through feedback systems, surveys, and digital </w:t>
      </w:r>
      <w:r w:rsidR="000663C5" w:rsidRPr="005A7B27">
        <w:rPr>
          <w:rFonts w:ascii="Arial" w:hAnsi="Arial" w:cs="Arial"/>
          <w:lang w:val="en-US"/>
        </w:rPr>
        <w:t>platforms</w:t>
      </w:r>
      <w:r w:rsidR="009679E1" w:rsidRPr="005A7B27">
        <w:rPr>
          <w:rFonts w:ascii="Arial" w:hAnsi="Arial" w:cs="Arial"/>
          <w:lang w:val="en-US"/>
        </w:rPr>
        <w:t xml:space="preserve">, allowing the company to better understand their needs and expectations (Kotler et al.,2019) </w:t>
      </w:r>
      <w:r w:rsidR="00187B34" w:rsidRPr="005A7B27">
        <w:rPr>
          <w:rFonts w:ascii="Arial" w:hAnsi="Arial" w:cs="Arial"/>
          <w:lang w:val="en-US"/>
        </w:rPr>
        <w:t xml:space="preserve">In addition, strong collaboration with technology partners is necessary to maintain reliable digital systems, while positive relationships with local communities and regulators support sustainable and ethical operations (Jones et al., 2016). Overall, effective engagement helps build trust, improve communication, and support successful service implementation. </w:t>
      </w:r>
    </w:p>
    <w:p w14:paraId="6A65785A" w14:textId="4F721AB2" w:rsidR="00884953" w:rsidRPr="005A7B27" w:rsidRDefault="00884953" w:rsidP="009822BC">
      <w:pPr>
        <w:rPr>
          <w:rFonts w:ascii="Arial" w:hAnsi="Arial" w:cs="Arial"/>
          <w:lang w:val="en-US"/>
        </w:rPr>
      </w:pPr>
      <w:r>
        <w:rPr>
          <w:rFonts w:ascii="Arial" w:hAnsi="Arial" w:cs="Arial"/>
          <w:lang w:val="en-US"/>
        </w:rPr>
        <w:t xml:space="preserve">To further strengthen stakeholder engagement, the 4C’s model can be applied, which includes communication, collaboration, consultation, and commitment. These elements are particularly important in large international organizations such as Accor, where multiple stakeholders are involved across different markets. </w:t>
      </w:r>
      <w:r w:rsidR="000663C5">
        <w:rPr>
          <w:rFonts w:ascii="Arial" w:hAnsi="Arial" w:cs="Arial"/>
          <w:lang w:val="en-US"/>
        </w:rPr>
        <w:t xml:space="preserve">Effective communication ensures that stakeholders are well-informed and aligned with the objectives of the StsySmart+ service. Clear communication reduces uncertainty and helps minimize resistance to change (Kotter, 1996). Collaboration between departments, such as IT, operation, and marketing, supports knowledge and improves decision-making processes. Consultation involves actively seeking feedback from stakeholders, particularly employees and customers, to ensure that their </w:t>
      </w:r>
      <w:r w:rsidR="008E649E">
        <w:rPr>
          <w:rFonts w:ascii="Arial" w:hAnsi="Arial" w:cs="Arial"/>
          <w:lang w:val="en-US"/>
        </w:rPr>
        <w:t xml:space="preserve">needs and expectations are considered. This approach enhances service quality and increases stakeholder satisfaction (Kotler et al.,2019). Finally, commitment is essential for maintaining long-term engagement, as stakeholders who feel valued are more likely to support the successful implementation of the service. Overall, applying the 4C’ model enables organization, and </w:t>
      </w:r>
      <w:r w:rsidR="003F1C3D">
        <w:rPr>
          <w:rFonts w:ascii="Arial" w:hAnsi="Arial" w:cs="Arial"/>
          <w:lang w:val="en-US"/>
        </w:rPr>
        <w:t>enhances</w:t>
      </w:r>
      <w:r w:rsidR="008E649E">
        <w:rPr>
          <w:rFonts w:ascii="Arial" w:hAnsi="Arial" w:cs="Arial"/>
          <w:lang w:val="en-US"/>
        </w:rPr>
        <w:t xml:space="preserve"> the effectiveness of stakeholder engagement strategies.</w:t>
      </w:r>
    </w:p>
    <w:p w14:paraId="22181BA1" w14:textId="77777777" w:rsidR="0095776A" w:rsidRPr="005A7B27" w:rsidRDefault="0095776A" w:rsidP="009822BC">
      <w:pPr>
        <w:rPr>
          <w:rFonts w:ascii="Arial" w:hAnsi="Arial" w:cs="Arial"/>
          <w:lang w:val="en-US"/>
        </w:rPr>
      </w:pPr>
    </w:p>
    <w:p w14:paraId="25140BA7" w14:textId="77777777" w:rsidR="0095776A" w:rsidRDefault="0095776A" w:rsidP="009822BC">
      <w:pPr>
        <w:rPr>
          <w:lang w:val="en-US"/>
        </w:rPr>
      </w:pPr>
    </w:p>
    <w:p w14:paraId="7D3F2821" w14:textId="43B3165A" w:rsidR="0095776A" w:rsidRPr="00091352" w:rsidRDefault="0095776A" w:rsidP="00091352">
      <w:pPr>
        <w:pStyle w:val="Heading1"/>
      </w:pPr>
      <w:r w:rsidRPr="00091352">
        <w:t xml:space="preserve">             </w:t>
      </w:r>
      <w:bookmarkStart w:id="8" w:name="_Toc227923239"/>
      <w:r w:rsidR="005A7B27" w:rsidRPr="00091352">
        <w:t>5</w:t>
      </w:r>
      <w:r w:rsidRPr="00091352">
        <w:t xml:space="preserve">. </w:t>
      </w:r>
      <w:r w:rsidR="00F45022" w:rsidRPr="00091352">
        <w:t>Roles, Responsibilities, Benefits and Challenges</w:t>
      </w:r>
      <w:bookmarkEnd w:id="8"/>
    </w:p>
    <w:p w14:paraId="25E93697" w14:textId="77777777" w:rsidR="00F45022" w:rsidRDefault="00F45022" w:rsidP="009822BC">
      <w:pPr>
        <w:rPr>
          <w:b/>
          <w:bCs/>
          <w:sz w:val="36"/>
          <w:szCs w:val="36"/>
          <w:lang w:val="en-US"/>
        </w:rPr>
      </w:pPr>
    </w:p>
    <w:p w14:paraId="72128505" w14:textId="6B4EFB3F" w:rsidR="00F45022" w:rsidRPr="00F45022" w:rsidRDefault="00F45022" w:rsidP="009822BC">
      <w:pPr>
        <w:rPr>
          <w:rFonts w:ascii="Arial" w:hAnsi="Arial" w:cs="Arial"/>
          <w:lang w:val="en-US"/>
        </w:rPr>
      </w:pPr>
      <w:r>
        <w:rPr>
          <w:rFonts w:ascii="Arial" w:hAnsi="Arial" w:cs="Arial"/>
          <w:lang w:val="en-US"/>
        </w:rPr>
        <w:t xml:space="preserve">Key stakeholders involved in the StsySmsrt+ project have distinct roles and responsibilities that </w:t>
      </w:r>
      <w:r w:rsidR="0096256C">
        <w:rPr>
          <w:rFonts w:ascii="Arial" w:hAnsi="Arial" w:cs="Arial"/>
          <w:lang w:val="en-US"/>
        </w:rPr>
        <w:t>contribute</w:t>
      </w:r>
      <w:r>
        <w:rPr>
          <w:rFonts w:ascii="Arial" w:hAnsi="Arial" w:cs="Arial"/>
          <w:lang w:val="en-US"/>
        </w:rPr>
        <w:t xml:space="preserve"> to the successful implementation of the service. Their involvement also brings significant benefits, although a number of challenges may arise during the process.</w:t>
      </w:r>
    </w:p>
    <w:p w14:paraId="2DD2B57D" w14:textId="7EB41784" w:rsidR="008E2919" w:rsidRDefault="0095776A" w:rsidP="009822BC">
      <w:pPr>
        <w:rPr>
          <w:rFonts w:ascii="Arial" w:hAnsi="Arial" w:cs="Arial"/>
          <w:lang w:val="en-US"/>
        </w:rPr>
      </w:pPr>
      <w:r w:rsidRPr="005A7B27">
        <w:rPr>
          <w:rFonts w:ascii="Arial" w:hAnsi="Arial" w:cs="Arial"/>
          <w:lang w:val="en-US"/>
        </w:rPr>
        <w:t xml:space="preserve">Introducing new services in the hospitality industry often involves a number of challenges that can affect both Implementation and overall success. This is particularly relevant for global hotel groups such as Accor, where operations take place across different markets and organizational structures (Bowie et al., 2016). One of the main challenges is resistance to change among employees. Staff may feel uncertain about new technologies, especially when AI-based systems are </w:t>
      </w:r>
      <w:r w:rsidR="001338B4" w:rsidRPr="005A7B27">
        <w:rPr>
          <w:rFonts w:ascii="Arial" w:hAnsi="Arial" w:cs="Arial"/>
          <w:lang w:val="en-US"/>
        </w:rPr>
        <w:t xml:space="preserve">introduced as part of the service. This can lead to reduced motivation and lower service quality if not managed properly (Kotter, 1996). To address this issue, </w:t>
      </w:r>
      <w:r w:rsidR="0096256C" w:rsidRPr="005A7B27">
        <w:rPr>
          <w:rFonts w:ascii="Arial" w:hAnsi="Arial" w:cs="Arial"/>
          <w:lang w:val="en-US"/>
        </w:rPr>
        <w:t>organizations</w:t>
      </w:r>
      <w:r w:rsidR="001338B4" w:rsidRPr="005A7B27">
        <w:rPr>
          <w:rFonts w:ascii="Arial" w:hAnsi="Arial" w:cs="Arial"/>
          <w:lang w:val="en-US"/>
        </w:rPr>
        <w:t xml:space="preserve"> can provide clear communication and structured training programmers that help employees understand the benefits of the new service and build confidence in using </w:t>
      </w:r>
      <w:r w:rsidR="001338B4" w:rsidRPr="005A7B27">
        <w:rPr>
          <w:rFonts w:ascii="Arial" w:hAnsi="Arial" w:cs="Arial"/>
          <w:lang w:val="en-US"/>
        </w:rPr>
        <w:lastRenderedPageBreak/>
        <w:t>new tools. Another significant challenge is the complexity of implementing advanced technology across multiple locations. Differences in infrastructure, staff skills, and available resources can create</w:t>
      </w:r>
      <w:r w:rsidR="00A725AA" w:rsidRPr="005A7B27">
        <w:rPr>
          <w:rFonts w:ascii="Arial" w:hAnsi="Arial" w:cs="Arial"/>
          <w:lang w:val="en-US"/>
        </w:rPr>
        <w:t xml:space="preserve"> inconsistencies in service delivery (Laudon &amp; Laudon, 2020). A possible solution is to introduce the service gradually, starting with pilot locations before expanding to other markets. This allows the company to identify potential issues and make improvements before full implementation. Data privacy and security also represent an important concern, </w:t>
      </w:r>
      <w:r w:rsidR="008E2919" w:rsidRPr="005A7B27">
        <w:rPr>
          <w:rFonts w:ascii="Arial" w:hAnsi="Arial" w:cs="Arial"/>
          <w:lang w:val="en-US"/>
        </w:rPr>
        <w:t>particularly</w:t>
      </w:r>
      <w:r w:rsidR="00A725AA" w:rsidRPr="005A7B27">
        <w:rPr>
          <w:rFonts w:ascii="Arial" w:hAnsi="Arial" w:cs="Arial"/>
          <w:lang w:val="en-US"/>
        </w:rPr>
        <w:t xml:space="preserve"> when using AI and </w:t>
      </w:r>
      <w:r w:rsidR="008E2919" w:rsidRPr="005A7B27">
        <w:rPr>
          <w:rFonts w:ascii="Arial" w:hAnsi="Arial" w:cs="Arial"/>
          <w:lang w:val="en-US"/>
        </w:rPr>
        <w:t>personalized</w:t>
      </w:r>
      <w:r w:rsidR="00A725AA" w:rsidRPr="005A7B27">
        <w:rPr>
          <w:rFonts w:ascii="Arial" w:hAnsi="Arial" w:cs="Arial"/>
          <w:lang w:val="en-US"/>
        </w:rPr>
        <w:t xml:space="preserve"> guest data. Customers may be hesitant to share personal information if they are unsure how it will be used (UNWTO, 2022). To overcome this challenge, Accor should ensure</w:t>
      </w:r>
      <w:r w:rsidR="008E2919" w:rsidRPr="005A7B27">
        <w:rPr>
          <w:rFonts w:ascii="Arial" w:hAnsi="Arial" w:cs="Arial"/>
          <w:lang w:val="en-US"/>
        </w:rPr>
        <w:t xml:space="preserve"> transparency in date usage and comply with relevant regulations such as GDPR. Building trust through clear policies and secure systems is essential for customer acceptance. In addition, maintaining consistent service quality across different cultural and regional </w:t>
      </w:r>
      <w:r w:rsidR="00686655" w:rsidRPr="005A7B27">
        <w:rPr>
          <w:rFonts w:ascii="Arial" w:hAnsi="Arial" w:cs="Arial"/>
          <w:lang w:val="en-US"/>
        </w:rPr>
        <w:t>contexts</w:t>
      </w:r>
      <w:r w:rsidR="008E2919" w:rsidRPr="005A7B27">
        <w:rPr>
          <w:rFonts w:ascii="Arial" w:hAnsi="Arial" w:cs="Arial"/>
          <w:lang w:val="en-US"/>
        </w:rPr>
        <w:t xml:space="preserve"> can be difficult. Customer expectations may vary significantly between markets, which can affect how the service i</w:t>
      </w:r>
      <w:r w:rsidR="00686655" w:rsidRPr="005A7B27">
        <w:rPr>
          <w:rFonts w:ascii="Arial" w:hAnsi="Arial" w:cs="Arial"/>
          <w:lang w:val="en-US"/>
        </w:rPr>
        <w:t>s understood (Kotler et al.,2019). This challenge can be addressed by adapting the service to local needs while maintaining core brand standards. Overall, while the introduction of “StaySmart+” presents several challenges, these can be effectively managed through careful planning, employee support, and strong communication strategies. Addressing these issues early can significantly increase the likelihood of successful implementation across global markets.</w:t>
      </w:r>
    </w:p>
    <w:p w14:paraId="1B33546F" w14:textId="3ABB445E" w:rsidR="00F45022" w:rsidRDefault="0096256C" w:rsidP="009822BC">
      <w:pPr>
        <w:rPr>
          <w:rFonts w:ascii="Arial" w:hAnsi="Arial" w:cs="Arial"/>
          <w:lang w:val="en-US"/>
        </w:rPr>
      </w:pPr>
      <w:r>
        <w:rPr>
          <w:rFonts w:ascii="Arial" w:hAnsi="Arial" w:cs="Arial"/>
          <w:lang w:val="en-US"/>
        </w:rPr>
        <w:t>These challenges</w:t>
      </w:r>
      <w:r w:rsidR="00F45022">
        <w:rPr>
          <w:rFonts w:ascii="Arial" w:hAnsi="Arial" w:cs="Arial"/>
          <w:lang w:val="en-US"/>
        </w:rPr>
        <w:t xml:space="preserve"> highlight the importance of effective stakeholder management, as different stakeholder groups may </w:t>
      </w:r>
      <w:r>
        <w:rPr>
          <w:rFonts w:ascii="Arial" w:hAnsi="Arial" w:cs="Arial"/>
          <w:lang w:val="en-US"/>
        </w:rPr>
        <w:t>respond</w:t>
      </w:r>
      <w:r w:rsidR="00F45022">
        <w:rPr>
          <w:rFonts w:ascii="Arial" w:hAnsi="Arial" w:cs="Arial"/>
          <w:lang w:val="en-US"/>
        </w:rPr>
        <w:t xml:space="preserve"> differently to change. Addressing these issues requires not only technical solutions but also strong communication, engagement, and leader</w:t>
      </w:r>
      <w:r>
        <w:rPr>
          <w:rFonts w:ascii="Arial" w:hAnsi="Arial" w:cs="Arial"/>
          <w:lang w:val="en-US"/>
        </w:rPr>
        <w:t>ship throughout the project lifecycle.</w:t>
      </w:r>
    </w:p>
    <w:p w14:paraId="7CBDDEDB" w14:textId="77777777" w:rsidR="00E3623F" w:rsidRDefault="00E3623F" w:rsidP="009822BC">
      <w:pPr>
        <w:rPr>
          <w:rFonts w:ascii="Arial" w:hAnsi="Arial" w:cs="Arial"/>
          <w:lang w:val="en-US"/>
        </w:rPr>
      </w:pPr>
    </w:p>
    <w:p w14:paraId="05FC9A8B" w14:textId="2069C80E" w:rsidR="00E3623F" w:rsidRPr="00091352" w:rsidRDefault="00E3623F" w:rsidP="00091352">
      <w:pPr>
        <w:pStyle w:val="Heading1"/>
      </w:pPr>
      <w:r>
        <w:rPr>
          <w:lang w:val="en-US"/>
        </w:rPr>
        <w:t xml:space="preserve">  </w:t>
      </w:r>
      <w:bookmarkStart w:id="9" w:name="_Toc227923240"/>
      <w:r w:rsidRPr="00091352">
        <w:t>6. Stakeholder Engagement Frameworks and Tools</w:t>
      </w:r>
      <w:bookmarkEnd w:id="9"/>
    </w:p>
    <w:p w14:paraId="2AF5B494" w14:textId="48279D41" w:rsidR="005A7B27" w:rsidRDefault="00124AB1" w:rsidP="009822BC">
      <w:pPr>
        <w:rPr>
          <w:rFonts w:ascii="Arial" w:hAnsi="Arial" w:cs="Arial"/>
          <w:lang w:val="en-US"/>
        </w:rPr>
      </w:pPr>
      <w:r>
        <w:rPr>
          <w:rFonts w:ascii="Arial" w:hAnsi="Arial" w:cs="Arial"/>
          <w:lang w:val="en-US"/>
        </w:rPr>
        <w:t>Effective stakeholder engagement requires the use of structured frameworks and management tools to ensure clear communication, role clarity, and collaboration throughout the project lifecycle. In the context of the StaySmart+ service implementation, several key tools can be applied, including the stakeholder matrix, RACI matrix, engagement plan, and communication plan. These tools support better coordination, reduce conflict, and enhance overall project performance (Freeman, 1984; Bourne, 2015).</w:t>
      </w:r>
    </w:p>
    <w:p w14:paraId="2217E8DE" w14:textId="77777777" w:rsidR="00260683" w:rsidRDefault="00260683" w:rsidP="009822BC">
      <w:pPr>
        <w:rPr>
          <w:rFonts w:ascii="Arial" w:hAnsi="Arial" w:cs="Arial"/>
          <w:lang w:val="en-US"/>
        </w:rPr>
      </w:pPr>
    </w:p>
    <w:p w14:paraId="50E9BA10" w14:textId="77777777" w:rsidR="00260683" w:rsidRDefault="00260683" w:rsidP="009822BC">
      <w:pPr>
        <w:rPr>
          <w:rFonts w:ascii="Arial" w:hAnsi="Arial" w:cs="Arial"/>
          <w:lang w:val="en-US"/>
        </w:rPr>
      </w:pPr>
    </w:p>
    <w:p w14:paraId="109C514C" w14:textId="77777777" w:rsidR="00260683" w:rsidRDefault="00260683" w:rsidP="009822BC">
      <w:pPr>
        <w:rPr>
          <w:rFonts w:ascii="Arial" w:hAnsi="Arial" w:cs="Arial"/>
          <w:lang w:val="en-US"/>
        </w:rPr>
      </w:pPr>
    </w:p>
    <w:p w14:paraId="6DCC4678" w14:textId="77777777" w:rsidR="00260683" w:rsidRDefault="00260683" w:rsidP="009822BC">
      <w:pPr>
        <w:rPr>
          <w:rFonts w:ascii="Arial" w:hAnsi="Arial" w:cs="Arial"/>
          <w:lang w:val="en-US"/>
        </w:rPr>
      </w:pPr>
    </w:p>
    <w:p w14:paraId="4D552DB7" w14:textId="77777777" w:rsidR="00260683" w:rsidRDefault="00260683" w:rsidP="009822BC">
      <w:pPr>
        <w:rPr>
          <w:rFonts w:ascii="Arial" w:hAnsi="Arial" w:cs="Arial"/>
          <w:lang w:val="en-US"/>
        </w:rPr>
      </w:pPr>
    </w:p>
    <w:p w14:paraId="36574650" w14:textId="7039CAC5" w:rsidR="00260683" w:rsidRDefault="00260683" w:rsidP="009822BC">
      <w:pPr>
        <w:rPr>
          <w:rFonts w:ascii="Arial" w:hAnsi="Arial" w:cs="Arial"/>
          <w:lang w:val="en-US"/>
        </w:rPr>
      </w:pPr>
    </w:p>
    <w:p w14:paraId="24123B93" w14:textId="267FF78F" w:rsidR="00E53E29" w:rsidRDefault="00EA5470" w:rsidP="00091352">
      <w:pPr>
        <w:pStyle w:val="Heading2"/>
        <w:rPr>
          <w:lang w:val="en-US"/>
        </w:rPr>
      </w:pPr>
      <w:bookmarkStart w:id="10" w:name="_Toc227923241"/>
      <w:r>
        <w:rPr>
          <w:lang w:val="en-US"/>
        </w:rPr>
        <w:t>6.1 Stakeholders Matrix</w:t>
      </w:r>
      <w:bookmarkEnd w:id="10"/>
    </w:p>
    <w:p w14:paraId="61B93E33" w14:textId="66D1F806" w:rsidR="008B618B" w:rsidRDefault="00E53E29" w:rsidP="00260683">
      <w:pPr>
        <w:rPr>
          <w:rFonts w:ascii="Arial" w:hAnsi="Arial" w:cs="Arial"/>
          <w:lang w:val="en-US"/>
        </w:rPr>
      </w:pPr>
      <w:r>
        <w:rPr>
          <w:rFonts w:ascii="Arial" w:hAnsi="Arial" w:cs="Arial"/>
          <w:lang w:val="en-US"/>
        </w:rPr>
        <w:t xml:space="preserve">The stakeholder matrix is a widely used tool for analyzing stakeholders based on their level of power and interest in a project. This model helps organizations identify which stakeholders require less intensive engagement (Mendelow, 1991). In the case of the StsySmart+ service, </w:t>
      </w:r>
      <w:r>
        <w:rPr>
          <w:rFonts w:ascii="Arial" w:hAnsi="Arial" w:cs="Arial"/>
          <w:lang w:val="en-US"/>
        </w:rPr>
        <w:lastRenderedPageBreak/>
        <w:t>the matrix is used to priorities stakeholders and develop appropriate engagement strategies for each grou</w:t>
      </w:r>
      <w:r w:rsidR="008B618B">
        <w:rPr>
          <w:rFonts w:ascii="Arial" w:hAnsi="Arial" w:cs="Arial"/>
          <w:lang w:val="en-US"/>
        </w:rPr>
        <w:t>p.</w:t>
      </w:r>
    </w:p>
    <w:p w14:paraId="3DFC3EDA" w14:textId="043DEFF6" w:rsidR="008B618B" w:rsidRDefault="004070F3" w:rsidP="0026068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79744" behindDoc="0" locked="0" layoutInCell="1" allowOverlap="1" wp14:anchorId="7A682712" wp14:editId="6CBA2496">
                <wp:simplePos x="0" y="0"/>
                <wp:positionH relativeFrom="column">
                  <wp:posOffset>176530</wp:posOffset>
                </wp:positionH>
                <wp:positionV relativeFrom="paragraph">
                  <wp:posOffset>151130</wp:posOffset>
                </wp:positionV>
                <wp:extent cx="5676900" cy="295275"/>
                <wp:effectExtent l="0" t="0" r="0" b="0"/>
                <wp:wrapNone/>
                <wp:docPr id="1498525284" name="Text Box 11"/>
                <wp:cNvGraphicFramePr/>
                <a:graphic xmlns:a="http://schemas.openxmlformats.org/drawingml/2006/main">
                  <a:graphicData uri="http://schemas.microsoft.com/office/word/2010/wordprocessingShape">
                    <wps:wsp>
                      <wps:cNvSpPr txBox="1"/>
                      <wps:spPr>
                        <a:xfrm>
                          <a:off x="0" y="0"/>
                          <a:ext cx="5676900" cy="295275"/>
                        </a:xfrm>
                        <a:prstGeom prst="rect">
                          <a:avLst/>
                        </a:prstGeom>
                        <a:noFill/>
                        <a:ln w="6350">
                          <a:noFill/>
                        </a:ln>
                      </wps:spPr>
                      <wps:txbx>
                        <w:txbxContent>
                          <w:p w14:paraId="225CDD58" w14:textId="3A46C6C7" w:rsidR="00ED173D" w:rsidRPr="00ED173D" w:rsidRDefault="00ED173D">
                            <w:pPr>
                              <w:rPr>
                                <w:sz w:val="32"/>
                                <w:szCs w:val="32"/>
                              </w:rPr>
                            </w:pPr>
                            <w:r>
                              <w:t xml:space="preserve">                                             </w:t>
                            </w:r>
                            <w:r>
                              <w:rPr>
                                <w:sz w:val="32"/>
                                <w:szCs w:val="32"/>
                              </w:rPr>
                              <w:t xml:space="preserve">Steakeholder </w:t>
                            </w:r>
                            <w:r w:rsidR="003F1C3D">
                              <w:rPr>
                                <w:sz w:val="32"/>
                                <w:szCs w:val="32"/>
                              </w:rPr>
                              <w:t xml:space="preserve">  Map Mendolows </w:t>
                            </w:r>
                            <w:r>
                              <w:rPr>
                                <w:sz w:val="32"/>
                                <w:szCs w:val="32"/>
                              </w:rPr>
                              <w:t>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82712" id="_x0000_t202" coordsize="21600,21600" o:spt="202" path="m,l,21600r21600,l21600,xe">
                <v:stroke joinstyle="miter"/>
                <v:path gradientshapeok="t" o:connecttype="rect"/>
              </v:shapetype>
              <v:shape id="Text Box 11" o:spid="_x0000_s1026" type="#_x0000_t202" style="position:absolute;margin-left:13.9pt;margin-top:11.9pt;width:447pt;height: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" filled="f" stroked="f" strokeweight=".5pt">
                <v:textbox>
                  <w:txbxContent>
                    <w:p w14:paraId="225CDD58" w14:textId="3A46C6C7" w:rsidR="00ED173D" w:rsidRPr="00ED173D" w:rsidRDefault="00ED173D">
                      <w:pPr>
                        <w:rPr>
                          <w:sz w:val="32"/>
                          <w:szCs w:val="32"/>
                        </w:rPr>
                      </w:pPr>
                      <w:r>
                        <w:t xml:space="preserve">                                             </w:t>
                      </w:r>
                      <w:r>
                        <w:rPr>
                          <w:sz w:val="32"/>
                          <w:szCs w:val="32"/>
                        </w:rPr>
                        <w:t xml:space="preserve">Steakeholder </w:t>
                      </w:r>
                      <w:r w:rsidR="003F1C3D">
                        <w:rPr>
                          <w:sz w:val="32"/>
                          <w:szCs w:val="32"/>
                        </w:rPr>
                        <w:t xml:space="preserve">  Map Mendolows </w:t>
                      </w:r>
                      <w:r>
                        <w:rPr>
                          <w:sz w:val="32"/>
                          <w:szCs w:val="32"/>
                        </w:rPr>
                        <w:t>Matrix</w:t>
                      </w:r>
                    </w:p>
                  </w:txbxContent>
                </v:textbox>
              </v:shape>
            </w:pict>
          </mc:Fallback>
        </mc:AlternateContent>
      </w:r>
      <w:r w:rsidR="00ED173D">
        <w:rPr>
          <w:rFonts w:ascii="Arial" w:hAnsi="Arial" w:cs="Arial"/>
          <w:noProof/>
          <w:lang w:val="en-US"/>
        </w:rPr>
        <mc:AlternateContent>
          <mc:Choice Requires="wps">
            <w:drawing>
              <wp:anchor distT="0" distB="0" distL="114300" distR="114300" simplePos="0" relativeHeight="251660288" behindDoc="0" locked="0" layoutInCell="1" allowOverlap="1" wp14:anchorId="64AEFABB" wp14:editId="74E8C112">
                <wp:simplePos x="0" y="0"/>
                <wp:positionH relativeFrom="margin">
                  <wp:align>left</wp:align>
                </wp:positionH>
                <wp:positionV relativeFrom="paragraph">
                  <wp:posOffset>84455</wp:posOffset>
                </wp:positionV>
                <wp:extent cx="6343650" cy="400050"/>
                <wp:effectExtent l="0" t="0" r="19050" b="19050"/>
                <wp:wrapNone/>
                <wp:docPr id="929765499" name="Rectangle 4"/>
                <wp:cNvGraphicFramePr/>
                <a:graphic xmlns:a="http://schemas.openxmlformats.org/drawingml/2006/main">
                  <a:graphicData uri="http://schemas.microsoft.com/office/word/2010/wordprocessingShape">
                    <wps:wsp>
                      <wps:cNvSpPr/>
                      <wps:spPr>
                        <a:xfrm>
                          <a:off x="0" y="0"/>
                          <a:ext cx="6343650" cy="400050"/>
                        </a:xfrm>
                        <a:prstGeom prst="rect">
                          <a:avLst/>
                        </a:prstGeom>
                        <a:solidFill>
                          <a:schemeClr val="accent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98C5D" id="Rectangle 4" o:spid="_x0000_s1026" style="position:absolute;margin-left:0;margin-top:6.65pt;width:499.5pt;height:31.5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" fillcolor="#5b9bd5 [3204]" strokecolor="black [3213]" strokeweight="1pt">
                <w10:wrap anchorx="margin"/>
              </v:rect>
            </w:pict>
          </mc:Fallback>
        </mc:AlternateContent>
      </w:r>
    </w:p>
    <w:p w14:paraId="62BAEEDB" w14:textId="35CF4010" w:rsidR="008B618B" w:rsidRDefault="00ED173D" w:rsidP="0026068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59264" behindDoc="0" locked="0" layoutInCell="1" allowOverlap="1" wp14:anchorId="509E5981" wp14:editId="26BBFC06">
                <wp:simplePos x="0" y="0"/>
                <wp:positionH relativeFrom="margin">
                  <wp:posOffset>-118746</wp:posOffset>
                </wp:positionH>
                <wp:positionV relativeFrom="paragraph">
                  <wp:posOffset>581024</wp:posOffset>
                </wp:positionV>
                <wp:extent cx="45719" cy="3952875"/>
                <wp:effectExtent l="76200" t="38100" r="50165" b="28575"/>
                <wp:wrapNone/>
                <wp:docPr id="1233299283" name="Straight Arrow Connector 2"/>
                <wp:cNvGraphicFramePr/>
                <a:graphic xmlns:a="http://schemas.openxmlformats.org/drawingml/2006/main">
                  <a:graphicData uri="http://schemas.microsoft.com/office/word/2010/wordprocessingShape">
                    <wps:wsp>
                      <wps:cNvCnPr/>
                      <wps:spPr>
                        <a:xfrm flipH="1" flipV="1">
                          <a:off x="0" y="0"/>
                          <a:ext cx="45719" cy="3952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0EF634" id="_x0000_t32" coordsize="21600,21600" o:spt="32" o:oned="t" path="m,l21600,21600e" filled="f">
                <v:path arrowok="t" fillok="f" o:connecttype="none"/>
                <o:lock v:ext="edit" shapetype="t"/>
              </v:shapetype>
              <v:shape id="Straight Arrow Connector 2" o:spid="_x0000_s1026" type="#_x0000_t32" style="position:absolute;margin-left:-9.35pt;margin-top:45.75pt;width:3.6pt;height:311.25pt;flip:x 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" strokecolor="black [3200]" strokeweight=".5pt">
                <v:stroke endarrow="block" joinstyle="miter"/>
                <w10:wrap anchorx="margin"/>
              </v:shape>
            </w:pict>
          </mc:Fallback>
        </mc:AlternateContent>
      </w:r>
      <w:r w:rsidR="004070F3" w:rsidRPr="004070F3">
        <w:t xml:space="preserve"> </w:t>
      </w:r>
      <w:r w:rsidR="004070F3">
        <w:t>Interest</w:t>
      </w:r>
    </w:p>
    <w:p w14:paraId="47828024" w14:textId="07179E51" w:rsidR="00260683" w:rsidRPr="008B618B" w:rsidRDefault="00BD31B5" w:rsidP="00260683">
      <w:pPr>
        <w:rPr>
          <w:rFonts w:ascii="Arial" w:hAnsi="Arial" w:cs="Arial"/>
          <w:lang w:val="en-US"/>
        </w:rPr>
      </w:pPr>
      <w:r>
        <w:rPr>
          <w:noProof/>
        </w:rPr>
        <mc:AlternateContent>
          <mc:Choice Requires="wps">
            <w:drawing>
              <wp:anchor distT="45720" distB="45720" distL="114300" distR="114300" simplePos="0" relativeHeight="251682816" behindDoc="0" locked="0" layoutInCell="1" allowOverlap="1" wp14:anchorId="0466964D" wp14:editId="2A457C4A">
                <wp:simplePos x="0" y="0"/>
                <wp:positionH relativeFrom="column">
                  <wp:posOffset>128905</wp:posOffset>
                </wp:positionH>
                <wp:positionV relativeFrom="paragraph">
                  <wp:posOffset>228600</wp:posOffset>
                </wp:positionV>
                <wp:extent cx="2371725" cy="1352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352550"/>
                        </a:xfrm>
                        <a:prstGeom prst="rect">
                          <a:avLst/>
                        </a:prstGeom>
                        <a:solidFill>
                          <a:srgbClr val="EE0000"/>
                        </a:solidFill>
                        <a:ln w="9525">
                          <a:solidFill>
                            <a:srgbClr val="000000"/>
                          </a:solidFill>
                          <a:miter lim="800000"/>
                          <a:headEnd/>
                          <a:tailEnd/>
                        </a:ln>
                      </wps:spPr>
                      <wps:txbx>
                        <w:txbxContent>
                          <w:p w14:paraId="312E0AE4" w14:textId="4746B74A" w:rsidR="00BD31B5"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High Power / High Intreset</w:t>
                            </w:r>
                          </w:p>
                          <w:p w14:paraId="353548B7" w14:textId="4A6D8152" w:rsid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Senior management</w:t>
                            </w:r>
                          </w:p>
                          <w:p w14:paraId="41744521" w14:textId="5CFDEE6D" w:rsid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Hotel managers</w:t>
                            </w:r>
                          </w:p>
                          <w:p w14:paraId="570F93A3" w14:textId="47315C3E" w:rsidR="00CD5FCB" w:rsidRP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Investors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66964D" id="Text Box 2" o:spid="_x0000_s1027" type="#_x0000_t202" style="position:absolute;margin-left:10.15pt;margin-top:18pt;width:186.75pt;height:106.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" fillcolor="#e00">
                <v:textbox>
                  <w:txbxContent>
                    <w:p w14:paraId="312E0AE4" w14:textId="4746B74A" w:rsidR="00BD31B5"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High Power / High Intreset</w:t>
                      </w:r>
                    </w:p>
                    <w:p w14:paraId="353548B7" w14:textId="4A6D8152" w:rsid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Senior management</w:t>
                      </w:r>
                    </w:p>
                    <w:p w14:paraId="41744521" w14:textId="5CFDEE6D" w:rsid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Hotel managers</w:t>
                      </w:r>
                    </w:p>
                    <w:p w14:paraId="570F93A3" w14:textId="47315C3E" w:rsidR="00CD5FCB" w:rsidRPr="00CD5FCB" w:rsidRDefault="00CD5FCB">
                      <w:pPr>
                        <w:rPr>
                          <w:rFonts w:ascii="Arial" w:hAnsi="Arial" w:cs="Arial"/>
                          <w:color w:val="0D0D0D" w:themeColor="text1" w:themeTint="F2"/>
                          <w14:textOutline w14:w="9525" w14:cap="rnd" w14:cmpd="sng" w14:algn="ctr">
                            <w14:solidFill>
                              <w14:srgbClr w14:val="002060"/>
                            </w14:solidFill>
                            <w14:prstDash w14:val="solid"/>
                            <w14:bevel/>
                          </w14:textOutline>
                        </w:rPr>
                      </w:pPr>
                      <w:r>
                        <w:rPr>
                          <w:rFonts w:ascii="Arial" w:hAnsi="Arial" w:cs="Arial"/>
                          <w:color w:val="0D0D0D" w:themeColor="text1" w:themeTint="F2"/>
                          <w14:textOutline w14:w="9525" w14:cap="rnd" w14:cmpd="sng" w14:algn="ctr">
                            <w14:solidFill>
                              <w14:srgbClr w14:val="002060"/>
                            </w14:solidFill>
                            <w14:prstDash w14:val="solid"/>
                            <w14:bevel/>
                          </w14:textOutline>
                        </w:rPr>
                        <w:t>- Investors</w:t>
                      </w:r>
                    </w:p>
                  </w:txbxContent>
                </v:textbox>
                <w10:wrap type="square"/>
              </v:shape>
            </w:pict>
          </mc:Fallback>
        </mc:AlternateContent>
      </w:r>
      <w:r w:rsidR="00260683" w:rsidRPr="005A7B27">
        <w:rPr>
          <w:rFonts w:ascii="Arial" w:hAnsi="Arial" w:cs="Arial"/>
          <w:b/>
          <w:bCs/>
          <w:sz w:val="28"/>
          <w:szCs w:val="28"/>
        </w:rPr>
        <w:t xml:space="preserve">                             </w:t>
      </w:r>
    </w:p>
    <w:p w14:paraId="747AC835" w14:textId="6E22593B" w:rsidR="00260683" w:rsidRDefault="00BD31B5" w:rsidP="00463BE4">
      <w:pPr>
        <w:jc w:val="both"/>
      </w:pPr>
      <w:r w:rsidRPr="00BD31B5">
        <w:rPr>
          <w:rFonts w:ascii="Arial" w:hAnsi="Arial" w:cs="Arial"/>
          <w:noProof/>
          <w:sz w:val="28"/>
          <w:szCs w:val="28"/>
        </w:rPr>
        <mc:AlternateContent>
          <mc:Choice Requires="wps">
            <w:drawing>
              <wp:anchor distT="45720" distB="45720" distL="114300" distR="114300" simplePos="0" relativeHeight="251684864" behindDoc="0" locked="0" layoutInCell="1" allowOverlap="1" wp14:anchorId="1089A2F2" wp14:editId="6F53E5A3">
                <wp:simplePos x="0" y="0"/>
                <wp:positionH relativeFrom="column">
                  <wp:posOffset>3014980</wp:posOffset>
                </wp:positionH>
                <wp:positionV relativeFrom="paragraph">
                  <wp:posOffset>10795</wp:posOffset>
                </wp:positionV>
                <wp:extent cx="2360930" cy="1247775"/>
                <wp:effectExtent l="0" t="0" r="19685" b="28575"/>
                <wp:wrapSquare wrapText="bothSides"/>
                <wp:docPr id="2520575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47775"/>
                        </a:xfrm>
                        <a:prstGeom prst="rect">
                          <a:avLst/>
                        </a:prstGeom>
                        <a:solidFill>
                          <a:schemeClr val="accent2"/>
                        </a:solidFill>
                        <a:ln w="9525">
                          <a:solidFill>
                            <a:srgbClr val="000000"/>
                          </a:solidFill>
                          <a:miter lim="800000"/>
                          <a:headEnd/>
                          <a:tailEnd/>
                        </a:ln>
                      </wps:spPr>
                      <wps:txbx>
                        <w:txbxContent>
                          <w:p w14:paraId="156237AD" w14:textId="67073A29" w:rsidR="00BD31B5" w:rsidRDefault="00CD5FCB">
                            <w:r>
                              <w:t>High Power / Low Interest</w:t>
                            </w:r>
                          </w:p>
                          <w:p w14:paraId="489450AB" w14:textId="015124F7" w:rsidR="00CD5FCB" w:rsidRDefault="00CD5FCB" w:rsidP="00CD5FCB">
                            <w:pPr>
                              <w:pStyle w:val="ListParagraph"/>
                              <w:numPr>
                                <w:ilvl w:val="0"/>
                                <w:numId w:val="2"/>
                              </w:numPr>
                            </w:pPr>
                            <w:r>
                              <w:t>Government / Regulators</w:t>
                            </w:r>
                          </w:p>
                          <w:p w14:paraId="7C589A98" w14:textId="334D18B4" w:rsidR="00CD5FCB" w:rsidRDefault="00CD5FCB" w:rsidP="00CD5FCB">
                            <w:pPr>
                              <w:pStyle w:val="ListParagraph"/>
                              <w:numPr>
                                <w:ilvl w:val="0"/>
                                <w:numId w:val="2"/>
                              </w:numPr>
                            </w:pPr>
                            <w:r>
                              <w:t>Sponsors</w:t>
                            </w:r>
                          </w:p>
                          <w:p w14:paraId="7E9E3ED8" w14:textId="77777777" w:rsidR="00CD5FCB" w:rsidRDefault="00CD5FCB" w:rsidP="00CD5FCB">
                            <w:pPr>
                              <w:ind w:left="45"/>
                            </w:pPr>
                          </w:p>
                          <w:p w14:paraId="3521DD19" w14:textId="77777777" w:rsidR="00CD5FCB" w:rsidRDefault="00CD5FCB" w:rsidP="00CD5FCB">
                            <w:pPr>
                              <w:ind w:left="45"/>
                            </w:pPr>
                          </w:p>
                          <w:p w14:paraId="27B1B7C9" w14:textId="365B53B8" w:rsidR="00CD5FCB" w:rsidRDefault="00CD5FCB" w:rsidP="00CD5FCB">
                            <w:pPr>
                              <w:pStyle w:val="ListParagraph"/>
                              <w:numPr>
                                <w:ilvl w:val="0"/>
                                <w:numId w:val="2"/>
                              </w:numPr>
                            </w:pPr>
                            <w:r>
                              <w:t xml:space="preserve"> Sponsors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089A2F2" id="_x0000_s1028" type="#_x0000_t202" style="position:absolute;left:0;text-align:left;margin-left:237.4pt;margin-top:.85pt;width:185.9pt;height:98.25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" fillcolor="#ed7d31 [3205]">
                <v:textbox>
                  <w:txbxContent>
                    <w:p w14:paraId="156237AD" w14:textId="67073A29" w:rsidR="00BD31B5" w:rsidRDefault="00CD5FCB">
                      <w:r>
                        <w:t>High Power / Low Interest</w:t>
                      </w:r>
                    </w:p>
                    <w:p w14:paraId="489450AB" w14:textId="015124F7" w:rsidR="00CD5FCB" w:rsidRDefault="00CD5FCB" w:rsidP="00CD5FCB">
                      <w:pPr>
                        <w:pStyle w:val="ListParagraph"/>
                        <w:numPr>
                          <w:ilvl w:val="0"/>
                          <w:numId w:val="2"/>
                        </w:numPr>
                      </w:pPr>
                      <w:r>
                        <w:t>Government / Regulators</w:t>
                      </w:r>
                    </w:p>
                    <w:p w14:paraId="7C589A98" w14:textId="334D18B4" w:rsidR="00CD5FCB" w:rsidRDefault="00CD5FCB" w:rsidP="00CD5FCB">
                      <w:pPr>
                        <w:pStyle w:val="ListParagraph"/>
                        <w:numPr>
                          <w:ilvl w:val="0"/>
                          <w:numId w:val="2"/>
                        </w:numPr>
                      </w:pPr>
                      <w:r>
                        <w:t>Sponsors</w:t>
                      </w:r>
                    </w:p>
                    <w:p w14:paraId="7E9E3ED8" w14:textId="77777777" w:rsidR="00CD5FCB" w:rsidRDefault="00CD5FCB" w:rsidP="00CD5FCB">
                      <w:pPr>
                        <w:ind w:left="45"/>
                      </w:pPr>
                    </w:p>
                    <w:p w14:paraId="3521DD19" w14:textId="77777777" w:rsidR="00CD5FCB" w:rsidRDefault="00CD5FCB" w:rsidP="00CD5FCB">
                      <w:pPr>
                        <w:ind w:left="45"/>
                      </w:pPr>
                    </w:p>
                    <w:p w14:paraId="27B1B7C9" w14:textId="365B53B8" w:rsidR="00CD5FCB" w:rsidRDefault="00CD5FCB" w:rsidP="00CD5FCB">
                      <w:pPr>
                        <w:pStyle w:val="ListParagraph"/>
                        <w:numPr>
                          <w:ilvl w:val="0"/>
                          <w:numId w:val="2"/>
                        </w:numPr>
                      </w:pPr>
                      <w:r>
                        <w:t xml:space="preserve"> Sponsors</w:t>
                      </w:r>
                    </w:p>
                  </w:txbxContent>
                </v:textbox>
                <w10:wrap type="square"/>
              </v:shape>
            </w:pict>
          </mc:Fallback>
        </mc:AlternateContent>
      </w:r>
      <w:r w:rsidR="00260683" w:rsidRPr="005A7B27">
        <w:rPr>
          <w:rFonts w:ascii="Arial" w:hAnsi="Arial" w:cs="Arial"/>
        </w:rPr>
        <w:t xml:space="preserve">                                                        </w:t>
      </w:r>
    </w:p>
    <w:p w14:paraId="255F7F02" w14:textId="3065C05B" w:rsidR="00260683" w:rsidRDefault="00260683" w:rsidP="00260683"/>
    <w:p w14:paraId="5B983CFA" w14:textId="2EEDA6BC" w:rsidR="00260683" w:rsidRPr="00EF57FA" w:rsidRDefault="00260683" w:rsidP="00260683">
      <w:pPr>
        <w:tabs>
          <w:tab w:val="left" w:pos="1935"/>
        </w:tabs>
        <w:rPr>
          <w:rFonts w:ascii="Arial" w:hAnsi="Arial" w:cs="Arial"/>
          <w:sz w:val="28"/>
          <w:szCs w:val="28"/>
        </w:rPr>
      </w:pPr>
    </w:p>
    <w:p w14:paraId="1176CFC6" w14:textId="6A809126" w:rsidR="00260683" w:rsidRDefault="00260683" w:rsidP="009822BC">
      <w:pPr>
        <w:rPr>
          <w:rFonts w:ascii="Arial" w:hAnsi="Arial" w:cs="Arial"/>
          <w:lang w:val="en-US"/>
        </w:rPr>
      </w:pPr>
    </w:p>
    <w:p w14:paraId="03FF294F" w14:textId="3528FDBF" w:rsidR="00260683" w:rsidRDefault="00260683" w:rsidP="009822BC">
      <w:pPr>
        <w:rPr>
          <w:rFonts w:ascii="Arial" w:hAnsi="Arial" w:cs="Arial"/>
          <w:lang w:val="en-US"/>
        </w:rPr>
      </w:pPr>
    </w:p>
    <w:p w14:paraId="4D5A1B1F" w14:textId="7064043E" w:rsidR="00260683" w:rsidRDefault="00260683" w:rsidP="009822BC">
      <w:pPr>
        <w:rPr>
          <w:rFonts w:ascii="Arial" w:hAnsi="Arial" w:cs="Arial"/>
          <w:lang w:val="en-US"/>
        </w:rPr>
      </w:pPr>
    </w:p>
    <w:p w14:paraId="70898664" w14:textId="7E44DAE3" w:rsidR="00260683" w:rsidRDefault="00BD31B5" w:rsidP="009822BC">
      <w:pPr>
        <w:rPr>
          <w:rFonts w:ascii="Arial" w:hAnsi="Arial" w:cs="Arial"/>
          <w:lang w:val="en-US"/>
        </w:rPr>
      </w:pPr>
      <w:r w:rsidRPr="00BD31B5">
        <w:rPr>
          <w:rFonts w:ascii="Arial" w:hAnsi="Arial" w:cs="Arial"/>
          <w:noProof/>
          <w:lang w:val="en-US"/>
        </w:rPr>
        <mc:AlternateContent>
          <mc:Choice Requires="wps">
            <w:drawing>
              <wp:anchor distT="45720" distB="45720" distL="114300" distR="114300" simplePos="0" relativeHeight="251688960" behindDoc="0" locked="0" layoutInCell="1" allowOverlap="1" wp14:anchorId="12E42F67" wp14:editId="119ABC84">
                <wp:simplePos x="0" y="0"/>
                <wp:positionH relativeFrom="column">
                  <wp:posOffset>2929255</wp:posOffset>
                </wp:positionH>
                <wp:positionV relativeFrom="paragraph">
                  <wp:posOffset>273685</wp:posOffset>
                </wp:positionV>
                <wp:extent cx="2360930" cy="1343025"/>
                <wp:effectExtent l="0" t="0" r="19685" b="28575"/>
                <wp:wrapSquare wrapText="bothSides"/>
                <wp:docPr id="1392560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3025"/>
                        </a:xfrm>
                        <a:prstGeom prst="rect">
                          <a:avLst/>
                        </a:prstGeom>
                        <a:solidFill>
                          <a:schemeClr val="bg1">
                            <a:lumMod val="85000"/>
                          </a:schemeClr>
                        </a:solidFill>
                        <a:ln w="9525">
                          <a:solidFill>
                            <a:srgbClr val="000000"/>
                          </a:solidFill>
                          <a:miter lim="800000"/>
                          <a:headEnd/>
                          <a:tailEnd/>
                        </a:ln>
                      </wps:spPr>
                      <wps:txbx>
                        <w:txbxContent>
                          <w:p w14:paraId="57D422B4" w14:textId="5F7DB69B" w:rsidR="00BD31B5" w:rsidRDefault="00C42FA5">
                            <w:r>
                              <w:t>Low Power / Low interest</w:t>
                            </w:r>
                          </w:p>
                          <w:p w14:paraId="66993D91" w14:textId="19B0D905" w:rsidR="00C42FA5" w:rsidRDefault="00C42FA5" w:rsidP="00C42FA5">
                            <w:pPr>
                              <w:pStyle w:val="ListParagraph"/>
                              <w:numPr>
                                <w:ilvl w:val="0"/>
                                <w:numId w:val="4"/>
                              </w:numPr>
                            </w:pPr>
                            <w:r>
                              <w:t>Media</w:t>
                            </w:r>
                          </w:p>
                          <w:p w14:paraId="12B7446D" w14:textId="2361A099" w:rsidR="00C42FA5" w:rsidRDefault="00C42FA5" w:rsidP="00C42FA5">
                            <w:pPr>
                              <w:pStyle w:val="ListParagraph"/>
                              <w:numPr>
                                <w:ilvl w:val="0"/>
                                <w:numId w:val="4"/>
                              </w:numPr>
                            </w:pPr>
                            <w:r>
                              <w:t>Local community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2E42F67" id="_x0000_s1029" type="#_x0000_t202" style="position:absolute;margin-left:230.65pt;margin-top:21.55pt;width:185.9pt;height:105.75pt;z-index:2516889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" fillcolor="#d8d8d8 [2732]">
                <v:textbox>
                  <w:txbxContent>
                    <w:p w14:paraId="57D422B4" w14:textId="5F7DB69B" w:rsidR="00BD31B5" w:rsidRDefault="00C42FA5">
                      <w:r>
                        <w:t>Low Power / Low interest</w:t>
                      </w:r>
                    </w:p>
                    <w:p w14:paraId="66993D91" w14:textId="19B0D905" w:rsidR="00C42FA5" w:rsidRDefault="00C42FA5" w:rsidP="00C42FA5">
                      <w:pPr>
                        <w:pStyle w:val="ListParagraph"/>
                        <w:numPr>
                          <w:ilvl w:val="0"/>
                          <w:numId w:val="4"/>
                        </w:numPr>
                      </w:pPr>
                      <w:r>
                        <w:t>Media</w:t>
                      </w:r>
                    </w:p>
                    <w:p w14:paraId="12B7446D" w14:textId="2361A099" w:rsidR="00C42FA5" w:rsidRDefault="00C42FA5" w:rsidP="00C42FA5">
                      <w:pPr>
                        <w:pStyle w:val="ListParagraph"/>
                        <w:numPr>
                          <w:ilvl w:val="0"/>
                          <w:numId w:val="4"/>
                        </w:numPr>
                      </w:pPr>
                      <w:r>
                        <w:t>Local community</w:t>
                      </w:r>
                    </w:p>
                  </w:txbxContent>
                </v:textbox>
                <w10:wrap type="square"/>
              </v:shape>
            </w:pict>
          </mc:Fallback>
        </mc:AlternateContent>
      </w:r>
      <w:r w:rsidRPr="00BD31B5">
        <w:rPr>
          <w:rFonts w:ascii="Arial" w:hAnsi="Arial" w:cs="Arial"/>
          <w:noProof/>
          <w:lang w:val="en-US"/>
        </w:rPr>
        <mc:AlternateContent>
          <mc:Choice Requires="wps">
            <w:drawing>
              <wp:anchor distT="45720" distB="45720" distL="114300" distR="114300" simplePos="0" relativeHeight="251686912" behindDoc="0" locked="0" layoutInCell="1" allowOverlap="1" wp14:anchorId="039AAACE" wp14:editId="3162ED01">
                <wp:simplePos x="0" y="0"/>
                <wp:positionH relativeFrom="column">
                  <wp:posOffset>205105</wp:posOffset>
                </wp:positionH>
                <wp:positionV relativeFrom="paragraph">
                  <wp:posOffset>235585</wp:posOffset>
                </wp:positionV>
                <wp:extent cx="2360930" cy="1352550"/>
                <wp:effectExtent l="0" t="0" r="19685" b="19050"/>
                <wp:wrapSquare wrapText="bothSides"/>
                <wp:docPr id="582225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52550"/>
                        </a:xfrm>
                        <a:prstGeom prst="rect">
                          <a:avLst/>
                        </a:prstGeom>
                        <a:solidFill>
                          <a:schemeClr val="accent1"/>
                        </a:solidFill>
                        <a:ln w="9525">
                          <a:solidFill>
                            <a:srgbClr val="000000"/>
                          </a:solidFill>
                          <a:miter lim="800000"/>
                          <a:headEnd/>
                          <a:tailEnd/>
                        </a:ln>
                      </wps:spPr>
                      <wps:txbx>
                        <w:txbxContent>
                          <w:p w14:paraId="483531A6" w14:textId="6ACCFEB8" w:rsidR="00BD31B5" w:rsidRDefault="00CD5FCB">
                            <w:r>
                              <w:t>Low Power / High Interest</w:t>
                            </w:r>
                          </w:p>
                          <w:p w14:paraId="03466EF8" w14:textId="5FDFDE8B" w:rsidR="00C42FA5" w:rsidRDefault="00C42FA5" w:rsidP="00C42FA5">
                            <w:pPr>
                              <w:pStyle w:val="ListParagraph"/>
                              <w:numPr>
                                <w:ilvl w:val="0"/>
                                <w:numId w:val="3"/>
                              </w:numPr>
                            </w:pPr>
                            <w:r>
                              <w:t>Customers</w:t>
                            </w:r>
                          </w:p>
                          <w:p w14:paraId="7B980D3D" w14:textId="0F8AA664" w:rsidR="00C42FA5" w:rsidRDefault="00C42FA5" w:rsidP="00C42FA5">
                            <w:pPr>
                              <w:pStyle w:val="ListParagraph"/>
                              <w:numPr>
                                <w:ilvl w:val="0"/>
                                <w:numId w:val="3"/>
                              </w:numPr>
                            </w:pPr>
                            <w:r>
                              <w:t>Employees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39AAACE" id="_x0000_s1030" type="#_x0000_t202" style="position:absolute;margin-left:16.15pt;margin-top:18.55pt;width:185.9pt;height:106.5pt;z-index:2516869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" fillcolor="#5b9bd5 [3204]">
                <v:textbox>
                  <w:txbxContent>
                    <w:p w14:paraId="483531A6" w14:textId="6ACCFEB8" w:rsidR="00BD31B5" w:rsidRDefault="00CD5FCB">
                      <w:r>
                        <w:t>Low Power / High Interest</w:t>
                      </w:r>
                    </w:p>
                    <w:p w14:paraId="03466EF8" w14:textId="5FDFDE8B" w:rsidR="00C42FA5" w:rsidRDefault="00C42FA5" w:rsidP="00C42FA5">
                      <w:pPr>
                        <w:pStyle w:val="ListParagraph"/>
                        <w:numPr>
                          <w:ilvl w:val="0"/>
                          <w:numId w:val="3"/>
                        </w:numPr>
                      </w:pPr>
                      <w:r>
                        <w:t>Customers</w:t>
                      </w:r>
                    </w:p>
                    <w:p w14:paraId="7B980D3D" w14:textId="0F8AA664" w:rsidR="00C42FA5" w:rsidRDefault="00C42FA5" w:rsidP="00C42FA5">
                      <w:pPr>
                        <w:pStyle w:val="ListParagraph"/>
                        <w:numPr>
                          <w:ilvl w:val="0"/>
                          <w:numId w:val="3"/>
                        </w:numPr>
                      </w:pPr>
                      <w:r>
                        <w:t>Employees</w:t>
                      </w:r>
                    </w:p>
                  </w:txbxContent>
                </v:textbox>
                <w10:wrap type="square"/>
              </v:shape>
            </w:pict>
          </mc:Fallback>
        </mc:AlternateContent>
      </w:r>
    </w:p>
    <w:p w14:paraId="199B1653" w14:textId="42D42851" w:rsidR="00A53C34" w:rsidRDefault="00A53C34" w:rsidP="009822BC">
      <w:pPr>
        <w:rPr>
          <w:rFonts w:ascii="Arial" w:hAnsi="Arial" w:cs="Arial"/>
          <w:lang w:val="en-US"/>
        </w:rPr>
      </w:pPr>
    </w:p>
    <w:p w14:paraId="32611053" w14:textId="38CBD205" w:rsidR="00A53C34" w:rsidRDefault="00A53C34" w:rsidP="009822BC">
      <w:pPr>
        <w:rPr>
          <w:rFonts w:ascii="Arial" w:hAnsi="Arial" w:cs="Arial"/>
          <w:lang w:val="en-US"/>
        </w:rPr>
      </w:pPr>
    </w:p>
    <w:p w14:paraId="5AFEB9CA" w14:textId="69C282CA" w:rsidR="00A53C34" w:rsidRDefault="00A53C34" w:rsidP="009822BC">
      <w:pPr>
        <w:rPr>
          <w:rFonts w:ascii="Arial" w:hAnsi="Arial" w:cs="Arial"/>
          <w:lang w:val="en-US"/>
        </w:rPr>
      </w:pPr>
    </w:p>
    <w:p w14:paraId="69F34919" w14:textId="77777777" w:rsidR="00A53C34" w:rsidRDefault="00A53C34" w:rsidP="009822BC">
      <w:pPr>
        <w:rPr>
          <w:rFonts w:ascii="Arial" w:hAnsi="Arial" w:cs="Arial"/>
          <w:lang w:val="en-US"/>
        </w:rPr>
      </w:pPr>
    </w:p>
    <w:p w14:paraId="2E768CF4" w14:textId="77777777" w:rsidR="00A53C34" w:rsidRDefault="00A53C34" w:rsidP="009822BC">
      <w:pPr>
        <w:rPr>
          <w:rFonts w:ascii="Arial" w:hAnsi="Arial" w:cs="Arial"/>
          <w:lang w:val="en-US"/>
        </w:rPr>
      </w:pPr>
    </w:p>
    <w:p w14:paraId="45A37557" w14:textId="178D6484" w:rsidR="00A53C34" w:rsidRDefault="00BD31B5" w:rsidP="009822BC">
      <w:pPr>
        <w:rPr>
          <w:rFonts w:ascii="Arial" w:hAnsi="Arial" w:cs="Arial"/>
          <w:lang w:val="en-US"/>
        </w:rPr>
      </w:pPr>
      <w:r>
        <w:rPr>
          <w:rFonts w:ascii="Arial" w:hAnsi="Arial" w:cs="Arial"/>
          <w:noProof/>
        </w:rPr>
        <mc:AlternateContent>
          <mc:Choice Requires="wps">
            <w:drawing>
              <wp:anchor distT="0" distB="0" distL="114300" distR="114300" simplePos="0" relativeHeight="251680768" behindDoc="0" locked="0" layoutInCell="1" allowOverlap="1" wp14:anchorId="4ADCFE47" wp14:editId="5C5DAB04">
                <wp:simplePos x="0" y="0"/>
                <wp:positionH relativeFrom="column">
                  <wp:posOffset>557530</wp:posOffset>
                </wp:positionH>
                <wp:positionV relativeFrom="paragraph">
                  <wp:posOffset>233679</wp:posOffset>
                </wp:positionV>
                <wp:extent cx="4562475" cy="45719"/>
                <wp:effectExtent l="0" t="76200" r="9525" b="50165"/>
                <wp:wrapNone/>
                <wp:docPr id="625738525" name="Straight Arrow Connector 7"/>
                <wp:cNvGraphicFramePr/>
                <a:graphic xmlns:a="http://schemas.openxmlformats.org/drawingml/2006/main">
                  <a:graphicData uri="http://schemas.microsoft.com/office/word/2010/wordprocessingShape">
                    <wps:wsp>
                      <wps:cNvCnPr/>
                      <wps:spPr>
                        <a:xfrm flipV="1">
                          <a:off x="0" y="0"/>
                          <a:ext cx="45624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81E201" id="Straight Arrow Connector 7" o:spid="_x0000_s1026" type="#_x0000_t32" style="position:absolute;margin-left:43.9pt;margin-top:18.4pt;width:359.25pt;height:3.6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" strokecolor="#5b9bd5 [3204]" strokeweight=".5pt">
                <v:stroke endarrow="block" joinstyle="miter"/>
              </v:shape>
            </w:pict>
          </mc:Fallback>
        </mc:AlternateContent>
      </w:r>
    </w:p>
    <w:p w14:paraId="6FB8C90D" w14:textId="6443C946" w:rsidR="00A53C34" w:rsidRDefault="00A53C34" w:rsidP="009822BC">
      <w:pPr>
        <w:rPr>
          <w:rFonts w:ascii="Arial" w:hAnsi="Arial" w:cs="Arial"/>
          <w:lang w:val="en-US"/>
        </w:rPr>
      </w:pPr>
    </w:p>
    <w:p w14:paraId="4AC87C6E" w14:textId="77E7838F" w:rsidR="00A53C34" w:rsidRDefault="00C42FA5" w:rsidP="009822BC">
      <w:pPr>
        <w:rPr>
          <w:rFonts w:ascii="Arial" w:hAnsi="Arial" w:cs="Arial"/>
          <w:lang w:val="en-US"/>
        </w:rPr>
      </w:pPr>
      <w:r>
        <w:rPr>
          <w:rFonts w:ascii="Arial" w:hAnsi="Arial" w:cs="Arial"/>
          <w:lang w:val="en-US"/>
        </w:rPr>
        <w:t xml:space="preserve">The stakeholder matrix presented above categorizes stakeholders based on their level of power and interest. High power and high interest stakeholders, such as senior management and hotel managers, should be closely managed to ensure successful implementation of the StaySmart+ service. Stakeholders with high power but lower interest, including regulators, should be kept satisfied. Meanwhile, customers and employees, </w:t>
      </w:r>
      <w:r w:rsidR="004E5D66">
        <w:rPr>
          <w:rFonts w:ascii="Arial" w:hAnsi="Arial" w:cs="Arial"/>
          <w:lang w:val="en-US"/>
        </w:rPr>
        <w:t>w</w:t>
      </w:r>
      <w:r>
        <w:rPr>
          <w:rFonts w:ascii="Arial" w:hAnsi="Arial" w:cs="Arial"/>
          <w:lang w:val="en-US"/>
        </w:rPr>
        <w:t xml:space="preserve">ho have high interest but </w:t>
      </w:r>
      <w:r w:rsidR="004E5D66">
        <w:rPr>
          <w:rFonts w:ascii="Arial" w:hAnsi="Arial" w:cs="Arial"/>
          <w:lang w:val="en-US"/>
        </w:rPr>
        <w:t>are interested but low power, should be kept informed. Finally, stakeholders with low power, and low interest, such as media and local communities, require minimal effort but should still be monitored (Mendelow, 1991).</w:t>
      </w:r>
    </w:p>
    <w:p w14:paraId="1FCD94C1" w14:textId="77777777" w:rsidR="00A53C34" w:rsidRDefault="00A53C34" w:rsidP="009822BC">
      <w:pPr>
        <w:rPr>
          <w:rFonts w:ascii="Arial" w:hAnsi="Arial" w:cs="Arial"/>
          <w:lang w:val="en-US"/>
        </w:rPr>
      </w:pPr>
    </w:p>
    <w:p w14:paraId="265F6014" w14:textId="5B27961C" w:rsidR="00A53C34" w:rsidRPr="00BD6952" w:rsidRDefault="00A53C34" w:rsidP="009822BC">
      <w:pPr>
        <w:rPr>
          <w:rFonts w:ascii="Arial" w:hAnsi="Arial" w:cs="Arial"/>
          <w:b/>
          <w:bCs/>
          <w:color w:val="0D0D0D" w:themeColor="text1" w:themeTint="F2"/>
          <w:lang w:val="en-US"/>
        </w:rPr>
      </w:pPr>
      <w:r w:rsidRPr="00BD6952">
        <w:rPr>
          <w:rFonts w:ascii="Arial" w:hAnsi="Arial" w:cs="Arial"/>
          <w:b/>
          <w:bCs/>
          <w:color w:val="0D0D0D" w:themeColor="text1" w:themeTint="F2"/>
          <w:lang w:val="en-US"/>
        </w:rPr>
        <w:t>Figure 1: Stakeholder</w:t>
      </w:r>
      <w:r w:rsidR="00BD6952" w:rsidRPr="00BD6952">
        <w:rPr>
          <w:rFonts w:ascii="Arial" w:hAnsi="Arial" w:cs="Arial"/>
          <w:b/>
          <w:bCs/>
          <w:color w:val="0D0D0D" w:themeColor="text1" w:themeTint="F2"/>
          <w:lang w:val="en-US"/>
        </w:rPr>
        <w:t xml:space="preserve"> Power - Interest Matrix for StaySmart+ (adapted from Mendelow, 1991)</w:t>
      </w:r>
    </w:p>
    <w:p w14:paraId="3C017420" w14:textId="7A2DBD56" w:rsidR="00F52D5B" w:rsidRPr="00091352" w:rsidRDefault="00F52D5B" w:rsidP="00091352">
      <w:pPr>
        <w:pStyle w:val="Heading1"/>
      </w:pPr>
      <w:bookmarkStart w:id="11" w:name="_Toc227923242"/>
      <w:r w:rsidRPr="00091352">
        <w:t>RACI Matrix</w:t>
      </w:r>
      <w:bookmarkEnd w:id="11"/>
      <w:r w:rsidRPr="00091352">
        <w:t xml:space="preserve"> </w:t>
      </w:r>
    </w:p>
    <w:p w14:paraId="7CCCEFA5" w14:textId="512360CA" w:rsidR="00F52D5B" w:rsidRDefault="00F52D5B" w:rsidP="009822BC">
      <w:pPr>
        <w:rPr>
          <w:rFonts w:ascii="Arial" w:hAnsi="Arial" w:cs="Arial"/>
          <w:b/>
          <w:bCs/>
          <w:sz w:val="32"/>
          <w:szCs w:val="32"/>
          <w:lang w:val="en-US"/>
        </w:rPr>
      </w:pPr>
      <w:r>
        <w:rPr>
          <w:rFonts w:ascii="Arial" w:hAnsi="Arial" w:cs="Arial"/>
          <w:b/>
          <w:bCs/>
          <w:sz w:val="32"/>
          <w:szCs w:val="32"/>
          <w:lang w:val="en-US"/>
        </w:rPr>
        <w:t xml:space="preserve">          </w:t>
      </w:r>
    </w:p>
    <w:p w14:paraId="40C020B1" w14:textId="77777777" w:rsidR="00A53C34" w:rsidRDefault="00F52D5B" w:rsidP="009822BC">
      <w:pPr>
        <w:rPr>
          <w:rFonts w:ascii="Arial" w:hAnsi="Arial" w:cs="Arial"/>
          <w:lang w:val="en-US"/>
        </w:rPr>
      </w:pPr>
      <w:r>
        <w:rPr>
          <w:rFonts w:ascii="Arial" w:hAnsi="Arial" w:cs="Arial"/>
          <w:lang w:val="en-US"/>
        </w:rPr>
        <w:t xml:space="preserve">To clearly define stakeholder roles and responsibilities, a RACI matrix is used as a practical project management </w:t>
      </w:r>
      <w:r w:rsidR="00E3623F">
        <w:rPr>
          <w:rFonts w:ascii="Arial" w:hAnsi="Arial" w:cs="Arial"/>
          <w:lang w:val="en-US"/>
        </w:rPr>
        <w:t>tool. This</w:t>
      </w:r>
      <w:r>
        <w:rPr>
          <w:rFonts w:ascii="Arial" w:hAnsi="Arial" w:cs="Arial"/>
          <w:lang w:val="en-US"/>
        </w:rPr>
        <w:t xml:space="preserve"> tool helps define ho is responsible, accountable, consulted, </w:t>
      </w:r>
    </w:p>
    <w:p w14:paraId="60558BEC" w14:textId="07AEFC3D" w:rsidR="00A53C34" w:rsidRDefault="00F52D5B" w:rsidP="009822BC">
      <w:pPr>
        <w:rPr>
          <w:rFonts w:ascii="Arial" w:hAnsi="Arial" w:cs="Arial"/>
          <w:lang w:val="en-US"/>
        </w:rPr>
      </w:pPr>
      <w:r>
        <w:rPr>
          <w:rFonts w:ascii="Arial" w:hAnsi="Arial" w:cs="Arial"/>
          <w:lang w:val="en-US"/>
        </w:rPr>
        <w:t>and informed during the implementation of the StsySmart+ service (Boure, 2015).</w:t>
      </w:r>
    </w:p>
    <w:p w14:paraId="24940BD3" w14:textId="77777777" w:rsidR="00A53C34" w:rsidRDefault="00A53C34" w:rsidP="009822BC">
      <w:pPr>
        <w:rPr>
          <w:rFonts w:ascii="Arial" w:hAnsi="Arial" w:cs="Arial"/>
          <w:lang w:val="en-US"/>
        </w:rPr>
      </w:pPr>
    </w:p>
    <w:p w14:paraId="5C44D757" w14:textId="580600B1" w:rsidR="00A53C34" w:rsidRDefault="00E3623F" w:rsidP="009822BC">
      <w:pPr>
        <w:rPr>
          <w:rFonts w:ascii="Arial" w:hAnsi="Arial" w:cs="Arial"/>
          <w:b/>
          <w:bCs/>
          <w:lang w:val="en-US"/>
        </w:rPr>
      </w:pPr>
      <w:r w:rsidRPr="00E3623F">
        <w:rPr>
          <w:rFonts w:ascii="Arial" w:hAnsi="Arial" w:cs="Arial"/>
          <w:b/>
          <w:bCs/>
          <w:lang w:val="en-US"/>
        </w:rPr>
        <w:t>As shown in Table 1</w:t>
      </w:r>
    </w:p>
    <w:p w14:paraId="15F91F8D" w14:textId="58F48E30" w:rsidR="00DF50E6" w:rsidRPr="00091352" w:rsidRDefault="00DF50E6" w:rsidP="00091352">
      <w:pPr>
        <w:pStyle w:val="Heading1"/>
      </w:pPr>
      <w:r w:rsidRPr="00091352">
        <w:t xml:space="preserve">     </w:t>
      </w:r>
      <w:bookmarkStart w:id="12" w:name="_Toc227923243"/>
      <w:r w:rsidR="000C75A0" w:rsidRPr="00091352">
        <w:t>6.</w:t>
      </w:r>
      <w:r w:rsidR="00EB0B84" w:rsidRPr="00091352">
        <w:t>2</w:t>
      </w:r>
      <w:r w:rsidRPr="00091352">
        <w:t xml:space="preserve">   RACI Matrix for StaySmart+ Implementat</w:t>
      </w:r>
      <w:r w:rsidR="009A22BC" w:rsidRPr="00091352">
        <w:t>ion</w:t>
      </w:r>
      <w:bookmarkEnd w:id="12"/>
    </w:p>
    <w:tbl>
      <w:tblPr>
        <w:tblStyle w:val="TableGrid"/>
        <w:tblpPr w:leftFromText="180" w:rightFromText="180" w:vertAnchor="text" w:horzAnchor="margin" w:tblpY="-1161"/>
        <w:tblW w:w="9634" w:type="dxa"/>
        <w:tblLook w:val="04A0" w:firstRow="1" w:lastRow="0" w:firstColumn="1" w:lastColumn="0" w:noHBand="0" w:noVBand="1"/>
      </w:tblPr>
      <w:tblGrid>
        <w:gridCol w:w="1708"/>
        <w:gridCol w:w="1574"/>
        <w:gridCol w:w="1427"/>
        <w:gridCol w:w="1207"/>
        <w:gridCol w:w="1085"/>
        <w:gridCol w:w="1470"/>
        <w:gridCol w:w="1470"/>
        <w:gridCol w:w="910"/>
      </w:tblGrid>
      <w:tr w:rsidR="00CA32A6" w14:paraId="70A0F9D6" w14:textId="1BEDC007" w:rsidTr="00CA32A6">
        <w:trPr>
          <w:trHeight w:val="1125"/>
        </w:trPr>
        <w:tc>
          <w:tcPr>
            <w:tcW w:w="1708" w:type="dxa"/>
          </w:tcPr>
          <w:p w14:paraId="3C48ABF0" w14:textId="209FC5B7" w:rsidR="00CA32A6" w:rsidRPr="009A22BC" w:rsidRDefault="00CA32A6" w:rsidP="009A22BC">
            <w:pPr>
              <w:rPr>
                <w:rFonts w:ascii="Arial" w:hAnsi="Arial" w:cs="Arial"/>
                <w:b/>
                <w:bCs/>
                <w:sz w:val="24"/>
                <w:szCs w:val="24"/>
                <w:lang w:val="en-US"/>
              </w:rPr>
            </w:pPr>
            <w:r w:rsidRPr="009A22BC">
              <w:rPr>
                <w:rFonts w:ascii="Arial" w:hAnsi="Arial" w:cs="Arial"/>
                <w:b/>
                <w:bCs/>
                <w:sz w:val="24"/>
                <w:szCs w:val="24"/>
                <w:lang w:val="en-US"/>
              </w:rPr>
              <w:t>Task/Activity</w:t>
            </w:r>
          </w:p>
        </w:tc>
        <w:tc>
          <w:tcPr>
            <w:tcW w:w="1203" w:type="dxa"/>
          </w:tcPr>
          <w:p w14:paraId="4AF8F832" w14:textId="281B055F" w:rsidR="00CA32A6" w:rsidRPr="009A22BC" w:rsidRDefault="00CA32A6" w:rsidP="009A22BC">
            <w:pPr>
              <w:rPr>
                <w:rFonts w:ascii="Arial" w:hAnsi="Arial" w:cs="Arial"/>
                <w:b/>
                <w:bCs/>
                <w:sz w:val="24"/>
                <w:szCs w:val="24"/>
                <w:lang w:val="en-US"/>
              </w:rPr>
            </w:pPr>
            <w:r>
              <w:rPr>
                <w:rFonts w:ascii="Arial" w:hAnsi="Arial" w:cs="Arial"/>
                <w:b/>
                <w:bCs/>
                <w:sz w:val="24"/>
                <w:szCs w:val="24"/>
                <w:lang w:val="en-US"/>
              </w:rPr>
              <w:t>Project Manager</w:t>
            </w:r>
          </w:p>
        </w:tc>
        <w:tc>
          <w:tcPr>
            <w:tcW w:w="1121" w:type="dxa"/>
          </w:tcPr>
          <w:p w14:paraId="4C56601E" w14:textId="7AE7ACC2" w:rsidR="00CA32A6" w:rsidRPr="009A22BC" w:rsidRDefault="00CA32A6" w:rsidP="009A22BC">
            <w:pPr>
              <w:rPr>
                <w:rFonts w:ascii="Arial" w:hAnsi="Arial" w:cs="Arial"/>
                <w:b/>
                <w:bCs/>
                <w:lang w:val="en-US"/>
              </w:rPr>
            </w:pPr>
            <w:r w:rsidRPr="009A22BC">
              <w:rPr>
                <w:rFonts w:ascii="Arial" w:hAnsi="Arial" w:cs="Arial"/>
                <w:b/>
                <w:bCs/>
                <w:lang w:val="en-US"/>
              </w:rPr>
              <w:t>Hotel Manager</w:t>
            </w:r>
          </w:p>
        </w:tc>
        <w:tc>
          <w:tcPr>
            <w:tcW w:w="826" w:type="dxa"/>
          </w:tcPr>
          <w:p w14:paraId="28B24374" w14:textId="4EC49650" w:rsidR="00CA32A6" w:rsidRPr="009A22BC" w:rsidRDefault="00CA32A6" w:rsidP="009A22BC">
            <w:pPr>
              <w:rPr>
                <w:rFonts w:ascii="Arial" w:hAnsi="Arial" w:cs="Arial"/>
                <w:b/>
                <w:bCs/>
                <w:sz w:val="24"/>
                <w:szCs w:val="24"/>
                <w:lang w:val="en-US"/>
              </w:rPr>
            </w:pPr>
            <w:r>
              <w:rPr>
                <w:rFonts w:ascii="Arial" w:hAnsi="Arial" w:cs="Arial"/>
                <w:b/>
                <w:bCs/>
                <w:sz w:val="24"/>
                <w:szCs w:val="24"/>
                <w:lang w:val="en-US"/>
              </w:rPr>
              <w:t>IT Team</w:t>
            </w:r>
          </w:p>
        </w:tc>
        <w:tc>
          <w:tcPr>
            <w:tcW w:w="897" w:type="dxa"/>
          </w:tcPr>
          <w:p w14:paraId="59D289D6" w14:textId="0E129669" w:rsidR="00CA32A6" w:rsidRPr="009A22BC" w:rsidRDefault="00CA32A6" w:rsidP="009A22BC">
            <w:pPr>
              <w:rPr>
                <w:rFonts w:ascii="Arial" w:hAnsi="Arial" w:cs="Arial"/>
                <w:b/>
                <w:bCs/>
                <w:sz w:val="24"/>
                <w:szCs w:val="24"/>
                <w:lang w:val="en-US"/>
              </w:rPr>
            </w:pPr>
            <w:r>
              <w:rPr>
                <w:rFonts w:ascii="Arial" w:hAnsi="Arial" w:cs="Arial"/>
                <w:b/>
                <w:bCs/>
                <w:sz w:val="24"/>
                <w:szCs w:val="24"/>
                <w:lang w:val="en-US"/>
              </w:rPr>
              <w:t>Front Office Staff</w:t>
            </w:r>
          </w:p>
        </w:tc>
        <w:tc>
          <w:tcPr>
            <w:tcW w:w="1470" w:type="dxa"/>
          </w:tcPr>
          <w:p w14:paraId="7CFEC8A1" w14:textId="2E8CEACE" w:rsidR="00CA32A6" w:rsidRPr="009A22BC" w:rsidRDefault="00CA32A6" w:rsidP="009A22BC">
            <w:pPr>
              <w:rPr>
                <w:rFonts w:ascii="Arial" w:hAnsi="Arial" w:cs="Arial"/>
                <w:b/>
                <w:bCs/>
                <w:sz w:val="24"/>
                <w:szCs w:val="24"/>
                <w:lang w:val="en-US"/>
              </w:rPr>
            </w:pPr>
            <w:r>
              <w:rPr>
                <w:rFonts w:ascii="Arial" w:hAnsi="Arial" w:cs="Arial"/>
                <w:b/>
                <w:bCs/>
                <w:sz w:val="24"/>
                <w:szCs w:val="24"/>
                <w:lang w:val="en-US"/>
              </w:rPr>
              <w:t>Customers</w:t>
            </w:r>
          </w:p>
        </w:tc>
        <w:tc>
          <w:tcPr>
            <w:tcW w:w="1470" w:type="dxa"/>
          </w:tcPr>
          <w:p w14:paraId="5563CC49" w14:textId="1576960D" w:rsidR="00CA32A6" w:rsidRPr="009A22BC" w:rsidRDefault="00CA32A6" w:rsidP="009A22BC">
            <w:pPr>
              <w:rPr>
                <w:rFonts w:ascii="Arial" w:hAnsi="Arial" w:cs="Arial"/>
                <w:b/>
                <w:bCs/>
                <w:sz w:val="24"/>
                <w:szCs w:val="24"/>
                <w:lang w:val="en-US"/>
              </w:rPr>
            </w:pPr>
            <w:r>
              <w:rPr>
                <w:rFonts w:ascii="Arial" w:hAnsi="Arial" w:cs="Arial"/>
                <w:b/>
                <w:bCs/>
                <w:sz w:val="24"/>
                <w:szCs w:val="24"/>
                <w:lang w:val="en-US"/>
              </w:rPr>
              <w:t>Regulators</w:t>
            </w:r>
          </w:p>
        </w:tc>
        <w:tc>
          <w:tcPr>
            <w:tcW w:w="939" w:type="dxa"/>
          </w:tcPr>
          <w:p w14:paraId="0AEC8D82" w14:textId="2421F0D7" w:rsidR="00CA32A6" w:rsidRDefault="00CA32A6" w:rsidP="009A22BC">
            <w:pPr>
              <w:rPr>
                <w:rFonts w:ascii="Arial" w:hAnsi="Arial" w:cs="Arial"/>
                <w:b/>
                <w:bCs/>
                <w:sz w:val="24"/>
                <w:szCs w:val="24"/>
                <w:lang w:val="en-US"/>
              </w:rPr>
            </w:pPr>
            <w:r>
              <w:rPr>
                <w:rFonts w:ascii="Arial" w:hAnsi="Arial" w:cs="Arial"/>
                <w:b/>
                <w:bCs/>
                <w:sz w:val="24"/>
                <w:szCs w:val="24"/>
                <w:lang w:val="en-US"/>
              </w:rPr>
              <w:t>CEO &amp; Board</w:t>
            </w:r>
          </w:p>
        </w:tc>
      </w:tr>
      <w:tr w:rsidR="00CA32A6" w14:paraId="740DA3EF" w14:textId="2FFD7A36" w:rsidTr="00CA32A6">
        <w:tc>
          <w:tcPr>
            <w:tcW w:w="1708" w:type="dxa"/>
          </w:tcPr>
          <w:p w14:paraId="0ABFB87D" w14:textId="4F60F30D" w:rsidR="00CA32A6" w:rsidRPr="000C75A0" w:rsidRDefault="00CA32A6" w:rsidP="009A22BC">
            <w:pPr>
              <w:rPr>
                <w:rFonts w:ascii="Arial" w:hAnsi="Arial" w:cs="Arial"/>
                <w:color w:val="C00000"/>
                <w:sz w:val="24"/>
                <w:szCs w:val="24"/>
                <w:lang w:val="en-US"/>
              </w:rPr>
            </w:pPr>
            <w:r>
              <w:rPr>
                <w:rFonts w:ascii="Arial" w:hAnsi="Arial" w:cs="Arial"/>
                <w:color w:val="C00000"/>
                <w:sz w:val="24"/>
                <w:szCs w:val="24"/>
                <w:lang w:val="en-US"/>
              </w:rPr>
              <w:t>Approved Project Plan</w:t>
            </w:r>
          </w:p>
        </w:tc>
        <w:tc>
          <w:tcPr>
            <w:tcW w:w="1203" w:type="dxa"/>
          </w:tcPr>
          <w:p w14:paraId="78155A4A" w14:textId="4746AA1B" w:rsidR="00CA32A6" w:rsidRDefault="00CA32A6" w:rsidP="009A22BC">
            <w:pPr>
              <w:rPr>
                <w:rFonts w:ascii="Arial" w:hAnsi="Arial" w:cs="Arial"/>
                <w:lang w:val="en-US"/>
              </w:rPr>
            </w:pPr>
            <w:r>
              <w:rPr>
                <w:rFonts w:ascii="Arial" w:hAnsi="Arial" w:cs="Arial"/>
                <w:lang w:val="en-US"/>
              </w:rPr>
              <w:t>R</w:t>
            </w:r>
          </w:p>
        </w:tc>
        <w:tc>
          <w:tcPr>
            <w:tcW w:w="1121" w:type="dxa"/>
          </w:tcPr>
          <w:p w14:paraId="6635C2A4" w14:textId="21636092" w:rsidR="00CA32A6" w:rsidRDefault="00CA32A6" w:rsidP="009A22BC">
            <w:pPr>
              <w:rPr>
                <w:rFonts w:ascii="Arial" w:hAnsi="Arial" w:cs="Arial"/>
                <w:b/>
                <w:bCs/>
                <w:lang w:val="en-US"/>
              </w:rPr>
            </w:pPr>
            <w:r>
              <w:rPr>
                <w:rFonts w:ascii="Arial" w:hAnsi="Arial" w:cs="Arial"/>
                <w:b/>
                <w:bCs/>
                <w:lang w:val="en-US"/>
              </w:rPr>
              <w:t>I</w:t>
            </w:r>
          </w:p>
        </w:tc>
        <w:tc>
          <w:tcPr>
            <w:tcW w:w="826" w:type="dxa"/>
          </w:tcPr>
          <w:p w14:paraId="3778EDDD" w14:textId="7CF89F54" w:rsidR="00CA32A6" w:rsidRDefault="00CA32A6" w:rsidP="009A22BC">
            <w:pPr>
              <w:rPr>
                <w:rFonts w:ascii="Arial" w:hAnsi="Arial" w:cs="Arial"/>
                <w:lang w:val="en-US"/>
              </w:rPr>
            </w:pPr>
            <w:r>
              <w:rPr>
                <w:rFonts w:ascii="Arial" w:hAnsi="Arial" w:cs="Arial"/>
                <w:lang w:val="en-US"/>
              </w:rPr>
              <w:t>C</w:t>
            </w:r>
          </w:p>
        </w:tc>
        <w:tc>
          <w:tcPr>
            <w:tcW w:w="897" w:type="dxa"/>
          </w:tcPr>
          <w:p w14:paraId="3549FA6C" w14:textId="7BAC7076" w:rsidR="00CA32A6" w:rsidRDefault="00CA32A6" w:rsidP="009A22BC">
            <w:pPr>
              <w:rPr>
                <w:rFonts w:ascii="Arial" w:hAnsi="Arial" w:cs="Arial"/>
                <w:lang w:val="en-US"/>
              </w:rPr>
            </w:pPr>
            <w:r>
              <w:rPr>
                <w:rFonts w:ascii="Arial" w:hAnsi="Arial" w:cs="Arial"/>
                <w:lang w:val="en-US"/>
              </w:rPr>
              <w:t>I</w:t>
            </w:r>
          </w:p>
        </w:tc>
        <w:tc>
          <w:tcPr>
            <w:tcW w:w="1470" w:type="dxa"/>
          </w:tcPr>
          <w:p w14:paraId="7218D17B" w14:textId="62765F45" w:rsidR="00CA32A6" w:rsidRDefault="00CA32A6" w:rsidP="009A22BC">
            <w:pPr>
              <w:rPr>
                <w:rFonts w:ascii="Arial" w:hAnsi="Arial" w:cs="Arial"/>
                <w:lang w:val="en-US"/>
              </w:rPr>
            </w:pPr>
          </w:p>
        </w:tc>
        <w:tc>
          <w:tcPr>
            <w:tcW w:w="1470" w:type="dxa"/>
          </w:tcPr>
          <w:p w14:paraId="3D294A21" w14:textId="77777777" w:rsidR="00CA32A6" w:rsidRDefault="00CA32A6" w:rsidP="009A22BC">
            <w:pPr>
              <w:rPr>
                <w:rFonts w:ascii="Arial" w:hAnsi="Arial" w:cs="Arial"/>
                <w:lang w:val="en-US"/>
              </w:rPr>
            </w:pPr>
          </w:p>
        </w:tc>
        <w:tc>
          <w:tcPr>
            <w:tcW w:w="939" w:type="dxa"/>
          </w:tcPr>
          <w:p w14:paraId="2A46361F" w14:textId="55592565" w:rsidR="00CA32A6" w:rsidRDefault="00CA32A6" w:rsidP="009A22BC">
            <w:pPr>
              <w:rPr>
                <w:rFonts w:ascii="Arial" w:hAnsi="Arial" w:cs="Arial"/>
                <w:lang w:val="en-US"/>
              </w:rPr>
            </w:pPr>
            <w:r>
              <w:rPr>
                <w:rFonts w:ascii="Arial" w:hAnsi="Arial" w:cs="Arial"/>
                <w:lang w:val="en-US"/>
              </w:rPr>
              <w:t>A</w:t>
            </w:r>
          </w:p>
        </w:tc>
      </w:tr>
      <w:tr w:rsidR="00CA32A6" w14:paraId="778AA066" w14:textId="62970832" w:rsidTr="00CA32A6">
        <w:tc>
          <w:tcPr>
            <w:tcW w:w="1708" w:type="dxa"/>
          </w:tcPr>
          <w:p w14:paraId="46DBF514" w14:textId="77777777" w:rsidR="00CA32A6" w:rsidRDefault="00CA32A6" w:rsidP="009A22BC">
            <w:pPr>
              <w:rPr>
                <w:rFonts w:ascii="Arial" w:hAnsi="Arial" w:cs="Arial"/>
                <w:color w:val="C00000"/>
                <w:sz w:val="24"/>
                <w:szCs w:val="24"/>
                <w:lang w:val="en-US"/>
              </w:rPr>
            </w:pPr>
            <w:r w:rsidRPr="000C75A0">
              <w:rPr>
                <w:rFonts w:ascii="Arial" w:hAnsi="Arial" w:cs="Arial"/>
                <w:color w:val="C00000"/>
                <w:sz w:val="24"/>
                <w:szCs w:val="24"/>
                <w:lang w:val="en-US"/>
              </w:rPr>
              <w:t>System development</w:t>
            </w:r>
          </w:p>
          <w:p w14:paraId="6A9D8777" w14:textId="24D67A37" w:rsidR="00CA32A6" w:rsidRPr="000C75A0" w:rsidRDefault="00CA32A6" w:rsidP="009A22BC">
            <w:pPr>
              <w:rPr>
                <w:rFonts w:ascii="Arial" w:hAnsi="Arial" w:cs="Arial"/>
                <w:color w:val="C00000"/>
                <w:sz w:val="24"/>
                <w:szCs w:val="24"/>
                <w:lang w:val="en-US"/>
              </w:rPr>
            </w:pPr>
          </w:p>
        </w:tc>
        <w:tc>
          <w:tcPr>
            <w:tcW w:w="1203" w:type="dxa"/>
          </w:tcPr>
          <w:p w14:paraId="3862E2D5" w14:textId="5960254F" w:rsidR="00CA32A6" w:rsidRDefault="00CA32A6" w:rsidP="009A22BC">
            <w:pPr>
              <w:rPr>
                <w:rFonts w:ascii="Arial" w:hAnsi="Arial" w:cs="Arial"/>
                <w:lang w:val="en-US"/>
              </w:rPr>
            </w:pPr>
            <w:r>
              <w:rPr>
                <w:rFonts w:ascii="Arial" w:hAnsi="Arial" w:cs="Arial"/>
                <w:lang w:val="en-US"/>
              </w:rPr>
              <w:t>A</w:t>
            </w:r>
          </w:p>
        </w:tc>
        <w:tc>
          <w:tcPr>
            <w:tcW w:w="1121" w:type="dxa"/>
          </w:tcPr>
          <w:p w14:paraId="44A4CFDC" w14:textId="219A782A" w:rsidR="00CA32A6" w:rsidRPr="009A22BC" w:rsidRDefault="00CA32A6" w:rsidP="009A22BC">
            <w:pPr>
              <w:rPr>
                <w:rFonts w:ascii="Arial" w:hAnsi="Arial" w:cs="Arial"/>
                <w:b/>
                <w:bCs/>
                <w:lang w:val="en-US"/>
              </w:rPr>
            </w:pPr>
            <w:r>
              <w:rPr>
                <w:rFonts w:ascii="Arial" w:hAnsi="Arial" w:cs="Arial"/>
                <w:b/>
                <w:bCs/>
                <w:lang w:val="en-US"/>
              </w:rPr>
              <w:t>C</w:t>
            </w:r>
          </w:p>
        </w:tc>
        <w:tc>
          <w:tcPr>
            <w:tcW w:w="826" w:type="dxa"/>
          </w:tcPr>
          <w:p w14:paraId="01C6F388" w14:textId="37533B83" w:rsidR="00CA32A6" w:rsidRDefault="00CA32A6" w:rsidP="009A22BC">
            <w:pPr>
              <w:rPr>
                <w:rFonts w:ascii="Arial" w:hAnsi="Arial" w:cs="Arial"/>
                <w:lang w:val="en-US"/>
              </w:rPr>
            </w:pPr>
            <w:r>
              <w:rPr>
                <w:rFonts w:ascii="Arial" w:hAnsi="Arial" w:cs="Arial"/>
                <w:lang w:val="en-US"/>
              </w:rPr>
              <w:t>R</w:t>
            </w:r>
          </w:p>
        </w:tc>
        <w:tc>
          <w:tcPr>
            <w:tcW w:w="897" w:type="dxa"/>
          </w:tcPr>
          <w:p w14:paraId="48795C42" w14:textId="5A612AB9" w:rsidR="00CA32A6" w:rsidRDefault="00CA32A6" w:rsidP="009A22BC">
            <w:pPr>
              <w:rPr>
                <w:rFonts w:ascii="Arial" w:hAnsi="Arial" w:cs="Arial"/>
                <w:lang w:val="en-US"/>
              </w:rPr>
            </w:pPr>
            <w:r>
              <w:rPr>
                <w:rFonts w:ascii="Arial" w:hAnsi="Arial" w:cs="Arial"/>
                <w:lang w:val="en-US"/>
              </w:rPr>
              <w:t>I</w:t>
            </w:r>
          </w:p>
        </w:tc>
        <w:tc>
          <w:tcPr>
            <w:tcW w:w="1470" w:type="dxa"/>
          </w:tcPr>
          <w:p w14:paraId="72D51E20" w14:textId="44CEE5DD" w:rsidR="00CA32A6" w:rsidRDefault="00CA32A6" w:rsidP="009A22BC">
            <w:pPr>
              <w:rPr>
                <w:rFonts w:ascii="Arial" w:hAnsi="Arial" w:cs="Arial"/>
                <w:lang w:val="en-US"/>
              </w:rPr>
            </w:pPr>
            <w:r>
              <w:rPr>
                <w:rFonts w:ascii="Arial" w:hAnsi="Arial" w:cs="Arial"/>
                <w:lang w:val="en-US"/>
              </w:rPr>
              <w:t>I</w:t>
            </w:r>
          </w:p>
        </w:tc>
        <w:tc>
          <w:tcPr>
            <w:tcW w:w="1470" w:type="dxa"/>
          </w:tcPr>
          <w:p w14:paraId="74F1B3C6" w14:textId="2BA67417" w:rsidR="00CA32A6" w:rsidRDefault="00CA32A6" w:rsidP="009A22BC">
            <w:pPr>
              <w:rPr>
                <w:rFonts w:ascii="Arial" w:hAnsi="Arial" w:cs="Arial"/>
                <w:lang w:val="en-US"/>
              </w:rPr>
            </w:pPr>
            <w:r>
              <w:rPr>
                <w:rFonts w:ascii="Arial" w:hAnsi="Arial" w:cs="Arial"/>
                <w:lang w:val="en-US"/>
              </w:rPr>
              <w:t>I</w:t>
            </w:r>
          </w:p>
        </w:tc>
        <w:tc>
          <w:tcPr>
            <w:tcW w:w="939" w:type="dxa"/>
          </w:tcPr>
          <w:p w14:paraId="57224433" w14:textId="77777777" w:rsidR="00CA32A6" w:rsidRDefault="00CA32A6" w:rsidP="009A22BC">
            <w:pPr>
              <w:rPr>
                <w:rFonts w:ascii="Arial" w:hAnsi="Arial" w:cs="Arial"/>
                <w:lang w:val="en-US"/>
              </w:rPr>
            </w:pPr>
          </w:p>
        </w:tc>
      </w:tr>
      <w:tr w:rsidR="00CA32A6" w14:paraId="06F470A2" w14:textId="589F30CB" w:rsidTr="00CA32A6">
        <w:tc>
          <w:tcPr>
            <w:tcW w:w="1708" w:type="dxa"/>
          </w:tcPr>
          <w:p w14:paraId="70D06988" w14:textId="77777777" w:rsidR="00CA32A6" w:rsidRDefault="00CA32A6" w:rsidP="009A22BC">
            <w:pPr>
              <w:rPr>
                <w:rFonts w:ascii="Arial" w:hAnsi="Arial" w:cs="Arial"/>
                <w:color w:val="C00000"/>
                <w:sz w:val="24"/>
                <w:szCs w:val="24"/>
                <w:lang w:val="en-US"/>
              </w:rPr>
            </w:pPr>
            <w:r w:rsidRPr="000C75A0">
              <w:rPr>
                <w:rFonts w:ascii="Arial" w:hAnsi="Arial" w:cs="Arial"/>
                <w:color w:val="C00000"/>
                <w:sz w:val="24"/>
                <w:szCs w:val="24"/>
                <w:lang w:val="en-US"/>
              </w:rPr>
              <w:t>Staff training</w:t>
            </w:r>
          </w:p>
          <w:p w14:paraId="1C38516F" w14:textId="70D8B34C" w:rsidR="00CA32A6" w:rsidRPr="000C75A0" w:rsidRDefault="00CA32A6" w:rsidP="009A22BC">
            <w:pPr>
              <w:rPr>
                <w:rFonts w:ascii="Arial" w:hAnsi="Arial" w:cs="Arial"/>
                <w:color w:val="C00000"/>
                <w:sz w:val="24"/>
                <w:szCs w:val="24"/>
                <w:lang w:val="en-US"/>
              </w:rPr>
            </w:pPr>
          </w:p>
        </w:tc>
        <w:tc>
          <w:tcPr>
            <w:tcW w:w="1203" w:type="dxa"/>
          </w:tcPr>
          <w:p w14:paraId="3798C3DA" w14:textId="58843086" w:rsidR="00CA32A6" w:rsidRDefault="00CA32A6" w:rsidP="009A22BC">
            <w:pPr>
              <w:rPr>
                <w:rFonts w:ascii="Arial" w:hAnsi="Arial" w:cs="Arial"/>
                <w:lang w:val="en-US"/>
              </w:rPr>
            </w:pPr>
            <w:r>
              <w:rPr>
                <w:rFonts w:ascii="Arial" w:hAnsi="Arial" w:cs="Arial"/>
                <w:lang w:val="en-US"/>
              </w:rPr>
              <w:t>R</w:t>
            </w:r>
          </w:p>
        </w:tc>
        <w:tc>
          <w:tcPr>
            <w:tcW w:w="1121" w:type="dxa"/>
          </w:tcPr>
          <w:p w14:paraId="7A9E4255" w14:textId="3E009F20" w:rsidR="00CA32A6" w:rsidRDefault="00CA32A6" w:rsidP="009A22BC">
            <w:pPr>
              <w:rPr>
                <w:rFonts w:ascii="Arial" w:hAnsi="Arial" w:cs="Arial"/>
                <w:lang w:val="en-US"/>
              </w:rPr>
            </w:pPr>
            <w:r>
              <w:rPr>
                <w:rFonts w:ascii="Arial" w:hAnsi="Arial" w:cs="Arial"/>
                <w:lang w:val="en-US"/>
              </w:rPr>
              <w:t>A</w:t>
            </w:r>
          </w:p>
        </w:tc>
        <w:tc>
          <w:tcPr>
            <w:tcW w:w="826" w:type="dxa"/>
          </w:tcPr>
          <w:p w14:paraId="2463A34D" w14:textId="0F1ED694" w:rsidR="00CA32A6" w:rsidRDefault="00CA32A6" w:rsidP="009A22BC">
            <w:pPr>
              <w:rPr>
                <w:rFonts w:ascii="Arial" w:hAnsi="Arial" w:cs="Arial"/>
                <w:lang w:val="en-US"/>
              </w:rPr>
            </w:pPr>
            <w:r>
              <w:rPr>
                <w:rFonts w:ascii="Arial" w:hAnsi="Arial" w:cs="Arial"/>
                <w:lang w:val="en-US"/>
              </w:rPr>
              <w:t>C</w:t>
            </w:r>
          </w:p>
        </w:tc>
        <w:tc>
          <w:tcPr>
            <w:tcW w:w="897" w:type="dxa"/>
          </w:tcPr>
          <w:p w14:paraId="1D7C9485" w14:textId="5CB0E96D" w:rsidR="00CA32A6" w:rsidRDefault="00CA32A6" w:rsidP="009A22BC">
            <w:pPr>
              <w:rPr>
                <w:rFonts w:ascii="Arial" w:hAnsi="Arial" w:cs="Arial"/>
                <w:lang w:val="en-US"/>
              </w:rPr>
            </w:pPr>
            <w:r>
              <w:rPr>
                <w:rFonts w:ascii="Arial" w:hAnsi="Arial" w:cs="Arial"/>
                <w:lang w:val="en-US"/>
              </w:rPr>
              <w:t>I</w:t>
            </w:r>
          </w:p>
        </w:tc>
        <w:tc>
          <w:tcPr>
            <w:tcW w:w="1470" w:type="dxa"/>
          </w:tcPr>
          <w:p w14:paraId="4F5A7A19" w14:textId="505517BD" w:rsidR="00CA32A6" w:rsidRDefault="00CA32A6" w:rsidP="009A22BC">
            <w:pPr>
              <w:rPr>
                <w:rFonts w:ascii="Arial" w:hAnsi="Arial" w:cs="Arial"/>
                <w:lang w:val="en-US"/>
              </w:rPr>
            </w:pPr>
            <w:r>
              <w:rPr>
                <w:rFonts w:ascii="Arial" w:hAnsi="Arial" w:cs="Arial"/>
                <w:lang w:val="en-US"/>
              </w:rPr>
              <w:t>I</w:t>
            </w:r>
          </w:p>
        </w:tc>
        <w:tc>
          <w:tcPr>
            <w:tcW w:w="1470" w:type="dxa"/>
          </w:tcPr>
          <w:p w14:paraId="5D0AEB5F" w14:textId="2BC04F3A" w:rsidR="00CA32A6" w:rsidRDefault="00CA32A6" w:rsidP="009A22BC">
            <w:pPr>
              <w:rPr>
                <w:rFonts w:ascii="Arial" w:hAnsi="Arial" w:cs="Arial"/>
                <w:lang w:val="en-US"/>
              </w:rPr>
            </w:pPr>
            <w:r>
              <w:rPr>
                <w:rFonts w:ascii="Arial" w:hAnsi="Arial" w:cs="Arial"/>
                <w:lang w:val="en-US"/>
              </w:rPr>
              <w:t>I</w:t>
            </w:r>
          </w:p>
        </w:tc>
        <w:tc>
          <w:tcPr>
            <w:tcW w:w="939" w:type="dxa"/>
          </w:tcPr>
          <w:p w14:paraId="6E1FB489" w14:textId="77777777" w:rsidR="00CA32A6" w:rsidRDefault="00CA32A6" w:rsidP="009A22BC">
            <w:pPr>
              <w:rPr>
                <w:rFonts w:ascii="Arial" w:hAnsi="Arial" w:cs="Arial"/>
                <w:lang w:val="en-US"/>
              </w:rPr>
            </w:pPr>
          </w:p>
        </w:tc>
      </w:tr>
      <w:tr w:rsidR="00CA32A6" w14:paraId="4ADACC22" w14:textId="515DCEF9" w:rsidTr="00CA32A6">
        <w:tc>
          <w:tcPr>
            <w:tcW w:w="1708" w:type="dxa"/>
          </w:tcPr>
          <w:p w14:paraId="3247E6A1" w14:textId="77777777" w:rsidR="00CA32A6" w:rsidRDefault="00CA32A6" w:rsidP="009A22BC">
            <w:pPr>
              <w:rPr>
                <w:rFonts w:ascii="Arial" w:hAnsi="Arial" w:cs="Arial"/>
                <w:color w:val="C00000"/>
                <w:lang w:val="en-US"/>
              </w:rPr>
            </w:pPr>
            <w:r w:rsidRPr="000C75A0">
              <w:rPr>
                <w:rFonts w:ascii="Arial" w:hAnsi="Arial" w:cs="Arial"/>
                <w:color w:val="C00000"/>
                <w:lang w:val="en-US"/>
              </w:rPr>
              <w:t>Service implementation</w:t>
            </w:r>
          </w:p>
          <w:p w14:paraId="6A91B783" w14:textId="3445B46B" w:rsidR="00CA32A6" w:rsidRPr="000C75A0" w:rsidRDefault="00CA32A6" w:rsidP="009A22BC">
            <w:pPr>
              <w:rPr>
                <w:rFonts w:ascii="Arial" w:hAnsi="Arial" w:cs="Arial"/>
                <w:color w:val="C00000"/>
                <w:lang w:val="en-US"/>
              </w:rPr>
            </w:pPr>
          </w:p>
        </w:tc>
        <w:tc>
          <w:tcPr>
            <w:tcW w:w="1203" w:type="dxa"/>
          </w:tcPr>
          <w:p w14:paraId="733A136C" w14:textId="624662F0" w:rsidR="00CA32A6" w:rsidRDefault="00CA32A6" w:rsidP="009A22BC">
            <w:pPr>
              <w:rPr>
                <w:rFonts w:ascii="Arial" w:hAnsi="Arial" w:cs="Arial"/>
                <w:lang w:val="en-US"/>
              </w:rPr>
            </w:pPr>
            <w:r>
              <w:rPr>
                <w:rFonts w:ascii="Arial" w:hAnsi="Arial" w:cs="Arial"/>
                <w:lang w:val="en-US"/>
              </w:rPr>
              <w:t>A</w:t>
            </w:r>
          </w:p>
        </w:tc>
        <w:tc>
          <w:tcPr>
            <w:tcW w:w="1121" w:type="dxa"/>
          </w:tcPr>
          <w:p w14:paraId="16081996" w14:textId="38E56D7C" w:rsidR="00CA32A6" w:rsidRDefault="00CA32A6" w:rsidP="009A22BC">
            <w:pPr>
              <w:rPr>
                <w:rFonts w:ascii="Arial" w:hAnsi="Arial" w:cs="Arial"/>
                <w:lang w:val="en-US"/>
              </w:rPr>
            </w:pPr>
            <w:r>
              <w:rPr>
                <w:rFonts w:ascii="Arial" w:hAnsi="Arial" w:cs="Arial"/>
                <w:lang w:val="en-US"/>
              </w:rPr>
              <w:t>R</w:t>
            </w:r>
          </w:p>
        </w:tc>
        <w:tc>
          <w:tcPr>
            <w:tcW w:w="826" w:type="dxa"/>
          </w:tcPr>
          <w:p w14:paraId="4FCA5300" w14:textId="2D1AA04B" w:rsidR="00CA32A6" w:rsidRDefault="00CA32A6" w:rsidP="009A22BC">
            <w:pPr>
              <w:rPr>
                <w:rFonts w:ascii="Arial" w:hAnsi="Arial" w:cs="Arial"/>
                <w:lang w:val="en-US"/>
              </w:rPr>
            </w:pPr>
            <w:r>
              <w:rPr>
                <w:rFonts w:ascii="Arial" w:hAnsi="Arial" w:cs="Arial"/>
                <w:lang w:val="en-US"/>
              </w:rPr>
              <w:t>C</w:t>
            </w:r>
          </w:p>
        </w:tc>
        <w:tc>
          <w:tcPr>
            <w:tcW w:w="897" w:type="dxa"/>
          </w:tcPr>
          <w:p w14:paraId="1FDF1A18" w14:textId="09F7DBDC" w:rsidR="00CA32A6" w:rsidRDefault="00CA32A6" w:rsidP="009A22BC">
            <w:pPr>
              <w:rPr>
                <w:rFonts w:ascii="Arial" w:hAnsi="Arial" w:cs="Arial"/>
                <w:lang w:val="en-US"/>
              </w:rPr>
            </w:pPr>
            <w:r>
              <w:rPr>
                <w:rFonts w:ascii="Arial" w:hAnsi="Arial" w:cs="Arial"/>
                <w:lang w:val="en-US"/>
              </w:rPr>
              <w:t>R</w:t>
            </w:r>
          </w:p>
        </w:tc>
        <w:tc>
          <w:tcPr>
            <w:tcW w:w="1470" w:type="dxa"/>
          </w:tcPr>
          <w:p w14:paraId="4CF8BE32" w14:textId="6B7CA04C" w:rsidR="00CA32A6" w:rsidRDefault="00CA32A6" w:rsidP="009A22BC">
            <w:pPr>
              <w:rPr>
                <w:rFonts w:ascii="Arial" w:hAnsi="Arial" w:cs="Arial"/>
                <w:lang w:val="en-US"/>
              </w:rPr>
            </w:pPr>
            <w:r>
              <w:rPr>
                <w:rFonts w:ascii="Arial" w:hAnsi="Arial" w:cs="Arial"/>
                <w:lang w:val="en-US"/>
              </w:rPr>
              <w:t>I</w:t>
            </w:r>
          </w:p>
        </w:tc>
        <w:tc>
          <w:tcPr>
            <w:tcW w:w="1470" w:type="dxa"/>
          </w:tcPr>
          <w:p w14:paraId="7DA555D5" w14:textId="0BAC38BE" w:rsidR="00CA32A6" w:rsidRDefault="00CA32A6" w:rsidP="009A22BC">
            <w:pPr>
              <w:rPr>
                <w:rFonts w:ascii="Arial" w:hAnsi="Arial" w:cs="Arial"/>
                <w:lang w:val="en-US"/>
              </w:rPr>
            </w:pPr>
            <w:r>
              <w:rPr>
                <w:rFonts w:ascii="Arial" w:hAnsi="Arial" w:cs="Arial"/>
                <w:lang w:val="en-US"/>
              </w:rPr>
              <w:t>I</w:t>
            </w:r>
          </w:p>
        </w:tc>
        <w:tc>
          <w:tcPr>
            <w:tcW w:w="939" w:type="dxa"/>
          </w:tcPr>
          <w:p w14:paraId="16DA132E" w14:textId="77777777" w:rsidR="00CA32A6" w:rsidRDefault="00CA32A6" w:rsidP="009A22BC">
            <w:pPr>
              <w:rPr>
                <w:rFonts w:ascii="Arial" w:hAnsi="Arial" w:cs="Arial"/>
                <w:lang w:val="en-US"/>
              </w:rPr>
            </w:pPr>
          </w:p>
        </w:tc>
      </w:tr>
      <w:tr w:rsidR="00CA32A6" w14:paraId="7038DA28" w14:textId="471E94B1" w:rsidTr="00CA32A6">
        <w:tc>
          <w:tcPr>
            <w:tcW w:w="1708" w:type="dxa"/>
          </w:tcPr>
          <w:p w14:paraId="1A061CCF" w14:textId="77777777" w:rsidR="00CA32A6" w:rsidRDefault="00CA32A6" w:rsidP="009A22BC">
            <w:pPr>
              <w:rPr>
                <w:rFonts w:ascii="Arial" w:hAnsi="Arial" w:cs="Arial"/>
                <w:color w:val="C00000"/>
                <w:sz w:val="24"/>
                <w:szCs w:val="24"/>
                <w:lang w:val="en-US"/>
              </w:rPr>
            </w:pPr>
            <w:r w:rsidRPr="000C75A0">
              <w:rPr>
                <w:rFonts w:ascii="Arial" w:hAnsi="Arial" w:cs="Arial"/>
                <w:color w:val="C00000"/>
                <w:sz w:val="24"/>
                <w:szCs w:val="24"/>
                <w:lang w:val="en-US"/>
              </w:rPr>
              <w:t>Customer feedback</w:t>
            </w:r>
          </w:p>
          <w:p w14:paraId="46D602A7" w14:textId="2A19CEA8" w:rsidR="00CA32A6" w:rsidRPr="000C75A0" w:rsidRDefault="00CA32A6" w:rsidP="009A22BC">
            <w:pPr>
              <w:rPr>
                <w:rFonts w:ascii="Arial" w:hAnsi="Arial" w:cs="Arial"/>
                <w:color w:val="C00000"/>
                <w:sz w:val="24"/>
                <w:szCs w:val="24"/>
                <w:lang w:val="en-US"/>
              </w:rPr>
            </w:pPr>
          </w:p>
        </w:tc>
        <w:tc>
          <w:tcPr>
            <w:tcW w:w="1203" w:type="dxa"/>
          </w:tcPr>
          <w:p w14:paraId="1B309364" w14:textId="0611D652" w:rsidR="00CA32A6" w:rsidRDefault="00CA32A6" w:rsidP="009A22BC">
            <w:pPr>
              <w:rPr>
                <w:rFonts w:ascii="Arial" w:hAnsi="Arial" w:cs="Arial"/>
                <w:lang w:val="en-US"/>
              </w:rPr>
            </w:pPr>
            <w:r>
              <w:rPr>
                <w:rFonts w:ascii="Arial" w:hAnsi="Arial" w:cs="Arial"/>
                <w:lang w:val="en-US"/>
              </w:rPr>
              <w:t>R &amp; A</w:t>
            </w:r>
          </w:p>
        </w:tc>
        <w:tc>
          <w:tcPr>
            <w:tcW w:w="1121" w:type="dxa"/>
          </w:tcPr>
          <w:p w14:paraId="31932B30" w14:textId="54A6063D" w:rsidR="00CA32A6" w:rsidRDefault="00CA32A6" w:rsidP="009A22BC">
            <w:pPr>
              <w:rPr>
                <w:rFonts w:ascii="Arial" w:hAnsi="Arial" w:cs="Arial"/>
                <w:lang w:val="en-US"/>
              </w:rPr>
            </w:pPr>
            <w:r>
              <w:rPr>
                <w:rFonts w:ascii="Arial" w:hAnsi="Arial" w:cs="Arial"/>
                <w:lang w:val="en-US"/>
              </w:rPr>
              <w:t>C</w:t>
            </w:r>
          </w:p>
        </w:tc>
        <w:tc>
          <w:tcPr>
            <w:tcW w:w="826" w:type="dxa"/>
          </w:tcPr>
          <w:p w14:paraId="75EC8B54" w14:textId="71841D62" w:rsidR="00CA32A6" w:rsidRDefault="00CA32A6" w:rsidP="009A22BC">
            <w:pPr>
              <w:rPr>
                <w:rFonts w:ascii="Arial" w:hAnsi="Arial" w:cs="Arial"/>
                <w:lang w:val="en-US"/>
              </w:rPr>
            </w:pPr>
            <w:r>
              <w:rPr>
                <w:rFonts w:ascii="Arial" w:hAnsi="Arial" w:cs="Arial"/>
                <w:lang w:val="en-US"/>
              </w:rPr>
              <w:t>C</w:t>
            </w:r>
          </w:p>
        </w:tc>
        <w:tc>
          <w:tcPr>
            <w:tcW w:w="897" w:type="dxa"/>
          </w:tcPr>
          <w:p w14:paraId="0EAA0CE1" w14:textId="04BA318F" w:rsidR="00CA32A6" w:rsidRDefault="00CA32A6" w:rsidP="009A22BC">
            <w:pPr>
              <w:rPr>
                <w:rFonts w:ascii="Arial" w:hAnsi="Arial" w:cs="Arial"/>
                <w:lang w:val="en-US"/>
              </w:rPr>
            </w:pPr>
            <w:r>
              <w:rPr>
                <w:rFonts w:ascii="Arial" w:hAnsi="Arial" w:cs="Arial"/>
                <w:lang w:val="en-US"/>
              </w:rPr>
              <w:t>R</w:t>
            </w:r>
          </w:p>
        </w:tc>
        <w:tc>
          <w:tcPr>
            <w:tcW w:w="1470" w:type="dxa"/>
          </w:tcPr>
          <w:p w14:paraId="2CBCD4DA" w14:textId="2068FAC8" w:rsidR="00CA32A6" w:rsidRDefault="00CA32A6" w:rsidP="009A22BC">
            <w:pPr>
              <w:rPr>
                <w:rFonts w:ascii="Arial" w:hAnsi="Arial" w:cs="Arial"/>
                <w:lang w:val="en-US"/>
              </w:rPr>
            </w:pPr>
            <w:r>
              <w:rPr>
                <w:rFonts w:ascii="Arial" w:hAnsi="Arial" w:cs="Arial"/>
                <w:lang w:val="en-US"/>
              </w:rPr>
              <w:t>C</w:t>
            </w:r>
          </w:p>
        </w:tc>
        <w:tc>
          <w:tcPr>
            <w:tcW w:w="1470" w:type="dxa"/>
          </w:tcPr>
          <w:p w14:paraId="633E831D" w14:textId="69098E3D" w:rsidR="00CA32A6" w:rsidRDefault="00CA32A6" w:rsidP="009A22BC">
            <w:pPr>
              <w:rPr>
                <w:rFonts w:ascii="Arial" w:hAnsi="Arial" w:cs="Arial"/>
                <w:lang w:val="en-US"/>
              </w:rPr>
            </w:pPr>
            <w:r>
              <w:rPr>
                <w:rFonts w:ascii="Arial" w:hAnsi="Arial" w:cs="Arial"/>
                <w:lang w:val="en-US"/>
              </w:rPr>
              <w:t>I</w:t>
            </w:r>
          </w:p>
        </w:tc>
        <w:tc>
          <w:tcPr>
            <w:tcW w:w="939" w:type="dxa"/>
          </w:tcPr>
          <w:p w14:paraId="7B3B20FD" w14:textId="77777777" w:rsidR="00CA32A6" w:rsidRDefault="00CA32A6" w:rsidP="009A22BC">
            <w:pPr>
              <w:rPr>
                <w:rFonts w:ascii="Arial" w:hAnsi="Arial" w:cs="Arial"/>
                <w:lang w:val="en-US"/>
              </w:rPr>
            </w:pPr>
          </w:p>
        </w:tc>
      </w:tr>
      <w:tr w:rsidR="00CA32A6" w14:paraId="62BEAB8F" w14:textId="266D902F" w:rsidTr="00CA32A6">
        <w:tc>
          <w:tcPr>
            <w:tcW w:w="1708" w:type="dxa"/>
          </w:tcPr>
          <w:p w14:paraId="4D186F49" w14:textId="77777777" w:rsidR="00CA32A6" w:rsidRDefault="00CA32A6" w:rsidP="009A22BC">
            <w:pPr>
              <w:rPr>
                <w:rFonts w:ascii="Arial" w:hAnsi="Arial" w:cs="Arial"/>
                <w:color w:val="C00000"/>
                <w:sz w:val="24"/>
                <w:szCs w:val="24"/>
                <w:lang w:val="en-US"/>
              </w:rPr>
            </w:pPr>
            <w:r w:rsidRPr="000C75A0">
              <w:rPr>
                <w:rFonts w:ascii="Arial" w:hAnsi="Arial" w:cs="Arial"/>
                <w:color w:val="C00000"/>
                <w:sz w:val="24"/>
                <w:szCs w:val="24"/>
                <w:lang w:val="en-US"/>
              </w:rPr>
              <w:t>Data protection compliance</w:t>
            </w:r>
          </w:p>
          <w:p w14:paraId="50161C94" w14:textId="2AA4012B" w:rsidR="00CA32A6" w:rsidRPr="000C75A0" w:rsidRDefault="00CA32A6" w:rsidP="009A22BC">
            <w:pPr>
              <w:rPr>
                <w:rFonts w:ascii="Arial" w:hAnsi="Arial" w:cs="Arial"/>
                <w:color w:val="C00000"/>
                <w:sz w:val="24"/>
                <w:szCs w:val="24"/>
                <w:lang w:val="en-US"/>
              </w:rPr>
            </w:pPr>
          </w:p>
        </w:tc>
        <w:tc>
          <w:tcPr>
            <w:tcW w:w="1203" w:type="dxa"/>
          </w:tcPr>
          <w:p w14:paraId="7B5330E7" w14:textId="7B525BD8" w:rsidR="00CA32A6" w:rsidRDefault="00CA32A6" w:rsidP="009A22BC">
            <w:pPr>
              <w:rPr>
                <w:rFonts w:ascii="Arial" w:hAnsi="Arial" w:cs="Arial"/>
                <w:lang w:val="en-US"/>
              </w:rPr>
            </w:pPr>
            <w:r>
              <w:rPr>
                <w:rFonts w:ascii="Arial" w:hAnsi="Arial" w:cs="Arial"/>
                <w:lang w:val="en-US"/>
              </w:rPr>
              <w:t>A</w:t>
            </w:r>
          </w:p>
        </w:tc>
        <w:tc>
          <w:tcPr>
            <w:tcW w:w="1121" w:type="dxa"/>
          </w:tcPr>
          <w:p w14:paraId="418817A3" w14:textId="004A23FC" w:rsidR="00CA32A6" w:rsidRDefault="00CA32A6" w:rsidP="009A22BC">
            <w:pPr>
              <w:rPr>
                <w:rFonts w:ascii="Arial" w:hAnsi="Arial" w:cs="Arial"/>
                <w:lang w:val="en-US"/>
              </w:rPr>
            </w:pPr>
            <w:r>
              <w:rPr>
                <w:rFonts w:ascii="Arial" w:hAnsi="Arial" w:cs="Arial"/>
                <w:lang w:val="en-US"/>
              </w:rPr>
              <w:t>C</w:t>
            </w:r>
          </w:p>
        </w:tc>
        <w:tc>
          <w:tcPr>
            <w:tcW w:w="826" w:type="dxa"/>
          </w:tcPr>
          <w:p w14:paraId="1CFF9CA9" w14:textId="74682505" w:rsidR="00CA32A6" w:rsidRDefault="00CA32A6" w:rsidP="009A22BC">
            <w:pPr>
              <w:rPr>
                <w:rFonts w:ascii="Arial" w:hAnsi="Arial" w:cs="Arial"/>
                <w:lang w:val="en-US"/>
              </w:rPr>
            </w:pPr>
            <w:r>
              <w:rPr>
                <w:rFonts w:ascii="Arial" w:hAnsi="Arial" w:cs="Arial"/>
                <w:lang w:val="en-US"/>
              </w:rPr>
              <w:t>R</w:t>
            </w:r>
          </w:p>
        </w:tc>
        <w:tc>
          <w:tcPr>
            <w:tcW w:w="897" w:type="dxa"/>
          </w:tcPr>
          <w:p w14:paraId="1529CE12" w14:textId="760BFBFC" w:rsidR="00CA32A6" w:rsidRDefault="00CA32A6" w:rsidP="009A22BC">
            <w:pPr>
              <w:rPr>
                <w:rFonts w:ascii="Arial" w:hAnsi="Arial" w:cs="Arial"/>
                <w:lang w:val="en-US"/>
              </w:rPr>
            </w:pPr>
            <w:r>
              <w:rPr>
                <w:rFonts w:ascii="Arial" w:hAnsi="Arial" w:cs="Arial"/>
                <w:lang w:val="en-US"/>
              </w:rPr>
              <w:t>I</w:t>
            </w:r>
          </w:p>
        </w:tc>
        <w:tc>
          <w:tcPr>
            <w:tcW w:w="1470" w:type="dxa"/>
          </w:tcPr>
          <w:p w14:paraId="7FD357BC" w14:textId="582F5A42" w:rsidR="00CA32A6" w:rsidRDefault="00CA32A6" w:rsidP="009A22BC">
            <w:pPr>
              <w:rPr>
                <w:rFonts w:ascii="Arial" w:hAnsi="Arial" w:cs="Arial"/>
                <w:lang w:val="en-US"/>
              </w:rPr>
            </w:pPr>
            <w:r>
              <w:rPr>
                <w:rFonts w:ascii="Arial" w:hAnsi="Arial" w:cs="Arial"/>
                <w:lang w:val="en-US"/>
              </w:rPr>
              <w:t>I</w:t>
            </w:r>
          </w:p>
        </w:tc>
        <w:tc>
          <w:tcPr>
            <w:tcW w:w="1470" w:type="dxa"/>
          </w:tcPr>
          <w:p w14:paraId="69D9C746" w14:textId="2EA2A35C" w:rsidR="00CA32A6" w:rsidRDefault="00CA32A6" w:rsidP="009A22BC">
            <w:pPr>
              <w:rPr>
                <w:rFonts w:ascii="Arial" w:hAnsi="Arial" w:cs="Arial"/>
                <w:lang w:val="en-US"/>
              </w:rPr>
            </w:pPr>
            <w:r>
              <w:rPr>
                <w:rFonts w:ascii="Arial" w:hAnsi="Arial" w:cs="Arial"/>
                <w:lang w:val="en-US"/>
              </w:rPr>
              <w:t>R</w:t>
            </w:r>
          </w:p>
        </w:tc>
        <w:tc>
          <w:tcPr>
            <w:tcW w:w="939" w:type="dxa"/>
          </w:tcPr>
          <w:p w14:paraId="544121BB" w14:textId="77777777" w:rsidR="00CA32A6" w:rsidRDefault="00CA32A6" w:rsidP="009A22BC">
            <w:pPr>
              <w:rPr>
                <w:rFonts w:ascii="Arial" w:hAnsi="Arial" w:cs="Arial"/>
                <w:lang w:val="en-US"/>
              </w:rPr>
            </w:pPr>
          </w:p>
        </w:tc>
      </w:tr>
      <w:tr w:rsidR="00CA32A6" w14:paraId="365F377B" w14:textId="77777777" w:rsidTr="00CA32A6">
        <w:tc>
          <w:tcPr>
            <w:tcW w:w="1708" w:type="dxa"/>
          </w:tcPr>
          <w:p w14:paraId="136A833F" w14:textId="3E20D7BA" w:rsidR="00CA32A6" w:rsidRPr="000C75A0" w:rsidRDefault="00CA32A6" w:rsidP="009A22BC">
            <w:pPr>
              <w:rPr>
                <w:rFonts w:ascii="Arial" w:hAnsi="Arial" w:cs="Arial"/>
                <w:color w:val="C00000"/>
                <w:sz w:val="24"/>
                <w:szCs w:val="24"/>
                <w:lang w:val="en-US"/>
              </w:rPr>
            </w:pPr>
            <w:r>
              <w:rPr>
                <w:rFonts w:ascii="Arial" w:hAnsi="Arial" w:cs="Arial"/>
                <w:color w:val="C00000"/>
                <w:sz w:val="24"/>
                <w:szCs w:val="24"/>
                <w:lang w:val="en-US"/>
              </w:rPr>
              <w:t>Key</w:t>
            </w:r>
          </w:p>
        </w:tc>
        <w:tc>
          <w:tcPr>
            <w:tcW w:w="1203" w:type="dxa"/>
          </w:tcPr>
          <w:p w14:paraId="7839B8E3" w14:textId="4C0E3E77" w:rsidR="00CA32A6" w:rsidRDefault="00CA32A6" w:rsidP="009A22BC">
            <w:pPr>
              <w:rPr>
                <w:rFonts w:ascii="Arial" w:hAnsi="Arial" w:cs="Arial"/>
                <w:lang w:val="en-US"/>
              </w:rPr>
            </w:pPr>
            <w:r>
              <w:rPr>
                <w:rFonts w:ascii="Arial" w:hAnsi="Arial" w:cs="Arial"/>
                <w:lang w:val="en-US"/>
              </w:rPr>
              <w:t>R = Responsibility</w:t>
            </w:r>
          </w:p>
        </w:tc>
        <w:tc>
          <w:tcPr>
            <w:tcW w:w="1121" w:type="dxa"/>
          </w:tcPr>
          <w:p w14:paraId="5976D4B9" w14:textId="5894FFF5" w:rsidR="00CA32A6" w:rsidRDefault="00CA32A6" w:rsidP="009A22BC">
            <w:pPr>
              <w:rPr>
                <w:rFonts w:ascii="Arial" w:hAnsi="Arial" w:cs="Arial"/>
                <w:lang w:val="en-US"/>
              </w:rPr>
            </w:pPr>
            <w:r>
              <w:rPr>
                <w:rFonts w:ascii="Arial" w:hAnsi="Arial" w:cs="Arial"/>
                <w:lang w:val="en-US"/>
              </w:rPr>
              <w:t>A= Accountable</w:t>
            </w:r>
          </w:p>
        </w:tc>
        <w:tc>
          <w:tcPr>
            <w:tcW w:w="826" w:type="dxa"/>
          </w:tcPr>
          <w:p w14:paraId="3ECBAB94" w14:textId="0C488E43" w:rsidR="00CA32A6" w:rsidRDefault="00CA32A6" w:rsidP="009A22BC">
            <w:pPr>
              <w:rPr>
                <w:rFonts w:ascii="Arial" w:hAnsi="Arial" w:cs="Arial"/>
                <w:lang w:val="en-US"/>
              </w:rPr>
            </w:pPr>
            <w:r>
              <w:rPr>
                <w:rFonts w:ascii="Arial" w:hAnsi="Arial" w:cs="Arial"/>
                <w:lang w:val="en-US"/>
              </w:rPr>
              <w:t>C= Consulted</w:t>
            </w:r>
          </w:p>
        </w:tc>
        <w:tc>
          <w:tcPr>
            <w:tcW w:w="897" w:type="dxa"/>
          </w:tcPr>
          <w:p w14:paraId="26821599" w14:textId="69803B43" w:rsidR="00CA32A6" w:rsidRDefault="00CA32A6" w:rsidP="009A22BC">
            <w:pPr>
              <w:rPr>
                <w:rFonts w:ascii="Arial" w:hAnsi="Arial" w:cs="Arial"/>
                <w:lang w:val="en-US"/>
              </w:rPr>
            </w:pPr>
            <w:r>
              <w:rPr>
                <w:rFonts w:ascii="Arial" w:hAnsi="Arial" w:cs="Arial"/>
                <w:lang w:val="en-US"/>
              </w:rPr>
              <w:t>I= Informed</w:t>
            </w:r>
          </w:p>
        </w:tc>
        <w:tc>
          <w:tcPr>
            <w:tcW w:w="1470" w:type="dxa"/>
          </w:tcPr>
          <w:p w14:paraId="67835756" w14:textId="77777777" w:rsidR="00CA32A6" w:rsidRDefault="00CA32A6" w:rsidP="009A22BC">
            <w:pPr>
              <w:rPr>
                <w:rFonts w:ascii="Arial" w:hAnsi="Arial" w:cs="Arial"/>
                <w:lang w:val="en-US"/>
              </w:rPr>
            </w:pPr>
          </w:p>
        </w:tc>
        <w:tc>
          <w:tcPr>
            <w:tcW w:w="1470" w:type="dxa"/>
          </w:tcPr>
          <w:p w14:paraId="34BA6665" w14:textId="77777777" w:rsidR="00CA32A6" w:rsidRDefault="00CA32A6" w:rsidP="009A22BC">
            <w:pPr>
              <w:rPr>
                <w:rFonts w:ascii="Arial" w:hAnsi="Arial" w:cs="Arial"/>
                <w:lang w:val="en-US"/>
              </w:rPr>
            </w:pPr>
          </w:p>
        </w:tc>
        <w:tc>
          <w:tcPr>
            <w:tcW w:w="939" w:type="dxa"/>
          </w:tcPr>
          <w:p w14:paraId="6DF6F699" w14:textId="77777777" w:rsidR="00CA32A6" w:rsidRDefault="00CA32A6" w:rsidP="009A22BC">
            <w:pPr>
              <w:rPr>
                <w:rFonts w:ascii="Arial" w:hAnsi="Arial" w:cs="Arial"/>
                <w:lang w:val="en-US"/>
              </w:rPr>
            </w:pPr>
          </w:p>
        </w:tc>
      </w:tr>
    </w:tbl>
    <w:p w14:paraId="7C868F7B" w14:textId="77777777" w:rsidR="009A22BC" w:rsidRDefault="009A22BC" w:rsidP="009822BC">
      <w:pPr>
        <w:rPr>
          <w:rFonts w:ascii="Arial" w:hAnsi="Arial" w:cs="Arial"/>
          <w:b/>
          <w:bCs/>
          <w:lang w:val="en-US"/>
        </w:rPr>
      </w:pPr>
    </w:p>
    <w:p w14:paraId="05E268C5" w14:textId="256DFDCF" w:rsidR="000C75A0" w:rsidRDefault="000C75A0" w:rsidP="009822BC">
      <w:pPr>
        <w:rPr>
          <w:rFonts w:ascii="Arial" w:hAnsi="Arial" w:cs="Arial"/>
          <w:lang w:val="en-US"/>
        </w:rPr>
      </w:pPr>
      <w:r>
        <w:rPr>
          <w:rFonts w:ascii="Arial" w:hAnsi="Arial" w:cs="Arial"/>
          <w:lang w:val="en-US"/>
        </w:rPr>
        <w:t xml:space="preserve">As shown in Table 1, the IT team is primarily responsible for system development, while </w:t>
      </w:r>
      <w:r w:rsidR="00BD6952">
        <w:rPr>
          <w:rFonts w:ascii="Arial" w:hAnsi="Arial" w:cs="Arial"/>
          <w:lang w:val="en-US"/>
        </w:rPr>
        <w:t xml:space="preserve">the </w:t>
      </w:r>
      <w:r>
        <w:rPr>
          <w:rFonts w:ascii="Arial" w:hAnsi="Arial" w:cs="Arial"/>
          <w:lang w:val="en-US"/>
        </w:rPr>
        <w:t xml:space="preserve">project managers hold overall accountability. </w:t>
      </w:r>
      <w:r w:rsidR="00BD6952">
        <w:rPr>
          <w:rFonts w:ascii="Arial" w:hAnsi="Arial" w:cs="Arial"/>
          <w:lang w:val="en-US"/>
        </w:rPr>
        <w:t>Other stakeholders are either consulted or informed depending on their role. The use of the RACI matrix ensures clarity of responsibilities, reduces</w:t>
      </w:r>
      <w:r w:rsidR="00AB615A">
        <w:rPr>
          <w:rFonts w:ascii="Arial" w:hAnsi="Arial" w:cs="Arial"/>
          <w:lang w:val="en-US"/>
        </w:rPr>
        <w:t xml:space="preserve"> role ambiguity, and improves coordination across different departments during the implementation of the StaySmart+ service (Bourne, 2015).</w:t>
      </w:r>
    </w:p>
    <w:p w14:paraId="52B0CDAE" w14:textId="77777777" w:rsidR="00AB615A" w:rsidRDefault="00AB615A" w:rsidP="009822BC">
      <w:pPr>
        <w:rPr>
          <w:rFonts w:ascii="Arial" w:hAnsi="Arial" w:cs="Arial"/>
          <w:lang w:val="en-US"/>
        </w:rPr>
      </w:pPr>
    </w:p>
    <w:p w14:paraId="296211AD" w14:textId="196D46A9" w:rsidR="00AB615A" w:rsidRPr="00091352" w:rsidRDefault="00AB615A" w:rsidP="00091352">
      <w:pPr>
        <w:pStyle w:val="Heading2"/>
      </w:pPr>
      <w:bookmarkStart w:id="13" w:name="_Toc227923244"/>
      <w:r w:rsidRPr="00091352">
        <w:t>6.3. Stakeholders Engagement Plan</w:t>
      </w:r>
      <w:bookmarkEnd w:id="13"/>
      <w:r w:rsidRPr="00091352">
        <w:t xml:space="preserve"> </w:t>
      </w:r>
    </w:p>
    <w:p w14:paraId="6674A91D" w14:textId="446D693F" w:rsidR="00EE3CAC" w:rsidRDefault="0062718D" w:rsidP="009822BC">
      <w:pPr>
        <w:rPr>
          <w:rFonts w:ascii="Arial" w:hAnsi="Arial" w:cs="Arial"/>
          <w:lang w:val="en-US"/>
        </w:rPr>
      </w:pPr>
      <w:r w:rsidRPr="0062718D">
        <w:rPr>
          <w:rFonts w:ascii="Arial" w:hAnsi="Arial" w:cs="Arial"/>
          <w:lang w:val="en-US"/>
        </w:rPr>
        <w:t xml:space="preserve">Effective stakeholder engagement is essential to ensure the successful implementation of the StaySmatr+ service. Different stakeholders’ groups require tailored engagement strategies depending on their level of influence and interest. </w:t>
      </w:r>
      <w:r>
        <w:rPr>
          <w:rFonts w:ascii="Arial" w:hAnsi="Arial" w:cs="Arial"/>
          <w:lang w:val="en-US"/>
        </w:rPr>
        <w:t xml:space="preserve">Key stakeholders such as senior management and hotel managers should be actively involved in decision-making processes and regularly updated through meetings and progress reports. Their high level of power and interest makes them critical to the success of the project. Employees, including front office staff and IT teams, should be engaged through training </w:t>
      </w:r>
      <w:r w:rsidR="00E61310">
        <w:rPr>
          <w:rFonts w:ascii="Arial" w:hAnsi="Arial" w:cs="Arial"/>
          <w:lang w:val="en-US"/>
        </w:rPr>
        <w:t>programmers</w:t>
      </w:r>
      <w:r>
        <w:rPr>
          <w:rFonts w:ascii="Arial" w:hAnsi="Arial" w:cs="Arial"/>
          <w:lang w:val="en-US"/>
        </w:rPr>
        <w:t xml:space="preserve">, workshops, and </w:t>
      </w:r>
      <w:r w:rsidR="00E61310">
        <w:rPr>
          <w:rFonts w:ascii="Arial" w:hAnsi="Arial" w:cs="Arial"/>
          <w:lang w:val="en-US"/>
        </w:rPr>
        <w:t>continuous</w:t>
      </w:r>
      <w:r>
        <w:rPr>
          <w:rFonts w:ascii="Arial" w:hAnsi="Arial" w:cs="Arial"/>
          <w:lang w:val="en-US"/>
        </w:rPr>
        <w:t xml:space="preserve"> support to ensure they are confident in using AI </w:t>
      </w:r>
      <w:r w:rsidR="00E61310">
        <w:rPr>
          <w:rFonts w:ascii="Arial" w:hAnsi="Arial" w:cs="Arial"/>
          <w:lang w:val="en-US"/>
        </w:rPr>
        <w:t>–</w:t>
      </w:r>
      <w:r>
        <w:rPr>
          <w:rFonts w:ascii="Arial" w:hAnsi="Arial" w:cs="Arial"/>
          <w:lang w:val="en-US"/>
        </w:rPr>
        <w:t xml:space="preserve"> based</w:t>
      </w:r>
      <w:r w:rsidR="00E61310">
        <w:rPr>
          <w:rFonts w:ascii="Arial" w:hAnsi="Arial" w:cs="Arial"/>
          <w:lang w:val="en-US"/>
        </w:rPr>
        <w:t xml:space="preserve"> tools and delivering high9 quality service. Early involvement can also reduce resistance to change (Kotter, 1996). Customers should be engaged though feedback mechanisms such as surveys, mobile applications, and online platforms. This allows the organization to better understand </w:t>
      </w:r>
      <w:r w:rsidR="00E61310">
        <w:rPr>
          <w:rFonts w:ascii="Arial" w:hAnsi="Arial" w:cs="Arial"/>
          <w:lang w:val="en-US"/>
        </w:rPr>
        <w:lastRenderedPageBreak/>
        <w:t xml:space="preserve">customer expectations and continuously improve the service (Kotler et al., 2019). External stakeholders such as suppliers and technology partners should be involved though regular collaboration and performance reviews to ensure reliable service delivery. Additionally, maintaining open communication with regulators and local communities is important to </w:t>
      </w:r>
      <w:r w:rsidR="001C2AC1">
        <w:rPr>
          <w:rFonts w:ascii="Arial" w:hAnsi="Arial" w:cs="Arial"/>
          <w:lang w:val="en-US"/>
        </w:rPr>
        <w:t>ensure compliance with legal requirements and support sustainable practices (Jones et al., 2016). Overall, a structured engagement plan helps build, improve cooperation, and ensure that all stakeholders contribute effectively to the successful implementation of the StaySmart+ service.</w:t>
      </w:r>
    </w:p>
    <w:p w14:paraId="014E0938" w14:textId="77777777" w:rsidR="003E60C7" w:rsidRDefault="003E60C7" w:rsidP="009822BC">
      <w:pPr>
        <w:rPr>
          <w:rFonts w:ascii="Arial" w:hAnsi="Arial" w:cs="Arial"/>
          <w:lang w:val="en-US"/>
        </w:rPr>
      </w:pPr>
    </w:p>
    <w:tbl>
      <w:tblPr>
        <w:tblStyle w:val="TableGrid"/>
        <w:tblW w:w="0" w:type="auto"/>
        <w:tblLook w:val="04A0" w:firstRow="1" w:lastRow="0" w:firstColumn="1" w:lastColumn="0" w:noHBand="0" w:noVBand="1"/>
      </w:tblPr>
      <w:tblGrid>
        <w:gridCol w:w="3020"/>
        <w:gridCol w:w="3021"/>
        <w:gridCol w:w="3021"/>
      </w:tblGrid>
      <w:tr w:rsidR="003E60C7" w14:paraId="5A6B1FD7" w14:textId="77777777" w:rsidTr="003E60C7">
        <w:tc>
          <w:tcPr>
            <w:tcW w:w="3020" w:type="dxa"/>
          </w:tcPr>
          <w:p w14:paraId="51F2A199" w14:textId="6A25F014" w:rsidR="003E60C7" w:rsidRPr="003E60C7" w:rsidRDefault="003E60C7" w:rsidP="009822BC">
            <w:pPr>
              <w:rPr>
                <w:rFonts w:ascii="Arial" w:hAnsi="Arial" w:cs="Arial"/>
                <w:b/>
                <w:bCs/>
                <w:lang w:val="en-US"/>
              </w:rPr>
            </w:pPr>
            <w:r>
              <w:rPr>
                <w:rFonts w:ascii="Arial" w:hAnsi="Arial" w:cs="Arial"/>
                <w:b/>
                <w:bCs/>
                <w:lang w:val="en-US"/>
              </w:rPr>
              <w:t xml:space="preserve">Stakeholder </w:t>
            </w:r>
          </w:p>
        </w:tc>
        <w:tc>
          <w:tcPr>
            <w:tcW w:w="3021" w:type="dxa"/>
          </w:tcPr>
          <w:p w14:paraId="642E5E58" w14:textId="41578E4E" w:rsidR="003E60C7" w:rsidRPr="003E60C7" w:rsidRDefault="003E60C7" w:rsidP="009822BC">
            <w:pPr>
              <w:rPr>
                <w:rFonts w:ascii="Arial" w:hAnsi="Arial" w:cs="Arial"/>
                <w:b/>
                <w:bCs/>
                <w:lang w:val="en-US"/>
              </w:rPr>
            </w:pPr>
            <w:r>
              <w:rPr>
                <w:rFonts w:ascii="Arial" w:hAnsi="Arial" w:cs="Arial"/>
                <w:b/>
                <w:bCs/>
                <w:lang w:val="en-US"/>
              </w:rPr>
              <w:t>Engagement Method</w:t>
            </w:r>
          </w:p>
        </w:tc>
        <w:tc>
          <w:tcPr>
            <w:tcW w:w="3021" w:type="dxa"/>
          </w:tcPr>
          <w:p w14:paraId="61E64828" w14:textId="2A8706E9" w:rsidR="003E60C7" w:rsidRPr="003E60C7" w:rsidRDefault="003E60C7" w:rsidP="009822BC">
            <w:pPr>
              <w:rPr>
                <w:rFonts w:ascii="Arial" w:hAnsi="Arial" w:cs="Arial"/>
                <w:b/>
                <w:bCs/>
                <w:lang w:val="en-US"/>
              </w:rPr>
            </w:pPr>
            <w:r>
              <w:rPr>
                <w:rFonts w:ascii="Arial" w:hAnsi="Arial" w:cs="Arial"/>
                <w:b/>
                <w:bCs/>
                <w:lang w:val="en-US"/>
              </w:rPr>
              <w:t xml:space="preserve">Frequency </w:t>
            </w:r>
          </w:p>
        </w:tc>
      </w:tr>
      <w:tr w:rsidR="003E60C7" w14:paraId="02172C3D" w14:textId="77777777" w:rsidTr="003E60C7">
        <w:tc>
          <w:tcPr>
            <w:tcW w:w="3020" w:type="dxa"/>
          </w:tcPr>
          <w:p w14:paraId="5F9D8FEB" w14:textId="77777777" w:rsidR="003E60C7" w:rsidRDefault="003E60C7" w:rsidP="003E60C7">
            <w:pPr>
              <w:rPr>
                <w:rFonts w:ascii="Arial" w:hAnsi="Arial" w:cs="Arial"/>
                <w:lang w:val="en-US"/>
              </w:rPr>
            </w:pPr>
            <w:r>
              <w:rPr>
                <w:rFonts w:ascii="Arial" w:hAnsi="Arial" w:cs="Arial"/>
                <w:lang w:val="en-US"/>
              </w:rPr>
              <w:t>Senior Management</w:t>
            </w:r>
          </w:p>
          <w:p w14:paraId="5AB157DE" w14:textId="5E79F886" w:rsidR="00FD2D2C" w:rsidRDefault="00FD2D2C" w:rsidP="003E60C7">
            <w:pPr>
              <w:rPr>
                <w:rFonts w:ascii="Arial" w:hAnsi="Arial" w:cs="Arial"/>
                <w:lang w:val="en-US"/>
              </w:rPr>
            </w:pPr>
          </w:p>
        </w:tc>
        <w:tc>
          <w:tcPr>
            <w:tcW w:w="3021" w:type="dxa"/>
          </w:tcPr>
          <w:p w14:paraId="6084B48A" w14:textId="4644500B" w:rsidR="003E60C7" w:rsidRDefault="003E60C7" w:rsidP="003E60C7">
            <w:pPr>
              <w:rPr>
                <w:rFonts w:ascii="Arial" w:hAnsi="Arial" w:cs="Arial"/>
                <w:lang w:val="en-US"/>
              </w:rPr>
            </w:pPr>
            <w:r>
              <w:rPr>
                <w:rFonts w:ascii="Arial" w:hAnsi="Arial" w:cs="Arial"/>
                <w:lang w:val="en-US"/>
              </w:rPr>
              <w:t>Meetings, reports</w:t>
            </w:r>
          </w:p>
        </w:tc>
        <w:tc>
          <w:tcPr>
            <w:tcW w:w="3021" w:type="dxa"/>
          </w:tcPr>
          <w:p w14:paraId="5E0F0A9E" w14:textId="4B9049EC" w:rsidR="003E60C7" w:rsidRDefault="003E60C7" w:rsidP="003E60C7">
            <w:pPr>
              <w:rPr>
                <w:rFonts w:ascii="Arial" w:hAnsi="Arial" w:cs="Arial"/>
                <w:lang w:val="en-US"/>
              </w:rPr>
            </w:pPr>
            <w:r>
              <w:rPr>
                <w:rFonts w:ascii="Arial" w:hAnsi="Arial" w:cs="Arial"/>
                <w:lang w:val="en-US"/>
              </w:rPr>
              <w:t>Monthly</w:t>
            </w:r>
          </w:p>
        </w:tc>
      </w:tr>
      <w:tr w:rsidR="003E60C7" w14:paraId="3188A38E" w14:textId="77777777" w:rsidTr="003E60C7">
        <w:tc>
          <w:tcPr>
            <w:tcW w:w="3020" w:type="dxa"/>
          </w:tcPr>
          <w:p w14:paraId="35AC8E08" w14:textId="77777777" w:rsidR="003E60C7" w:rsidRDefault="003E60C7" w:rsidP="003E60C7">
            <w:pPr>
              <w:rPr>
                <w:rFonts w:ascii="Arial" w:hAnsi="Arial" w:cs="Arial"/>
                <w:lang w:val="en-US"/>
              </w:rPr>
            </w:pPr>
            <w:r>
              <w:rPr>
                <w:rFonts w:ascii="Arial" w:hAnsi="Arial" w:cs="Arial"/>
                <w:lang w:val="en-US"/>
              </w:rPr>
              <w:t>Employees</w:t>
            </w:r>
          </w:p>
          <w:p w14:paraId="4E08D5A9" w14:textId="0632671E" w:rsidR="00FD2D2C" w:rsidRDefault="00FD2D2C" w:rsidP="003E60C7">
            <w:pPr>
              <w:rPr>
                <w:rFonts w:ascii="Arial" w:hAnsi="Arial" w:cs="Arial"/>
                <w:lang w:val="en-US"/>
              </w:rPr>
            </w:pPr>
          </w:p>
        </w:tc>
        <w:tc>
          <w:tcPr>
            <w:tcW w:w="3021" w:type="dxa"/>
          </w:tcPr>
          <w:p w14:paraId="43F98266" w14:textId="7B311F81" w:rsidR="003E60C7" w:rsidRDefault="003E60C7" w:rsidP="003E60C7">
            <w:pPr>
              <w:rPr>
                <w:rFonts w:ascii="Arial" w:hAnsi="Arial" w:cs="Arial"/>
                <w:lang w:val="en-US"/>
              </w:rPr>
            </w:pPr>
            <w:r>
              <w:rPr>
                <w:rFonts w:ascii="Arial" w:hAnsi="Arial" w:cs="Arial"/>
                <w:lang w:val="en-US"/>
              </w:rPr>
              <w:t>Training, workshop</w:t>
            </w:r>
          </w:p>
        </w:tc>
        <w:tc>
          <w:tcPr>
            <w:tcW w:w="3021" w:type="dxa"/>
          </w:tcPr>
          <w:p w14:paraId="560C50E7" w14:textId="0FE8505E" w:rsidR="003E60C7" w:rsidRDefault="003E60C7" w:rsidP="003E60C7">
            <w:pPr>
              <w:rPr>
                <w:rFonts w:ascii="Arial" w:hAnsi="Arial" w:cs="Arial"/>
                <w:lang w:val="en-US"/>
              </w:rPr>
            </w:pPr>
            <w:r>
              <w:rPr>
                <w:rFonts w:ascii="Arial" w:hAnsi="Arial" w:cs="Arial"/>
                <w:lang w:val="en-US"/>
              </w:rPr>
              <w:t>Weekly</w:t>
            </w:r>
          </w:p>
        </w:tc>
      </w:tr>
      <w:tr w:rsidR="003E60C7" w14:paraId="23C24FFB" w14:textId="77777777" w:rsidTr="003E60C7">
        <w:tc>
          <w:tcPr>
            <w:tcW w:w="3020" w:type="dxa"/>
          </w:tcPr>
          <w:p w14:paraId="7C697894" w14:textId="77777777" w:rsidR="003E60C7" w:rsidRDefault="003E60C7" w:rsidP="003E60C7">
            <w:pPr>
              <w:rPr>
                <w:rFonts w:ascii="Arial" w:hAnsi="Arial" w:cs="Arial"/>
                <w:lang w:val="en-US"/>
              </w:rPr>
            </w:pPr>
            <w:r>
              <w:rPr>
                <w:rFonts w:ascii="Arial" w:hAnsi="Arial" w:cs="Arial"/>
                <w:lang w:val="en-US"/>
              </w:rPr>
              <w:t>Customer</w:t>
            </w:r>
          </w:p>
          <w:p w14:paraId="61F75F2B" w14:textId="45FC6780" w:rsidR="00FD2D2C" w:rsidRDefault="00FD2D2C" w:rsidP="003E60C7">
            <w:pPr>
              <w:rPr>
                <w:rFonts w:ascii="Arial" w:hAnsi="Arial" w:cs="Arial"/>
                <w:lang w:val="en-US"/>
              </w:rPr>
            </w:pPr>
          </w:p>
        </w:tc>
        <w:tc>
          <w:tcPr>
            <w:tcW w:w="3021" w:type="dxa"/>
          </w:tcPr>
          <w:p w14:paraId="6A0AD3A1" w14:textId="5C63E68B" w:rsidR="003E60C7" w:rsidRDefault="003E60C7" w:rsidP="003E60C7">
            <w:pPr>
              <w:rPr>
                <w:rFonts w:ascii="Arial" w:hAnsi="Arial" w:cs="Arial"/>
                <w:lang w:val="en-US"/>
              </w:rPr>
            </w:pPr>
            <w:r>
              <w:rPr>
                <w:rFonts w:ascii="Arial" w:hAnsi="Arial" w:cs="Arial"/>
                <w:lang w:val="en-US"/>
              </w:rPr>
              <w:t>Surveys, app feedback</w:t>
            </w:r>
          </w:p>
        </w:tc>
        <w:tc>
          <w:tcPr>
            <w:tcW w:w="3021" w:type="dxa"/>
          </w:tcPr>
          <w:p w14:paraId="3C65AD9E" w14:textId="085F47EA" w:rsidR="003E60C7" w:rsidRDefault="003E60C7" w:rsidP="003E60C7">
            <w:pPr>
              <w:rPr>
                <w:rFonts w:ascii="Arial" w:hAnsi="Arial" w:cs="Arial"/>
                <w:lang w:val="en-US"/>
              </w:rPr>
            </w:pPr>
            <w:r>
              <w:rPr>
                <w:rFonts w:ascii="Arial" w:hAnsi="Arial" w:cs="Arial"/>
                <w:lang w:val="en-US"/>
              </w:rPr>
              <w:t>Ongoing</w:t>
            </w:r>
          </w:p>
        </w:tc>
      </w:tr>
      <w:tr w:rsidR="003E60C7" w14:paraId="4686DC80" w14:textId="77777777" w:rsidTr="003E60C7">
        <w:tc>
          <w:tcPr>
            <w:tcW w:w="3020" w:type="dxa"/>
          </w:tcPr>
          <w:p w14:paraId="42E95A08" w14:textId="77777777" w:rsidR="003E60C7" w:rsidRDefault="003E60C7" w:rsidP="003E60C7">
            <w:pPr>
              <w:rPr>
                <w:rFonts w:ascii="Arial" w:hAnsi="Arial" w:cs="Arial"/>
                <w:lang w:val="en-US"/>
              </w:rPr>
            </w:pPr>
            <w:r>
              <w:rPr>
                <w:rFonts w:ascii="Arial" w:hAnsi="Arial" w:cs="Arial"/>
                <w:lang w:val="en-US"/>
              </w:rPr>
              <w:t>Suppliers</w:t>
            </w:r>
          </w:p>
          <w:p w14:paraId="708311E5" w14:textId="2BE80E38" w:rsidR="00FD2D2C" w:rsidRDefault="00FD2D2C" w:rsidP="003E60C7">
            <w:pPr>
              <w:rPr>
                <w:rFonts w:ascii="Arial" w:hAnsi="Arial" w:cs="Arial"/>
                <w:lang w:val="en-US"/>
              </w:rPr>
            </w:pPr>
          </w:p>
        </w:tc>
        <w:tc>
          <w:tcPr>
            <w:tcW w:w="3021" w:type="dxa"/>
          </w:tcPr>
          <w:p w14:paraId="6F52637E" w14:textId="281634A6" w:rsidR="003E60C7" w:rsidRDefault="003E60C7" w:rsidP="003E60C7">
            <w:pPr>
              <w:rPr>
                <w:rFonts w:ascii="Arial" w:hAnsi="Arial" w:cs="Arial"/>
                <w:lang w:val="en-US"/>
              </w:rPr>
            </w:pPr>
            <w:r>
              <w:rPr>
                <w:rFonts w:ascii="Arial" w:hAnsi="Arial" w:cs="Arial"/>
                <w:lang w:val="en-US"/>
              </w:rPr>
              <w:t>Review meeting</w:t>
            </w:r>
          </w:p>
        </w:tc>
        <w:tc>
          <w:tcPr>
            <w:tcW w:w="3021" w:type="dxa"/>
          </w:tcPr>
          <w:p w14:paraId="46BFC8CB" w14:textId="518FB546" w:rsidR="003E60C7" w:rsidRDefault="003E60C7" w:rsidP="003E60C7">
            <w:pPr>
              <w:rPr>
                <w:rFonts w:ascii="Arial" w:hAnsi="Arial" w:cs="Arial"/>
                <w:lang w:val="en-US"/>
              </w:rPr>
            </w:pPr>
            <w:r>
              <w:rPr>
                <w:rFonts w:ascii="Arial" w:hAnsi="Arial" w:cs="Arial"/>
                <w:lang w:val="en-US"/>
              </w:rPr>
              <w:t>Monthly</w:t>
            </w:r>
          </w:p>
        </w:tc>
      </w:tr>
      <w:tr w:rsidR="003E60C7" w14:paraId="2493D008" w14:textId="77777777" w:rsidTr="003E60C7">
        <w:tc>
          <w:tcPr>
            <w:tcW w:w="3020" w:type="dxa"/>
          </w:tcPr>
          <w:p w14:paraId="7C732E85" w14:textId="77777777" w:rsidR="003E60C7" w:rsidRDefault="003E60C7" w:rsidP="003E60C7">
            <w:pPr>
              <w:rPr>
                <w:rFonts w:ascii="Arial" w:hAnsi="Arial" w:cs="Arial"/>
                <w:lang w:val="en-US"/>
              </w:rPr>
            </w:pPr>
            <w:r>
              <w:rPr>
                <w:rFonts w:ascii="Arial" w:hAnsi="Arial" w:cs="Arial"/>
                <w:lang w:val="en-US"/>
              </w:rPr>
              <w:t>Regulators</w:t>
            </w:r>
          </w:p>
          <w:p w14:paraId="3EC602A7" w14:textId="1A472657" w:rsidR="00FD2D2C" w:rsidRDefault="00FD2D2C" w:rsidP="003E60C7">
            <w:pPr>
              <w:rPr>
                <w:rFonts w:ascii="Arial" w:hAnsi="Arial" w:cs="Arial"/>
                <w:lang w:val="en-US"/>
              </w:rPr>
            </w:pPr>
          </w:p>
        </w:tc>
        <w:tc>
          <w:tcPr>
            <w:tcW w:w="3021" w:type="dxa"/>
          </w:tcPr>
          <w:p w14:paraId="4D608693" w14:textId="70255D3E" w:rsidR="003E60C7" w:rsidRDefault="003E60C7" w:rsidP="003E60C7">
            <w:pPr>
              <w:rPr>
                <w:rFonts w:ascii="Arial" w:hAnsi="Arial" w:cs="Arial"/>
                <w:lang w:val="en-US"/>
              </w:rPr>
            </w:pPr>
            <w:r>
              <w:rPr>
                <w:rFonts w:ascii="Arial" w:hAnsi="Arial" w:cs="Arial"/>
                <w:lang w:val="en-US"/>
              </w:rPr>
              <w:t>Compliance reports</w:t>
            </w:r>
          </w:p>
        </w:tc>
        <w:tc>
          <w:tcPr>
            <w:tcW w:w="3021" w:type="dxa"/>
          </w:tcPr>
          <w:p w14:paraId="0B17A14D" w14:textId="429C0B46" w:rsidR="003E60C7" w:rsidRDefault="003E60C7" w:rsidP="003E60C7">
            <w:pPr>
              <w:rPr>
                <w:rFonts w:ascii="Arial" w:hAnsi="Arial" w:cs="Arial"/>
                <w:lang w:val="en-US"/>
              </w:rPr>
            </w:pPr>
            <w:r>
              <w:rPr>
                <w:rFonts w:ascii="Arial" w:hAnsi="Arial" w:cs="Arial"/>
                <w:lang w:val="en-US"/>
              </w:rPr>
              <w:t>As required</w:t>
            </w:r>
          </w:p>
        </w:tc>
      </w:tr>
    </w:tbl>
    <w:p w14:paraId="1631A0B2" w14:textId="77777777" w:rsidR="001C2AC1" w:rsidRPr="0062718D" w:rsidRDefault="001C2AC1" w:rsidP="009822BC">
      <w:pPr>
        <w:rPr>
          <w:rFonts w:ascii="Arial" w:hAnsi="Arial" w:cs="Arial"/>
          <w:lang w:val="en-US"/>
        </w:rPr>
      </w:pPr>
    </w:p>
    <w:p w14:paraId="5614E327" w14:textId="582AA0EE" w:rsidR="007D1476" w:rsidRPr="00091352" w:rsidRDefault="003E60C7" w:rsidP="00091352">
      <w:pPr>
        <w:pStyle w:val="Heading1"/>
      </w:pPr>
      <w:bookmarkStart w:id="14" w:name="_Toc227923245"/>
      <w:r w:rsidRPr="00091352">
        <w:t>6.4 Communication Plan</w:t>
      </w:r>
      <w:bookmarkEnd w:id="14"/>
      <w:r w:rsidRPr="00091352">
        <w:t xml:space="preserve"> </w:t>
      </w:r>
    </w:p>
    <w:p w14:paraId="06D14862" w14:textId="5F0F6A3A" w:rsidR="002C15F8" w:rsidRDefault="007D1476" w:rsidP="009822BC">
      <w:pPr>
        <w:rPr>
          <w:rFonts w:ascii="Arial" w:hAnsi="Arial" w:cs="Arial"/>
          <w:lang w:val="en-US"/>
        </w:rPr>
      </w:pPr>
      <w:r>
        <w:rPr>
          <w:rFonts w:ascii="Arial" w:hAnsi="Arial" w:cs="Arial"/>
          <w:lang w:val="en-US"/>
        </w:rPr>
        <w:t xml:space="preserve">Effective communication is a critical element of stakeholder engagement and plays a key role in the StaySmart+ service. A suctured communication plan ensures that all stakeholders receive the right information at the right time, reducing uncertainty and improving coordination. Internal communication within the organization should include regular team meetings, training sessions, and internal digital platforms to ensure that employees clearly understand their roles and responsibilities. Clear communication from senior management helps alight all departments with the project objectives and reduces resistance to change. </w:t>
      </w:r>
      <w:r w:rsidR="0052797B">
        <w:rPr>
          <w:rFonts w:ascii="Arial" w:hAnsi="Arial" w:cs="Arial"/>
          <w:lang w:val="en-US"/>
        </w:rPr>
        <w:t xml:space="preserve">Eternal communication is equally important. Customers can be informed and engaged through mobile applications, email updates, and social media platforms, allowing them to provide feedback and stay informed about new service features. Suppliers and technology partners should receive regular updates through meetings and reports to ensure smooth collaboration. Communication with regulators and local authorities should focus on compliance, transparency, and reporting requirements, particularly in relation to data protection and sustainability practice. In addition, the use of social media can help </w:t>
      </w:r>
      <w:r w:rsidR="006B7E76">
        <w:rPr>
          <w:rFonts w:ascii="Arial" w:hAnsi="Arial" w:cs="Arial"/>
          <w:lang w:val="en-US"/>
        </w:rPr>
        <w:t>organizations</w:t>
      </w:r>
      <w:r w:rsidR="0052797B">
        <w:rPr>
          <w:rFonts w:ascii="Arial" w:hAnsi="Arial" w:cs="Arial"/>
          <w:lang w:val="en-US"/>
        </w:rPr>
        <w:t xml:space="preserve"> respond quickly to stakeholder concerns, manage poten</w:t>
      </w:r>
      <w:r w:rsidR="006B7E76">
        <w:rPr>
          <w:rFonts w:ascii="Arial" w:hAnsi="Arial" w:cs="Arial"/>
          <w:lang w:val="en-US"/>
        </w:rPr>
        <w:t xml:space="preserve">tial conflicts, and protect the company’s reputation. Applying the 4Cs communication model- clarity, consistency, completeness, and courtesy- ensures that communication is effective and professional throughout the project lifecycle. </w:t>
      </w:r>
      <w:r w:rsidR="00DD4C81">
        <w:rPr>
          <w:rFonts w:ascii="Arial" w:hAnsi="Arial" w:cs="Arial"/>
          <w:lang w:val="en-US"/>
        </w:rPr>
        <w:t>In addition</w:t>
      </w:r>
      <w:r w:rsidR="002C15F8">
        <w:rPr>
          <w:rFonts w:ascii="Arial" w:hAnsi="Arial" w:cs="Arial"/>
          <w:lang w:val="en-US"/>
        </w:rPr>
        <w:t>, using</w:t>
      </w:r>
      <w:r w:rsidR="00DD4C81">
        <w:rPr>
          <w:rFonts w:ascii="Arial" w:hAnsi="Arial" w:cs="Arial"/>
          <w:lang w:val="en-US"/>
        </w:rPr>
        <w:t xml:space="preserve"> social media can help </w:t>
      </w:r>
      <w:r w:rsidR="002C15F8">
        <w:rPr>
          <w:rFonts w:ascii="Arial" w:hAnsi="Arial" w:cs="Arial"/>
          <w:lang w:val="en-US"/>
        </w:rPr>
        <w:t>organizations</w:t>
      </w:r>
      <w:r w:rsidR="00DD4C81">
        <w:rPr>
          <w:rFonts w:ascii="Arial" w:hAnsi="Arial" w:cs="Arial"/>
          <w:lang w:val="en-US"/>
        </w:rPr>
        <w:t xml:space="preserve"> respond quickly to stakeholder </w:t>
      </w:r>
      <w:r w:rsidR="002C15F8">
        <w:rPr>
          <w:rFonts w:ascii="Arial" w:hAnsi="Arial" w:cs="Arial"/>
          <w:lang w:val="en-US"/>
        </w:rPr>
        <w:t>concerns and</w:t>
      </w:r>
      <w:r w:rsidR="00DD4C81">
        <w:rPr>
          <w:rFonts w:ascii="Arial" w:hAnsi="Arial" w:cs="Arial"/>
          <w:lang w:val="en-US"/>
        </w:rPr>
        <w:t xml:space="preserve"> protect the company’s reputation. The 4Cs communication model plays an important role in ensuring effective communication throughout the project. Clarity ensures that messages are easy to understand and reduce confusion among stakeholders. Consistency ensu</w:t>
      </w:r>
      <w:r w:rsidR="002C15F8">
        <w:rPr>
          <w:rFonts w:ascii="Arial" w:hAnsi="Arial" w:cs="Arial"/>
          <w:lang w:val="en-US"/>
        </w:rPr>
        <w:t xml:space="preserve">res that all information shared is aligned across departments and communication channels. Completeness ensures that stakeholders receive all necessary information to make informed decisions. Courtesy promotes respectful and professional communication, which helps build trust and maintain positive relationships. </w:t>
      </w:r>
      <w:r w:rsidR="002C15F8">
        <w:rPr>
          <w:rFonts w:ascii="Arial" w:hAnsi="Arial" w:cs="Arial"/>
          <w:lang w:val="en-US"/>
        </w:rPr>
        <w:lastRenderedPageBreak/>
        <w:t xml:space="preserve">Applying these principles supports effective stakeholder engagement and contributes to the successful implementation of the StaySmart1+ service. </w:t>
      </w:r>
    </w:p>
    <w:p w14:paraId="03DFF426" w14:textId="6D6B2A81" w:rsidR="003221E2" w:rsidRPr="002C15F8" w:rsidRDefault="00985538" w:rsidP="009822BC">
      <w:pPr>
        <w:rPr>
          <w:rFonts w:ascii="Arial" w:hAnsi="Arial" w:cs="Arial"/>
          <w:b/>
          <w:bCs/>
          <w:lang w:val="en-US"/>
        </w:rPr>
      </w:pPr>
      <w:r>
        <w:rPr>
          <w:rFonts w:ascii="Arial" w:hAnsi="Arial" w:cs="Arial"/>
          <w:b/>
          <w:bCs/>
          <w:lang w:val="en-US"/>
        </w:rPr>
        <w:t>As</w:t>
      </w:r>
      <w:r w:rsidR="002C15F8">
        <w:rPr>
          <w:rFonts w:ascii="Arial" w:hAnsi="Arial" w:cs="Arial"/>
          <w:b/>
          <w:bCs/>
          <w:lang w:val="en-US"/>
        </w:rPr>
        <w:t xml:space="preserve"> shown in Table</w:t>
      </w:r>
      <w:r w:rsidR="003221E2">
        <w:rPr>
          <w:rFonts w:ascii="Arial" w:hAnsi="Arial" w:cs="Arial"/>
          <w:b/>
          <w:bCs/>
          <w:lang w:val="en-US"/>
        </w:rPr>
        <w:t>, different stakeholders require different communication methods and frequencies to ensure effective engagement.</w:t>
      </w:r>
    </w:p>
    <w:p w14:paraId="71C480D4" w14:textId="77777777" w:rsidR="002C15F8" w:rsidRDefault="002C15F8" w:rsidP="009822BC">
      <w:pPr>
        <w:rPr>
          <w:rFonts w:ascii="Arial" w:hAnsi="Arial" w:cs="Arial"/>
          <w:lang w:val="en-US"/>
        </w:rPr>
      </w:pPr>
    </w:p>
    <w:tbl>
      <w:tblPr>
        <w:tblStyle w:val="TableGrid"/>
        <w:tblW w:w="0" w:type="auto"/>
        <w:tblLook w:val="04A0" w:firstRow="1" w:lastRow="0" w:firstColumn="1" w:lastColumn="0" w:noHBand="0" w:noVBand="1"/>
      </w:tblPr>
      <w:tblGrid>
        <w:gridCol w:w="1791"/>
        <w:gridCol w:w="1879"/>
        <w:gridCol w:w="1779"/>
        <w:gridCol w:w="1806"/>
        <w:gridCol w:w="1807"/>
      </w:tblGrid>
      <w:tr w:rsidR="003221E2" w14:paraId="6275FFD9" w14:textId="77777777" w:rsidTr="002C15F8">
        <w:tc>
          <w:tcPr>
            <w:tcW w:w="1812" w:type="dxa"/>
          </w:tcPr>
          <w:p w14:paraId="16FBC0A5" w14:textId="77777777" w:rsidR="002C15F8" w:rsidRDefault="002C15F8" w:rsidP="009822BC">
            <w:pPr>
              <w:rPr>
                <w:rFonts w:ascii="Arial" w:hAnsi="Arial" w:cs="Arial"/>
                <w:lang w:val="en-US"/>
              </w:rPr>
            </w:pPr>
          </w:p>
          <w:p w14:paraId="5A9A65E0" w14:textId="5C498999" w:rsidR="003221E2" w:rsidRPr="003221E2" w:rsidRDefault="003221E2" w:rsidP="009822BC">
            <w:pPr>
              <w:rPr>
                <w:rFonts w:ascii="Arial" w:hAnsi="Arial" w:cs="Arial"/>
                <w:b/>
                <w:bCs/>
                <w:lang w:val="en-US"/>
              </w:rPr>
            </w:pPr>
            <w:r>
              <w:rPr>
                <w:rFonts w:ascii="Arial" w:hAnsi="Arial" w:cs="Arial"/>
                <w:b/>
                <w:bCs/>
                <w:lang w:val="en-US"/>
              </w:rPr>
              <w:t xml:space="preserve">Stakeholder </w:t>
            </w:r>
          </w:p>
        </w:tc>
        <w:tc>
          <w:tcPr>
            <w:tcW w:w="1812" w:type="dxa"/>
          </w:tcPr>
          <w:p w14:paraId="32DD4EE0" w14:textId="77777777" w:rsidR="003221E2" w:rsidRDefault="003221E2" w:rsidP="009822BC">
            <w:pPr>
              <w:rPr>
                <w:rFonts w:ascii="Arial" w:hAnsi="Arial" w:cs="Arial"/>
                <w:b/>
                <w:bCs/>
                <w:lang w:val="en-US"/>
              </w:rPr>
            </w:pPr>
            <w:r>
              <w:rPr>
                <w:rFonts w:ascii="Arial" w:hAnsi="Arial" w:cs="Arial"/>
                <w:b/>
                <w:bCs/>
                <w:lang w:val="en-US"/>
              </w:rPr>
              <w:t xml:space="preserve">Communication </w:t>
            </w:r>
          </w:p>
          <w:p w14:paraId="70432919" w14:textId="63F18512" w:rsidR="003221E2" w:rsidRPr="003221E2" w:rsidRDefault="003221E2" w:rsidP="009822BC">
            <w:pPr>
              <w:rPr>
                <w:rFonts w:ascii="Arial" w:hAnsi="Arial" w:cs="Arial"/>
                <w:b/>
                <w:bCs/>
                <w:lang w:val="en-US"/>
              </w:rPr>
            </w:pPr>
            <w:r>
              <w:rPr>
                <w:rFonts w:ascii="Arial" w:hAnsi="Arial" w:cs="Arial"/>
                <w:b/>
                <w:bCs/>
                <w:lang w:val="en-US"/>
              </w:rPr>
              <w:t>Method</w:t>
            </w:r>
          </w:p>
        </w:tc>
        <w:tc>
          <w:tcPr>
            <w:tcW w:w="1812" w:type="dxa"/>
          </w:tcPr>
          <w:p w14:paraId="03D5E4B5" w14:textId="77777777" w:rsidR="002C15F8" w:rsidRDefault="002C15F8" w:rsidP="009822BC">
            <w:pPr>
              <w:rPr>
                <w:rFonts w:ascii="Arial" w:hAnsi="Arial" w:cs="Arial"/>
                <w:b/>
                <w:bCs/>
                <w:lang w:val="en-US"/>
              </w:rPr>
            </w:pPr>
          </w:p>
          <w:p w14:paraId="5B8CA568" w14:textId="1E679F11" w:rsidR="003221E2" w:rsidRPr="003221E2" w:rsidRDefault="003221E2" w:rsidP="009822BC">
            <w:pPr>
              <w:rPr>
                <w:rFonts w:ascii="Arial" w:hAnsi="Arial" w:cs="Arial"/>
                <w:b/>
                <w:bCs/>
                <w:lang w:val="en-US"/>
              </w:rPr>
            </w:pPr>
            <w:r>
              <w:rPr>
                <w:rFonts w:ascii="Arial" w:hAnsi="Arial" w:cs="Arial"/>
                <w:b/>
                <w:bCs/>
                <w:lang w:val="en-US"/>
              </w:rPr>
              <w:t xml:space="preserve">Frequency </w:t>
            </w:r>
          </w:p>
        </w:tc>
        <w:tc>
          <w:tcPr>
            <w:tcW w:w="1813" w:type="dxa"/>
          </w:tcPr>
          <w:p w14:paraId="353B61A8" w14:textId="77777777" w:rsidR="002C15F8" w:rsidRDefault="002C15F8" w:rsidP="009822BC">
            <w:pPr>
              <w:rPr>
                <w:rFonts w:ascii="Arial" w:hAnsi="Arial" w:cs="Arial"/>
                <w:b/>
                <w:bCs/>
                <w:lang w:val="en-US"/>
              </w:rPr>
            </w:pPr>
          </w:p>
          <w:p w14:paraId="3DB27467" w14:textId="6C4421C0" w:rsidR="003221E2" w:rsidRPr="003221E2" w:rsidRDefault="003221E2" w:rsidP="009822BC">
            <w:pPr>
              <w:rPr>
                <w:rFonts w:ascii="Arial" w:hAnsi="Arial" w:cs="Arial"/>
                <w:b/>
                <w:bCs/>
                <w:lang w:val="en-US"/>
              </w:rPr>
            </w:pPr>
            <w:r>
              <w:rPr>
                <w:rFonts w:ascii="Arial" w:hAnsi="Arial" w:cs="Arial"/>
                <w:b/>
                <w:bCs/>
                <w:lang w:val="en-US"/>
              </w:rPr>
              <w:t xml:space="preserve">Purpose </w:t>
            </w:r>
          </w:p>
        </w:tc>
        <w:tc>
          <w:tcPr>
            <w:tcW w:w="1813" w:type="dxa"/>
          </w:tcPr>
          <w:p w14:paraId="14AB738A" w14:textId="77777777" w:rsidR="002C15F8" w:rsidRDefault="002C15F8" w:rsidP="009822BC">
            <w:pPr>
              <w:rPr>
                <w:rFonts w:ascii="Arial" w:hAnsi="Arial" w:cs="Arial"/>
                <w:lang w:val="en-US"/>
              </w:rPr>
            </w:pPr>
          </w:p>
          <w:p w14:paraId="0228634C" w14:textId="6F1523AF" w:rsidR="003221E2" w:rsidRPr="003221E2" w:rsidRDefault="003221E2" w:rsidP="009822BC">
            <w:pPr>
              <w:rPr>
                <w:rFonts w:ascii="Arial" w:hAnsi="Arial" w:cs="Arial"/>
                <w:b/>
                <w:bCs/>
                <w:lang w:val="en-US"/>
              </w:rPr>
            </w:pPr>
            <w:r>
              <w:rPr>
                <w:rFonts w:ascii="Arial" w:hAnsi="Arial" w:cs="Arial"/>
                <w:b/>
                <w:bCs/>
                <w:lang w:val="en-US"/>
              </w:rPr>
              <w:t>Responsibility</w:t>
            </w:r>
          </w:p>
        </w:tc>
      </w:tr>
      <w:tr w:rsidR="003221E2" w14:paraId="27B5F155" w14:textId="77777777" w:rsidTr="002C15F8">
        <w:tc>
          <w:tcPr>
            <w:tcW w:w="1812" w:type="dxa"/>
          </w:tcPr>
          <w:p w14:paraId="0073A2EA" w14:textId="77777777" w:rsidR="002C15F8" w:rsidRDefault="003221E2" w:rsidP="009822BC">
            <w:pPr>
              <w:rPr>
                <w:rFonts w:ascii="Arial" w:hAnsi="Arial" w:cs="Arial"/>
                <w:lang w:val="en-US"/>
              </w:rPr>
            </w:pPr>
            <w:r>
              <w:rPr>
                <w:rFonts w:ascii="Arial" w:hAnsi="Arial" w:cs="Arial"/>
                <w:lang w:val="en-US"/>
              </w:rPr>
              <w:t>Senior Management</w:t>
            </w:r>
          </w:p>
          <w:p w14:paraId="63E50C3D" w14:textId="4BB31C74" w:rsidR="003221E2" w:rsidRDefault="003221E2" w:rsidP="009822BC">
            <w:pPr>
              <w:rPr>
                <w:rFonts w:ascii="Arial" w:hAnsi="Arial" w:cs="Arial"/>
                <w:lang w:val="en-US"/>
              </w:rPr>
            </w:pPr>
          </w:p>
        </w:tc>
        <w:tc>
          <w:tcPr>
            <w:tcW w:w="1812" w:type="dxa"/>
          </w:tcPr>
          <w:p w14:paraId="5B322FAC" w14:textId="77777777" w:rsidR="002C15F8" w:rsidRDefault="002C15F8" w:rsidP="009822BC">
            <w:pPr>
              <w:rPr>
                <w:rFonts w:ascii="Arial" w:hAnsi="Arial" w:cs="Arial"/>
                <w:lang w:val="en-US"/>
              </w:rPr>
            </w:pPr>
          </w:p>
          <w:p w14:paraId="651359EC" w14:textId="1F0CE1AC" w:rsidR="003221E2" w:rsidRDefault="003221E2" w:rsidP="009822BC">
            <w:pPr>
              <w:rPr>
                <w:rFonts w:ascii="Arial" w:hAnsi="Arial" w:cs="Arial"/>
                <w:lang w:val="en-US"/>
              </w:rPr>
            </w:pPr>
            <w:r>
              <w:rPr>
                <w:rFonts w:ascii="Arial" w:hAnsi="Arial" w:cs="Arial"/>
                <w:lang w:val="en-US"/>
              </w:rPr>
              <w:t>Meetings, report</w:t>
            </w:r>
          </w:p>
        </w:tc>
        <w:tc>
          <w:tcPr>
            <w:tcW w:w="1812" w:type="dxa"/>
          </w:tcPr>
          <w:p w14:paraId="5CB458A4" w14:textId="77777777" w:rsidR="002C15F8" w:rsidRDefault="002C15F8" w:rsidP="009822BC">
            <w:pPr>
              <w:rPr>
                <w:rFonts w:ascii="Arial" w:hAnsi="Arial" w:cs="Arial"/>
                <w:lang w:val="en-US"/>
              </w:rPr>
            </w:pPr>
          </w:p>
          <w:p w14:paraId="326DA3CD" w14:textId="1BA41FF4" w:rsidR="003221E2" w:rsidRDefault="003221E2" w:rsidP="009822BC">
            <w:pPr>
              <w:rPr>
                <w:rFonts w:ascii="Arial" w:hAnsi="Arial" w:cs="Arial"/>
                <w:lang w:val="en-US"/>
              </w:rPr>
            </w:pPr>
            <w:r>
              <w:rPr>
                <w:rFonts w:ascii="Arial" w:hAnsi="Arial" w:cs="Arial"/>
                <w:lang w:val="en-US"/>
              </w:rPr>
              <w:t>Monthly</w:t>
            </w:r>
          </w:p>
        </w:tc>
        <w:tc>
          <w:tcPr>
            <w:tcW w:w="1813" w:type="dxa"/>
          </w:tcPr>
          <w:p w14:paraId="6A3ADAC9" w14:textId="77777777" w:rsidR="002C15F8" w:rsidRDefault="002C15F8" w:rsidP="009822BC">
            <w:pPr>
              <w:rPr>
                <w:rFonts w:ascii="Arial" w:hAnsi="Arial" w:cs="Arial"/>
                <w:lang w:val="en-US"/>
              </w:rPr>
            </w:pPr>
          </w:p>
          <w:p w14:paraId="3331CCFC" w14:textId="1CE84EF4" w:rsidR="00FD2D2C" w:rsidRDefault="00FD2D2C" w:rsidP="009822BC">
            <w:pPr>
              <w:rPr>
                <w:rFonts w:ascii="Arial" w:hAnsi="Arial" w:cs="Arial"/>
                <w:lang w:val="en-US"/>
              </w:rPr>
            </w:pPr>
            <w:r>
              <w:rPr>
                <w:rFonts w:ascii="Arial" w:hAnsi="Arial" w:cs="Arial"/>
                <w:lang w:val="en-US"/>
              </w:rPr>
              <w:t>Strategic decision, progress updates</w:t>
            </w:r>
          </w:p>
        </w:tc>
        <w:tc>
          <w:tcPr>
            <w:tcW w:w="1813" w:type="dxa"/>
          </w:tcPr>
          <w:p w14:paraId="6E7AFC72" w14:textId="77777777" w:rsidR="002C15F8" w:rsidRDefault="002C15F8" w:rsidP="009822BC">
            <w:pPr>
              <w:rPr>
                <w:rFonts w:ascii="Arial" w:hAnsi="Arial" w:cs="Arial"/>
                <w:lang w:val="en-US"/>
              </w:rPr>
            </w:pPr>
          </w:p>
          <w:p w14:paraId="1891AD66" w14:textId="5EF27D71" w:rsidR="00FD2D2C" w:rsidRDefault="00FD2D2C" w:rsidP="009822BC">
            <w:pPr>
              <w:rPr>
                <w:rFonts w:ascii="Arial" w:hAnsi="Arial" w:cs="Arial"/>
                <w:lang w:val="en-US"/>
              </w:rPr>
            </w:pPr>
            <w:r>
              <w:rPr>
                <w:rFonts w:ascii="Arial" w:hAnsi="Arial" w:cs="Arial"/>
                <w:lang w:val="en-US"/>
              </w:rPr>
              <w:t>Project Manager</w:t>
            </w:r>
          </w:p>
        </w:tc>
      </w:tr>
      <w:tr w:rsidR="003221E2" w14:paraId="78CDDBD4" w14:textId="77777777" w:rsidTr="002C15F8">
        <w:tc>
          <w:tcPr>
            <w:tcW w:w="1812" w:type="dxa"/>
          </w:tcPr>
          <w:p w14:paraId="2D146865" w14:textId="77777777" w:rsidR="002C15F8" w:rsidRDefault="003221E2" w:rsidP="009822BC">
            <w:pPr>
              <w:rPr>
                <w:rFonts w:ascii="Arial" w:hAnsi="Arial" w:cs="Arial"/>
                <w:lang w:val="en-US"/>
              </w:rPr>
            </w:pPr>
            <w:r>
              <w:rPr>
                <w:rFonts w:ascii="Arial" w:hAnsi="Arial" w:cs="Arial"/>
                <w:lang w:val="en-US"/>
              </w:rPr>
              <w:t>Employees (Front Office &amp; IT)</w:t>
            </w:r>
          </w:p>
          <w:p w14:paraId="09F8041A" w14:textId="35BACCB4" w:rsidR="003221E2" w:rsidRDefault="003221E2" w:rsidP="009822BC">
            <w:pPr>
              <w:rPr>
                <w:rFonts w:ascii="Arial" w:hAnsi="Arial" w:cs="Arial"/>
                <w:lang w:val="en-US"/>
              </w:rPr>
            </w:pPr>
          </w:p>
        </w:tc>
        <w:tc>
          <w:tcPr>
            <w:tcW w:w="1812" w:type="dxa"/>
          </w:tcPr>
          <w:p w14:paraId="726C353E" w14:textId="77777777" w:rsidR="002C15F8" w:rsidRDefault="002C15F8" w:rsidP="009822BC">
            <w:pPr>
              <w:rPr>
                <w:rFonts w:ascii="Arial" w:hAnsi="Arial" w:cs="Arial"/>
                <w:lang w:val="en-US"/>
              </w:rPr>
            </w:pPr>
          </w:p>
          <w:p w14:paraId="0C7B2D46" w14:textId="77777777" w:rsidR="003221E2" w:rsidRDefault="003221E2" w:rsidP="009822BC">
            <w:pPr>
              <w:rPr>
                <w:rFonts w:ascii="Arial" w:hAnsi="Arial" w:cs="Arial"/>
                <w:lang w:val="en-US"/>
              </w:rPr>
            </w:pPr>
            <w:r>
              <w:rPr>
                <w:rFonts w:ascii="Arial" w:hAnsi="Arial" w:cs="Arial"/>
                <w:lang w:val="en-US"/>
              </w:rPr>
              <w:t>Training sessions internal platforms</w:t>
            </w:r>
          </w:p>
          <w:p w14:paraId="0AC21218" w14:textId="79E17FA7" w:rsidR="003221E2" w:rsidRDefault="003221E2" w:rsidP="009822BC">
            <w:pPr>
              <w:rPr>
                <w:rFonts w:ascii="Arial" w:hAnsi="Arial" w:cs="Arial"/>
                <w:lang w:val="en-US"/>
              </w:rPr>
            </w:pPr>
          </w:p>
        </w:tc>
        <w:tc>
          <w:tcPr>
            <w:tcW w:w="1812" w:type="dxa"/>
          </w:tcPr>
          <w:p w14:paraId="4B61207C" w14:textId="77777777" w:rsidR="003221E2" w:rsidRDefault="003221E2" w:rsidP="009822BC">
            <w:pPr>
              <w:rPr>
                <w:rFonts w:ascii="Arial" w:hAnsi="Arial" w:cs="Arial"/>
                <w:lang w:val="en-US"/>
              </w:rPr>
            </w:pPr>
          </w:p>
          <w:p w14:paraId="523CE27B" w14:textId="17EE2013" w:rsidR="003221E2" w:rsidRDefault="003221E2" w:rsidP="009822BC">
            <w:pPr>
              <w:rPr>
                <w:rFonts w:ascii="Arial" w:hAnsi="Arial" w:cs="Arial"/>
                <w:lang w:val="en-US"/>
              </w:rPr>
            </w:pPr>
            <w:r>
              <w:rPr>
                <w:rFonts w:ascii="Arial" w:hAnsi="Arial" w:cs="Arial"/>
                <w:lang w:val="en-US"/>
              </w:rPr>
              <w:t>Weekly</w:t>
            </w:r>
          </w:p>
        </w:tc>
        <w:tc>
          <w:tcPr>
            <w:tcW w:w="1813" w:type="dxa"/>
          </w:tcPr>
          <w:p w14:paraId="04C978A1" w14:textId="3B96233E" w:rsidR="002C15F8" w:rsidRDefault="00FD2D2C" w:rsidP="009822BC">
            <w:pPr>
              <w:rPr>
                <w:rFonts w:ascii="Arial" w:hAnsi="Arial" w:cs="Arial"/>
                <w:lang w:val="en-US"/>
              </w:rPr>
            </w:pPr>
            <w:r>
              <w:rPr>
                <w:rFonts w:ascii="Arial" w:hAnsi="Arial" w:cs="Arial"/>
                <w:lang w:val="en-US"/>
              </w:rPr>
              <w:t>Ensure understanding and reduce resistance</w:t>
            </w:r>
          </w:p>
        </w:tc>
        <w:tc>
          <w:tcPr>
            <w:tcW w:w="1813" w:type="dxa"/>
          </w:tcPr>
          <w:p w14:paraId="37E797C8" w14:textId="77777777" w:rsidR="002C15F8" w:rsidRDefault="002C15F8" w:rsidP="009822BC">
            <w:pPr>
              <w:rPr>
                <w:rFonts w:ascii="Arial" w:hAnsi="Arial" w:cs="Arial"/>
                <w:lang w:val="en-US"/>
              </w:rPr>
            </w:pPr>
          </w:p>
          <w:p w14:paraId="40257A33" w14:textId="5116D2A2" w:rsidR="00FD2D2C" w:rsidRDefault="00FD2D2C" w:rsidP="009822BC">
            <w:pPr>
              <w:rPr>
                <w:rFonts w:ascii="Arial" w:hAnsi="Arial" w:cs="Arial"/>
                <w:lang w:val="en-US"/>
              </w:rPr>
            </w:pPr>
            <w:r>
              <w:rPr>
                <w:rFonts w:ascii="Arial" w:hAnsi="Arial" w:cs="Arial"/>
                <w:lang w:val="en-US"/>
              </w:rPr>
              <w:t>Department Managers</w:t>
            </w:r>
          </w:p>
        </w:tc>
      </w:tr>
      <w:tr w:rsidR="003221E2" w14:paraId="7016706C" w14:textId="77777777" w:rsidTr="002C15F8">
        <w:tc>
          <w:tcPr>
            <w:tcW w:w="1812" w:type="dxa"/>
          </w:tcPr>
          <w:p w14:paraId="24DE3C7E" w14:textId="77777777" w:rsidR="002C15F8" w:rsidRDefault="002C15F8" w:rsidP="009822BC">
            <w:pPr>
              <w:rPr>
                <w:rFonts w:ascii="Arial" w:hAnsi="Arial" w:cs="Arial"/>
                <w:lang w:val="en-US"/>
              </w:rPr>
            </w:pPr>
          </w:p>
          <w:p w14:paraId="0C774409" w14:textId="4A4389B0" w:rsidR="003221E2" w:rsidRDefault="003221E2" w:rsidP="009822BC">
            <w:pPr>
              <w:rPr>
                <w:rFonts w:ascii="Arial" w:hAnsi="Arial" w:cs="Arial"/>
                <w:lang w:val="en-US"/>
              </w:rPr>
            </w:pPr>
            <w:r>
              <w:rPr>
                <w:rFonts w:ascii="Arial" w:hAnsi="Arial" w:cs="Arial"/>
                <w:lang w:val="en-US"/>
              </w:rPr>
              <w:t>Customers</w:t>
            </w:r>
          </w:p>
        </w:tc>
        <w:tc>
          <w:tcPr>
            <w:tcW w:w="1812" w:type="dxa"/>
          </w:tcPr>
          <w:p w14:paraId="56D41583" w14:textId="77777777" w:rsidR="003221E2" w:rsidRDefault="003221E2" w:rsidP="003221E2">
            <w:pPr>
              <w:rPr>
                <w:rFonts w:ascii="Arial" w:hAnsi="Arial" w:cs="Arial"/>
                <w:lang w:val="en-US"/>
              </w:rPr>
            </w:pPr>
            <w:r>
              <w:rPr>
                <w:rFonts w:ascii="Arial" w:hAnsi="Arial" w:cs="Arial"/>
                <w:lang w:val="en-US"/>
              </w:rPr>
              <w:t xml:space="preserve">Mobile app, </w:t>
            </w:r>
          </w:p>
          <w:p w14:paraId="214A2E90" w14:textId="77777777" w:rsidR="003221E2" w:rsidRDefault="003221E2" w:rsidP="003221E2">
            <w:pPr>
              <w:rPr>
                <w:rFonts w:ascii="Arial" w:hAnsi="Arial" w:cs="Arial"/>
                <w:lang w:val="en-US"/>
              </w:rPr>
            </w:pPr>
            <w:r>
              <w:rPr>
                <w:rFonts w:ascii="Arial" w:hAnsi="Arial" w:cs="Arial"/>
                <w:lang w:val="en-US"/>
              </w:rPr>
              <w:t>Surveys, social</w:t>
            </w:r>
          </w:p>
          <w:p w14:paraId="7B63809F" w14:textId="35E91A56" w:rsidR="002C15F8" w:rsidRDefault="003221E2" w:rsidP="003221E2">
            <w:pPr>
              <w:rPr>
                <w:rFonts w:ascii="Arial" w:hAnsi="Arial" w:cs="Arial"/>
                <w:lang w:val="en-US"/>
              </w:rPr>
            </w:pPr>
            <w:r>
              <w:rPr>
                <w:rFonts w:ascii="Arial" w:hAnsi="Arial" w:cs="Arial"/>
                <w:lang w:val="en-US"/>
              </w:rPr>
              <w:t>media</w:t>
            </w:r>
          </w:p>
          <w:p w14:paraId="5679D606" w14:textId="77777777" w:rsidR="003221E2" w:rsidRDefault="003221E2" w:rsidP="009822BC">
            <w:pPr>
              <w:rPr>
                <w:rFonts w:ascii="Arial" w:hAnsi="Arial" w:cs="Arial"/>
                <w:lang w:val="en-US"/>
              </w:rPr>
            </w:pPr>
          </w:p>
        </w:tc>
        <w:tc>
          <w:tcPr>
            <w:tcW w:w="1812" w:type="dxa"/>
          </w:tcPr>
          <w:p w14:paraId="366833AE" w14:textId="77777777" w:rsidR="002C15F8" w:rsidRDefault="002C15F8" w:rsidP="009822BC">
            <w:pPr>
              <w:rPr>
                <w:rFonts w:ascii="Arial" w:hAnsi="Arial" w:cs="Arial"/>
                <w:lang w:val="en-US"/>
              </w:rPr>
            </w:pPr>
          </w:p>
          <w:p w14:paraId="1B148C55" w14:textId="7154F65F" w:rsidR="003221E2" w:rsidRDefault="003221E2" w:rsidP="009822BC">
            <w:pPr>
              <w:rPr>
                <w:rFonts w:ascii="Arial" w:hAnsi="Arial" w:cs="Arial"/>
                <w:lang w:val="en-US"/>
              </w:rPr>
            </w:pPr>
            <w:r>
              <w:rPr>
                <w:rFonts w:ascii="Arial" w:hAnsi="Arial" w:cs="Arial"/>
                <w:lang w:val="en-US"/>
              </w:rPr>
              <w:t>Ongoing</w:t>
            </w:r>
          </w:p>
        </w:tc>
        <w:tc>
          <w:tcPr>
            <w:tcW w:w="1813" w:type="dxa"/>
          </w:tcPr>
          <w:p w14:paraId="63D894CE" w14:textId="77777777" w:rsidR="002C15F8" w:rsidRDefault="002C15F8" w:rsidP="009822BC">
            <w:pPr>
              <w:rPr>
                <w:rFonts w:ascii="Arial" w:hAnsi="Arial" w:cs="Arial"/>
                <w:lang w:val="en-US"/>
              </w:rPr>
            </w:pPr>
          </w:p>
          <w:p w14:paraId="7E585EC9" w14:textId="0B3FEFEF" w:rsidR="00FD2D2C" w:rsidRDefault="00FD2D2C" w:rsidP="009822BC">
            <w:pPr>
              <w:rPr>
                <w:rFonts w:ascii="Arial" w:hAnsi="Arial" w:cs="Arial"/>
                <w:lang w:val="en-US"/>
              </w:rPr>
            </w:pPr>
            <w:r>
              <w:rPr>
                <w:rFonts w:ascii="Arial" w:hAnsi="Arial" w:cs="Arial"/>
                <w:lang w:val="en-US"/>
              </w:rPr>
              <w:t>Collect feedback and improve service</w:t>
            </w:r>
          </w:p>
        </w:tc>
        <w:tc>
          <w:tcPr>
            <w:tcW w:w="1813" w:type="dxa"/>
          </w:tcPr>
          <w:p w14:paraId="2E83A104" w14:textId="77777777" w:rsidR="002C15F8" w:rsidRDefault="002C15F8" w:rsidP="009822BC">
            <w:pPr>
              <w:rPr>
                <w:rFonts w:ascii="Arial" w:hAnsi="Arial" w:cs="Arial"/>
                <w:lang w:val="en-US"/>
              </w:rPr>
            </w:pPr>
          </w:p>
          <w:p w14:paraId="1F3930EB" w14:textId="05224A79" w:rsidR="00FD2D2C" w:rsidRDefault="00FD2D2C" w:rsidP="009822BC">
            <w:pPr>
              <w:rPr>
                <w:rFonts w:ascii="Arial" w:hAnsi="Arial" w:cs="Arial"/>
                <w:lang w:val="en-US"/>
              </w:rPr>
            </w:pPr>
            <w:r>
              <w:rPr>
                <w:rFonts w:ascii="Arial" w:hAnsi="Arial" w:cs="Arial"/>
                <w:lang w:val="en-US"/>
              </w:rPr>
              <w:t>Marketing Team</w:t>
            </w:r>
          </w:p>
        </w:tc>
      </w:tr>
      <w:tr w:rsidR="003221E2" w14:paraId="47B5E671" w14:textId="77777777" w:rsidTr="002C15F8">
        <w:tc>
          <w:tcPr>
            <w:tcW w:w="1812" w:type="dxa"/>
          </w:tcPr>
          <w:p w14:paraId="2FC38AAB" w14:textId="77777777" w:rsidR="002C15F8" w:rsidRDefault="002C15F8" w:rsidP="009822BC">
            <w:pPr>
              <w:rPr>
                <w:rFonts w:ascii="Arial" w:hAnsi="Arial" w:cs="Arial"/>
                <w:lang w:val="en-US"/>
              </w:rPr>
            </w:pPr>
          </w:p>
          <w:p w14:paraId="771595AC" w14:textId="77777777" w:rsidR="003221E2" w:rsidRDefault="003221E2" w:rsidP="009822BC">
            <w:pPr>
              <w:rPr>
                <w:rFonts w:ascii="Arial" w:hAnsi="Arial" w:cs="Arial"/>
                <w:lang w:val="en-US"/>
              </w:rPr>
            </w:pPr>
            <w:r>
              <w:rPr>
                <w:rFonts w:ascii="Arial" w:hAnsi="Arial" w:cs="Arial"/>
                <w:lang w:val="en-US"/>
              </w:rPr>
              <w:t xml:space="preserve">Suppliers / Tech </w:t>
            </w:r>
          </w:p>
          <w:p w14:paraId="27E3E343" w14:textId="6231CE61" w:rsidR="003221E2" w:rsidRDefault="003221E2" w:rsidP="009822BC">
            <w:pPr>
              <w:rPr>
                <w:rFonts w:ascii="Arial" w:hAnsi="Arial" w:cs="Arial"/>
                <w:lang w:val="en-US"/>
              </w:rPr>
            </w:pPr>
            <w:r>
              <w:rPr>
                <w:rFonts w:ascii="Arial" w:hAnsi="Arial" w:cs="Arial"/>
                <w:lang w:val="en-US"/>
              </w:rPr>
              <w:t>Partners</w:t>
            </w:r>
          </w:p>
        </w:tc>
        <w:tc>
          <w:tcPr>
            <w:tcW w:w="1812" w:type="dxa"/>
          </w:tcPr>
          <w:p w14:paraId="084DC15E" w14:textId="77777777" w:rsidR="002C15F8" w:rsidRDefault="002C15F8" w:rsidP="009822BC">
            <w:pPr>
              <w:rPr>
                <w:rFonts w:ascii="Arial" w:hAnsi="Arial" w:cs="Arial"/>
                <w:lang w:val="en-US"/>
              </w:rPr>
            </w:pPr>
          </w:p>
          <w:p w14:paraId="6C9236E9" w14:textId="50920DCE" w:rsidR="003221E2" w:rsidRDefault="003221E2" w:rsidP="009822BC">
            <w:pPr>
              <w:rPr>
                <w:rFonts w:ascii="Arial" w:hAnsi="Arial" w:cs="Arial"/>
                <w:lang w:val="en-US"/>
              </w:rPr>
            </w:pPr>
            <w:r>
              <w:rPr>
                <w:rFonts w:ascii="Arial" w:hAnsi="Arial" w:cs="Arial"/>
                <w:lang w:val="en-US"/>
              </w:rPr>
              <w:t>Meetings, reports</w:t>
            </w:r>
          </w:p>
        </w:tc>
        <w:tc>
          <w:tcPr>
            <w:tcW w:w="1812" w:type="dxa"/>
          </w:tcPr>
          <w:p w14:paraId="3CAA42DA" w14:textId="77777777" w:rsidR="002C15F8" w:rsidRDefault="002C15F8" w:rsidP="009822BC">
            <w:pPr>
              <w:rPr>
                <w:rFonts w:ascii="Arial" w:hAnsi="Arial" w:cs="Arial"/>
                <w:lang w:val="en-US"/>
              </w:rPr>
            </w:pPr>
          </w:p>
          <w:p w14:paraId="405183FA" w14:textId="3200BAEC" w:rsidR="003221E2" w:rsidRDefault="003221E2" w:rsidP="009822BC">
            <w:pPr>
              <w:rPr>
                <w:rFonts w:ascii="Arial" w:hAnsi="Arial" w:cs="Arial"/>
                <w:lang w:val="en-US"/>
              </w:rPr>
            </w:pPr>
            <w:r>
              <w:rPr>
                <w:rFonts w:ascii="Arial" w:hAnsi="Arial" w:cs="Arial"/>
                <w:lang w:val="en-US"/>
              </w:rPr>
              <w:t>Monthly</w:t>
            </w:r>
          </w:p>
        </w:tc>
        <w:tc>
          <w:tcPr>
            <w:tcW w:w="1813" w:type="dxa"/>
          </w:tcPr>
          <w:p w14:paraId="08DEF7AF" w14:textId="77777777" w:rsidR="002C15F8" w:rsidRDefault="002C15F8" w:rsidP="009822BC">
            <w:pPr>
              <w:rPr>
                <w:rFonts w:ascii="Arial" w:hAnsi="Arial" w:cs="Arial"/>
                <w:lang w:val="en-US"/>
              </w:rPr>
            </w:pPr>
          </w:p>
          <w:p w14:paraId="1240E710" w14:textId="506DFFF2" w:rsidR="00FD2D2C" w:rsidRDefault="00FD2D2C" w:rsidP="009822BC">
            <w:pPr>
              <w:rPr>
                <w:rFonts w:ascii="Arial" w:hAnsi="Arial" w:cs="Arial"/>
                <w:lang w:val="en-US"/>
              </w:rPr>
            </w:pPr>
            <w:r>
              <w:rPr>
                <w:rFonts w:ascii="Arial" w:hAnsi="Arial" w:cs="Arial"/>
                <w:lang w:val="en-US"/>
              </w:rPr>
              <w:t>Ensure smooth system implementation</w:t>
            </w:r>
          </w:p>
        </w:tc>
        <w:tc>
          <w:tcPr>
            <w:tcW w:w="1813" w:type="dxa"/>
          </w:tcPr>
          <w:p w14:paraId="7E024993" w14:textId="77777777" w:rsidR="002C15F8" w:rsidRDefault="002C15F8" w:rsidP="009822BC">
            <w:pPr>
              <w:rPr>
                <w:rFonts w:ascii="Arial" w:hAnsi="Arial" w:cs="Arial"/>
                <w:lang w:val="en-US"/>
              </w:rPr>
            </w:pPr>
          </w:p>
          <w:p w14:paraId="5EED1119" w14:textId="79F2BEA2" w:rsidR="006536A3" w:rsidRDefault="006536A3" w:rsidP="009822BC">
            <w:pPr>
              <w:rPr>
                <w:rFonts w:ascii="Arial" w:hAnsi="Arial" w:cs="Arial"/>
                <w:lang w:val="en-US"/>
              </w:rPr>
            </w:pPr>
            <w:r>
              <w:rPr>
                <w:rFonts w:ascii="Arial" w:hAnsi="Arial" w:cs="Arial"/>
                <w:lang w:val="en-US"/>
              </w:rPr>
              <w:t>Project Manager</w:t>
            </w:r>
          </w:p>
        </w:tc>
      </w:tr>
      <w:tr w:rsidR="003221E2" w14:paraId="6A2CDF53" w14:textId="77777777" w:rsidTr="002C15F8">
        <w:tc>
          <w:tcPr>
            <w:tcW w:w="1812" w:type="dxa"/>
          </w:tcPr>
          <w:p w14:paraId="1619181A" w14:textId="77777777" w:rsidR="002C15F8" w:rsidRDefault="002C15F8" w:rsidP="009822BC">
            <w:pPr>
              <w:rPr>
                <w:rFonts w:ascii="Arial" w:hAnsi="Arial" w:cs="Arial"/>
                <w:lang w:val="en-US"/>
              </w:rPr>
            </w:pPr>
          </w:p>
          <w:p w14:paraId="2F3CB4C1" w14:textId="77777777" w:rsidR="003221E2" w:rsidRDefault="003221E2" w:rsidP="009822BC">
            <w:pPr>
              <w:rPr>
                <w:rFonts w:ascii="Arial" w:hAnsi="Arial" w:cs="Arial"/>
                <w:lang w:val="en-US"/>
              </w:rPr>
            </w:pPr>
            <w:r>
              <w:rPr>
                <w:rFonts w:ascii="Arial" w:hAnsi="Arial" w:cs="Arial"/>
                <w:lang w:val="en-US"/>
              </w:rPr>
              <w:t>Regulators</w:t>
            </w:r>
          </w:p>
          <w:p w14:paraId="28564848" w14:textId="217517B1" w:rsidR="003221E2" w:rsidRDefault="003221E2" w:rsidP="009822BC">
            <w:pPr>
              <w:rPr>
                <w:rFonts w:ascii="Arial" w:hAnsi="Arial" w:cs="Arial"/>
                <w:lang w:val="en-US"/>
              </w:rPr>
            </w:pPr>
          </w:p>
        </w:tc>
        <w:tc>
          <w:tcPr>
            <w:tcW w:w="1812" w:type="dxa"/>
          </w:tcPr>
          <w:p w14:paraId="403C0FEB" w14:textId="77777777" w:rsidR="002C15F8" w:rsidRDefault="002C15F8" w:rsidP="009822BC">
            <w:pPr>
              <w:rPr>
                <w:rFonts w:ascii="Arial" w:hAnsi="Arial" w:cs="Arial"/>
                <w:lang w:val="en-US"/>
              </w:rPr>
            </w:pPr>
          </w:p>
          <w:p w14:paraId="111FB3B9" w14:textId="0394865E" w:rsidR="003221E2" w:rsidRDefault="003221E2" w:rsidP="009822BC">
            <w:pPr>
              <w:rPr>
                <w:rFonts w:ascii="Arial" w:hAnsi="Arial" w:cs="Arial"/>
                <w:lang w:val="en-US"/>
              </w:rPr>
            </w:pPr>
            <w:r>
              <w:rPr>
                <w:rFonts w:ascii="Arial" w:hAnsi="Arial" w:cs="Arial"/>
                <w:lang w:val="en-US"/>
              </w:rPr>
              <w:t>Compliance reports</w:t>
            </w:r>
          </w:p>
        </w:tc>
        <w:tc>
          <w:tcPr>
            <w:tcW w:w="1812" w:type="dxa"/>
          </w:tcPr>
          <w:p w14:paraId="3150F0A4" w14:textId="77777777" w:rsidR="002C15F8" w:rsidRDefault="002C15F8" w:rsidP="009822BC">
            <w:pPr>
              <w:rPr>
                <w:rFonts w:ascii="Arial" w:hAnsi="Arial" w:cs="Arial"/>
                <w:lang w:val="en-US"/>
              </w:rPr>
            </w:pPr>
          </w:p>
          <w:p w14:paraId="083E7137" w14:textId="28389363" w:rsidR="003221E2" w:rsidRDefault="003221E2" w:rsidP="009822BC">
            <w:pPr>
              <w:rPr>
                <w:rFonts w:ascii="Arial" w:hAnsi="Arial" w:cs="Arial"/>
                <w:lang w:val="en-US"/>
              </w:rPr>
            </w:pPr>
            <w:r>
              <w:rPr>
                <w:rFonts w:ascii="Arial" w:hAnsi="Arial" w:cs="Arial"/>
                <w:lang w:val="en-US"/>
              </w:rPr>
              <w:t>As re</w:t>
            </w:r>
            <w:r w:rsidR="00A96776">
              <w:rPr>
                <w:rFonts w:ascii="Arial" w:hAnsi="Arial" w:cs="Arial"/>
                <w:lang w:val="en-US"/>
              </w:rPr>
              <w:t>quired</w:t>
            </w:r>
          </w:p>
        </w:tc>
        <w:tc>
          <w:tcPr>
            <w:tcW w:w="1813" w:type="dxa"/>
          </w:tcPr>
          <w:p w14:paraId="62880270" w14:textId="77777777" w:rsidR="002C15F8" w:rsidRDefault="002C15F8" w:rsidP="009822BC">
            <w:pPr>
              <w:rPr>
                <w:rFonts w:ascii="Arial" w:hAnsi="Arial" w:cs="Arial"/>
                <w:lang w:val="en-US"/>
              </w:rPr>
            </w:pPr>
          </w:p>
          <w:p w14:paraId="5E89F683" w14:textId="2F0C79F1" w:rsidR="00FD2D2C" w:rsidRDefault="00FD2D2C" w:rsidP="009822BC">
            <w:pPr>
              <w:rPr>
                <w:rFonts w:ascii="Arial" w:hAnsi="Arial" w:cs="Arial"/>
                <w:lang w:val="en-US"/>
              </w:rPr>
            </w:pPr>
            <w:r>
              <w:rPr>
                <w:rFonts w:ascii="Arial" w:hAnsi="Arial" w:cs="Arial"/>
                <w:lang w:val="en-US"/>
              </w:rPr>
              <w:t>Ensure legal compliance</w:t>
            </w:r>
          </w:p>
        </w:tc>
        <w:tc>
          <w:tcPr>
            <w:tcW w:w="1813" w:type="dxa"/>
          </w:tcPr>
          <w:p w14:paraId="392056E7" w14:textId="77777777" w:rsidR="002C15F8" w:rsidRDefault="002C15F8" w:rsidP="009822BC">
            <w:pPr>
              <w:rPr>
                <w:rFonts w:ascii="Arial" w:hAnsi="Arial" w:cs="Arial"/>
                <w:lang w:val="en-US"/>
              </w:rPr>
            </w:pPr>
          </w:p>
          <w:p w14:paraId="39305E78" w14:textId="77777777" w:rsidR="006536A3" w:rsidRDefault="006536A3" w:rsidP="009822BC">
            <w:pPr>
              <w:rPr>
                <w:rFonts w:ascii="Arial" w:hAnsi="Arial" w:cs="Arial"/>
                <w:lang w:val="en-US"/>
              </w:rPr>
            </w:pPr>
            <w:r>
              <w:rPr>
                <w:rFonts w:ascii="Arial" w:hAnsi="Arial" w:cs="Arial"/>
                <w:lang w:val="en-US"/>
              </w:rPr>
              <w:t>Senior Management</w:t>
            </w:r>
          </w:p>
          <w:p w14:paraId="6DC2EDE2" w14:textId="2AD59033" w:rsidR="006536A3" w:rsidRDefault="006536A3" w:rsidP="009822BC">
            <w:pPr>
              <w:rPr>
                <w:rFonts w:ascii="Arial" w:hAnsi="Arial" w:cs="Arial"/>
                <w:lang w:val="en-US"/>
              </w:rPr>
            </w:pPr>
          </w:p>
        </w:tc>
      </w:tr>
    </w:tbl>
    <w:p w14:paraId="05D241EC" w14:textId="77777777" w:rsidR="002C15F8" w:rsidRPr="007D1476" w:rsidRDefault="002C15F8" w:rsidP="009822BC">
      <w:pPr>
        <w:rPr>
          <w:rFonts w:ascii="Arial" w:hAnsi="Arial" w:cs="Arial"/>
          <w:lang w:val="en-US"/>
        </w:rPr>
      </w:pPr>
    </w:p>
    <w:p w14:paraId="3BA4B98F" w14:textId="77777777" w:rsidR="003B38B2" w:rsidRDefault="003B38B2" w:rsidP="009822BC">
      <w:pPr>
        <w:rPr>
          <w:rFonts w:ascii="Arial" w:hAnsi="Arial" w:cs="Arial"/>
          <w:lang w:val="en-US"/>
        </w:rPr>
      </w:pPr>
    </w:p>
    <w:p w14:paraId="2F251EE0" w14:textId="4228241D" w:rsidR="00DF50E6" w:rsidRPr="00091352" w:rsidRDefault="00087711" w:rsidP="00091352">
      <w:pPr>
        <w:pStyle w:val="Heading2"/>
      </w:pPr>
      <w:bookmarkStart w:id="15" w:name="_Toc227923246"/>
      <w:r w:rsidRPr="00091352">
        <w:t xml:space="preserve">6.5 Stakeholder Engagement Process using the </w:t>
      </w:r>
      <w:r w:rsidR="00B70FB5">
        <w:t>4</w:t>
      </w:r>
      <w:r w:rsidRPr="00091352">
        <w:t>Cs Model</w:t>
      </w:r>
      <w:bookmarkEnd w:id="15"/>
      <w:r w:rsidRPr="00091352">
        <w:t xml:space="preserve"> </w:t>
      </w:r>
    </w:p>
    <w:p w14:paraId="1B4E3DCE" w14:textId="57B1AD20" w:rsidR="00507452" w:rsidRDefault="00087711" w:rsidP="009822BC">
      <w:pPr>
        <w:rPr>
          <w:rFonts w:ascii="Arial" w:hAnsi="Arial" w:cs="Arial"/>
          <w:lang w:val="en-US"/>
        </w:rPr>
      </w:pPr>
      <w:r>
        <w:rPr>
          <w:rFonts w:ascii="Arial" w:hAnsi="Arial" w:cs="Arial"/>
          <w:lang w:val="en-US"/>
        </w:rPr>
        <w:t>Effective stakeholder engagement is essential for the successful delivery of any project, as it ensures alignment between stakeholder expectations and project objectives. As a project manager, it is important to adopt a structured approach to engagement that not only facilitates communication but also builds trust, reduces resistance, and enhances overall project performance. The 4Cs model-communication, consultation, collaboration, and commitment- provides a comprehensive framework for managing stakeholder relationships throughout the project lifecycle. Firstly, communication plays a critical role in stakeholder engagement. Clear, consis</w:t>
      </w:r>
      <w:r w:rsidR="00477811">
        <w:rPr>
          <w:rFonts w:ascii="Arial" w:hAnsi="Arial" w:cs="Arial"/>
          <w:lang w:val="en-US"/>
        </w:rPr>
        <w:t xml:space="preserve">tent, and timely communication ensures that all stakeholders are informed about project progress, key decisions, and potential risks. In this project, a variety of communication channels will be used, including weekly meetings, monthly reports, and digital platforms such as emails and project management tools. Tailoring communication to different stakeholder groups is also essential, as internal stakeholders may require detailed operational updates, while external stakeholders may prefer high- level summaries. </w:t>
      </w:r>
      <w:r w:rsidR="00E1497C">
        <w:rPr>
          <w:rFonts w:ascii="Arial" w:hAnsi="Arial" w:cs="Arial"/>
          <w:lang w:val="en-US"/>
        </w:rPr>
        <w:t xml:space="preserve">Effective communication </w:t>
      </w:r>
      <w:r w:rsidR="00F32612">
        <w:rPr>
          <w:rFonts w:ascii="Arial" w:hAnsi="Arial" w:cs="Arial"/>
          <w:lang w:val="en-US"/>
        </w:rPr>
        <w:t>reduces misunderstandings</w:t>
      </w:r>
      <w:r w:rsidR="00E1497C">
        <w:rPr>
          <w:rFonts w:ascii="Arial" w:hAnsi="Arial" w:cs="Arial"/>
          <w:lang w:val="en-US"/>
        </w:rPr>
        <w:t>, improves transparency, and helps build trust between the project team and stakeholders. Secondly, consultation involves actively seeking stakeholder input and feedback throughout the project. This can be achieved th</w:t>
      </w:r>
      <w:r w:rsidR="00F32612">
        <w:rPr>
          <w:rFonts w:ascii="Arial" w:hAnsi="Arial" w:cs="Arial"/>
          <w:lang w:val="en-US"/>
        </w:rPr>
        <w:t xml:space="preserve">rough surveys, feedback sessions, workshops, and one-to-one meetings. Consultation is </w:t>
      </w:r>
      <w:r w:rsidR="00F32612">
        <w:rPr>
          <w:rFonts w:ascii="Arial" w:hAnsi="Arial" w:cs="Arial"/>
          <w:lang w:val="en-US"/>
        </w:rPr>
        <w:lastRenderedPageBreak/>
        <w:t xml:space="preserve">particularly important during key decision-making stages, as it allows stakeholders to express their concerns, expectations, and suggestions. By involving stakeholders in the process, the project manager can identify potential issues early and make informed decisions that reflect stakeholder needs. This not only improves the quality of decisions but also increases stakeholder satisfaction and reduces the likelihood of resistance. </w:t>
      </w:r>
      <w:r w:rsidR="00FB7562">
        <w:rPr>
          <w:rFonts w:ascii="Arial" w:hAnsi="Arial" w:cs="Arial"/>
          <w:lang w:val="en-US"/>
        </w:rPr>
        <w:t xml:space="preserve">Collaboration is the </w:t>
      </w:r>
      <w:r w:rsidR="00B70FB5">
        <w:rPr>
          <w:rFonts w:ascii="Arial" w:hAnsi="Arial" w:cs="Arial"/>
          <w:lang w:val="en-US"/>
        </w:rPr>
        <w:t>third component</w:t>
      </w:r>
      <w:r w:rsidR="00FB7562">
        <w:rPr>
          <w:rFonts w:ascii="Arial" w:hAnsi="Arial" w:cs="Arial"/>
          <w:lang w:val="en-US"/>
        </w:rPr>
        <w:t xml:space="preserve"> of the 4Cs model and focuses on working closely with stakeholders to achieve shared goals. This includes joint problem-solving, co-creation of solutions, and active participation in project activities. For example, cross-functional teamwork between departments can enhance innovation and efficiency. Collaboration fosters a sense of ownership among stakeholders, as they feel directly involved in the project success. It also </w:t>
      </w:r>
      <w:r w:rsidR="00781A97">
        <w:rPr>
          <w:rFonts w:ascii="Arial" w:hAnsi="Arial" w:cs="Arial"/>
          <w:lang w:val="en-US"/>
        </w:rPr>
        <w:t>strengthens</w:t>
      </w:r>
      <w:r w:rsidR="00FB7562">
        <w:rPr>
          <w:rFonts w:ascii="Arial" w:hAnsi="Arial" w:cs="Arial"/>
          <w:lang w:val="en-US"/>
        </w:rPr>
        <w:t xml:space="preserve"> relationships and encourages knowledge sharing, which can lead to better project outcomes. </w:t>
      </w:r>
      <w:r w:rsidR="00781A97">
        <w:rPr>
          <w:rFonts w:ascii="Arial" w:hAnsi="Arial" w:cs="Arial"/>
          <w:lang w:val="en-US"/>
        </w:rPr>
        <w:t>To fourth element, commitment, refers to maintaining stakeholder engagement and ensuring their continued support throughout the project. Building commitment requires trust, transparency, and consistent delivery of project promises. Regular updates, recognition of stakeholder contributions, and addressing concerns promptly can help maintain high levels of engagement. When stakeholders feel valued and informed, they are more likely to remain supportive and actively contributing to the project. In addition to the 4Cs model, effective conflict management is essential in stakeholder engagement. Conflicts may arise due to differing interests, priorities, or expectations among stakeholders. As a projec</w:t>
      </w:r>
      <w:r w:rsidR="006E6F2D">
        <w:rPr>
          <w:rFonts w:ascii="Arial" w:hAnsi="Arial" w:cs="Arial"/>
          <w:lang w:val="en-US"/>
        </w:rPr>
        <w:t>t manager, it is important to address conflicts proactively through open communication, negotiation, and compromise. Techniques such as active listening, mediation, and finding mutually beneficial solutions can help resolve disputes and maintain positive relationships. Managing conflicts effectively not only prevents project delays but also strengthens stakeholder trust and cooperation. Overall, the application of the 4Cs model provides a structured and effective approach to stakeholder engagement</w:t>
      </w:r>
      <w:r w:rsidR="00104D89">
        <w:rPr>
          <w:rFonts w:ascii="Arial" w:hAnsi="Arial" w:cs="Arial"/>
          <w:lang w:val="en-US"/>
        </w:rPr>
        <w:t>.</w:t>
      </w:r>
      <w:r w:rsidR="006E6F2D">
        <w:rPr>
          <w:rFonts w:ascii="Arial" w:hAnsi="Arial" w:cs="Arial"/>
          <w:lang w:val="en-US"/>
        </w:rPr>
        <w:t xml:space="preserve"> </w:t>
      </w:r>
      <w:r w:rsidR="00104D89">
        <w:rPr>
          <w:rFonts w:ascii="Arial" w:hAnsi="Arial" w:cs="Arial"/>
          <w:lang w:val="en-US"/>
        </w:rPr>
        <w:t>By</w:t>
      </w:r>
      <w:r w:rsidR="006E6F2D">
        <w:rPr>
          <w:rFonts w:ascii="Arial" w:hAnsi="Arial" w:cs="Arial"/>
          <w:lang w:val="en-US"/>
        </w:rPr>
        <w:t xml:space="preserve"> integrating communication, </w:t>
      </w:r>
      <w:r w:rsidR="00104D89">
        <w:rPr>
          <w:rFonts w:ascii="Arial" w:hAnsi="Arial" w:cs="Arial"/>
          <w:lang w:val="en-US"/>
        </w:rPr>
        <w:t>consultation, collaboration, and commitment into the project manager can ensure that stakeholder remains informed, involved, and supportive. This ultimately contributes to improved decision making, reduced risks, and successful project delivery.</w:t>
      </w:r>
    </w:p>
    <w:p w14:paraId="2A460442" w14:textId="260A0CC3" w:rsidR="00507452" w:rsidRPr="00091352" w:rsidRDefault="00507452" w:rsidP="00091352">
      <w:pPr>
        <w:pStyle w:val="Heading1"/>
      </w:pPr>
      <w:bookmarkStart w:id="16" w:name="_Toc227923247"/>
      <w:r w:rsidRPr="00091352">
        <w:t>7. Impact of Stakeholder Engagement Recommendations</w:t>
      </w:r>
      <w:bookmarkEnd w:id="16"/>
      <w:r w:rsidRPr="00091352">
        <w:t xml:space="preserve"> </w:t>
      </w:r>
    </w:p>
    <w:p w14:paraId="19360E2F" w14:textId="564B910C" w:rsidR="00104D89" w:rsidRDefault="002233A2" w:rsidP="009822BC">
      <w:pPr>
        <w:rPr>
          <w:rFonts w:ascii="Arial" w:hAnsi="Arial" w:cs="Arial"/>
          <w:lang w:val="en-US"/>
        </w:rPr>
      </w:pPr>
      <w:r>
        <w:rPr>
          <w:rFonts w:ascii="Arial" w:hAnsi="Arial" w:cs="Arial"/>
          <w:lang w:val="en-US"/>
        </w:rPr>
        <w:t xml:space="preserve">Effective stakeholder engagement has a significant impact on overall business performance, particularly in large organizations operating across multiple markets. In the context </w:t>
      </w:r>
      <w:r w:rsidR="000D4F9F">
        <w:rPr>
          <w:rFonts w:ascii="Arial" w:hAnsi="Arial" w:cs="Arial"/>
          <w:lang w:val="en-US"/>
        </w:rPr>
        <w:t>of the</w:t>
      </w:r>
      <w:r>
        <w:rPr>
          <w:rFonts w:ascii="Arial" w:hAnsi="Arial" w:cs="Arial"/>
          <w:lang w:val="en-US"/>
        </w:rPr>
        <w:t xml:space="preserve"> StaySmart+ service, applying structured tools such as the stakeholder matrix, RACI model, and 4Cs framework contributes to improved coordination, stronger relationships, and more effective project delivery (Freeman, 1984; Bourne, 2015). One of the key impacts of stakeholder engagement is improved decision making. By involving stakeholders through consultation and collaboration, organization </w:t>
      </w:r>
      <w:r w:rsidR="000D4F9F">
        <w:rPr>
          <w:rFonts w:ascii="Arial" w:hAnsi="Arial" w:cs="Arial"/>
          <w:lang w:val="en-US"/>
        </w:rPr>
        <w:t>benefits</w:t>
      </w:r>
      <w:r>
        <w:rPr>
          <w:rFonts w:ascii="Arial" w:hAnsi="Arial" w:cs="Arial"/>
          <w:lang w:val="en-US"/>
        </w:rPr>
        <w:t xml:space="preserve"> from diverse perspectives and expertise</w:t>
      </w:r>
      <w:r w:rsidR="000D4F9F">
        <w:rPr>
          <w:rFonts w:ascii="Arial" w:hAnsi="Arial" w:cs="Arial"/>
          <w:lang w:val="en-US"/>
        </w:rPr>
        <w:t>.</w:t>
      </w:r>
      <w:r>
        <w:rPr>
          <w:rFonts w:ascii="Arial" w:hAnsi="Arial" w:cs="Arial"/>
          <w:lang w:val="en-US"/>
        </w:rPr>
        <w:t xml:space="preserve"> This allows for more infirmed </w:t>
      </w:r>
      <w:r w:rsidR="000D4F9F">
        <w:rPr>
          <w:rFonts w:ascii="Arial" w:hAnsi="Arial" w:cs="Arial"/>
          <w:lang w:val="en-US"/>
        </w:rPr>
        <w:t>decision that better reflect stakeholder needs (Kottler, 1996). For example, feedback from employees and customers can help refine the service and improve user experience, ultimately increasing customer satisfaction. Another important impact is the reduction of resistance to change. The introduction of new technologies, particularly AI</w:t>
      </w:r>
      <w:r w:rsidR="007B6187">
        <w:rPr>
          <w:rFonts w:ascii="Arial" w:hAnsi="Arial" w:cs="Arial"/>
          <w:lang w:val="en-US"/>
        </w:rPr>
        <w:t>-based</w:t>
      </w:r>
      <w:r w:rsidR="000D4F9F">
        <w:rPr>
          <w:rFonts w:ascii="Arial" w:hAnsi="Arial" w:cs="Arial"/>
          <w:lang w:val="en-US"/>
        </w:rPr>
        <w:t xml:space="preserve"> systems, may create uncertainty among employees. However, continuous communication and active involvement in the process help </w:t>
      </w:r>
      <w:r w:rsidR="007B6187">
        <w:rPr>
          <w:rFonts w:ascii="Arial" w:hAnsi="Arial" w:cs="Arial"/>
          <w:lang w:val="en-US"/>
        </w:rPr>
        <w:t>stakeholders</w:t>
      </w:r>
      <w:r w:rsidR="000D4F9F">
        <w:rPr>
          <w:rFonts w:ascii="Arial" w:hAnsi="Arial" w:cs="Arial"/>
          <w:lang w:val="en-US"/>
        </w:rPr>
        <w:t xml:space="preserve"> understand the benefits of the service and feel included in its development. This reduces resis</w:t>
      </w:r>
      <w:r w:rsidR="007B6187">
        <w:rPr>
          <w:rFonts w:ascii="Arial" w:hAnsi="Arial" w:cs="Arial"/>
          <w:lang w:val="en-US"/>
        </w:rPr>
        <w:t xml:space="preserve">tance and supports smoother implementation across different locations (Kotter. 1996). Stakeholder engagement also strengthens relationships and builds trust. Transparent communication, regular updates, and collaboration create a sense of involvement and </w:t>
      </w:r>
      <w:r w:rsidR="007B6187">
        <w:rPr>
          <w:rFonts w:ascii="Arial" w:hAnsi="Arial" w:cs="Arial"/>
          <w:lang w:val="en-US"/>
        </w:rPr>
        <w:lastRenderedPageBreak/>
        <w:t xml:space="preserve">accountability. This is especially important for external stakeholders such as customers, regulators, and partners. Strong relationships enhance the organization’s reputation and support long-term sustainability (Freeman, 1984). In addition to these operational benefits, stakeholder engagement can be further evaluated using the Triple Bottom Line (TBL) framework, which considers the impact on people, planet, and profit (Elkington, 1994).From a social perspective </w:t>
      </w:r>
      <w:r w:rsidR="005B2D76">
        <w:rPr>
          <w:rFonts w:ascii="Arial" w:hAnsi="Arial" w:cs="Arial"/>
          <w:lang w:val="en-US"/>
        </w:rPr>
        <w:t xml:space="preserve">(people), effective engagement improves employee satisfaction, customer experience, and relationships with local communities, Involving stakeholders in decision making creates a more inclusive and supportive environment. </w:t>
      </w:r>
      <w:r w:rsidR="00D14AA8">
        <w:rPr>
          <w:rFonts w:ascii="Arial" w:hAnsi="Arial" w:cs="Arial"/>
          <w:lang w:val="en-US"/>
        </w:rPr>
        <w:t>From an environmental perspective (planet), stakeholder engagement can support more sustainable practices. Collaboration with partners and suppliers can encourage the use of energy-efficient technologies and responsible resource management. Engaging stakeholders in sustainability initiatives can theref</w:t>
      </w:r>
      <w:r w:rsidR="00047D8E">
        <w:rPr>
          <w:rFonts w:ascii="Arial" w:hAnsi="Arial" w:cs="Arial"/>
          <w:lang w:val="en-US"/>
        </w:rPr>
        <w:t xml:space="preserve">ore contribute to reducing environmental impact (Elkington, 1994). From an economic perspective (profit), strong stakeholder relationships improve efficiency, reduce risks, and enhance overall performance. Clear communication and structured management tools help avoid delays and improve productivity, </w:t>
      </w:r>
      <w:r w:rsidR="00C01E4C">
        <w:rPr>
          <w:rFonts w:ascii="Arial" w:hAnsi="Arial" w:cs="Arial"/>
          <w:lang w:val="en-US"/>
        </w:rPr>
        <w:t>w</w:t>
      </w:r>
      <w:r w:rsidR="00047D8E">
        <w:rPr>
          <w:rFonts w:ascii="Arial" w:hAnsi="Arial" w:cs="Arial"/>
          <w:lang w:val="en-US"/>
        </w:rPr>
        <w:t xml:space="preserve">hich positively affects profitability (Bourne, 2015). Therefore, the Triple Bottom Line framework demonstrates that stakeholder engagement creates value beyond financial outcomes. </w:t>
      </w:r>
      <w:r w:rsidR="00D04369">
        <w:rPr>
          <w:rFonts w:ascii="Arial" w:hAnsi="Arial" w:cs="Arial"/>
          <w:lang w:val="en-US"/>
        </w:rPr>
        <w:t xml:space="preserve">However, stakeholder engagement also presents certain challenges. Managing a wide range of stakeholders with different interests can be time-consuming and complex. Conflicts may arise due to differing priorities, and balancing these expectations requires strong leadership and effective communication. Without proper management, engagement processes may lead to delays or inefficiencies (Freeman, 1984). To enhance stakeholder engagement, several recommendations can be made. Firstly, </w:t>
      </w:r>
      <w:r w:rsidR="00860DB0">
        <w:rPr>
          <w:rFonts w:ascii="Arial" w:hAnsi="Arial" w:cs="Arial"/>
          <w:lang w:val="en-US"/>
        </w:rPr>
        <w:t>arenizations</w:t>
      </w:r>
      <w:r w:rsidR="00D04369">
        <w:rPr>
          <w:rFonts w:ascii="Arial" w:hAnsi="Arial" w:cs="Arial"/>
          <w:lang w:val="en-US"/>
        </w:rPr>
        <w:t xml:space="preserve"> should invest in digital communication tools to improve intera</w:t>
      </w:r>
      <w:r w:rsidR="00860DB0">
        <w:rPr>
          <w:rFonts w:ascii="Arial" w:hAnsi="Arial" w:cs="Arial"/>
          <w:lang w:val="en-US"/>
        </w:rPr>
        <w:t xml:space="preserve">ction and information sharing. Secondly, regular training should be provided to ensure employees are confident in using new technologies and understand their roles. Thirdly, engagement strategies should remain flexible, allowing organizations to adapt to changing stakeholder needs. Finally, continuous feedback mechanisms should be implemented to support ongoing improvement (Bourne, 2015). Overall, effective stakeholder engagement plays a critical role in improving business performance. It supports better decision making, </w:t>
      </w:r>
      <w:r w:rsidR="00825AB7">
        <w:rPr>
          <w:rFonts w:ascii="Arial" w:hAnsi="Arial" w:cs="Arial"/>
          <w:lang w:val="en-US"/>
        </w:rPr>
        <w:t>reduces</w:t>
      </w:r>
      <w:r w:rsidR="00860DB0">
        <w:rPr>
          <w:rFonts w:ascii="Arial" w:hAnsi="Arial" w:cs="Arial"/>
          <w:lang w:val="en-US"/>
        </w:rPr>
        <w:t xml:space="preserve"> resistance to change, strengthens relationships, and contributes to long-term sustainability. By </w:t>
      </w:r>
      <w:r w:rsidR="00825AB7">
        <w:rPr>
          <w:rFonts w:ascii="Arial" w:hAnsi="Arial" w:cs="Arial"/>
          <w:lang w:val="en-US"/>
        </w:rPr>
        <w:t xml:space="preserve">applying structured frameworks and integrating the Triple Bottom Line approach, organizations can maximize both business and societal value (Elkington, 1994). </w:t>
      </w:r>
    </w:p>
    <w:p w14:paraId="06B046BC" w14:textId="0426B76A" w:rsidR="00104D89" w:rsidRPr="00091352" w:rsidRDefault="00C1452F" w:rsidP="00091352">
      <w:pPr>
        <w:pStyle w:val="Heading1"/>
      </w:pPr>
      <w:r w:rsidRPr="00091352">
        <w:t xml:space="preserve">   </w:t>
      </w:r>
      <w:bookmarkStart w:id="17" w:name="_Toc227923248"/>
      <w:r w:rsidRPr="00091352">
        <w:t>8. Conclusion</w:t>
      </w:r>
      <w:bookmarkEnd w:id="17"/>
    </w:p>
    <w:p w14:paraId="6274A66F" w14:textId="2C084CD5" w:rsidR="00B70FB5" w:rsidRDefault="00CC5D30" w:rsidP="009822BC">
      <w:pPr>
        <w:rPr>
          <w:rFonts w:ascii="Arial" w:hAnsi="Arial" w:cs="Arial"/>
          <w:lang w:val="en-US"/>
        </w:rPr>
      </w:pPr>
      <w:r>
        <w:rPr>
          <w:rFonts w:ascii="Arial" w:hAnsi="Arial" w:cs="Arial"/>
          <w:lang w:val="en-US"/>
        </w:rPr>
        <w:t xml:space="preserve">In conclusion, this report has demonstrated the critical importance of stakeholder engagement in the successful implementation of new services within the hospitality industry. Using the StaySmart+ project as a case study, the analysis has shown how identifying ana managing both internal and external for achieving project objectives and maintaining service quality across different markets. The report began by examining the organizational conte and external environment through situational analysis, including SWOT ana PESTLE frameworks, which highlighted the opportunities and challenges faced by global hospitality </w:t>
      </w:r>
      <w:r w:rsidR="00A7181A">
        <w:rPr>
          <w:rFonts w:ascii="Arial" w:hAnsi="Arial" w:cs="Arial"/>
          <w:lang w:val="en-US"/>
        </w:rPr>
        <w:t>organizations</w:t>
      </w:r>
      <w:r>
        <w:rPr>
          <w:rFonts w:ascii="Arial" w:hAnsi="Arial" w:cs="Arial"/>
          <w:lang w:val="en-US"/>
        </w:rPr>
        <w:t>. It then ident</w:t>
      </w:r>
      <w:r w:rsidR="00A7181A">
        <w:rPr>
          <w:rFonts w:ascii="Arial" w:hAnsi="Arial" w:cs="Arial"/>
          <w:lang w:val="en-US"/>
        </w:rPr>
        <w:t xml:space="preserve">ified key stakeholders and evaluated their roles, responsibilities, and the potential challenges they may encounter during the implementation process. This provided a clear understanding of the complexity involved in managing diverse stakeholder groups. Furthermore, the application of stakeholder engagement frameworks and tools, such as the stakeholder matrix and RACI model, demonstrates how structured approaches can enhance coordination, clarify responsibilities, and improve communication across the organization (Freeman, 1984; Bourne, 2015). The use of the </w:t>
      </w:r>
      <w:r w:rsidR="0028619C">
        <w:rPr>
          <w:rFonts w:ascii="Arial" w:hAnsi="Arial" w:cs="Arial"/>
          <w:lang w:val="en-US"/>
        </w:rPr>
        <w:t>4</w:t>
      </w:r>
      <w:r w:rsidR="00A7181A">
        <w:rPr>
          <w:rFonts w:ascii="Arial" w:hAnsi="Arial" w:cs="Arial"/>
          <w:lang w:val="en-US"/>
        </w:rPr>
        <w:t xml:space="preserve">Cs model- communication, consultation, collaboration, and commitment- highlighted the </w:t>
      </w:r>
      <w:r w:rsidR="008A72CE">
        <w:rPr>
          <w:rFonts w:ascii="Arial" w:hAnsi="Arial" w:cs="Arial"/>
          <w:lang w:val="en-US"/>
        </w:rPr>
        <w:t>impotence</w:t>
      </w:r>
      <w:r w:rsidR="00A7181A">
        <w:rPr>
          <w:rFonts w:ascii="Arial" w:hAnsi="Arial" w:cs="Arial"/>
          <w:lang w:val="en-US"/>
        </w:rPr>
        <w:t xml:space="preserve"> of adopting a strategic and </w:t>
      </w:r>
      <w:r w:rsidR="00A7181A">
        <w:rPr>
          <w:rFonts w:ascii="Arial" w:hAnsi="Arial" w:cs="Arial"/>
          <w:lang w:val="en-US"/>
        </w:rPr>
        <w:lastRenderedPageBreak/>
        <w:t>continuous engagement process to ensure stakeholder involvement and support throughout the project</w:t>
      </w:r>
      <w:r w:rsidR="008A72CE">
        <w:rPr>
          <w:rFonts w:ascii="Arial" w:hAnsi="Arial" w:cs="Arial"/>
          <w:lang w:val="en-US"/>
        </w:rPr>
        <w:t xml:space="preserve"> lifecycle. </w:t>
      </w:r>
      <w:r w:rsidR="00AA034E">
        <w:rPr>
          <w:rFonts w:ascii="Arial" w:hAnsi="Arial" w:cs="Arial"/>
          <w:lang w:val="en-US"/>
        </w:rPr>
        <w:t xml:space="preserve">The evaluation of stakeholder engagement has also shown that it has a direct impact on business performance. Effective engagement contributes to improved decision making, reduced resistance to change, stranger stakeholder relationships, and enhanced operational efficiency (Kotter, 1996). Additionally, the integration of the Triple Bottom Line framework emphasized that stockholder engagement extends beyond financial outcomes, contributing to social and environmental sustainability (Elkington, 1994). However, the report also acknowledged that stakeholder engagement is not without challenges. Managing multiple stakeholders with differing interests requires </w:t>
      </w:r>
      <w:r w:rsidR="007E7A78">
        <w:rPr>
          <w:rFonts w:ascii="Arial" w:hAnsi="Arial" w:cs="Arial"/>
          <w:lang w:val="en-US"/>
        </w:rPr>
        <w:t>careful</w:t>
      </w:r>
      <w:r w:rsidR="00AA034E">
        <w:rPr>
          <w:rFonts w:ascii="Arial" w:hAnsi="Arial" w:cs="Arial"/>
          <w:lang w:val="en-US"/>
        </w:rPr>
        <w:t xml:space="preserve"> planning, prioritization, and strong leadership. </w:t>
      </w:r>
      <w:r w:rsidR="007E7A78">
        <w:rPr>
          <w:rFonts w:ascii="Arial" w:hAnsi="Arial" w:cs="Arial"/>
          <w:lang w:val="en-US"/>
        </w:rPr>
        <w:t>Without</w:t>
      </w:r>
      <w:r w:rsidR="00AA034E">
        <w:rPr>
          <w:rFonts w:ascii="Arial" w:hAnsi="Arial" w:cs="Arial"/>
          <w:lang w:val="en-US"/>
        </w:rPr>
        <w:t xml:space="preserve"> effective communication and conflict mana</w:t>
      </w:r>
      <w:r w:rsidR="007E7A78">
        <w:rPr>
          <w:rFonts w:ascii="Arial" w:hAnsi="Arial" w:cs="Arial"/>
          <w:lang w:val="en-US"/>
        </w:rPr>
        <w:t xml:space="preserve">gement, engagement processes may become inefficient or lead to delays. Overall, it can be concluded that stakeholder engagement is a fundamental component of successful project management. By applying appropriate frameworks, tools, and strategies, organizations can effectively manage stakeholder relationships and maximize project outcomes. Continuous evaluation and adaptation of engagement strategies are essential to ensure long-term success and sustainability in an increasingly complex and competitive business environment. </w:t>
      </w:r>
    </w:p>
    <w:p w14:paraId="2009E8BF" w14:textId="417EAC76" w:rsidR="00B70FB5" w:rsidRPr="00B70FB5" w:rsidRDefault="00B70FB5" w:rsidP="00B70FB5">
      <w:pPr>
        <w:pStyle w:val="Heading1"/>
      </w:pPr>
      <w:r>
        <w:rPr>
          <w:lang w:val="en-US"/>
        </w:rPr>
        <w:t xml:space="preserve">     </w:t>
      </w:r>
      <w:bookmarkStart w:id="18" w:name="_Toc227923249"/>
      <w:r w:rsidRPr="00B70FB5">
        <w:t>9.References</w:t>
      </w:r>
      <w:bookmarkEnd w:id="18"/>
      <w:r w:rsidRPr="00B70FB5">
        <w:t xml:space="preserve"> </w:t>
      </w:r>
    </w:p>
    <w:p w14:paraId="0FFDE7F3" w14:textId="77777777" w:rsidR="00586F7E" w:rsidRDefault="00586F7E" w:rsidP="009822BC">
      <w:pPr>
        <w:rPr>
          <w:rFonts w:ascii="Arial" w:hAnsi="Arial" w:cs="Arial"/>
          <w:lang w:val="en-US"/>
        </w:rPr>
      </w:pPr>
    </w:p>
    <w:p w14:paraId="7A81485E" w14:textId="77777777" w:rsidR="00091352" w:rsidRDefault="00D43F9F" w:rsidP="009822BC">
      <w:pPr>
        <w:rPr>
          <w:rFonts w:ascii="Arial" w:hAnsi="Arial" w:cs="Arial"/>
          <w:b/>
          <w:bCs/>
          <w:sz w:val="28"/>
          <w:szCs w:val="28"/>
          <w:lang w:val="en-US"/>
        </w:rPr>
      </w:pPr>
      <w:r>
        <w:rPr>
          <w:lang w:val="en-US"/>
        </w:rPr>
        <w:t xml:space="preserve">     </w:t>
      </w:r>
    </w:p>
    <w:p w14:paraId="514C668C" w14:textId="59AF2DB9" w:rsidR="00091352" w:rsidRDefault="00091352"/>
    <w:p w14:paraId="091C5A0B" w14:textId="594D0337" w:rsidR="00D43F9F" w:rsidRDefault="00D43F9F" w:rsidP="009822BC">
      <w:pPr>
        <w:rPr>
          <w:rFonts w:ascii="Arial" w:hAnsi="Arial" w:cs="Arial"/>
          <w:b/>
          <w:bCs/>
          <w:sz w:val="28"/>
          <w:szCs w:val="28"/>
          <w:lang w:val="en-US"/>
        </w:rPr>
      </w:pPr>
    </w:p>
    <w:p w14:paraId="4CFACA39" w14:textId="2AB3A21F" w:rsidR="00D43F9F" w:rsidRDefault="00D43F9F" w:rsidP="00D43F9F">
      <w:pPr>
        <w:pStyle w:val="ListParagraph"/>
        <w:numPr>
          <w:ilvl w:val="0"/>
          <w:numId w:val="5"/>
        </w:numPr>
        <w:rPr>
          <w:rFonts w:ascii="Arial" w:hAnsi="Arial" w:cs="Arial"/>
        </w:rPr>
      </w:pPr>
      <w:r w:rsidRPr="00D43F9F">
        <w:rPr>
          <w:rFonts w:ascii="Arial" w:hAnsi="Arial" w:cs="Arial"/>
        </w:rPr>
        <w:t xml:space="preserve">Accor (2023) </w:t>
      </w:r>
      <w:r w:rsidRPr="00D43F9F">
        <w:rPr>
          <w:rStyle w:val="Emphasis"/>
          <w:rFonts w:ascii="Arial" w:hAnsi="Arial" w:cs="Arial"/>
        </w:rPr>
        <w:t>Accor Group: Company Overview</w:t>
      </w:r>
      <w:r w:rsidRPr="00D43F9F">
        <w:rPr>
          <w:rFonts w:ascii="Arial" w:hAnsi="Arial" w:cs="Arial"/>
        </w:rPr>
        <w:t xml:space="preserve">. Available at: </w:t>
      </w:r>
      <w:hyperlink r:id="rId7" w:tgtFrame="_new" w:history="1">
        <w:r w:rsidRPr="00D43F9F">
          <w:rPr>
            <w:rStyle w:val="Hyperlink"/>
            <w:rFonts w:ascii="Arial" w:hAnsi="Arial" w:cs="Arial"/>
          </w:rPr>
          <w:t>https://group.accor.com/</w:t>
        </w:r>
      </w:hyperlink>
      <w:r w:rsidRPr="00D43F9F">
        <w:rPr>
          <w:rFonts w:ascii="Arial" w:hAnsi="Arial" w:cs="Arial"/>
        </w:rPr>
        <w:t xml:space="preserve"> (Accessed: 20 April 2026).</w:t>
      </w:r>
    </w:p>
    <w:p w14:paraId="1A88AEA9" w14:textId="77777777" w:rsidR="00D43F9F" w:rsidRPr="00D43F9F" w:rsidRDefault="00D43F9F" w:rsidP="00D43F9F">
      <w:pPr>
        <w:pStyle w:val="ListParagraph"/>
        <w:rPr>
          <w:rFonts w:ascii="Arial" w:hAnsi="Arial" w:cs="Arial"/>
        </w:rPr>
      </w:pPr>
    </w:p>
    <w:p w14:paraId="2C15DD0B" w14:textId="125B2AF5" w:rsidR="00DF50E6" w:rsidRPr="00D43F9F" w:rsidRDefault="00D43F9F" w:rsidP="009822BC">
      <w:pPr>
        <w:pStyle w:val="ListParagraph"/>
        <w:numPr>
          <w:ilvl w:val="0"/>
          <w:numId w:val="5"/>
        </w:numPr>
        <w:rPr>
          <w:rFonts w:ascii="Arial" w:hAnsi="Arial" w:cs="Arial"/>
          <w:b/>
          <w:bCs/>
          <w:lang w:val="en-US"/>
        </w:rPr>
      </w:pPr>
      <w:r w:rsidRPr="00D43F9F">
        <w:rPr>
          <w:rFonts w:ascii="Arial" w:hAnsi="Arial" w:cs="Arial"/>
        </w:rPr>
        <w:t xml:space="preserve">Bourne, L. (2015) </w:t>
      </w:r>
      <w:r w:rsidRPr="00D43F9F">
        <w:rPr>
          <w:rStyle w:val="Emphasis"/>
          <w:rFonts w:ascii="Arial" w:hAnsi="Arial" w:cs="Arial"/>
        </w:rPr>
        <w:t>Stakeholder Relationship Management: A Maturity Model for Organisational Implementation</w:t>
      </w:r>
      <w:r w:rsidRPr="00D43F9F">
        <w:rPr>
          <w:rFonts w:ascii="Arial" w:hAnsi="Arial" w:cs="Arial"/>
        </w:rPr>
        <w:t>. 2nd edn. Farnham: Gower.</w:t>
      </w:r>
    </w:p>
    <w:p w14:paraId="4F8A07AE" w14:textId="77777777" w:rsidR="00D43F9F" w:rsidRPr="00D43F9F" w:rsidRDefault="00D43F9F" w:rsidP="00D43F9F">
      <w:pPr>
        <w:pStyle w:val="ListParagraph"/>
        <w:rPr>
          <w:rFonts w:ascii="Arial" w:hAnsi="Arial" w:cs="Arial"/>
          <w:b/>
          <w:bCs/>
          <w:lang w:val="en-US"/>
        </w:rPr>
      </w:pPr>
    </w:p>
    <w:p w14:paraId="587F52D7" w14:textId="143891DC" w:rsidR="00D43F9F" w:rsidRPr="00D43F9F" w:rsidRDefault="00D43F9F" w:rsidP="00D43F9F">
      <w:pPr>
        <w:pStyle w:val="ListParagraph"/>
        <w:numPr>
          <w:ilvl w:val="0"/>
          <w:numId w:val="5"/>
        </w:numPr>
        <w:rPr>
          <w:rFonts w:ascii="Arial" w:hAnsi="Arial" w:cs="Arial"/>
          <w:b/>
          <w:bCs/>
          <w:lang w:val="en-US"/>
        </w:rPr>
      </w:pPr>
      <w:r w:rsidRPr="00D43F9F">
        <w:rPr>
          <w:rFonts w:ascii="Arial" w:hAnsi="Arial" w:cs="Arial"/>
        </w:rPr>
        <w:t xml:space="preserve">Elkington, J. (1994) ‘Towards the sustainable corporation: Win-win-win business strategies for sustainable development’, </w:t>
      </w:r>
      <w:r w:rsidRPr="00D43F9F">
        <w:rPr>
          <w:rStyle w:val="Emphasis"/>
          <w:rFonts w:ascii="Arial" w:hAnsi="Arial" w:cs="Arial"/>
        </w:rPr>
        <w:t>California Management Review</w:t>
      </w:r>
      <w:r w:rsidRPr="00D43F9F">
        <w:rPr>
          <w:rFonts w:ascii="Arial" w:hAnsi="Arial" w:cs="Arial"/>
        </w:rPr>
        <w:t>, 36(2), pp. 90–100</w:t>
      </w:r>
      <w:r>
        <w:rPr>
          <w:rFonts w:ascii="Arial" w:hAnsi="Arial" w:cs="Arial"/>
        </w:rPr>
        <w:t>.</w:t>
      </w:r>
    </w:p>
    <w:p w14:paraId="1519B716" w14:textId="00ABFD50" w:rsidR="00D43F9F" w:rsidRPr="00D43F9F" w:rsidRDefault="00D43F9F" w:rsidP="00D43F9F">
      <w:pPr>
        <w:pStyle w:val="ListParagraph"/>
        <w:numPr>
          <w:ilvl w:val="0"/>
          <w:numId w:val="5"/>
        </w:numPr>
        <w:rPr>
          <w:rFonts w:ascii="Arial" w:hAnsi="Arial" w:cs="Arial"/>
        </w:rPr>
      </w:pPr>
      <w:r w:rsidRPr="00D43F9F">
        <w:rPr>
          <w:rFonts w:ascii="Arial" w:hAnsi="Arial" w:cs="Arial"/>
        </w:rPr>
        <w:t xml:space="preserve">Freeman, R.E. (1984) </w:t>
      </w:r>
      <w:r w:rsidRPr="00D43F9F">
        <w:rPr>
          <w:rStyle w:val="Emphasis"/>
          <w:rFonts w:ascii="Arial" w:hAnsi="Arial" w:cs="Arial"/>
        </w:rPr>
        <w:t>Strategic Management: A Stakeholder Approach</w:t>
      </w:r>
      <w:r w:rsidRPr="00D43F9F">
        <w:rPr>
          <w:rFonts w:ascii="Arial" w:hAnsi="Arial" w:cs="Arial"/>
        </w:rPr>
        <w:t>. Boston: Pitman.</w:t>
      </w:r>
    </w:p>
    <w:p w14:paraId="2BFF6AAB" w14:textId="7D3C373F" w:rsidR="00D43F9F" w:rsidRPr="00D43F9F" w:rsidRDefault="00D43F9F" w:rsidP="00D43F9F">
      <w:pPr>
        <w:rPr>
          <w:rFonts w:ascii="Arial" w:hAnsi="Arial" w:cs="Arial"/>
          <w:b/>
          <w:bCs/>
          <w:lang w:val="en-US"/>
        </w:rPr>
      </w:pPr>
      <w:r>
        <w:rPr>
          <w:rFonts w:ascii="Arial" w:hAnsi="Arial" w:cs="Arial"/>
          <w:b/>
          <w:bCs/>
          <w:lang w:val="en-US"/>
        </w:rPr>
        <w:t xml:space="preserve">       5.</w:t>
      </w:r>
      <w:r w:rsidRPr="00D43F9F">
        <w:t xml:space="preserve"> </w:t>
      </w:r>
      <w:r w:rsidRPr="00D43F9F">
        <w:rPr>
          <w:rFonts w:ascii="Arial" w:hAnsi="Arial" w:cs="Arial"/>
        </w:rPr>
        <w:t xml:space="preserve">Jones, P., Hillier, D. and Comfort, D. (2016) </w:t>
      </w:r>
      <w:r w:rsidRPr="00D43F9F">
        <w:rPr>
          <w:rStyle w:val="Emphasis"/>
          <w:rFonts w:ascii="Arial" w:hAnsi="Arial" w:cs="Arial"/>
        </w:rPr>
        <w:t>Sustainability in the Hospitality Industry</w:t>
      </w:r>
      <w:r w:rsidRPr="00D43F9F">
        <w:rPr>
          <w:rFonts w:ascii="Arial" w:hAnsi="Arial" w:cs="Arial"/>
        </w:rPr>
        <w:t>. London: Routledge.</w:t>
      </w:r>
    </w:p>
    <w:p w14:paraId="43D3DFA7" w14:textId="2A30C5F0" w:rsidR="00D43F9F" w:rsidRDefault="00D43F9F" w:rsidP="009822BC">
      <w:pPr>
        <w:rPr>
          <w:rFonts w:ascii="Arial" w:hAnsi="Arial" w:cs="Arial"/>
        </w:rPr>
      </w:pPr>
      <w:r>
        <w:rPr>
          <w:rFonts w:ascii="Arial" w:hAnsi="Arial" w:cs="Arial"/>
          <w:lang w:val="en-US"/>
        </w:rPr>
        <w:t xml:space="preserve">       </w:t>
      </w:r>
      <w:r>
        <w:rPr>
          <w:rFonts w:ascii="Arial" w:hAnsi="Arial" w:cs="Arial"/>
          <w:b/>
          <w:bCs/>
          <w:lang w:val="en-US"/>
        </w:rPr>
        <w:t>6.</w:t>
      </w:r>
      <w:r w:rsidRPr="00D43F9F">
        <w:t xml:space="preserve"> </w:t>
      </w:r>
      <w:r w:rsidRPr="00D43F9F">
        <w:rPr>
          <w:rFonts w:ascii="Arial" w:hAnsi="Arial" w:cs="Arial"/>
        </w:rPr>
        <w:t xml:space="preserve">Kotler, P., Bowen, J.T. and Makens, J.C. (2019) </w:t>
      </w:r>
      <w:r w:rsidRPr="00D43F9F">
        <w:rPr>
          <w:rStyle w:val="Emphasis"/>
          <w:rFonts w:ascii="Arial" w:hAnsi="Arial" w:cs="Arial"/>
        </w:rPr>
        <w:t>Marketing for Hospitality and Tourism</w:t>
      </w:r>
      <w:r w:rsidRPr="00D43F9F">
        <w:rPr>
          <w:rFonts w:ascii="Arial" w:hAnsi="Arial" w:cs="Arial"/>
        </w:rPr>
        <w:t>. 7th edn. Harlow: Pearson.</w:t>
      </w:r>
    </w:p>
    <w:p w14:paraId="57558D2E" w14:textId="72AECFBB" w:rsidR="00D43F9F" w:rsidRPr="000733B7" w:rsidRDefault="00D43F9F" w:rsidP="009822BC">
      <w:pPr>
        <w:rPr>
          <w:rFonts w:ascii="Arial" w:hAnsi="Arial" w:cs="Arial"/>
          <w:b/>
          <w:bCs/>
          <w:lang w:val="en-US"/>
        </w:rPr>
      </w:pPr>
      <w:r>
        <w:rPr>
          <w:rFonts w:ascii="Arial" w:hAnsi="Arial" w:cs="Arial"/>
        </w:rPr>
        <w:t xml:space="preserve">       </w:t>
      </w:r>
      <w:r w:rsidR="000733B7">
        <w:rPr>
          <w:rFonts w:ascii="Arial" w:hAnsi="Arial" w:cs="Arial"/>
          <w:b/>
          <w:bCs/>
        </w:rPr>
        <w:t xml:space="preserve">7. </w:t>
      </w:r>
      <w:r w:rsidR="000733B7" w:rsidRPr="000733B7">
        <w:rPr>
          <w:rFonts w:ascii="Arial" w:hAnsi="Arial" w:cs="Arial"/>
        </w:rPr>
        <w:t xml:space="preserve">Kotter, J.P. (1996) </w:t>
      </w:r>
      <w:r w:rsidR="000733B7" w:rsidRPr="000733B7">
        <w:rPr>
          <w:rStyle w:val="Emphasis"/>
          <w:rFonts w:ascii="Arial" w:hAnsi="Arial" w:cs="Arial"/>
        </w:rPr>
        <w:t>Leading Change</w:t>
      </w:r>
      <w:r w:rsidR="000733B7" w:rsidRPr="000733B7">
        <w:rPr>
          <w:rFonts w:ascii="Arial" w:hAnsi="Arial" w:cs="Arial"/>
        </w:rPr>
        <w:t>. Boston: Harvard Business School Press.</w:t>
      </w:r>
    </w:p>
    <w:p w14:paraId="1AED247E" w14:textId="0FC6F9E3" w:rsidR="000733B7" w:rsidRPr="000733B7" w:rsidRDefault="000733B7" w:rsidP="009822BC">
      <w:pPr>
        <w:rPr>
          <w:rFonts w:ascii="Arial" w:hAnsi="Arial" w:cs="Arial"/>
          <w:b/>
          <w:bCs/>
          <w:lang w:val="en-US"/>
        </w:rPr>
      </w:pPr>
      <w:r>
        <w:rPr>
          <w:rFonts w:ascii="Arial" w:hAnsi="Arial" w:cs="Arial"/>
          <w:lang w:val="en-US"/>
        </w:rPr>
        <w:t xml:space="preserve">       </w:t>
      </w:r>
      <w:r>
        <w:rPr>
          <w:rFonts w:ascii="Arial" w:hAnsi="Arial" w:cs="Arial"/>
          <w:b/>
          <w:bCs/>
          <w:lang w:val="en-US"/>
        </w:rPr>
        <w:t xml:space="preserve">8. </w:t>
      </w:r>
      <w:r w:rsidRPr="000733B7">
        <w:rPr>
          <w:rFonts w:ascii="Arial" w:hAnsi="Arial" w:cs="Arial"/>
        </w:rPr>
        <w:t xml:space="preserve">Laudon, K.C. and Laudon, J.P. (2020) </w:t>
      </w:r>
      <w:r w:rsidRPr="000733B7">
        <w:rPr>
          <w:rStyle w:val="Emphasis"/>
          <w:rFonts w:ascii="Arial" w:hAnsi="Arial" w:cs="Arial"/>
        </w:rPr>
        <w:t>Management Information Systems: Managing the Digital Firm</w:t>
      </w:r>
      <w:r w:rsidRPr="000733B7">
        <w:rPr>
          <w:rFonts w:ascii="Arial" w:hAnsi="Arial" w:cs="Arial"/>
        </w:rPr>
        <w:t>. 16th edn. Harlow: Pearson.</w:t>
      </w:r>
    </w:p>
    <w:p w14:paraId="7440C033" w14:textId="79B54484" w:rsidR="00DF50E6" w:rsidRDefault="000733B7" w:rsidP="009822BC">
      <w:pPr>
        <w:rPr>
          <w:rFonts w:ascii="Arial" w:hAnsi="Arial" w:cs="Arial"/>
        </w:rPr>
      </w:pPr>
      <w:r>
        <w:rPr>
          <w:rFonts w:ascii="Arial" w:hAnsi="Arial" w:cs="Arial"/>
          <w:lang w:val="en-US"/>
        </w:rPr>
        <w:lastRenderedPageBreak/>
        <w:t xml:space="preserve">       </w:t>
      </w:r>
      <w:r>
        <w:rPr>
          <w:rFonts w:ascii="Arial" w:hAnsi="Arial" w:cs="Arial"/>
          <w:b/>
          <w:bCs/>
          <w:lang w:val="en-US"/>
        </w:rPr>
        <w:t xml:space="preserve">9. </w:t>
      </w:r>
      <w:r w:rsidRPr="000733B7">
        <w:rPr>
          <w:rFonts w:ascii="Arial" w:hAnsi="Arial" w:cs="Arial"/>
        </w:rPr>
        <w:t xml:space="preserve">Mendelow, A.L. (1991) ‘Environmental scanning: The impact of the stakeholder concept’, in </w:t>
      </w:r>
      <w:r w:rsidRPr="000733B7">
        <w:rPr>
          <w:rStyle w:val="Emphasis"/>
          <w:rFonts w:ascii="Arial" w:hAnsi="Arial" w:cs="Arial"/>
        </w:rPr>
        <w:t>Proceedings of the International Conference on Information Systems</w:t>
      </w:r>
      <w:r w:rsidRPr="000733B7">
        <w:rPr>
          <w:rFonts w:ascii="Arial" w:hAnsi="Arial" w:cs="Arial"/>
        </w:rPr>
        <w:t>. Cambridge, MA, pp. 407–418.</w:t>
      </w:r>
    </w:p>
    <w:p w14:paraId="7B1D6A4D" w14:textId="49A6DE5E" w:rsidR="000733B7" w:rsidRPr="000733B7" w:rsidRDefault="000733B7" w:rsidP="009822BC">
      <w:pPr>
        <w:rPr>
          <w:rFonts w:ascii="Arial" w:hAnsi="Arial" w:cs="Arial"/>
          <w:b/>
          <w:bCs/>
          <w:lang w:val="en-US"/>
        </w:rPr>
      </w:pPr>
      <w:r>
        <w:rPr>
          <w:rFonts w:ascii="Arial" w:hAnsi="Arial" w:cs="Arial"/>
        </w:rPr>
        <w:t xml:space="preserve">      </w:t>
      </w:r>
      <w:r>
        <w:rPr>
          <w:rFonts w:ascii="Arial" w:hAnsi="Arial" w:cs="Arial"/>
          <w:b/>
          <w:bCs/>
        </w:rPr>
        <w:t>10.</w:t>
      </w:r>
      <w:r w:rsidRPr="000733B7">
        <w:t xml:space="preserve"> </w:t>
      </w:r>
      <w:r w:rsidRPr="000733B7">
        <w:rPr>
          <w:rFonts w:ascii="Arial" w:hAnsi="Arial" w:cs="Arial"/>
        </w:rPr>
        <w:t xml:space="preserve">UNWTO (2022) </w:t>
      </w:r>
      <w:r w:rsidRPr="000733B7">
        <w:rPr>
          <w:rStyle w:val="Emphasis"/>
          <w:rFonts w:ascii="Arial" w:hAnsi="Arial" w:cs="Arial"/>
        </w:rPr>
        <w:t>Tourism and Data Protection Guidelines</w:t>
      </w:r>
      <w:r w:rsidRPr="000733B7">
        <w:rPr>
          <w:rFonts w:ascii="Arial" w:hAnsi="Arial" w:cs="Arial"/>
        </w:rPr>
        <w:t>. Madrid: World Tourism Organization.</w:t>
      </w:r>
    </w:p>
    <w:p w14:paraId="56CDC94C" w14:textId="77777777" w:rsidR="00DF50E6" w:rsidRDefault="00DF50E6" w:rsidP="009822BC">
      <w:pPr>
        <w:rPr>
          <w:rFonts w:ascii="Arial" w:hAnsi="Arial" w:cs="Arial"/>
          <w:lang w:val="en-US"/>
        </w:rPr>
      </w:pPr>
    </w:p>
    <w:p w14:paraId="19BDF2C2" w14:textId="77777777" w:rsidR="00DF50E6" w:rsidRDefault="00DF50E6" w:rsidP="009822BC">
      <w:pPr>
        <w:rPr>
          <w:rFonts w:ascii="Arial" w:hAnsi="Arial" w:cs="Arial"/>
          <w:lang w:val="en-US"/>
        </w:rPr>
      </w:pPr>
    </w:p>
    <w:p w14:paraId="3103804A" w14:textId="77777777" w:rsidR="00DF50E6" w:rsidRDefault="00DF50E6" w:rsidP="009822BC">
      <w:pPr>
        <w:rPr>
          <w:rFonts w:ascii="Arial" w:hAnsi="Arial" w:cs="Arial"/>
          <w:lang w:val="en-US"/>
        </w:rPr>
      </w:pPr>
    </w:p>
    <w:p w14:paraId="1169BE81" w14:textId="77777777" w:rsidR="00DF50E6" w:rsidRDefault="00DF50E6" w:rsidP="009822BC">
      <w:pPr>
        <w:rPr>
          <w:rFonts w:ascii="Arial" w:hAnsi="Arial" w:cs="Arial"/>
          <w:lang w:val="en-US"/>
        </w:rPr>
      </w:pPr>
    </w:p>
    <w:p w14:paraId="3638F147" w14:textId="77777777" w:rsidR="00DF50E6" w:rsidRDefault="00DF50E6" w:rsidP="009822BC">
      <w:pPr>
        <w:rPr>
          <w:rFonts w:ascii="Arial" w:hAnsi="Arial" w:cs="Arial"/>
          <w:lang w:val="en-US"/>
        </w:rPr>
      </w:pPr>
    </w:p>
    <w:p w14:paraId="02FC921E" w14:textId="77777777" w:rsidR="003B38B2" w:rsidRDefault="003B38B2" w:rsidP="009822BC">
      <w:pPr>
        <w:rPr>
          <w:rFonts w:ascii="Arial" w:hAnsi="Arial" w:cs="Arial"/>
          <w:lang w:val="en-US"/>
        </w:rPr>
      </w:pPr>
    </w:p>
    <w:sectPr w:rsidR="003B38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C15FC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3996"/>
      </v:shape>
    </w:pict>
  </w:numPicBullet>
  <w:abstractNum w:abstractNumId="0" w15:restartNumberingAfterBreak="0">
    <w:nsid w:val="05DE53F0"/>
    <w:multiLevelType w:val="hybridMultilevel"/>
    <w:tmpl w:val="AB28B650"/>
    <w:lvl w:ilvl="0" w:tplc="071E7C94">
      <w:start w:val="1"/>
      <w:numFmt w:val="decimal"/>
      <w:lvlText w:val="%1."/>
      <w:lvlJc w:val="left"/>
      <w:pPr>
        <w:ind w:left="720" w:hanging="360"/>
      </w:pPr>
      <w:rPr>
        <w:rFonts w:ascii="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962C3"/>
    <w:multiLevelType w:val="hybridMultilevel"/>
    <w:tmpl w:val="F1C25AA4"/>
    <w:lvl w:ilvl="0" w:tplc="0B74DE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10C82"/>
    <w:multiLevelType w:val="hybridMultilevel"/>
    <w:tmpl w:val="B82CF372"/>
    <w:lvl w:ilvl="0" w:tplc="B30A27D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31204D05"/>
    <w:multiLevelType w:val="hybridMultilevel"/>
    <w:tmpl w:val="A16AD24C"/>
    <w:lvl w:ilvl="0" w:tplc="E2FEA5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0735B"/>
    <w:multiLevelType w:val="hybridMultilevel"/>
    <w:tmpl w:val="6686971A"/>
    <w:lvl w:ilvl="0" w:tplc="0402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291537">
    <w:abstractNumId w:val="4"/>
  </w:num>
  <w:num w:numId="2" w16cid:durableId="1524437535">
    <w:abstractNumId w:val="2"/>
  </w:num>
  <w:num w:numId="3" w16cid:durableId="2006467341">
    <w:abstractNumId w:val="1"/>
  </w:num>
  <w:num w:numId="4" w16cid:durableId="1815485254">
    <w:abstractNumId w:val="3"/>
  </w:num>
  <w:num w:numId="5" w16cid:durableId="18247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58"/>
    <w:rsid w:val="00015F81"/>
    <w:rsid w:val="000335E6"/>
    <w:rsid w:val="00047D8E"/>
    <w:rsid w:val="000663C5"/>
    <w:rsid w:val="00070226"/>
    <w:rsid w:val="000733B7"/>
    <w:rsid w:val="00087711"/>
    <w:rsid w:val="00091352"/>
    <w:rsid w:val="00097AEF"/>
    <w:rsid w:val="000A6F30"/>
    <w:rsid w:val="000C75A0"/>
    <w:rsid w:val="000D4F9F"/>
    <w:rsid w:val="0010373C"/>
    <w:rsid w:val="00104D89"/>
    <w:rsid w:val="00124AB1"/>
    <w:rsid w:val="001338B4"/>
    <w:rsid w:val="001376CF"/>
    <w:rsid w:val="00174923"/>
    <w:rsid w:val="0017621C"/>
    <w:rsid w:val="00187B34"/>
    <w:rsid w:val="001C2AC1"/>
    <w:rsid w:val="001C78DF"/>
    <w:rsid w:val="001E6D38"/>
    <w:rsid w:val="002015AF"/>
    <w:rsid w:val="00204DF3"/>
    <w:rsid w:val="002166E0"/>
    <w:rsid w:val="002233A2"/>
    <w:rsid w:val="00224A04"/>
    <w:rsid w:val="00241656"/>
    <w:rsid w:val="00260683"/>
    <w:rsid w:val="0028619C"/>
    <w:rsid w:val="002B0227"/>
    <w:rsid w:val="002B46DF"/>
    <w:rsid w:val="002C15F8"/>
    <w:rsid w:val="002C773D"/>
    <w:rsid w:val="002E4F62"/>
    <w:rsid w:val="003221E2"/>
    <w:rsid w:val="00344FEA"/>
    <w:rsid w:val="003B38B2"/>
    <w:rsid w:val="003B7123"/>
    <w:rsid w:val="003E3892"/>
    <w:rsid w:val="003E60C7"/>
    <w:rsid w:val="003F1C3D"/>
    <w:rsid w:val="004070F3"/>
    <w:rsid w:val="00441892"/>
    <w:rsid w:val="00463BE4"/>
    <w:rsid w:val="0047214C"/>
    <w:rsid w:val="00477811"/>
    <w:rsid w:val="00477EFB"/>
    <w:rsid w:val="00494951"/>
    <w:rsid w:val="004B202A"/>
    <w:rsid w:val="004E5D66"/>
    <w:rsid w:val="00507452"/>
    <w:rsid w:val="0052797B"/>
    <w:rsid w:val="00542317"/>
    <w:rsid w:val="00586F7E"/>
    <w:rsid w:val="005A7B27"/>
    <w:rsid w:val="005B2D76"/>
    <w:rsid w:val="005C5FDB"/>
    <w:rsid w:val="005C7633"/>
    <w:rsid w:val="0062718D"/>
    <w:rsid w:val="00637C7F"/>
    <w:rsid w:val="00646808"/>
    <w:rsid w:val="006536A3"/>
    <w:rsid w:val="00657BC2"/>
    <w:rsid w:val="0066564A"/>
    <w:rsid w:val="0067093F"/>
    <w:rsid w:val="00676A85"/>
    <w:rsid w:val="006864C8"/>
    <w:rsid w:val="00686655"/>
    <w:rsid w:val="0069686D"/>
    <w:rsid w:val="006B7E76"/>
    <w:rsid w:val="006C58D7"/>
    <w:rsid w:val="006E6F2D"/>
    <w:rsid w:val="006E77A4"/>
    <w:rsid w:val="00781A97"/>
    <w:rsid w:val="007B6187"/>
    <w:rsid w:val="007D1476"/>
    <w:rsid w:val="007E162B"/>
    <w:rsid w:val="007E4CDE"/>
    <w:rsid w:val="007E7A78"/>
    <w:rsid w:val="007F6C75"/>
    <w:rsid w:val="00801F8B"/>
    <w:rsid w:val="0081289D"/>
    <w:rsid w:val="00821304"/>
    <w:rsid w:val="0082138E"/>
    <w:rsid w:val="00825AB7"/>
    <w:rsid w:val="00834B88"/>
    <w:rsid w:val="00860DB0"/>
    <w:rsid w:val="0088315C"/>
    <w:rsid w:val="00884953"/>
    <w:rsid w:val="008A1E30"/>
    <w:rsid w:val="008A72CE"/>
    <w:rsid w:val="008B44A6"/>
    <w:rsid w:val="008B618B"/>
    <w:rsid w:val="008E2919"/>
    <w:rsid w:val="008E649E"/>
    <w:rsid w:val="00952AE6"/>
    <w:rsid w:val="0095776A"/>
    <w:rsid w:val="0096256C"/>
    <w:rsid w:val="009679E1"/>
    <w:rsid w:val="009822BC"/>
    <w:rsid w:val="00985538"/>
    <w:rsid w:val="009A0E09"/>
    <w:rsid w:val="009A22BC"/>
    <w:rsid w:val="009D1C34"/>
    <w:rsid w:val="00A405B9"/>
    <w:rsid w:val="00A47D9D"/>
    <w:rsid w:val="00A52ACA"/>
    <w:rsid w:val="00A53C34"/>
    <w:rsid w:val="00A7181A"/>
    <w:rsid w:val="00A71FE8"/>
    <w:rsid w:val="00A725AA"/>
    <w:rsid w:val="00A802F3"/>
    <w:rsid w:val="00A95142"/>
    <w:rsid w:val="00A96776"/>
    <w:rsid w:val="00AA034E"/>
    <w:rsid w:val="00AB615A"/>
    <w:rsid w:val="00AC4DD9"/>
    <w:rsid w:val="00B059E9"/>
    <w:rsid w:val="00B42903"/>
    <w:rsid w:val="00B51BBB"/>
    <w:rsid w:val="00B70FB5"/>
    <w:rsid w:val="00BA630E"/>
    <w:rsid w:val="00BB3083"/>
    <w:rsid w:val="00BD28C7"/>
    <w:rsid w:val="00BD31B5"/>
    <w:rsid w:val="00BD572F"/>
    <w:rsid w:val="00BD6952"/>
    <w:rsid w:val="00BE64D1"/>
    <w:rsid w:val="00C01E4C"/>
    <w:rsid w:val="00C1452F"/>
    <w:rsid w:val="00C22982"/>
    <w:rsid w:val="00C24EAD"/>
    <w:rsid w:val="00C42FA5"/>
    <w:rsid w:val="00CA32A6"/>
    <w:rsid w:val="00CC5D30"/>
    <w:rsid w:val="00CD5FCB"/>
    <w:rsid w:val="00CE27A4"/>
    <w:rsid w:val="00D04369"/>
    <w:rsid w:val="00D14AA8"/>
    <w:rsid w:val="00D421AA"/>
    <w:rsid w:val="00D43F9F"/>
    <w:rsid w:val="00D57283"/>
    <w:rsid w:val="00D666AA"/>
    <w:rsid w:val="00DB3AE7"/>
    <w:rsid w:val="00DB3BF2"/>
    <w:rsid w:val="00DC5D50"/>
    <w:rsid w:val="00DD4A69"/>
    <w:rsid w:val="00DD4C81"/>
    <w:rsid w:val="00DF50E6"/>
    <w:rsid w:val="00E023AC"/>
    <w:rsid w:val="00E1497C"/>
    <w:rsid w:val="00E3623F"/>
    <w:rsid w:val="00E379F1"/>
    <w:rsid w:val="00E47A0B"/>
    <w:rsid w:val="00E53E29"/>
    <w:rsid w:val="00E61310"/>
    <w:rsid w:val="00E6323F"/>
    <w:rsid w:val="00E63B41"/>
    <w:rsid w:val="00EA5470"/>
    <w:rsid w:val="00EA5923"/>
    <w:rsid w:val="00EB0B84"/>
    <w:rsid w:val="00ED173D"/>
    <w:rsid w:val="00EE3CAC"/>
    <w:rsid w:val="00EF0A94"/>
    <w:rsid w:val="00EF57FA"/>
    <w:rsid w:val="00F22358"/>
    <w:rsid w:val="00F32612"/>
    <w:rsid w:val="00F45022"/>
    <w:rsid w:val="00F52D5B"/>
    <w:rsid w:val="00F74D22"/>
    <w:rsid w:val="00FB623A"/>
    <w:rsid w:val="00FB7562"/>
    <w:rsid w:val="00FD2D2C"/>
    <w:rsid w:val="00FD7777"/>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7507"/>
  <w15:chartTrackingRefBased/>
  <w15:docId w15:val="{A1A8E65E-7E37-4055-9896-3285693CB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1E2"/>
  </w:style>
  <w:style w:type="paragraph" w:styleId="Heading1">
    <w:name w:val="heading 1"/>
    <w:basedOn w:val="Normal"/>
    <w:next w:val="Normal"/>
    <w:link w:val="Heading1Char"/>
    <w:uiPriority w:val="9"/>
    <w:qFormat/>
    <w:rsid w:val="00F2235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2235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2235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2235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2235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223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3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3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3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35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2235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235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2235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2235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22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358"/>
    <w:rPr>
      <w:rFonts w:eastAsiaTheme="majorEastAsia" w:cstheme="majorBidi"/>
      <w:color w:val="272727" w:themeColor="text1" w:themeTint="D8"/>
    </w:rPr>
  </w:style>
  <w:style w:type="paragraph" w:styleId="Title">
    <w:name w:val="Title"/>
    <w:basedOn w:val="Normal"/>
    <w:next w:val="Normal"/>
    <w:link w:val="TitleChar"/>
    <w:uiPriority w:val="10"/>
    <w:qFormat/>
    <w:rsid w:val="00F22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358"/>
    <w:pPr>
      <w:spacing w:before="160"/>
      <w:jc w:val="center"/>
    </w:pPr>
    <w:rPr>
      <w:i/>
      <w:iCs/>
      <w:color w:val="404040" w:themeColor="text1" w:themeTint="BF"/>
    </w:rPr>
  </w:style>
  <w:style w:type="character" w:customStyle="1" w:styleId="QuoteChar">
    <w:name w:val="Quote Char"/>
    <w:basedOn w:val="DefaultParagraphFont"/>
    <w:link w:val="Quote"/>
    <w:uiPriority w:val="29"/>
    <w:rsid w:val="00F22358"/>
    <w:rPr>
      <w:i/>
      <w:iCs/>
      <w:color w:val="404040" w:themeColor="text1" w:themeTint="BF"/>
    </w:rPr>
  </w:style>
  <w:style w:type="paragraph" w:styleId="ListParagraph">
    <w:name w:val="List Paragraph"/>
    <w:basedOn w:val="Normal"/>
    <w:uiPriority w:val="34"/>
    <w:qFormat/>
    <w:rsid w:val="00F22358"/>
    <w:pPr>
      <w:ind w:left="720"/>
      <w:contextualSpacing/>
    </w:pPr>
  </w:style>
  <w:style w:type="character" w:styleId="IntenseEmphasis">
    <w:name w:val="Intense Emphasis"/>
    <w:basedOn w:val="DefaultParagraphFont"/>
    <w:uiPriority w:val="21"/>
    <w:qFormat/>
    <w:rsid w:val="00F22358"/>
    <w:rPr>
      <w:i/>
      <w:iCs/>
      <w:color w:val="2E74B5" w:themeColor="accent1" w:themeShade="BF"/>
    </w:rPr>
  </w:style>
  <w:style w:type="paragraph" w:styleId="IntenseQuote">
    <w:name w:val="Intense Quote"/>
    <w:basedOn w:val="Normal"/>
    <w:next w:val="Normal"/>
    <w:link w:val="IntenseQuoteChar"/>
    <w:uiPriority w:val="30"/>
    <w:qFormat/>
    <w:rsid w:val="00F2235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22358"/>
    <w:rPr>
      <w:i/>
      <w:iCs/>
      <w:color w:val="2E74B5" w:themeColor="accent1" w:themeShade="BF"/>
    </w:rPr>
  </w:style>
  <w:style w:type="character" w:styleId="IntenseReference">
    <w:name w:val="Intense Reference"/>
    <w:basedOn w:val="DefaultParagraphFont"/>
    <w:uiPriority w:val="32"/>
    <w:qFormat/>
    <w:rsid w:val="00F22358"/>
    <w:rPr>
      <w:b/>
      <w:bCs/>
      <w:smallCaps/>
      <w:color w:val="2E74B5" w:themeColor="accent1" w:themeShade="BF"/>
      <w:spacing w:val="5"/>
    </w:rPr>
  </w:style>
  <w:style w:type="table" w:styleId="TableGrid">
    <w:name w:val="Table Grid"/>
    <w:basedOn w:val="TableNormal"/>
    <w:uiPriority w:val="39"/>
    <w:rsid w:val="00F52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43F9F"/>
    <w:rPr>
      <w:i/>
      <w:iCs/>
    </w:rPr>
  </w:style>
  <w:style w:type="character" w:styleId="Hyperlink">
    <w:name w:val="Hyperlink"/>
    <w:basedOn w:val="DefaultParagraphFont"/>
    <w:uiPriority w:val="99"/>
    <w:unhideWhenUsed/>
    <w:rsid w:val="00D43F9F"/>
    <w:rPr>
      <w:color w:val="0000FF"/>
      <w:u w:val="single"/>
    </w:rPr>
  </w:style>
  <w:style w:type="paragraph" w:styleId="TOCHeading">
    <w:name w:val="TOC Heading"/>
    <w:basedOn w:val="Heading1"/>
    <w:next w:val="Normal"/>
    <w:uiPriority w:val="39"/>
    <w:unhideWhenUsed/>
    <w:qFormat/>
    <w:rsid w:val="0009135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91352"/>
    <w:pPr>
      <w:spacing w:after="100"/>
    </w:pPr>
  </w:style>
  <w:style w:type="paragraph" w:styleId="TOC2">
    <w:name w:val="toc 2"/>
    <w:basedOn w:val="Normal"/>
    <w:next w:val="Normal"/>
    <w:autoRedefine/>
    <w:uiPriority w:val="39"/>
    <w:unhideWhenUsed/>
    <w:rsid w:val="0009135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roup.accor.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83EB9-0DA6-41F3-BD1C-557C4051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2056</TotalTime>
  <Pages>14</Pages>
  <Words>5541</Words>
  <Characters>31590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Galya Stoycheva Georgieva (2428902)</dc:creator>
  <cp:keywords/>
  <dc:description/>
  <cp:lastModifiedBy>Galya Stoycheva Georgieva (2428902)</cp:lastModifiedBy>
  <cp:revision>41</cp:revision>
  <dcterms:created xsi:type="dcterms:W3CDTF">2026-03-24T18:13:00Z</dcterms:created>
  <dcterms:modified xsi:type="dcterms:W3CDTF">2026-04-24T13:15:00Z</dcterms:modified>
</cp:coreProperties>
</file>