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E8994B4" w14:textId="27A96791" w:rsidR="006A0F63" w:rsidRPr="00417F99" w:rsidRDefault="00835417" w:rsidP="00417F99">
      <w:pPr>
        <w:spacing w:line="360" w:lineRule="auto"/>
      </w:pPr>
      <w:r w:rsidRPr="00417F99">
        <w:rPr>
          <w:u w:val="single"/>
        </w:rPr>
        <w:t>A critical evaluation and the identification of next teaching and learning steps focusing on a case study of an individual learner or a group of learners, based on an observed critical incident.</w:t>
      </w:r>
      <w:r w:rsidRPr="00417F99">
        <w:rPr>
          <w:u w:val="single"/>
        </w:rPr>
        <w:br/>
      </w:r>
      <w:r w:rsidRPr="00417F99">
        <w:rPr>
          <w:color w:val="000000" w:themeColor="text1"/>
          <w:u w:val="single"/>
        </w:rPr>
        <w:br/>
      </w:r>
      <w:r w:rsidRPr="00417F99">
        <w:t xml:space="preserve">The purpose of this assignment is to analyse and evaluate a </w:t>
      </w:r>
      <w:r w:rsidR="00980074" w:rsidRPr="00417F99">
        <w:t xml:space="preserve">critical incident and </w:t>
      </w:r>
      <w:r w:rsidRPr="00417F99">
        <w:t>to identify the next teaching and learning steps by drawing in on relevant educational research.</w:t>
      </w:r>
      <w:r w:rsidR="00752753" w:rsidRPr="00417F99">
        <w:t xml:space="preserve"> </w:t>
      </w:r>
      <w:r w:rsidRPr="00417F99">
        <w:t xml:space="preserve">This assignment will manifest the importance of reflective practice within </w:t>
      </w:r>
      <w:r w:rsidR="00980074" w:rsidRPr="00417F99">
        <w:t xml:space="preserve">the </w:t>
      </w:r>
      <w:r w:rsidR="00752753" w:rsidRPr="00417F99">
        <w:t xml:space="preserve">modern </w:t>
      </w:r>
      <w:r w:rsidR="00980074" w:rsidRPr="00417F99">
        <w:t xml:space="preserve">teaching profession </w:t>
      </w:r>
      <w:r w:rsidR="00D3059C" w:rsidRPr="00417F99">
        <w:t xml:space="preserve">and how reflective practice can be </w:t>
      </w:r>
      <w:r w:rsidR="007D1935" w:rsidRPr="00417F99">
        <w:t xml:space="preserve">achieved </w:t>
      </w:r>
      <w:r w:rsidR="00D3059C" w:rsidRPr="00417F99">
        <w:t>through analysing critical incidents</w:t>
      </w:r>
      <w:r w:rsidR="007D1935" w:rsidRPr="00417F99">
        <w:t xml:space="preserve">. </w:t>
      </w:r>
      <w:r w:rsidRPr="00417F99">
        <w:t>Therefore, it is important that we define what it is meant by ‘critical incident’ and ‘reflective practice’</w:t>
      </w:r>
      <w:r w:rsidR="00D3059C" w:rsidRPr="00417F99">
        <w:t xml:space="preserve">. </w:t>
      </w:r>
      <w:r w:rsidRPr="00417F99">
        <w:t xml:space="preserve">The term critical incident </w:t>
      </w:r>
      <w:r w:rsidR="00B16FB2" w:rsidRPr="00417F99">
        <w:t>is a</w:t>
      </w:r>
      <w:r w:rsidR="00752753" w:rsidRPr="00417F99">
        <w:t xml:space="preserve">n </w:t>
      </w:r>
      <w:r w:rsidR="00AB0EC1" w:rsidRPr="00417F99">
        <w:t>incident</w:t>
      </w:r>
      <w:r w:rsidR="00B16FB2" w:rsidRPr="00417F99">
        <w:t xml:space="preserve"> that can be analysed</w:t>
      </w:r>
      <w:r w:rsidR="00752753" w:rsidRPr="00417F99">
        <w:t xml:space="preserve"> </w:t>
      </w:r>
      <w:r w:rsidR="00393BF5">
        <w:t>in depth</w:t>
      </w:r>
      <w:r w:rsidR="00752753" w:rsidRPr="00417F99">
        <w:t>, and therefore deemed as critical.</w:t>
      </w:r>
      <w:r w:rsidR="00AB0EC1" w:rsidRPr="00417F99">
        <w:t xml:space="preserve"> </w:t>
      </w:r>
      <w:r w:rsidR="00D37621" w:rsidRPr="00417F99">
        <w:t xml:space="preserve">These incidents are not </w:t>
      </w:r>
      <w:r w:rsidR="005E7BDD" w:rsidRPr="00417F99">
        <w:t>obvious and</w:t>
      </w:r>
      <w:r w:rsidR="00D37621" w:rsidRPr="00417F99">
        <w:t xml:space="preserve"> can be normal aspects of everyday teaching life. </w:t>
      </w:r>
      <w:r w:rsidR="00711702" w:rsidRPr="00417F99">
        <w:t xml:space="preserve">(Tripp, 2012) </w:t>
      </w:r>
      <w:r w:rsidR="00B16FB2" w:rsidRPr="00417F99">
        <w:t>Therefore, everything that happens could be a potential critical incident, “we just have to analyse it critically to make it one”.</w:t>
      </w:r>
      <w:r w:rsidR="00D37621" w:rsidRPr="00417F99">
        <w:t xml:space="preserve"> </w:t>
      </w:r>
      <w:r w:rsidR="009D6B0B" w:rsidRPr="00417F99">
        <w:t xml:space="preserve"> </w:t>
      </w:r>
      <w:r w:rsidR="00DC52CD" w:rsidRPr="00417F99">
        <w:t>(Tripp, 2012</w:t>
      </w:r>
      <w:r w:rsidR="007D711C" w:rsidRPr="00417F99">
        <w:t>, p. 28</w:t>
      </w:r>
      <w:r w:rsidR="00DC52CD" w:rsidRPr="00417F99">
        <w:t xml:space="preserve">) </w:t>
      </w:r>
      <w:r w:rsidRPr="00417F99">
        <w:t>The term ‘reflective practice’ can be defined as a pro</w:t>
      </w:r>
      <w:r w:rsidR="00CD5116" w:rsidRPr="00417F99">
        <w:t>cess of inquiry where professionals undertake research in order to reflect and improve their practice.</w:t>
      </w:r>
      <w:r w:rsidR="00711702" w:rsidRPr="00417F99">
        <w:t xml:space="preserve"> </w:t>
      </w:r>
      <w:r w:rsidR="00FC59F4" w:rsidRPr="00417F99">
        <w:t xml:space="preserve">(Brookfield, 1998) </w:t>
      </w:r>
      <w:r w:rsidR="00D37621" w:rsidRPr="00417F99">
        <w:t>According to Tripp</w:t>
      </w:r>
      <w:r w:rsidR="00711702" w:rsidRPr="00417F99">
        <w:t xml:space="preserve"> (2012</w:t>
      </w:r>
      <w:r w:rsidR="00FC59F4" w:rsidRPr="00417F99">
        <w:t>, p. 30</w:t>
      </w:r>
      <w:r w:rsidR="00711702" w:rsidRPr="00417F99">
        <w:t>)</w:t>
      </w:r>
      <w:r w:rsidR="00D37621" w:rsidRPr="00417F99">
        <w:t>, “diagnosing a critical incident is one way to ensure that our reflection and evaluation is grounded in actuality” and through analysing critical incidents much “personal-professional development can occur”.</w:t>
      </w:r>
      <w:r w:rsidR="005E7BDD" w:rsidRPr="00417F99">
        <w:t xml:space="preserve"> (Brookfield, 1998) Moreover</w:t>
      </w:r>
      <w:r w:rsidR="00CD5116" w:rsidRPr="00417F99">
        <w:t>, t</w:t>
      </w:r>
      <w:r w:rsidR="00C60CDF" w:rsidRPr="00417F99">
        <w:t xml:space="preserve">his assignment will be set out in four sections. Section one will </w:t>
      </w:r>
      <w:r w:rsidR="00A27B23" w:rsidRPr="00417F99">
        <w:t xml:space="preserve">discuss the methodology used to gather the data, the school and class context in which the critical incident was chosen and the critical incident itself. </w:t>
      </w:r>
      <w:r w:rsidR="00C60CDF" w:rsidRPr="00417F99">
        <w:t>Section two will review</w:t>
      </w:r>
      <w:r w:rsidR="00B00F93" w:rsidRPr="00417F99">
        <w:t xml:space="preserve"> the educational literature appropriate to the critical incident. </w:t>
      </w:r>
      <w:r w:rsidR="00C60CDF" w:rsidRPr="00417F99">
        <w:t>Section three will critically analyse</w:t>
      </w:r>
      <w:r w:rsidR="007D1935" w:rsidRPr="00417F99">
        <w:t xml:space="preserve"> the chosen incident</w:t>
      </w:r>
      <w:r w:rsidR="00B00F93" w:rsidRPr="00417F99">
        <w:t xml:space="preserve"> and </w:t>
      </w:r>
      <w:r w:rsidR="00A27B23" w:rsidRPr="00417F99">
        <w:t>s</w:t>
      </w:r>
      <w:r w:rsidR="00B00F93" w:rsidRPr="00417F99">
        <w:t xml:space="preserve">uggest </w:t>
      </w:r>
      <w:r w:rsidR="00A27B23" w:rsidRPr="00417F99">
        <w:t xml:space="preserve">appropriate </w:t>
      </w:r>
      <w:r w:rsidR="007D1935" w:rsidRPr="00417F99">
        <w:t>next teaching steps</w:t>
      </w:r>
      <w:r w:rsidR="00B00F93" w:rsidRPr="00417F99">
        <w:t xml:space="preserve"> using the knowledge gathered from the literature review.</w:t>
      </w:r>
      <w:r w:rsidR="005E7BDD" w:rsidRPr="00417F99">
        <w:t xml:space="preserve"> </w:t>
      </w:r>
      <w:r w:rsidR="00CD5116" w:rsidRPr="00417F99">
        <w:t xml:space="preserve">Finally, </w:t>
      </w:r>
      <w:r w:rsidR="00A27B23" w:rsidRPr="00417F99">
        <w:t xml:space="preserve">section four will summarise the </w:t>
      </w:r>
      <w:r w:rsidR="007746D5" w:rsidRPr="00417F99">
        <w:t xml:space="preserve">approach this assignment has adopted </w:t>
      </w:r>
      <w:r w:rsidR="00A27B23" w:rsidRPr="00417F99">
        <w:t xml:space="preserve">and will place the research into the context of the Professional Standards for Teaching and Leadership in Wales. </w:t>
      </w:r>
      <w:r w:rsidR="00C86927" w:rsidRPr="00417F99">
        <w:t xml:space="preserve"> (Welsh Government, 2018). </w:t>
      </w:r>
      <w:r w:rsidR="00CD5116" w:rsidRPr="00417F99">
        <w:br/>
      </w:r>
    </w:p>
    <w:p w14:paraId="0553E7EF" w14:textId="33E8729D" w:rsidR="008C1442" w:rsidRPr="00417F99" w:rsidRDefault="00835417" w:rsidP="00417F99">
      <w:pPr>
        <w:spacing w:line="360" w:lineRule="auto"/>
      </w:pPr>
      <w:r w:rsidRPr="00417F99">
        <w:lastRenderedPageBreak/>
        <w:t>The observations and critical incident collected for this assig</w:t>
      </w:r>
      <w:r w:rsidR="00FD52CE" w:rsidRPr="00417F99">
        <w:t>nment have bee</w:t>
      </w:r>
      <w:r w:rsidRPr="00417F99">
        <w:t xml:space="preserve">n obtained from a large primary school based in an urban area of South Wales. </w:t>
      </w:r>
      <w:r w:rsidR="00A8102B" w:rsidRPr="00417F99">
        <w:t>I</w:t>
      </w:r>
      <w:r w:rsidRPr="00417F99">
        <w:t>t is important to note that under the BERA Act 2018, it is stated that, “the confidential and anonymous treatment of participants’ data is considered the norm for the conduct of research” and that researchers should accord participants’ rights to confidentiality and anonymity.</w:t>
      </w:r>
      <w:r w:rsidR="00A078DB" w:rsidRPr="00417F99">
        <w:t xml:space="preserve"> </w:t>
      </w:r>
      <w:r w:rsidR="00C03F51" w:rsidRPr="00417F99">
        <w:t>(British Education Association, 2018, p.</w:t>
      </w:r>
      <w:r w:rsidR="00C86927" w:rsidRPr="00417F99">
        <w:t xml:space="preserve"> </w:t>
      </w:r>
      <w:r w:rsidR="00C03F51" w:rsidRPr="00417F99">
        <w:t xml:space="preserve">21) </w:t>
      </w:r>
      <w:r w:rsidRPr="00417F99">
        <w:t>Therefore, the name of the school and the children within the observa</w:t>
      </w:r>
      <w:r w:rsidR="00C03F51" w:rsidRPr="00417F99">
        <w:t xml:space="preserve">tions will be kept anonymous. </w:t>
      </w:r>
      <w:r w:rsidR="00FD52CE" w:rsidRPr="00417F99">
        <w:t>Moreover, this assignment</w:t>
      </w:r>
      <w:r w:rsidRPr="00417F99">
        <w:t xml:space="preserve"> will be based solely on the Foundation Phase, as the observations made have been taken from a reception class where the ages of the children range from </w:t>
      </w:r>
      <w:r w:rsidR="005325B9" w:rsidRPr="00417F99">
        <w:t>4-5.</w:t>
      </w:r>
      <w:r w:rsidRPr="00417F99">
        <w:t xml:space="preserve"> That being said, much of the content discussed</w:t>
      </w:r>
      <w:r w:rsidR="002A69BE" w:rsidRPr="00417F99">
        <w:t xml:space="preserve"> within this assignment can be applied to</w:t>
      </w:r>
      <w:r w:rsidRPr="00417F99">
        <w:t xml:space="preserve"> many ages w</w:t>
      </w:r>
      <w:r w:rsidR="00FD52CE" w:rsidRPr="00417F99">
        <w:t>ithin the school context. This Primary S</w:t>
      </w:r>
      <w:r w:rsidRPr="00417F99">
        <w:t>chool, being over o</w:t>
      </w:r>
      <w:r w:rsidR="00A87074" w:rsidRPr="00417F99">
        <w:t>ne hundred years old and holding</w:t>
      </w:r>
      <w:r w:rsidRPr="00417F99">
        <w:t xml:space="preserve"> many high challenge children who come from difficult and deprived areas, is at the forefront of the </w:t>
      </w:r>
      <w:r w:rsidR="00BC4D31" w:rsidRPr="00417F99">
        <w:t>N</w:t>
      </w:r>
      <w:r w:rsidRPr="00417F99">
        <w:t xml:space="preserve">ew </w:t>
      </w:r>
      <w:r w:rsidR="00BC4D31" w:rsidRPr="00417F99">
        <w:t>C</w:t>
      </w:r>
      <w:r w:rsidRPr="00417F99">
        <w:t>urriculum and has already largely implemented m</w:t>
      </w:r>
      <w:r w:rsidR="00EE40AC" w:rsidRPr="00417F99">
        <w:t>any of the</w:t>
      </w:r>
      <w:r w:rsidRPr="00417F99">
        <w:t xml:space="preserve"> </w:t>
      </w:r>
      <w:r w:rsidR="00EE40AC" w:rsidRPr="00417F99">
        <w:t xml:space="preserve">concepts </w:t>
      </w:r>
      <w:r w:rsidRPr="00417F99">
        <w:t>into the school and their lessons. The school's ethos is very child-centred, with a focus on learning through the children's interests to provide them with skills and experiences to become confident</w:t>
      </w:r>
      <w:r w:rsidR="00A75C56" w:rsidRPr="00417F99">
        <w:t>,</w:t>
      </w:r>
      <w:r w:rsidRPr="00417F99">
        <w:t xml:space="preserve"> lifelong learners.</w:t>
      </w:r>
      <w:r w:rsidR="009B0DE7" w:rsidRPr="00417F99">
        <w:t xml:space="preserve"> D</w:t>
      </w:r>
      <w:r w:rsidR="00E900A3" w:rsidRPr="00417F99">
        <w:t xml:space="preserve">uring the </w:t>
      </w:r>
      <w:r w:rsidR="00510331" w:rsidRPr="00417F99">
        <w:t xml:space="preserve">period </w:t>
      </w:r>
      <w:r w:rsidR="00E900A3" w:rsidRPr="00417F99">
        <w:t xml:space="preserve">that the critical incident was recorded, well-being and mental health was a priority to the school due to Covid19 and the effects it </w:t>
      </w:r>
      <w:r w:rsidR="00510331" w:rsidRPr="00417F99">
        <w:t xml:space="preserve">has had on the community. </w:t>
      </w:r>
    </w:p>
    <w:p w14:paraId="26F58314" w14:textId="77777777" w:rsidR="008C1442" w:rsidRPr="00417F99" w:rsidRDefault="008C1442" w:rsidP="00417F99">
      <w:pPr>
        <w:spacing w:line="360" w:lineRule="auto"/>
        <w:rPr>
          <w:color w:val="000000" w:themeColor="text1"/>
        </w:rPr>
      </w:pPr>
    </w:p>
    <w:p w14:paraId="1EEE13E8" w14:textId="2635CAD2" w:rsidR="0078098D" w:rsidRPr="00417F99" w:rsidRDefault="00835417" w:rsidP="00417F99">
      <w:pPr>
        <w:spacing w:line="360" w:lineRule="auto"/>
        <w:rPr>
          <w:color w:val="000000" w:themeColor="text1"/>
        </w:rPr>
      </w:pPr>
      <w:r w:rsidRPr="00417F99">
        <w:rPr>
          <w:color w:val="000000" w:themeColor="text1"/>
        </w:rPr>
        <w:t xml:space="preserve">It </w:t>
      </w:r>
      <w:r w:rsidR="008C1442" w:rsidRPr="00417F99">
        <w:rPr>
          <w:color w:val="000000" w:themeColor="text1"/>
        </w:rPr>
        <w:t xml:space="preserve">is important to discuss what methodology was used </w:t>
      </w:r>
      <w:r w:rsidR="00A87074" w:rsidRPr="00417F99">
        <w:rPr>
          <w:color w:val="000000" w:themeColor="text1"/>
        </w:rPr>
        <w:t xml:space="preserve">when collating </w:t>
      </w:r>
      <w:r w:rsidR="008C1442" w:rsidRPr="00417F99">
        <w:rPr>
          <w:color w:val="000000" w:themeColor="text1"/>
        </w:rPr>
        <w:t>data</w:t>
      </w:r>
      <w:r w:rsidR="00A87074" w:rsidRPr="00417F99">
        <w:rPr>
          <w:color w:val="000000" w:themeColor="text1"/>
        </w:rPr>
        <w:t xml:space="preserve"> for this assignment. Due to </w:t>
      </w:r>
      <w:r w:rsidR="0051740E" w:rsidRPr="00417F99">
        <w:rPr>
          <w:color w:val="000000" w:themeColor="text1"/>
        </w:rPr>
        <w:t>its nature,</w:t>
      </w:r>
      <w:r w:rsidR="008C1442" w:rsidRPr="00417F99">
        <w:rPr>
          <w:color w:val="000000" w:themeColor="text1"/>
        </w:rPr>
        <w:t xml:space="preserve"> it was appropriate </w:t>
      </w:r>
      <w:r w:rsidR="0051740E" w:rsidRPr="00417F99">
        <w:rPr>
          <w:color w:val="000000" w:themeColor="text1"/>
        </w:rPr>
        <w:t xml:space="preserve">to use qualitative data. </w:t>
      </w:r>
      <w:r w:rsidR="007A785E" w:rsidRPr="00417F99">
        <w:rPr>
          <w:color w:val="000000" w:themeColor="text1"/>
        </w:rPr>
        <w:t xml:space="preserve">Therefore, the research </w:t>
      </w:r>
      <w:r w:rsidR="008C1442" w:rsidRPr="00417F99">
        <w:rPr>
          <w:color w:val="000000" w:themeColor="text1"/>
        </w:rPr>
        <w:t xml:space="preserve">was gathered through case-study </w:t>
      </w:r>
      <w:r w:rsidR="0051740E" w:rsidRPr="00417F99">
        <w:rPr>
          <w:color w:val="000000" w:themeColor="text1"/>
        </w:rPr>
        <w:t xml:space="preserve">methodology </w:t>
      </w:r>
      <w:r w:rsidRPr="00417F99">
        <w:rPr>
          <w:color w:val="000000" w:themeColor="text1"/>
        </w:rPr>
        <w:t xml:space="preserve">that was drawn </w:t>
      </w:r>
      <w:r w:rsidR="008C1442" w:rsidRPr="00417F99">
        <w:rPr>
          <w:color w:val="000000" w:themeColor="text1"/>
        </w:rPr>
        <w:t>through observation</w:t>
      </w:r>
      <w:r w:rsidRPr="00417F99">
        <w:rPr>
          <w:color w:val="000000" w:themeColor="text1"/>
        </w:rPr>
        <w:t>s</w:t>
      </w:r>
      <w:r w:rsidR="008C1442" w:rsidRPr="00417F99">
        <w:rPr>
          <w:color w:val="000000" w:themeColor="text1"/>
        </w:rPr>
        <w:t xml:space="preserve"> of “instance</w:t>
      </w:r>
      <w:r w:rsidRPr="00417F99">
        <w:rPr>
          <w:color w:val="000000" w:themeColor="text1"/>
        </w:rPr>
        <w:t>s</w:t>
      </w:r>
      <w:r w:rsidR="0051740E" w:rsidRPr="00417F99">
        <w:rPr>
          <w:color w:val="000000" w:themeColor="text1"/>
        </w:rPr>
        <w:t xml:space="preserve"> in action”</w:t>
      </w:r>
      <w:r w:rsidR="005602E6" w:rsidRPr="00417F99">
        <w:rPr>
          <w:color w:val="000000" w:themeColor="text1"/>
        </w:rPr>
        <w:t xml:space="preserve"> (Cohen, Manion and Morrison, 2007, p. 253)</w:t>
      </w:r>
      <w:r w:rsidR="0051740E" w:rsidRPr="00417F99">
        <w:rPr>
          <w:color w:val="000000" w:themeColor="text1"/>
        </w:rPr>
        <w:t xml:space="preserve">, that in turn, would become </w:t>
      </w:r>
      <w:r w:rsidR="0008533F" w:rsidRPr="00417F99">
        <w:rPr>
          <w:color w:val="000000" w:themeColor="text1"/>
        </w:rPr>
        <w:t>critical. Some of the advantages of using case-study methodology in educational research, like Cohen</w:t>
      </w:r>
      <w:r w:rsidR="005602E6" w:rsidRPr="00417F99">
        <w:rPr>
          <w:color w:val="000000" w:themeColor="text1"/>
        </w:rPr>
        <w:t xml:space="preserve">, Manion and Morrison (2007) </w:t>
      </w:r>
      <w:r w:rsidR="0008533F" w:rsidRPr="00417F99">
        <w:rPr>
          <w:color w:val="000000" w:themeColor="text1"/>
        </w:rPr>
        <w:t>point out,</w:t>
      </w:r>
      <w:r w:rsidR="00A62987" w:rsidRPr="00417F99">
        <w:rPr>
          <w:color w:val="000000" w:themeColor="text1"/>
        </w:rPr>
        <w:t xml:space="preserve"> is that </w:t>
      </w:r>
      <w:r w:rsidR="00A75C56" w:rsidRPr="00417F99">
        <w:rPr>
          <w:color w:val="000000" w:themeColor="text1"/>
        </w:rPr>
        <w:t>i</w:t>
      </w:r>
      <w:r w:rsidR="00F822F8" w:rsidRPr="00417F99">
        <w:rPr>
          <w:color w:val="000000" w:themeColor="text1"/>
        </w:rPr>
        <w:t>t</w:t>
      </w:r>
      <w:r w:rsidR="00A62987" w:rsidRPr="00417F99">
        <w:rPr>
          <w:color w:val="000000" w:themeColor="text1"/>
        </w:rPr>
        <w:t xml:space="preserve"> allow</w:t>
      </w:r>
      <w:r w:rsidR="00F822F8" w:rsidRPr="00417F99">
        <w:rPr>
          <w:color w:val="000000" w:themeColor="text1"/>
        </w:rPr>
        <w:t>s for in-depth investigation</w:t>
      </w:r>
      <w:r w:rsidR="00CF2F64" w:rsidRPr="00417F99">
        <w:rPr>
          <w:color w:val="000000" w:themeColor="text1"/>
        </w:rPr>
        <w:t>. It can provide</w:t>
      </w:r>
      <w:r w:rsidR="00CF2F64" w:rsidRPr="00417F99">
        <w:t xml:space="preserve"> more detail for practitioners through unique examples and real situations</w:t>
      </w:r>
      <w:r w:rsidR="00443F58" w:rsidRPr="00417F99">
        <w:t>,</w:t>
      </w:r>
      <w:r w:rsidR="00CF2F64" w:rsidRPr="00417F99">
        <w:t xml:space="preserve"> enabling people to understand principles more clearly than other methods of research, such as quantitative data.</w:t>
      </w:r>
      <w:r w:rsidR="00F822F8" w:rsidRPr="00417F99">
        <w:t xml:space="preserve"> </w:t>
      </w:r>
      <w:r w:rsidR="004A15DE" w:rsidRPr="00417F99">
        <w:t xml:space="preserve">Moreover, </w:t>
      </w:r>
      <w:r w:rsidR="004A15DE" w:rsidRPr="00417F99">
        <w:lastRenderedPageBreak/>
        <w:t xml:space="preserve">case-study methodology can reflect abstract ideas in more practical ways and therefore helps fuse theory and practice together. </w:t>
      </w:r>
      <w:r w:rsidR="002D45CF" w:rsidRPr="00417F99">
        <w:t xml:space="preserve">(Cohen, Manion and Morrison, 2007, p. 254) </w:t>
      </w:r>
      <w:r w:rsidR="00935127" w:rsidRPr="00417F99">
        <w:t>That being said, qualitative methodology, like observations and case studies</w:t>
      </w:r>
      <w:r w:rsidR="00CF2F64" w:rsidRPr="00417F99">
        <w:t>,</w:t>
      </w:r>
      <w:r w:rsidR="00935127" w:rsidRPr="00417F99">
        <w:t xml:space="preserve"> can be subject to research</w:t>
      </w:r>
      <w:r w:rsidR="005602E6" w:rsidRPr="00417F99">
        <w:t xml:space="preserve">er bias. </w:t>
      </w:r>
      <w:r w:rsidR="00AE6DB3" w:rsidRPr="00417F99">
        <w:t>Case studies, critics argue, can be impressionistic and tend to confirm the researcher's fixed conceptions.</w:t>
      </w:r>
      <w:r w:rsidR="005602E6" w:rsidRPr="00417F99">
        <w:t xml:space="preserve"> (Cohen, Manion and Morrison, 2007</w:t>
      </w:r>
      <w:r w:rsidR="001F730B" w:rsidRPr="00417F99">
        <w:t>) Furthermore</w:t>
      </w:r>
      <w:r w:rsidR="00F80E87" w:rsidRPr="00417F99">
        <w:t xml:space="preserve">, a </w:t>
      </w:r>
      <w:r w:rsidR="00AE6DB3" w:rsidRPr="00417F99">
        <w:t>common</w:t>
      </w:r>
      <w:r w:rsidR="00F80E87" w:rsidRPr="00417F99">
        <w:t xml:space="preserve"> drawback</w:t>
      </w:r>
      <w:r w:rsidR="00AE6DB3" w:rsidRPr="00417F99">
        <w:t xml:space="preserve"> associated with th</w:t>
      </w:r>
      <w:r w:rsidR="00F822F8" w:rsidRPr="00417F99">
        <w:t xml:space="preserve">is type </w:t>
      </w:r>
      <w:r w:rsidR="00AE6DB3" w:rsidRPr="00417F99">
        <w:t>of researc</w:t>
      </w:r>
      <w:r w:rsidR="00F80E87" w:rsidRPr="00417F99">
        <w:t xml:space="preserve">h is the selection of information and the issue that some key </w:t>
      </w:r>
      <w:r w:rsidR="000B7E2D" w:rsidRPr="00417F99">
        <w:t>principles</w:t>
      </w:r>
      <w:r w:rsidR="00F80E87" w:rsidRPr="00417F99">
        <w:t xml:space="preserve"> may be missed. Researchers have th</w:t>
      </w:r>
      <w:r w:rsidR="00F822F8" w:rsidRPr="00417F99">
        <w:t xml:space="preserve">e power to pick and choose what </w:t>
      </w:r>
      <w:r w:rsidR="00F80E87" w:rsidRPr="00417F99">
        <w:t xml:space="preserve">to present in their findings, therefore making </w:t>
      </w:r>
      <w:r w:rsidR="00443F58" w:rsidRPr="00417F99">
        <w:t xml:space="preserve">critics </w:t>
      </w:r>
      <w:r w:rsidR="00F80E87" w:rsidRPr="00417F99">
        <w:t xml:space="preserve">question the reliability </w:t>
      </w:r>
      <w:r w:rsidR="00F822F8" w:rsidRPr="00417F99">
        <w:t xml:space="preserve">of </w:t>
      </w:r>
      <w:r w:rsidR="007A785E" w:rsidRPr="00417F99">
        <w:t>case studies.</w:t>
      </w:r>
      <w:r w:rsidR="002D45CF" w:rsidRPr="00417F99">
        <w:t xml:space="preserve"> (Cohen, Manion and Morrison, 2007)</w:t>
      </w:r>
      <w:r w:rsidR="007A785E" w:rsidRPr="00417F99">
        <w:t xml:space="preserve"> </w:t>
      </w:r>
      <w:r w:rsidR="00A75C56" w:rsidRPr="00417F99">
        <w:t>To achieve "fidelity" and reliability</w:t>
      </w:r>
      <w:r w:rsidR="00DF0ADD" w:rsidRPr="00417F99">
        <w:t xml:space="preserve"> within case studies,</w:t>
      </w:r>
      <w:r w:rsidR="00A75C56" w:rsidRPr="00417F99">
        <w:t xml:space="preserve"> the researcher must be objective and</w:t>
      </w:r>
      <w:r w:rsidR="00DF0ADD" w:rsidRPr="00417F99">
        <w:t xml:space="preserve"> avoid judgement.</w:t>
      </w:r>
      <w:r w:rsidR="002D45CF" w:rsidRPr="00417F99">
        <w:t xml:space="preserve"> </w:t>
      </w:r>
      <w:r w:rsidR="005308CB" w:rsidRPr="00417F99">
        <w:t xml:space="preserve">(Cohen, Manion and Morrison, 2011, p. 181) </w:t>
      </w:r>
      <w:r w:rsidR="008932C0" w:rsidRPr="00417F99">
        <w:t>T</w:t>
      </w:r>
      <w:r w:rsidR="00DF0ADD" w:rsidRPr="00417F99">
        <w:t xml:space="preserve">hey should be as honest as possible when </w:t>
      </w:r>
      <w:r w:rsidR="00443F58" w:rsidRPr="00417F99">
        <w:t xml:space="preserve">collecting and analysing </w:t>
      </w:r>
      <w:r w:rsidR="00DF0ADD" w:rsidRPr="00417F99">
        <w:t>data</w:t>
      </w:r>
      <w:r w:rsidR="001F730B" w:rsidRPr="00417F99">
        <w:t xml:space="preserve"> </w:t>
      </w:r>
      <w:r w:rsidR="00DF0ADD" w:rsidRPr="00417F99">
        <w:t xml:space="preserve">and allow the observations to </w:t>
      </w:r>
      <w:r w:rsidR="008932C0" w:rsidRPr="00417F99">
        <w:t xml:space="preserve">speak for themselves. </w:t>
      </w:r>
      <w:r w:rsidR="002D45CF" w:rsidRPr="00417F99">
        <w:t>(Cohen, Manion and Morrison</w:t>
      </w:r>
      <w:r w:rsidR="005308CB" w:rsidRPr="00417F99">
        <w:t>,</w:t>
      </w:r>
      <w:r w:rsidR="002D45CF" w:rsidRPr="00417F99">
        <w:t xml:space="preserve"> 2011, p. 181) </w:t>
      </w:r>
      <w:r w:rsidR="008932C0" w:rsidRPr="00417F99">
        <w:t>I</w:t>
      </w:r>
      <w:r w:rsidR="00DF0ADD" w:rsidRPr="00417F99">
        <w:t>n order to gain more fidelity within this assignment,</w:t>
      </w:r>
      <w:r w:rsidR="00CF2F64" w:rsidRPr="00417F99">
        <w:t xml:space="preserve"> </w:t>
      </w:r>
      <w:r w:rsidR="00DF0ADD" w:rsidRPr="00417F99">
        <w:t xml:space="preserve">structured, non-participant observations will be used. </w:t>
      </w:r>
      <w:r w:rsidR="00CF2F64" w:rsidRPr="00417F99">
        <w:t>Non-participant observation is suitable for this assignment as according to Hitchcock and Hughes</w:t>
      </w:r>
      <w:r w:rsidR="00B07572" w:rsidRPr="00417F99">
        <w:t xml:space="preserve"> (1995, cited in Cohen, Manion and Morrison, 2007, p. 253)</w:t>
      </w:r>
      <w:r w:rsidR="00CF2F64" w:rsidRPr="00417F99">
        <w:t xml:space="preserve">, observations are more </w:t>
      </w:r>
      <w:r w:rsidR="00581A31" w:rsidRPr="00417F99">
        <w:t>credible</w:t>
      </w:r>
      <w:r w:rsidR="00CF2F64" w:rsidRPr="00417F99">
        <w:t xml:space="preserve"> when the observer h</w:t>
      </w:r>
      <w:r w:rsidR="00443F58" w:rsidRPr="00417F99">
        <w:t>as limited control over events. By</w:t>
      </w:r>
      <w:r w:rsidR="00CF2F64" w:rsidRPr="00417F99">
        <w:t xml:space="preserve"> taking part in non-participant observation, the observer will have </w:t>
      </w:r>
      <w:r w:rsidR="007C1847" w:rsidRPr="00417F99">
        <w:t>limited control to manipulate events</w:t>
      </w:r>
      <w:r w:rsidR="00443F58" w:rsidRPr="00417F99">
        <w:t>, thus gathering genuine, real-life data. Building on this</w:t>
      </w:r>
      <w:r w:rsidR="00CF2F64" w:rsidRPr="00417F99">
        <w:t>, a common issue that researchers have when taking part in observations is that their presence and involvement can bring about different behaviours from those being observed.</w:t>
      </w:r>
      <w:r w:rsidR="00CE2286" w:rsidRPr="00417F99">
        <w:t xml:space="preserve"> (Cohen, Manion and Morrison, 2007, p. 151)</w:t>
      </w:r>
      <w:r w:rsidR="00CF2F64" w:rsidRPr="00417F99">
        <w:t xml:space="preserve"> </w:t>
      </w:r>
      <w:r w:rsidR="00443F58" w:rsidRPr="00417F99">
        <w:t>Therefore</w:t>
      </w:r>
      <w:r w:rsidR="00CF2F64" w:rsidRPr="00417F99">
        <w:t xml:space="preserve">, </w:t>
      </w:r>
      <w:r w:rsidR="00DF13A1" w:rsidRPr="00417F99">
        <w:t xml:space="preserve">using </w:t>
      </w:r>
      <w:r w:rsidR="00CF2F64" w:rsidRPr="00417F99">
        <w:t>non-participant observation is an attempt to avoid these issues</w:t>
      </w:r>
      <w:r w:rsidR="00443F58" w:rsidRPr="00417F99">
        <w:t xml:space="preserve"> by not interfering with events or </w:t>
      </w:r>
      <w:r w:rsidR="005F5256" w:rsidRPr="00417F99">
        <w:t xml:space="preserve">the </w:t>
      </w:r>
      <w:r w:rsidR="008932C0" w:rsidRPr="00417F99">
        <w:t xml:space="preserve">participants involved. </w:t>
      </w:r>
      <w:r w:rsidR="00424678" w:rsidRPr="00417F99">
        <w:t>Moreover, this assignment will use structured observations in the form of organised field notes</w:t>
      </w:r>
      <w:r w:rsidR="00774D36" w:rsidRPr="00417F99">
        <w:t xml:space="preserve"> as </w:t>
      </w:r>
      <w:r w:rsidR="00712CB4" w:rsidRPr="00417F99">
        <w:t xml:space="preserve">this method of observation </w:t>
      </w:r>
      <w:r w:rsidR="00424678" w:rsidRPr="00417F99">
        <w:t xml:space="preserve">is useful to use when researchers </w:t>
      </w:r>
      <w:r w:rsidR="00774D36" w:rsidRPr="00417F99">
        <w:t>know what they are searching for</w:t>
      </w:r>
      <w:r w:rsidR="00424678" w:rsidRPr="00417F99">
        <w:t>.</w:t>
      </w:r>
      <w:r w:rsidR="00CE2286" w:rsidRPr="00417F99">
        <w:t xml:space="preserve"> (Cohen, Manion and Morrison, 2007</w:t>
      </w:r>
      <w:r w:rsidR="00772376" w:rsidRPr="00417F99">
        <w:t>, p. 398</w:t>
      </w:r>
      <w:r w:rsidR="00CE2286" w:rsidRPr="00417F99">
        <w:t>)</w:t>
      </w:r>
      <w:r w:rsidR="00424678" w:rsidRPr="00417F99">
        <w:t xml:space="preserve"> In this case, this assignment is based around finding a critical incident</w:t>
      </w:r>
      <w:r w:rsidR="005F5256" w:rsidRPr="00417F99">
        <w:t>,</w:t>
      </w:r>
      <w:r w:rsidR="00424678" w:rsidRPr="00417F99">
        <w:t xml:space="preserve"> so by using field </w:t>
      </w:r>
      <w:r w:rsidR="005F5256" w:rsidRPr="00417F99">
        <w:t>notes</w:t>
      </w:r>
      <w:r w:rsidR="00424678" w:rsidRPr="00417F99">
        <w:t xml:space="preserve"> it prevents the issue of missing important</w:t>
      </w:r>
      <w:r w:rsidR="00712CB4" w:rsidRPr="00417F99">
        <w:t xml:space="preserve"> </w:t>
      </w:r>
      <w:r w:rsidRPr="00417F99">
        <w:t>information that</w:t>
      </w:r>
      <w:r w:rsidR="00712CB4" w:rsidRPr="00417F99">
        <w:t xml:space="preserve"> may be useful. </w:t>
      </w:r>
      <w:r w:rsidR="00353162" w:rsidRPr="00417F99">
        <w:t xml:space="preserve">Finally, this assignment will be using </w:t>
      </w:r>
      <w:r w:rsidR="00353162" w:rsidRPr="00417F99">
        <w:lastRenderedPageBreak/>
        <w:t>critical incident methodology because</w:t>
      </w:r>
      <w:r w:rsidR="005B465D" w:rsidRPr="00417F99">
        <w:t xml:space="preserve"> analysing critical incidents within the classroom allow</w:t>
      </w:r>
      <w:r w:rsidR="005F5256" w:rsidRPr="00417F99">
        <w:t>s</w:t>
      </w:r>
      <w:r w:rsidR="005B465D" w:rsidRPr="00417F99">
        <w:t xml:space="preserve"> for a deeper investigation and understanding of everyday teaching and learning.  </w:t>
      </w:r>
      <w:r w:rsidR="00DF13A1" w:rsidRPr="00417F99">
        <w:t xml:space="preserve">(Tripp, 2012) </w:t>
      </w:r>
      <w:r w:rsidR="005B465D" w:rsidRPr="00417F99">
        <w:t>L</w:t>
      </w:r>
      <w:r w:rsidR="00353162" w:rsidRPr="00417F99">
        <w:t>ike alr</w:t>
      </w:r>
      <w:r w:rsidR="0012292F" w:rsidRPr="00417F99">
        <w:t xml:space="preserve">eady stated, critical incidents happen every day and are </w:t>
      </w:r>
      <w:r w:rsidR="00DF4493">
        <w:t>a p</w:t>
      </w:r>
      <w:r w:rsidR="0012292F" w:rsidRPr="00417F99">
        <w:t>ar</w:t>
      </w:r>
      <w:r w:rsidR="005B465D" w:rsidRPr="00417F99">
        <w:t>t of our normal teaching lives and seem, on the surface, not so important.</w:t>
      </w:r>
      <w:r w:rsidR="00354280" w:rsidRPr="00417F99">
        <w:t xml:space="preserve"> </w:t>
      </w:r>
      <w:r w:rsidR="005308CB" w:rsidRPr="00417F99">
        <w:t xml:space="preserve">(Tripp, 2012) </w:t>
      </w:r>
      <w:r w:rsidR="005B465D" w:rsidRPr="00417F99">
        <w:t xml:space="preserve">However, by critically analysing incidents in the classroom, </w:t>
      </w:r>
      <w:r w:rsidR="005B465D" w:rsidRPr="00417F99">
        <w:rPr>
          <w:color w:val="000000" w:themeColor="text1"/>
        </w:rPr>
        <w:t xml:space="preserve">researchers not only gain a deeper understanding of everyday teaching </w:t>
      </w:r>
      <w:r w:rsidR="00927C4D" w:rsidRPr="00417F99">
        <w:rPr>
          <w:color w:val="000000" w:themeColor="text1"/>
        </w:rPr>
        <w:t>but can use this evidence-based research to take control over initiatives to improve learning. (Petty, 2010, p. 5).</w:t>
      </w:r>
    </w:p>
    <w:p w14:paraId="20EDB880" w14:textId="196F9E74" w:rsidR="00156E62" w:rsidRPr="00417F99" w:rsidRDefault="00835417" w:rsidP="00417F99">
      <w:pPr>
        <w:spacing w:line="360" w:lineRule="auto"/>
      </w:pPr>
      <w:r w:rsidRPr="00417F99">
        <w:rPr>
          <w:color w:val="000000" w:themeColor="text1"/>
        </w:rPr>
        <w:br/>
      </w:r>
      <w:r w:rsidR="005325B9" w:rsidRPr="00417F99">
        <w:rPr>
          <w:color w:val="000000" w:themeColor="text1"/>
        </w:rPr>
        <w:t xml:space="preserve">The </w:t>
      </w:r>
      <w:r w:rsidR="004D1CEF" w:rsidRPr="00417F99">
        <w:rPr>
          <w:color w:val="000000" w:themeColor="text1"/>
        </w:rPr>
        <w:t xml:space="preserve">critical </w:t>
      </w:r>
      <w:r w:rsidR="005325B9" w:rsidRPr="00417F99">
        <w:rPr>
          <w:color w:val="000000" w:themeColor="text1"/>
        </w:rPr>
        <w:t xml:space="preserve">incident that has been chosen </w:t>
      </w:r>
      <w:r w:rsidR="005325B9" w:rsidRPr="00417F99">
        <w:t xml:space="preserve">for </w:t>
      </w:r>
      <w:r w:rsidR="00810129" w:rsidRPr="00417F99">
        <w:t>this assignment is focused on the actions and behaviours of a 4-year-old g</w:t>
      </w:r>
      <w:r w:rsidR="00A67DD2" w:rsidRPr="00417F99">
        <w:t xml:space="preserve">irl </w:t>
      </w:r>
      <w:r w:rsidR="006200D5" w:rsidRPr="00417F99">
        <w:t xml:space="preserve">in reception, </w:t>
      </w:r>
      <w:r w:rsidR="00A67DD2" w:rsidRPr="00417F99">
        <w:t>during a focus task with a</w:t>
      </w:r>
      <w:r w:rsidR="006200D5" w:rsidRPr="00417F99">
        <w:t xml:space="preserve"> teacher. </w:t>
      </w:r>
      <w:r w:rsidR="00AA2572" w:rsidRPr="00417F99">
        <w:t>This critical incident is based o</w:t>
      </w:r>
      <w:r w:rsidR="00674974">
        <w:t xml:space="preserve">n </w:t>
      </w:r>
      <w:r w:rsidR="00AA2572" w:rsidRPr="00417F99">
        <w:t>‘observation</w:t>
      </w:r>
      <w:r w:rsidR="0066727B" w:rsidRPr="00417F99">
        <w:t xml:space="preserve"> for critical incident </w:t>
      </w:r>
      <w:proofErr w:type="gramStart"/>
      <w:r w:rsidR="0066727B" w:rsidRPr="00417F99">
        <w:t xml:space="preserve">1 </w:t>
      </w:r>
      <w:r w:rsidR="00AA2572" w:rsidRPr="00417F99">
        <w:t>’</w:t>
      </w:r>
      <w:proofErr w:type="gramEnd"/>
      <w:r w:rsidR="00AA2572" w:rsidRPr="00417F99">
        <w:t xml:space="preserve"> in the appen</w:t>
      </w:r>
      <w:r w:rsidR="00674974">
        <w:t>dices</w:t>
      </w:r>
      <w:r w:rsidR="00AA2572" w:rsidRPr="00417F99">
        <w:t xml:space="preserve">. </w:t>
      </w:r>
      <w:r w:rsidR="00810129" w:rsidRPr="00417F99">
        <w:t>Througho</w:t>
      </w:r>
      <w:r w:rsidR="00DC68EA" w:rsidRPr="00417F99">
        <w:t xml:space="preserve">ut this incident, the </w:t>
      </w:r>
      <w:r w:rsidR="00810129" w:rsidRPr="00417F99">
        <w:t xml:space="preserve">child will be referred to as </w:t>
      </w:r>
      <w:r w:rsidR="00A67DD2" w:rsidRPr="00417F99">
        <w:t>‘</w:t>
      </w:r>
      <w:r w:rsidR="00810129" w:rsidRPr="00417F99">
        <w:t>Child A</w:t>
      </w:r>
      <w:r w:rsidR="00A67DD2" w:rsidRPr="00417F99">
        <w:t>’</w:t>
      </w:r>
      <w:r w:rsidR="00810129" w:rsidRPr="00417F99">
        <w:t xml:space="preserve"> to keep anonymity. </w:t>
      </w:r>
      <w:r w:rsidR="00DC68EA" w:rsidRPr="00417F99">
        <w:t>This incident took place during an enqu</w:t>
      </w:r>
      <w:r w:rsidR="006200D5" w:rsidRPr="00417F99">
        <w:t>iry-</w:t>
      </w:r>
      <w:r w:rsidR="00DC68EA" w:rsidRPr="00417F99">
        <w:t>base</w:t>
      </w:r>
      <w:r w:rsidR="00B53152" w:rsidRPr="00417F99">
        <w:t xml:space="preserve">d learning </w:t>
      </w:r>
      <w:r w:rsidR="00A27E3F" w:rsidRPr="00417F99">
        <w:t xml:space="preserve">lesson </w:t>
      </w:r>
      <w:r w:rsidR="00B53152" w:rsidRPr="00417F99">
        <w:t>where all the</w:t>
      </w:r>
      <w:r w:rsidR="00DC68EA" w:rsidRPr="00417F99">
        <w:t xml:space="preserve"> children </w:t>
      </w:r>
      <w:r w:rsidR="00B53152" w:rsidRPr="00417F99">
        <w:t xml:space="preserve">in the class </w:t>
      </w:r>
      <w:r w:rsidR="00DC68EA" w:rsidRPr="00417F99">
        <w:t>were able to choose w</w:t>
      </w:r>
      <w:r w:rsidR="00B53152" w:rsidRPr="00417F99">
        <w:t xml:space="preserve">hat they wanted to play </w:t>
      </w:r>
      <w:r w:rsidR="00A27E3F" w:rsidRPr="00417F99">
        <w:t>and interact with</w:t>
      </w:r>
      <w:r w:rsidR="006200D5" w:rsidRPr="00417F99">
        <w:t xml:space="preserve">. These lessons allow children </w:t>
      </w:r>
      <w:r w:rsidR="00DC68EA" w:rsidRPr="00417F99">
        <w:t>auto</w:t>
      </w:r>
      <w:r w:rsidR="006200D5" w:rsidRPr="00417F99">
        <w:t>nomy through choice and focus on their</w:t>
      </w:r>
      <w:r w:rsidR="00DC68EA" w:rsidRPr="00417F99">
        <w:t xml:space="preserve"> interests. </w:t>
      </w:r>
      <w:r w:rsidR="00A45B83" w:rsidRPr="00417F99">
        <w:t xml:space="preserve">During this lesson, the teacher took </w:t>
      </w:r>
      <w:r w:rsidR="0098135D" w:rsidRPr="00417F99">
        <w:t>one</w:t>
      </w:r>
      <w:r w:rsidR="00A45B83" w:rsidRPr="00417F99">
        <w:t xml:space="preserve"> or </w:t>
      </w:r>
      <w:r w:rsidR="0098135D" w:rsidRPr="00417F99">
        <w:t>two</w:t>
      </w:r>
      <w:r w:rsidR="00A45B83" w:rsidRPr="00417F99">
        <w:t xml:space="preserve"> children at a time to do some focus work. Thus, Child A was called over for this task and was asked to draw what she saw on her nature walk the previous week. Child A seemed sad and slouched over the table. When Child A attempted to draw what she saw the previous week, she put down her pen and shouted, </w:t>
      </w:r>
      <w:r w:rsidR="00A45B83" w:rsidRPr="00417F99">
        <w:rPr>
          <w:i/>
          <w:iCs/>
        </w:rPr>
        <w:t xml:space="preserve">“I </w:t>
      </w:r>
      <w:r w:rsidR="001F730B" w:rsidRPr="00417F99">
        <w:rPr>
          <w:i/>
          <w:iCs/>
        </w:rPr>
        <w:t>can’t</w:t>
      </w:r>
      <w:r w:rsidR="00A45B83" w:rsidRPr="00417F99">
        <w:rPr>
          <w:i/>
          <w:iCs/>
        </w:rPr>
        <w:t xml:space="preserve"> do it, I am not in the mood”</w:t>
      </w:r>
      <w:r w:rsidR="00A45B83" w:rsidRPr="00417F99">
        <w:t xml:space="preserve"> before standing up and running away. The teacher</w:t>
      </w:r>
      <w:r w:rsidR="006200D5" w:rsidRPr="00417F99">
        <w:t>’s response was</w:t>
      </w:r>
      <w:r w:rsidR="00A45B83" w:rsidRPr="00417F99">
        <w:t xml:space="preserve">, </w:t>
      </w:r>
      <w:r w:rsidR="00A45B83" w:rsidRPr="00417F99">
        <w:rPr>
          <w:i/>
          <w:iCs/>
        </w:rPr>
        <w:t>“</w:t>
      </w:r>
      <w:r w:rsidR="009568A1" w:rsidRPr="00417F99">
        <w:rPr>
          <w:i/>
          <w:iCs/>
        </w:rPr>
        <w:t>Let</w:t>
      </w:r>
      <w:r w:rsidR="00A45B83" w:rsidRPr="00417F99">
        <w:rPr>
          <w:i/>
          <w:iCs/>
        </w:rPr>
        <w:t xml:space="preserve"> her go, she’ll do it in her own time”</w:t>
      </w:r>
      <w:r w:rsidR="009568A1" w:rsidRPr="00417F99">
        <w:rPr>
          <w:i/>
          <w:iCs/>
        </w:rPr>
        <w:t>.</w:t>
      </w:r>
      <w:r w:rsidR="00927C4D" w:rsidRPr="00417F99">
        <w:t xml:space="preserve"> </w:t>
      </w:r>
      <w:r w:rsidR="009568A1" w:rsidRPr="00417F99">
        <w:t>From th</w:t>
      </w:r>
      <w:r w:rsidR="00927C4D" w:rsidRPr="00417F99">
        <w:t>e</w:t>
      </w:r>
      <w:r w:rsidR="009568A1" w:rsidRPr="00417F99">
        <w:t xml:space="preserve"> critical incident</w:t>
      </w:r>
      <w:r w:rsidR="00A67DD2" w:rsidRPr="00417F99">
        <w:t xml:space="preserve">, </w:t>
      </w:r>
      <w:r w:rsidR="00B53152" w:rsidRPr="00417F99">
        <w:t>it is obvious that Child A has a lack of confidence and resilience.</w:t>
      </w:r>
      <w:r w:rsidR="002805DC" w:rsidRPr="00417F99">
        <w:t xml:space="preserve"> </w:t>
      </w:r>
      <w:r w:rsidR="00A67DD2" w:rsidRPr="00417F99">
        <w:t xml:space="preserve">This </w:t>
      </w:r>
      <w:r w:rsidR="009568A1" w:rsidRPr="00417F99">
        <w:t>links to the New Curriculum</w:t>
      </w:r>
      <w:r w:rsidR="00B53152" w:rsidRPr="00417F99">
        <w:t xml:space="preserve"> of Wales,</w:t>
      </w:r>
      <w:r w:rsidR="009568A1" w:rsidRPr="00417F99">
        <w:t xml:space="preserve"> as one of the four purposes is to encourage children to be</w:t>
      </w:r>
      <w:r w:rsidR="00A67DD2" w:rsidRPr="00417F99">
        <w:t xml:space="preserve"> </w:t>
      </w:r>
      <w:r w:rsidR="00B53152" w:rsidRPr="00417F99">
        <w:t>“</w:t>
      </w:r>
      <w:r w:rsidR="00A67DD2" w:rsidRPr="00417F99">
        <w:t>healthy, confident individuals</w:t>
      </w:r>
      <w:r w:rsidR="00B53152" w:rsidRPr="00417F99">
        <w:t>”</w:t>
      </w:r>
      <w:r w:rsidR="00A67DD2" w:rsidRPr="00417F99">
        <w:t xml:space="preserve"> where gaining </w:t>
      </w:r>
      <w:r w:rsidR="00DC5B25" w:rsidRPr="00417F99">
        <w:t xml:space="preserve">resilience </w:t>
      </w:r>
      <w:r w:rsidR="0013312E" w:rsidRPr="00417F99">
        <w:t>is important</w:t>
      </w:r>
      <w:r w:rsidR="00D56502" w:rsidRPr="00417F99">
        <w:t>.</w:t>
      </w:r>
      <w:r w:rsidR="00A67DD2" w:rsidRPr="00417F99">
        <w:t xml:space="preserve"> </w:t>
      </w:r>
      <w:r w:rsidR="00AD6756" w:rsidRPr="00417F99">
        <w:t>(</w:t>
      </w:r>
      <w:r w:rsidR="0029332D" w:rsidRPr="00417F99">
        <w:t>Welsh Government, 2020, p. 11</w:t>
      </w:r>
      <w:r w:rsidR="00AD6756" w:rsidRPr="00417F99">
        <w:t xml:space="preserve">) </w:t>
      </w:r>
      <w:r w:rsidR="009568A1" w:rsidRPr="00417F99">
        <w:t>Muc</w:t>
      </w:r>
      <w:r w:rsidR="00501C90" w:rsidRPr="00417F99">
        <w:t>h of the ethos surrounding the New C</w:t>
      </w:r>
      <w:r w:rsidR="009568A1" w:rsidRPr="00417F99">
        <w:t xml:space="preserve">urriculum and this </w:t>
      </w:r>
      <w:r w:rsidR="00322E1B" w:rsidRPr="00417F99">
        <w:t>purpose</w:t>
      </w:r>
      <w:r w:rsidR="00B53152" w:rsidRPr="00417F99">
        <w:t xml:space="preserve"> f</w:t>
      </w:r>
      <w:r w:rsidR="009568A1" w:rsidRPr="00417F99">
        <w:t>ocuses on child</w:t>
      </w:r>
      <w:r w:rsidR="00D56502" w:rsidRPr="00417F99">
        <w:t>ren’s</w:t>
      </w:r>
      <w:r w:rsidR="009568A1" w:rsidRPr="00417F99">
        <w:t xml:space="preserve"> </w:t>
      </w:r>
      <w:r w:rsidR="00B53152" w:rsidRPr="00417F99">
        <w:t xml:space="preserve">health and </w:t>
      </w:r>
      <w:r w:rsidR="0095468C" w:rsidRPr="00417F99">
        <w:t>well-</w:t>
      </w:r>
      <w:r w:rsidR="009568A1" w:rsidRPr="00417F99">
        <w:t>being</w:t>
      </w:r>
      <w:r w:rsidR="00D735D5" w:rsidRPr="00417F99">
        <w:t xml:space="preserve"> </w:t>
      </w:r>
      <w:r w:rsidR="00772376" w:rsidRPr="00417F99">
        <w:t xml:space="preserve">(Welsh Government, 2020) </w:t>
      </w:r>
      <w:r w:rsidR="00D735D5" w:rsidRPr="00417F99">
        <w:t xml:space="preserve">and it </w:t>
      </w:r>
      <w:r w:rsidR="00E5469A" w:rsidRPr="00417F99">
        <w:t xml:space="preserve">is </w:t>
      </w:r>
      <w:r w:rsidR="001A7438" w:rsidRPr="00417F99">
        <w:t>evident</w:t>
      </w:r>
      <w:r w:rsidR="00180ED9" w:rsidRPr="00417F99">
        <w:t xml:space="preserve"> </w:t>
      </w:r>
      <w:r w:rsidR="00BF0ABE" w:rsidRPr="00417F99">
        <w:t xml:space="preserve">from </w:t>
      </w:r>
      <w:r w:rsidR="001D6382" w:rsidRPr="00417F99">
        <w:t xml:space="preserve">this </w:t>
      </w:r>
      <w:r w:rsidR="00BF0ABE" w:rsidRPr="00417F99">
        <w:t>critical incident,</w:t>
      </w:r>
      <w:r w:rsidR="00985E87" w:rsidRPr="00417F99">
        <w:t xml:space="preserve"> </w:t>
      </w:r>
      <w:r w:rsidR="00903623" w:rsidRPr="00417F99">
        <w:t xml:space="preserve">that </w:t>
      </w:r>
      <w:r w:rsidR="00BF0ABE" w:rsidRPr="00417F99">
        <w:t xml:space="preserve">Child A </w:t>
      </w:r>
      <w:r w:rsidR="00DE0A35" w:rsidRPr="00417F99">
        <w:t>had something affecting h</w:t>
      </w:r>
      <w:r w:rsidR="0076346B" w:rsidRPr="00417F99">
        <w:t xml:space="preserve">er. </w:t>
      </w:r>
      <w:r w:rsidR="00E31689" w:rsidRPr="00417F99">
        <w:t xml:space="preserve">Child A’s </w:t>
      </w:r>
      <w:r w:rsidR="004C4204" w:rsidRPr="00417F99">
        <w:t xml:space="preserve">body language and behaviour indicated that her </w:t>
      </w:r>
      <w:r w:rsidR="00D41EF5" w:rsidRPr="00417F99">
        <w:t>emotion</w:t>
      </w:r>
      <w:r w:rsidR="00D57D0E" w:rsidRPr="00417F99">
        <w:t>al well</w:t>
      </w:r>
      <w:r w:rsidR="00517F19" w:rsidRPr="00417F99">
        <w:t>-</w:t>
      </w:r>
      <w:r w:rsidR="00D57D0E" w:rsidRPr="00417F99">
        <w:t>being at the time of the critical incident was poor,</w:t>
      </w:r>
      <w:r w:rsidR="004C4204" w:rsidRPr="00417F99">
        <w:t xml:space="preserve"> and as </w:t>
      </w:r>
      <w:r w:rsidR="004C4204" w:rsidRPr="00417F99">
        <w:lastRenderedPageBreak/>
        <w:t>a result</w:t>
      </w:r>
      <w:r w:rsidR="00C6623E" w:rsidRPr="00417F99">
        <w:t>,</w:t>
      </w:r>
      <w:r w:rsidR="004C4204" w:rsidRPr="00417F99">
        <w:t xml:space="preserve"> her learning suffered. </w:t>
      </w:r>
      <w:r w:rsidR="009E12E9" w:rsidRPr="00417F99">
        <w:t xml:space="preserve"> </w:t>
      </w:r>
      <w:r w:rsidR="00406873" w:rsidRPr="00417F99">
        <w:t>It is</w:t>
      </w:r>
      <w:r w:rsidR="002955B5" w:rsidRPr="00417F99">
        <w:t xml:space="preserve"> worth noting</w:t>
      </w:r>
      <w:r w:rsidR="00406873" w:rsidRPr="00417F99">
        <w:t>,</w:t>
      </w:r>
      <w:r w:rsidR="002955B5" w:rsidRPr="00417F99">
        <w:t xml:space="preserve"> that during the current circumstances with Covid19 </w:t>
      </w:r>
      <w:r w:rsidR="00B53152" w:rsidRPr="00417F99">
        <w:t>affecting</w:t>
      </w:r>
      <w:r w:rsidR="002955B5" w:rsidRPr="00417F99">
        <w:t xml:space="preserve"> many aspects of life, </w:t>
      </w:r>
      <w:r w:rsidR="003545C2" w:rsidRPr="00417F99">
        <w:t xml:space="preserve">focusing on </w:t>
      </w:r>
      <w:r w:rsidRPr="00417F99">
        <w:t>children’s health and well-</w:t>
      </w:r>
      <w:r w:rsidR="002955B5" w:rsidRPr="00417F99">
        <w:t>being is more important than eve</w:t>
      </w:r>
      <w:r w:rsidR="003545C2" w:rsidRPr="00417F99">
        <w:t>r</w:t>
      </w:r>
      <w:r w:rsidR="001F730B" w:rsidRPr="00417F99">
        <w:t xml:space="preserve"> and </w:t>
      </w:r>
      <w:r w:rsidR="00674974">
        <w:t xml:space="preserve">as </w:t>
      </w:r>
      <w:r w:rsidR="001F730B" w:rsidRPr="00417F99">
        <w:t>already stated, th</w:t>
      </w:r>
      <w:r w:rsidR="001A5915" w:rsidRPr="00417F99">
        <w:t>e</w:t>
      </w:r>
      <w:r w:rsidR="001F730B" w:rsidRPr="00417F99">
        <w:t xml:space="preserve"> school has made it their priority. </w:t>
      </w:r>
      <w:r w:rsidRPr="00417F99">
        <w:t xml:space="preserve">Moreover, the </w:t>
      </w:r>
      <w:r w:rsidR="002955B5" w:rsidRPr="00417F99">
        <w:t xml:space="preserve">New Curriculum </w:t>
      </w:r>
      <w:r w:rsidR="00772376" w:rsidRPr="00417F99">
        <w:t xml:space="preserve">focuses on the idea </w:t>
      </w:r>
      <w:r w:rsidR="002955B5" w:rsidRPr="00417F99">
        <w:t xml:space="preserve">that having good health and </w:t>
      </w:r>
      <w:r w:rsidR="00B53152" w:rsidRPr="00417F99">
        <w:t>well-being</w:t>
      </w:r>
      <w:r w:rsidR="002955B5" w:rsidRPr="00417F99">
        <w:t xml:space="preserve"> is the preparation children need to access other areas of the curriculum</w:t>
      </w:r>
      <w:r w:rsidR="00B53152" w:rsidRPr="00417F99">
        <w:t xml:space="preserve">. </w:t>
      </w:r>
      <w:r w:rsidR="00252F17" w:rsidRPr="00417F99">
        <w:t>(</w:t>
      </w:r>
      <w:r w:rsidR="0029332D" w:rsidRPr="00417F99">
        <w:t>Welsh government, 2019</w:t>
      </w:r>
      <w:r w:rsidR="00252F17" w:rsidRPr="00417F99">
        <w:t xml:space="preserve">) </w:t>
      </w:r>
      <w:r w:rsidR="0095468C" w:rsidRPr="00417F99">
        <w:t>Without good health and well-</w:t>
      </w:r>
      <w:r w:rsidR="00B53152" w:rsidRPr="00417F99">
        <w:t xml:space="preserve">being, successful learning </w:t>
      </w:r>
      <w:r w:rsidR="00C35943" w:rsidRPr="00417F99">
        <w:t>cannot</w:t>
      </w:r>
      <w:r w:rsidR="00D0451E" w:rsidRPr="00417F99">
        <w:t xml:space="preserve"> </w:t>
      </w:r>
      <w:r w:rsidR="00B53152" w:rsidRPr="00417F99">
        <w:t>take place</w:t>
      </w:r>
      <w:r w:rsidR="00F85AF8" w:rsidRPr="00417F99">
        <w:t xml:space="preserve">, </w:t>
      </w:r>
      <w:r w:rsidR="009B6E53" w:rsidRPr="00417F99">
        <w:t>as shown within</w:t>
      </w:r>
      <w:r w:rsidR="00DF661C" w:rsidRPr="00417F99">
        <w:t xml:space="preserve"> this</w:t>
      </w:r>
      <w:r w:rsidR="009B6E53" w:rsidRPr="00417F99">
        <w:t xml:space="preserve"> critical incident. </w:t>
      </w:r>
      <w:r w:rsidR="00490FD0" w:rsidRPr="00417F99">
        <w:t>Moreover</w:t>
      </w:r>
      <w:r w:rsidR="00C6623E" w:rsidRPr="00417F99">
        <w:t>, by</w:t>
      </w:r>
      <w:r w:rsidR="00B53152" w:rsidRPr="00417F99">
        <w:t xml:space="preserve"> developing learner’s confidence and resilience, along with </w:t>
      </w:r>
      <w:r w:rsidR="00AC02FA" w:rsidRPr="00417F99">
        <w:t>other importa</w:t>
      </w:r>
      <w:r w:rsidR="006A4B6A" w:rsidRPr="00417F99">
        <w:t xml:space="preserve">nt </w:t>
      </w:r>
      <w:r w:rsidR="00334F8F" w:rsidRPr="00417F99">
        <w:t>characteristics</w:t>
      </w:r>
      <w:r w:rsidR="001D72C2" w:rsidRPr="00417F99">
        <w:t xml:space="preserve">, like </w:t>
      </w:r>
      <w:r w:rsidR="00322E1B" w:rsidRPr="00417F99">
        <w:t>their motivation and empathy, they can become “ambitious</w:t>
      </w:r>
      <w:r w:rsidR="000C2EB6" w:rsidRPr="00417F99">
        <w:t>,</w:t>
      </w:r>
      <w:r w:rsidR="00322E1B" w:rsidRPr="00417F99">
        <w:t xml:space="preserve"> capable learners, ready to learn throughout their lives”. </w:t>
      </w:r>
      <w:r w:rsidR="00252F17" w:rsidRPr="00417F99">
        <w:t>(</w:t>
      </w:r>
      <w:r w:rsidR="0029332D" w:rsidRPr="00417F99">
        <w:t>Welsh Government, 2020, p. 73</w:t>
      </w:r>
      <w:r w:rsidR="00252F17" w:rsidRPr="00417F99">
        <w:t xml:space="preserve">) </w:t>
      </w:r>
      <w:r w:rsidR="00252FF5" w:rsidRPr="00417F99">
        <w:t>L</w:t>
      </w:r>
      <w:r w:rsidR="00324FF9" w:rsidRPr="00417F99">
        <w:t>ater, this</w:t>
      </w:r>
      <w:r w:rsidR="00322E1B" w:rsidRPr="00417F99">
        <w:t xml:space="preserve"> assignment will go onto discussing </w:t>
      </w:r>
      <w:r w:rsidR="00324FF9" w:rsidRPr="00417F99">
        <w:t xml:space="preserve">potential </w:t>
      </w:r>
      <w:r w:rsidR="00322E1B" w:rsidRPr="00417F99">
        <w:t xml:space="preserve">next teaching and learning steps </w:t>
      </w:r>
      <w:r w:rsidR="00252FF5" w:rsidRPr="00417F99">
        <w:t>for</w:t>
      </w:r>
      <w:r w:rsidR="00324FF9" w:rsidRPr="00417F99">
        <w:t xml:space="preserve"> </w:t>
      </w:r>
      <w:r w:rsidR="00B92A28" w:rsidRPr="00417F99">
        <w:t xml:space="preserve">this </w:t>
      </w:r>
      <w:r w:rsidR="00324FF9" w:rsidRPr="00417F99">
        <w:t xml:space="preserve">critical incident that </w:t>
      </w:r>
      <w:r w:rsidR="00B92A28" w:rsidRPr="00417F99">
        <w:t xml:space="preserve">will promote the </w:t>
      </w:r>
      <w:r w:rsidR="00322E1B" w:rsidRPr="00417F99">
        <w:t>qualiti</w:t>
      </w:r>
      <w:r w:rsidR="00B57357" w:rsidRPr="00417F99">
        <w:t xml:space="preserve">es of the New Curriculum and </w:t>
      </w:r>
      <w:r w:rsidR="00324FF9" w:rsidRPr="00417F99">
        <w:t xml:space="preserve">will </w:t>
      </w:r>
      <w:r w:rsidR="00B92A28" w:rsidRPr="00417F99">
        <w:t xml:space="preserve">also </w:t>
      </w:r>
      <w:r w:rsidR="00324FF9" w:rsidRPr="00417F99">
        <w:t xml:space="preserve">discuss </w:t>
      </w:r>
      <w:r w:rsidR="00B57357" w:rsidRPr="00417F99">
        <w:t xml:space="preserve">how </w:t>
      </w:r>
      <w:r w:rsidR="00C43FCB" w:rsidRPr="00417F99">
        <w:t>to tackle issues surrounding well</w:t>
      </w:r>
      <w:r w:rsidR="00517F19" w:rsidRPr="00417F99">
        <w:t>-</w:t>
      </w:r>
      <w:r w:rsidR="00C43FCB" w:rsidRPr="00417F99">
        <w:t>being</w:t>
      </w:r>
      <w:r w:rsidR="00700CEF" w:rsidRPr="00417F99">
        <w:t xml:space="preserve">. </w:t>
      </w:r>
    </w:p>
    <w:p w14:paraId="5ACBDD6A" w14:textId="77777777" w:rsidR="00156E62" w:rsidRPr="00417F99" w:rsidRDefault="00156E62" w:rsidP="00417F99">
      <w:pPr>
        <w:spacing w:line="360" w:lineRule="auto"/>
      </w:pPr>
    </w:p>
    <w:p w14:paraId="0D0DF804" w14:textId="2A4AEA48" w:rsidR="00684906" w:rsidRPr="00417F99" w:rsidRDefault="00835417" w:rsidP="00417F99">
      <w:pPr>
        <w:spacing w:line="360" w:lineRule="auto"/>
      </w:pPr>
      <w:r w:rsidRPr="00417F99">
        <w:t xml:space="preserve"> </w:t>
      </w:r>
      <w:r w:rsidR="005F7C41" w:rsidRPr="00417F99">
        <w:t xml:space="preserve">To make an informed judgement and suggest next teaching and learning steps for the critical incident, it is important to discuss the surrounding literature on well-being in education and different pedagogical learning theories that can influence this decision. The introduction to compulsory education in the 1870s </w:t>
      </w:r>
      <w:proofErr w:type="gramStart"/>
      <w:r w:rsidR="005F7C41" w:rsidRPr="00417F99">
        <w:t>saw</w:t>
      </w:r>
      <w:proofErr w:type="gramEnd"/>
      <w:r w:rsidR="005F7C41" w:rsidRPr="00417F99">
        <w:t xml:space="preserve"> a rise in developmental psychology that ultimately lead to many renowned pedagogical theories that contributed to the understanding of how children learn best. (Grigg, 2010</w:t>
      </w:r>
      <w:r w:rsidR="000B743B" w:rsidRPr="00417F99">
        <w:t>, p. 112</w:t>
      </w:r>
      <w:r w:rsidR="005F7C41" w:rsidRPr="00417F99">
        <w:t xml:space="preserve">) Most notably, Constructivism, Behaviourism and Humanism. Constructivists hold the view that people construct their knowledge based on experience and that learning takes place when new information is built onto their current knowledge and skills. </w:t>
      </w:r>
      <w:r w:rsidR="00144BDF" w:rsidRPr="00417F99">
        <w:t>(Grigg, 2010</w:t>
      </w:r>
      <w:r w:rsidR="000B743B" w:rsidRPr="00417F99">
        <w:t>, p. 114</w:t>
      </w:r>
      <w:r w:rsidR="00144BDF" w:rsidRPr="00417F99">
        <w:t xml:space="preserve">) </w:t>
      </w:r>
      <w:r w:rsidR="005F7C41" w:rsidRPr="00417F99">
        <w:t xml:space="preserve">One of the earliest scholars to hold this view was John Dewey. Dewey was famous for his work on experiential education and believed that “experience was at the heart of learning”. (Grigg, 2010, p. 114) This is reflected in the critical incident as the teacher had attempted to use a previous experience of Child A’s nature walk to develop further knowledge and skills through drawing. Another notable </w:t>
      </w:r>
      <w:r w:rsidR="00144BDF" w:rsidRPr="00417F99">
        <w:t>C</w:t>
      </w:r>
      <w:r w:rsidR="005F7C41" w:rsidRPr="00417F99">
        <w:t xml:space="preserve">onstructivist was Jean Piaget, who was famous for his Developmental Stage </w:t>
      </w:r>
      <w:r w:rsidR="005F7C41" w:rsidRPr="00417F99">
        <w:lastRenderedPageBreak/>
        <w:t xml:space="preserve">Theory. </w:t>
      </w:r>
      <w:r w:rsidR="00DF13A1" w:rsidRPr="00417F99">
        <w:t xml:space="preserve">(Pritchard, 2013, p. 19) </w:t>
      </w:r>
      <w:r w:rsidR="005F7C41" w:rsidRPr="00417F99">
        <w:t>It proposed that children learn specific things at specific ages, building knowledge independently through exploration.  (Pritchard, 2013</w:t>
      </w:r>
      <w:r w:rsidR="000B743B" w:rsidRPr="00417F99">
        <w:t>, p. 19</w:t>
      </w:r>
      <w:r w:rsidR="005F7C41" w:rsidRPr="00417F99">
        <w:t>) Another influential Constructivist was Lev Vygotsky. Vygotsky</w:t>
      </w:r>
      <w:r w:rsidR="005F7C41" w:rsidRPr="00417F99">
        <w:rPr>
          <w:color w:val="548DD4" w:themeColor="text2" w:themeTint="99"/>
        </w:rPr>
        <w:t xml:space="preserve"> </w:t>
      </w:r>
      <w:r w:rsidR="005F7C41" w:rsidRPr="00417F99">
        <w:t>was responsible for the creation of the theory, Zone of Proximal Development that focused on social contexts for learning. (Pritchard, 2013</w:t>
      </w:r>
      <w:r w:rsidR="000B743B" w:rsidRPr="00417F99">
        <w:t>, p. 27</w:t>
      </w:r>
      <w:r w:rsidR="005F7C41" w:rsidRPr="00417F99">
        <w:t xml:space="preserve">) Unlike Piaget, who saw learning as something that was constructed independently, Vygotsky's Zone of Proximal Development is focused on what a child can perform with the assistance and guidance from their peers but cannot yet perform independently.  (Vygotksy, 1978) Vygotsky </w:t>
      </w:r>
      <w:r w:rsidR="00772376" w:rsidRPr="00417F99">
        <w:t xml:space="preserve">(1978, p. 34) </w:t>
      </w:r>
      <w:r w:rsidR="005F7C41" w:rsidRPr="00417F99">
        <w:t>believed that for effective learning to take place, the child must be challenged appropriately inside the Zone of Proximal Development.  Moreover, unlike Constructivists who based their theory around internal processes of experience, Behaviourists focused on external processes of reactions. (Cooper, 1993, p.</w:t>
      </w:r>
      <w:r w:rsidR="00303143" w:rsidRPr="00417F99">
        <w:t xml:space="preserve"> </w:t>
      </w:r>
      <w:r w:rsidR="005F7C41" w:rsidRPr="00417F99">
        <w:t>16) Behaviourism is centred on the idea that behaviours are learnt through interaction with environments and can be conditioned through either Operant or Classical conditioning. (Grigg, 2010</w:t>
      </w:r>
      <w:r w:rsidR="000B743B" w:rsidRPr="00417F99">
        <w:t>, p. 113</w:t>
      </w:r>
      <w:r w:rsidR="005F7C41" w:rsidRPr="00417F99">
        <w:t>) Classical conditioning refers to learning through association and was discovered by Russian psychologist Ivan Pavlov. Pavlov used the ringing of a bell to condition his dog to think that food was coming. Every time Pavlov rang the bell, the dog would salivate. (Pritchard, 2013</w:t>
      </w:r>
      <w:r w:rsidR="000B743B" w:rsidRPr="00417F99">
        <w:t>, p. 9</w:t>
      </w:r>
      <w:r w:rsidR="005F7C41" w:rsidRPr="00417F99">
        <w:t>) Operant conditioning focuses on motivating or preventing behaviours through rewards or punishments. The most influential psychologist in the area of Operant conditioning was Burrhus Frederic Skinner, who studied the behaviours of rats and pigeons. Skinner placed animals in a box whereby they could earn food through certain behaviours, such as pressing a lever. (Pritchard, 2013</w:t>
      </w:r>
      <w:r w:rsidR="000B743B" w:rsidRPr="00417F99">
        <w:t>, p. 9</w:t>
      </w:r>
      <w:r w:rsidR="005F7C41" w:rsidRPr="00417F99">
        <w:t>) Operant conditioning can be seen every day in classrooms through the common use of positive reinforcements like praise and rewards and negative punishments like revoking privileges such as, break time. However, Skinner believed that educators needed to focus on the successes of the child and avoid punishing failure. (Pritchard, 2013</w:t>
      </w:r>
      <w:r w:rsidR="000B743B" w:rsidRPr="00417F99">
        <w:t>, p.12</w:t>
      </w:r>
      <w:r w:rsidR="005F7C41" w:rsidRPr="00417F99">
        <w:t xml:space="preserve">) There is evidence to suggest that focusing on children's good behaviour, rather than their bad behaviour can lead to more positive outcomes and that punishing children can ultimately, make </w:t>
      </w:r>
      <w:r w:rsidR="005F7C41" w:rsidRPr="00417F99">
        <w:lastRenderedPageBreak/>
        <w:t>situations worse. (Pritchard, 2013</w:t>
      </w:r>
      <w:r w:rsidR="00735B76" w:rsidRPr="00417F99">
        <w:t>, p. 5</w:t>
      </w:r>
      <w:r w:rsidR="005F7C41" w:rsidRPr="00417F99">
        <w:t xml:space="preserve">) This aspect can be seen in the critical incident as the teacher chose not to punish Child A for </w:t>
      </w:r>
      <w:r w:rsidR="00165F47" w:rsidRPr="00417F99">
        <w:t xml:space="preserve">leaving the table and not completing her work. </w:t>
      </w:r>
      <w:r w:rsidR="005F7C41" w:rsidRPr="00417F99">
        <w:t>Punishing the child would have arguably damaged her well-being and affected her learning.</w:t>
      </w:r>
      <w:r w:rsidR="005F7C41" w:rsidRPr="00417F99">
        <w:rPr>
          <w:color w:val="1F497D" w:themeColor="text2"/>
        </w:rPr>
        <w:t xml:space="preserve"> </w:t>
      </w:r>
      <w:r w:rsidR="005F7C41" w:rsidRPr="00417F99">
        <w:t>Moreover, Behaviourists have been largely criticised for deeming cognitive and emotional processes irrelevant when determining behaviours and the processes of learning. (PourAli, Seifnaraghi and Naderia, 2016</w:t>
      </w:r>
      <w:r w:rsidR="000B743B" w:rsidRPr="00417F99">
        <w:t>, p. 313</w:t>
      </w:r>
      <w:r w:rsidR="005F7C41" w:rsidRPr="00417F99">
        <w:t xml:space="preserve">) In contrast, the Humanist approach to learning </w:t>
      </w:r>
      <w:r w:rsidR="00165F47" w:rsidRPr="00417F99">
        <w:t>is centred around</w:t>
      </w:r>
      <w:r w:rsidR="005F7C41" w:rsidRPr="00417F99">
        <w:t xml:space="preserve"> the holistic development of a child</w:t>
      </w:r>
      <w:r w:rsidR="00165F47" w:rsidRPr="00417F99">
        <w:t xml:space="preserve">. They focus on </w:t>
      </w:r>
      <w:r w:rsidR="005F7C41" w:rsidRPr="00417F99">
        <w:t xml:space="preserve">innate feelings and emotional factors in determining behaviours and processes of learning. </w:t>
      </w:r>
      <w:r w:rsidR="00450A03" w:rsidRPr="00417F99">
        <w:t xml:space="preserve">(PourAli, Seifnaraghi and Naderia, 2016, p. 313) </w:t>
      </w:r>
      <w:r w:rsidR="005F7C41" w:rsidRPr="00417F99">
        <w:t xml:space="preserve">Moreover, notable Humanists, like Carl Rogers and Abraham Maslow, </w:t>
      </w:r>
      <w:r w:rsidR="00165F47" w:rsidRPr="00417F99">
        <w:t>urged</w:t>
      </w:r>
      <w:r w:rsidR="005F7C41" w:rsidRPr="00417F99">
        <w:t xml:space="preserve"> children </w:t>
      </w:r>
      <w:r w:rsidR="00165F47" w:rsidRPr="00417F99">
        <w:t>to</w:t>
      </w:r>
      <w:r w:rsidR="005F7C41" w:rsidRPr="00417F99">
        <w:t xml:space="preserve"> be “the prime agent in their own development”, therefore, allowing children to have autonomy within their learning. (PourAli, Seifnaraghi and Naderia, 2016</w:t>
      </w:r>
      <w:r w:rsidR="0016370A" w:rsidRPr="00417F99">
        <w:t>, p. 313</w:t>
      </w:r>
      <w:r w:rsidR="005F7C41" w:rsidRPr="00417F99">
        <w:t xml:space="preserve">) They believed learning should be child-centred and encourage children to learn for themselves, not because they are forced to. This aspect of Humanism is reflected in the chosen critical incident as the teacher states that Child A can complete the task when she is ready and </w:t>
      </w:r>
      <w:r w:rsidR="005F7C41" w:rsidRPr="00417F99">
        <w:rPr>
          <w:i/>
          <w:iCs/>
        </w:rPr>
        <w:t xml:space="preserve">“in her own time”. </w:t>
      </w:r>
      <w:r w:rsidR="005F7C41" w:rsidRPr="00417F99">
        <w:t>Furthermore, it is argued that Humanist dispositions can help deal with the increasing levels of stress and mental health problems that children are facing in today’s society. (Sage, Adcock and Dixon, 2012) Through instilling these dispositions, teachers can be effective “in addressing these critical, personal and social contexts”. (Sage, Adcock and Dixon, 2012</w:t>
      </w:r>
      <w:r w:rsidR="0016370A" w:rsidRPr="00417F99">
        <w:t>, p. 210</w:t>
      </w:r>
      <w:r w:rsidR="005F7C41" w:rsidRPr="00417F99">
        <w:t>)</w:t>
      </w:r>
      <w:r w:rsidR="008759B0" w:rsidRPr="00417F99">
        <w:br/>
      </w:r>
      <w:r w:rsidR="008759B0" w:rsidRPr="00417F99">
        <w:br/>
      </w:r>
      <w:r w:rsidR="005F7C41" w:rsidRPr="00417F99">
        <w:t xml:space="preserve">Leading on from this, it is important to discuss the surrounding literature on well-being in education in order to make an informed decision on the next teaching and learning steps for the critical incident. Well-being can often be seen as an umbrella term for many </w:t>
      </w:r>
      <w:r w:rsidR="003F7316" w:rsidRPr="00417F99">
        <w:t>processes;</w:t>
      </w:r>
      <w:r w:rsidR="005F7C41" w:rsidRPr="00417F99">
        <w:t xml:space="preserve"> however, it can be defined as a “state in which one feels at ease, shows spontaneity, is self-confident and enjoys its presence and interactions with others (Laevers, Moons and Declercq, 201</w:t>
      </w:r>
      <w:r w:rsidR="00D93551" w:rsidRPr="00417F99">
        <w:t>3, cited in Laevers and Declercq, 2018, p. 326</w:t>
      </w:r>
      <w:r w:rsidR="005F7C41" w:rsidRPr="00417F99">
        <w:t xml:space="preserve">). Poor well-being, particularly poor mental health, has a been a rising problem for schools over the UK, and according to the </w:t>
      </w:r>
      <w:r w:rsidR="005F7C41" w:rsidRPr="00417F99">
        <w:lastRenderedPageBreak/>
        <w:t>Welsh Government</w:t>
      </w:r>
      <w:r w:rsidR="00A40E88" w:rsidRPr="00417F99">
        <w:t>,</w:t>
      </w:r>
      <w:r w:rsidR="000C36D9" w:rsidRPr="00417F99">
        <w:t xml:space="preserve"> (2012, cited in Banerjee </w:t>
      </w:r>
      <w:r w:rsidR="000C36D9" w:rsidRPr="00417F99">
        <w:rPr>
          <w:i/>
          <w:iCs/>
        </w:rPr>
        <w:t xml:space="preserve">et al. </w:t>
      </w:r>
      <w:r w:rsidR="000C36D9" w:rsidRPr="00417F99">
        <w:t xml:space="preserve">2016), </w:t>
      </w:r>
      <w:r w:rsidR="005F7C41" w:rsidRPr="00417F99">
        <w:t xml:space="preserve">it was reported that 1 in 10 children aged 5 to 16 has a mental health problem. Therefore, it has become widely recognised that schools have a responsibility to tackle these issues as well-being is crucial to children's learning and development. This idea is reflected in Professor Graham Donaldson's </w:t>
      </w:r>
      <w:r w:rsidR="00A40E88" w:rsidRPr="00417F99">
        <w:t xml:space="preserve">(2015) </w:t>
      </w:r>
      <w:r w:rsidR="005F7C41" w:rsidRPr="00417F99">
        <w:t>recommendations for the New Curriculum of Wales in his Success Futures document and can now be seen within the New Curriculum of Wales as one of the six areas of learning is Health and Well-being</w:t>
      </w:r>
      <w:r w:rsidR="00A40E88" w:rsidRPr="00417F99">
        <w:t xml:space="preserve"> (Welsh Government, 2020, p. 73)</w:t>
      </w:r>
      <w:r w:rsidR="005F7C41" w:rsidRPr="00417F99">
        <w:t xml:space="preserve">. It is clear, that there is a direct link with a child's well-being and their learning.  According to Ferre Laevers (2017), when the child's well-being is good, and the "child feels at ease", "they can radiate" and successful learning can take place. Moreover, Laevers believed that well-being and involvement could be measured in the classroom. He devised a </w:t>
      </w:r>
      <w:r w:rsidR="00A40E88" w:rsidRPr="00417F99">
        <w:t>W</w:t>
      </w:r>
      <w:r w:rsidR="005F7C41" w:rsidRPr="00417F99">
        <w:t xml:space="preserve">ell-being Scale whereby children’s well-being </w:t>
      </w:r>
      <w:r w:rsidR="00A40E88" w:rsidRPr="00417F99">
        <w:t>can be</w:t>
      </w:r>
      <w:r w:rsidR="005F7C41" w:rsidRPr="00417F99">
        <w:t xml:space="preserve"> gauged by rating their body language.</w:t>
      </w:r>
      <w:r w:rsidR="00A40E88" w:rsidRPr="00417F99">
        <w:t xml:space="preserve"> (Laevers</w:t>
      </w:r>
      <w:r w:rsidR="00E05006" w:rsidRPr="00417F99">
        <w:t xml:space="preserve"> and </w:t>
      </w:r>
      <w:r w:rsidR="00A40E88" w:rsidRPr="00417F99">
        <w:t>Declercq, 2018)</w:t>
      </w:r>
      <w:r w:rsidR="005F7C41" w:rsidRPr="00417F99">
        <w:t xml:space="preserve"> For instance, on </w:t>
      </w:r>
      <w:r w:rsidR="00E05006" w:rsidRPr="00417F99">
        <w:t>Laevers’</w:t>
      </w:r>
      <w:r w:rsidR="005F7C41" w:rsidRPr="00417F99">
        <w:t xml:space="preserve"> Scale, the lowest is, "1 Outspoken signs of distress" and the highest is, "5 Outspoken signs of enjoyment". </w:t>
      </w:r>
      <w:r w:rsidR="00A40E88" w:rsidRPr="00417F99">
        <w:t>(Laevers</w:t>
      </w:r>
      <w:r w:rsidR="00E05006" w:rsidRPr="00417F99">
        <w:t xml:space="preserve"> and</w:t>
      </w:r>
      <w:r w:rsidR="00A40E88" w:rsidRPr="00417F99">
        <w:t xml:space="preserve"> Declercq, 2018, p. </w:t>
      </w:r>
      <w:r w:rsidR="00E05006" w:rsidRPr="00417F99">
        <w:t xml:space="preserve">329). </w:t>
      </w:r>
      <w:r w:rsidR="005F7C41" w:rsidRPr="00417F99">
        <w:t xml:space="preserve">From the critical incident, it is clear that child A was showing signs of distress by showing sad facial expressions and being slouched over the table. From Laevers' scale, Child A could be placed in level 2 as she was showing "signs of predominant distress." </w:t>
      </w:r>
      <w:r w:rsidR="00E05006" w:rsidRPr="00417F99">
        <w:t xml:space="preserve">(Laevers, Declercq, 2018, p. 329). </w:t>
      </w:r>
      <w:r w:rsidR="005F7C41" w:rsidRPr="00417F99">
        <w:t xml:space="preserve">Moreover, Laevers </w:t>
      </w:r>
      <w:r w:rsidR="00772376" w:rsidRPr="00417F99">
        <w:t xml:space="preserve">and Heylen (2003, p. 14) </w:t>
      </w:r>
      <w:r w:rsidR="005F7C41" w:rsidRPr="00417F99">
        <w:t xml:space="preserve">stated that the investigation of the well-being of children, and the degree to which they feel at ease, can portray the extent to which their needs have been satisfied. An important area of research within this field is the focus on children's needs and </w:t>
      </w:r>
      <w:r w:rsidR="004B677C" w:rsidRPr="00417F99">
        <w:t xml:space="preserve">specifically, the needs necessary for successful learning. </w:t>
      </w:r>
      <w:r w:rsidR="005F7C41" w:rsidRPr="00417F99">
        <w:t>For instance, a notable scholar in this area that has already been mentioned is the Humanist Abraham Maslow</w:t>
      </w:r>
      <w:r w:rsidR="003F7316" w:rsidRPr="00417F99">
        <w:t>. He was</w:t>
      </w:r>
      <w:r w:rsidR="005F7C41" w:rsidRPr="00417F99">
        <w:t xml:space="preserve"> responsible for the creation of Maslow’s Hierarchy of Needs</w:t>
      </w:r>
      <w:r w:rsidR="003F7316" w:rsidRPr="00417F99">
        <w:t xml:space="preserve"> which</w:t>
      </w:r>
      <w:r w:rsidR="005F7C41" w:rsidRPr="00417F99">
        <w:t xml:space="preserve"> is a </w:t>
      </w:r>
      <w:r w:rsidR="004B677C" w:rsidRPr="00417F99">
        <w:t xml:space="preserve">motivational </w:t>
      </w:r>
      <w:r w:rsidR="005F7C41" w:rsidRPr="00417F99">
        <w:t>theory that compromises</w:t>
      </w:r>
      <w:r w:rsidR="005F7C41" w:rsidRPr="00417F99">
        <w:rPr>
          <w:i/>
        </w:rPr>
        <w:t xml:space="preserve"> </w:t>
      </w:r>
      <w:r w:rsidR="005F7C41" w:rsidRPr="00417F99">
        <w:t xml:space="preserve">a five-tier model of human needs. </w:t>
      </w:r>
      <w:r w:rsidR="006D480F" w:rsidRPr="00417F99">
        <w:t>(Prince and Howard, 2002, p. 28)</w:t>
      </w:r>
      <w:r w:rsidR="004B677C" w:rsidRPr="00417F99">
        <w:t xml:space="preserve"> The f</w:t>
      </w:r>
      <w:r w:rsidR="004E539D">
        <w:t xml:space="preserve">irst tier of </w:t>
      </w:r>
      <w:r w:rsidR="004B677C" w:rsidRPr="00417F99">
        <w:t>the hierarchy</w:t>
      </w:r>
      <w:r w:rsidR="003205D4" w:rsidRPr="00417F99">
        <w:t xml:space="preserve"> </w:t>
      </w:r>
      <w:r w:rsidR="004B677C" w:rsidRPr="00417F99">
        <w:t>is physiological needs which includes basic necessities</w:t>
      </w:r>
      <w:r w:rsidR="003205D4" w:rsidRPr="00417F99">
        <w:t xml:space="preserve">, </w:t>
      </w:r>
      <w:r w:rsidR="004B677C" w:rsidRPr="00417F99">
        <w:t>such as food and water. The following tier is safety needs whereby a person feels a sense of security. Third comes belonging and love needs, where interpersonal relationships ar</w:t>
      </w:r>
      <w:r w:rsidR="003205D4" w:rsidRPr="00417F99">
        <w:t xml:space="preserve">e </w:t>
      </w:r>
      <w:r w:rsidR="003205D4" w:rsidRPr="00417F99">
        <w:lastRenderedPageBreak/>
        <w:t>important</w:t>
      </w:r>
      <w:r w:rsidR="004B677C" w:rsidRPr="00417F99">
        <w:t>. Fourt</w:t>
      </w:r>
      <w:r w:rsidR="003205D4" w:rsidRPr="00417F99">
        <w:t>h on the tier is self-esteem needs which includes having a high evaluation</w:t>
      </w:r>
      <w:r w:rsidR="00450A03" w:rsidRPr="00417F99">
        <w:t xml:space="preserve"> of oneself</w:t>
      </w:r>
      <w:r w:rsidR="003205D4" w:rsidRPr="00417F99">
        <w:t>. Lastly, at the top of the tier is self-actuali</w:t>
      </w:r>
      <w:r w:rsidR="004E539D">
        <w:t>s</w:t>
      </w:r>
      <w:r w:rsidR="003205D4" w:rsidRPr="00417F99">
        <w:t>ation</w:t>
      </w:r>
      <w:r w:rsidR="00A12537" w:rsidRPr="00417F99">
        <w:t xml:space="preserve"> where striving to achieve one’s potential is important. (Prince and Howard, 2002). </w:t>
      </w:r>
      <w:r w:rsidR="005F7C41" w:rsidRPr="00417F99">
        <w:t xml:space="preserve">Maslow stated that before higher levels are achieved, the lower levels must be satisfied and that before successful learning could occur, needs must be met. </w:t>
      </w:r>
      <w:r w:rsidR="006D480F" w:rsidRPr="00417F99">
        <w:t>(</w:t>
      </w:r>
      <w:r w:rsidR="003E2774" w:rsidRPr="00417F99">
        <w:t>Prince and Howard, 2002, p. 28</w:t>
      </w:r>
      <w:r w:rsidR="006D480F" w:rsidRPr="00417F99">
        <w:t xml:space="preserve">) </w:t>
      </w:r>
      <w:r w:rsidR="005F7C41" w:rsidRPr="00417F99">
        <w:t>This hierarchy is a holistic approach to education and suggests that behaviours and actions of children need to be</w:t>
      </w:r>
      <w:r w:rsidR="003F7316" w:rsidRPr="00417F99">
        <w:t xml:space="preserve"> studied deeply, </w:t>
      </w:r>
      <w:r w:rsidR="005F7C41" w:rsidRPr="00417F99">
        <w:t xml:space="preserve">instead of </w:t>
      </w:r>
      <w:r w:rsidR="003F7316" w:rsidRPr="00417F99">
        <w:t xml:space="preserve">seeing them </w:t>
      </w:r>
      <w:r w:rsidR="005F7C41" w:rsidRPr="00417F99">
        <w:t xml:space="preserve">simply </w:t>
      </w:r>
      <w:r w:rsidR="003F7316" w:rsidRPr="00417F99">
        <w:t xml:space="preserve">as </w:t>
      </w:r>
      <w:r w:rsidR="005F7C41" w:rsidRPr="00417F99">
        <w:t>responses to the environment.</w:t>
      </w:r>
      <w:r w:rsidR="003E2774" w:rsidRPr="00417F99">
        <w:t xml:space="preserve"> (</w:t>
      </w:r>
      <w:r w:rsidR="00772376" w:rsidRPr="00417F99">
        <w:t xml:space="preserve">Abulof, </w:t>
      </w:r>
      <w:r w:rsidR="009643E3" w:rsidRPr="00417F99">
        <w:t>2017, p. 508</w:t>
      </w:r>
      <w:r w:rsidR="003E2774" w:rsidRPr="00417F99">
        <w:t>)</w:t>
      </w:r>
      <w:r w:rsidR="005F7C41" w:rsidRPr="00417F99">
        <w:t xml:space="preserve"> It is evident here, that there is much overlap between the Humanist approach to learning and research within well-being. This is down to the fact that Humanists consider not only cognitive learning and </w:t>
      </w:r>
      <w:r w:rsidR="006D480F" w:rsidRPr="00417F99">
        <w:t>development but</w:t>
      </w:r>
      <w:r w:rsidR="005F7C41" w:rsidRPr="00417F99">
        <w:t xml:space="preserve"> have a strong emphasis on the holistic development of children, taking into consideration their mental and social outcomes too.  (</w:t>
      </w:r>
      <w:r w:rsidR="00F31FBD" w:rsidRPr="00417F99">
        <w:t>Sage, Adcock and Dixon, 2012, p. 206</w:t>
      </w:r>
      <w:r w:rsidR="005F7C41" w:rsidRPr="00417F99">
        <w:t>) Moreover, other scholar</w:t>
      </w:r>
      <w:r w:rsidR="00593E98" w:rsidRPr="00417F99">
        <w:t>s</w:t>
      </w:r>
      <w:r w:rsidR="005F7C41" w:rsidRPr="00417F99">
        <w:t xml:space="preserve"> have also emphasised the importance of understanding and looking deeper into why a child may be acting a certain way. For instance,</w:t>
      </w:r>
      <w:r w:rsidR="00F31FBD" w:rsidRPr="00417F99">
        <w:t xml:space="preserve"> Colin Howard (2012, </w:t>
      </w:r>
      <w:r w:rsidR="00F31FBD" w:rsidRPr="00417F99">
        <w:rPr>
          <w:i/>
          <w:iCs/>
        </w:rPr>
        <w:t xml:space="preserve">et al, </w:t>
      </w:r>
      <w:r w:rsidR="00F31FBD" w:rsidRPr="00417F99">
        <w:t>p. 5)</w:t>
      </w:r>
      <w:r w:rsidR="005F7C41" w:rsidRPr="00417F99">
        <w:t xml:space="preserve"> stresses that it is important not to punish children for not behaving within </w:t>
      </w:r>
      <w:r w:rsidR="00B97F0D" w:rsidRPr="00417F99">
        <w:t>the ‘</w:t>
      </w:r>
      <w:r w:rsidR="005F7C41" w:rsidRPr="00417F99">
        <w:t>norm</w:t>
      </w:r>
      <w:r w:rsidR="00B97F0D" w:rsidRPr="00417F99">
        <w:t>’</w:t>
      </w:r>
      <w:r w:rsidR="005F7C41" w:rsidRPr="00417F99">
        <w:t>, as children who are displaying signs of poor well</w:t>
      </w:r>
      <w:r w:rsidR="00845E16" w:rsidRPr="00417F99">
        <w:t>-</w:t>
      </w:r>
      <w:r w:rsidR="005F7C41" w:rsidRPr="00417F99">
        <w:t>being may feel it is impossible to act how they are expected within the classroom. Punishing children for this can make them feel “misunderstood, criticised and ultimately unsafe”.</w:t>
      </w:r>
      <w:r w:rsidR="00F31FBD" w:rsidRPr="00417F99">
        <w:t xml:space="preserve"> (Howard, </w:t>
      </w:r>
      <w:r w:rsidR="00F31FBD" w:rsidRPr="00417F99">
        <w:rPr>
          <w:i/>
          <w:iCs/>
        </w:rPr>
        <w:t>et al</w:t>
      </w:r>
      <w:r w:rsidR="00F31FBD" w:rsidRPr="00417F99">
        <w:t>, 2012, p. 5)</w:t>
      </w:r>
      <w:r w:rsidR="005F7C41" w:rsidRPr="00417F99">
        <w:t xml:space="preserve"> This idea reinforces what was mentioned earlier in the assignment</w:t>
      </w:r>
      <w:r w:rsidR="00A44E3A" w:rsidRPr="00417F99">
        <w:t xml:space="preserve"> where</w:t>
      </w:r>
      <w:r w:rsidR="005F7C41" w:rsidRPr="00417F99">
        <w:t xml:space="preserve"> the teacher did not punish Child A to avoid makin</w:t>
      </w:r>
      <w:r w:rsidR="00A44E3A" w:rsidRPr="00417F99">
        <w:t>g the situation and her well-being worse</w:t>
      </w:r>
      <w:r w:rsidR="005F7C41" w:rsidRPr="00417F99">
        <w:t xml:space="preserve">.  Moreover, although there have been many solutions and ideas that have been brought forward to tackle problems surrounding well-being within schools, recently, there has been a </w:t>
      </w:r>
      <w:r w:rsidR="00655A22" w:rsidRPr="00417F99">
        <w:t xml:space="preserve">great </w:t>
      </w:r>
      <w:r w:rsidR="005F7C41" w:rsidRPr="00417F99">
        <w:t>emphasis on using whole-school approaches in tackling these issues.</w:t>
      </w:r>
      <w:r w:rsidR="00593E98" w:rsidRPr="00417F99">
        <w:t xml:space="preserve"> (Howard</w:t>
      </w:r>
      <w:r w:rsidR="00593E98" w:rsidRPr="00417F99">
        <w:rPr>
          <w:i/>
          <w:iCs/>
        </w:rPr>
        <w:t>, et al</w:t>
      </w:r>
      <w:r w:rsidR="00593E98" w:rsidRPr="00417F99">
        <w:t xml:space="preserve">, 2012 and Banerjee, </w:t>
      </w:r>
      <w:r w:rsidR="00593E98" w:rsidRPr="00417F99">
        <w:rPr>
          <w:i/>
          <w:iCs/>
        </w:rPr>
        <w:t>et al</w:t>
      </w:r>
      <w:r w:rsidR="00593E98" w:rsidRPr="00417F99">
        <w:t>, 2016)</w:t>
      </w:r>
      <w:r w:rsidR="00AC169F" w:rsidRPr="00417F99">
        <w:t xml:space="preserve"> </w:t>
      </w:r>
      <w:r w:rsidR="00593E98" w:rsidRPr="00417F99">
        <w:t>U</w:t>
      </w:r>
      <w:r w:rsidR="005F7C41" w:rsidRPr="00417F99">
        <w:t>sing a whole-school approach that is embedded in the school culture is an effective way of promoting emo</w:t>
      </w:r>
      <w:r w:rsidR="00563CDC" w:rsidRPr="00417F99">
        <w:t xml:space="preserve">tional health and well-being. </w:t>
      </w:r>
      <w:r w:rsidR="003D27D3" w:rsidRPr="00417F99">
        <w:t xml:space="preserve">Whole-school approaches to well-being can create an openness whereby children and teachers feel safe to talk about their emotions </w:t>
      </w:r>
      <w:r w:rsidR="00B47D0B" w:rsidRPr="00417F99">
        <w:t>and prevents mental health being seen as a taboo</w:t>
      </w:r>
      <w:r w:rsidR="00E51780" w:rsidRPr="00417F99">
        <w:t>.</w:t>
      </w:r>
      <w:r w:rsidR="00B47D0B" w:rsidRPr="00417F99">
        <w:t xml:space="preserve"> (Danby and Hamilton, </w:t>
      </w:r>
      <w:r w:rsidR="00450A03" w:rsidRPr="00417F99">
        <w:t xml:space="preserve">2016, </w:t>
      </w:r>
      <w:r w:rsidR="00B47D0B" w:rsidRPr="00417F99">
        <w:t>p. 100</w:t>
      </w:r>
      <w:r w:rsidR="00C91CCB" w:rsidRPr="00417F99">
        <w:t xml:space="preserve">) </w:t>
      </w:r>
      <w:r w:rsidR="003D27D3" w:rsidRPr="00417F99">
        <w:t xml:space="preserve">Moreover, </w:t>
      </w:r>
      <w:r w:rsidR="00655A22" w:rsidRPr="00417F99">
        <w:t xml:space="preserve">whole approaches make a great effort to </w:t>
      </w:r>
      <w:r w:rsidR="00655A22" w:rsidRPr="00417F99">
        <w:lastRenderedPageBreak/>
        <w:t>involve parents and the community resulting in a wider emphasis on good well-being.</w:t>
      </w:r>
      <w:r w:rsidR="00593E98" w:rsidRPr="00417F99">
        <w:t xml:space="preserve"> (Banerjee, </w:t>
      </w:r>
      <w:r w:rsidR="00593E98" w:rsidRPr="00417F99">
        <w:rPr>
          <w:i/>
          <w:iCs/>
        </w:rPr>
        <w:t>et al</w:t>
      </w:r>
      <w:r w:rsidR="00593E98" w:rsidRPr="00417F99">
        <w:t>, 2016)</w:t>
      </w:r>
      <w:r w:rsidR="00AC0805" w:rsidRPr="00417F99">
        <w:br/>
      </w:r>
      <w:r w:rsidR="00AC0805" w:rsidRPr="00417F99">
        <w:br/>
      </w:r>
      <w:r w:rsidRPr="00417F99">
        <w:t xml:space="preserve">In order to view the critical incident from a wider perspective and to avoid hegemonic assumptions, it is appropriate to use an organised structure when reflecting. Therefore, Stephen Brookfield’s </w:t>
      </w:r>
      <w:r w:rsidR="00F229A8" w:rsidRPr="00417F99">
        <w:t xml:space="preserve">(1998) </w:t>
      </w:r>
      <w:r w:rsidRPr="00417F99">
        <w:t>suggested structure will be used, and the critical incident and suggested next steps will be seen through four lenses.</w:t>
      </w:r>
      <w:r w:rsidR="00AE558A" w:rsidRPr="00417F99">
        <w:t xml:space="preserve"> </w:t>
      </w:r>
      <w:r w:rsidRPr="00417F99">
        <w:t xml:space="preserve">The lens of the teacher, the lens of the pupil, the lens of peers and colleagues and finally, the theoretical lens. </w:t>
      </w:r>
      <w:r w:rsidR="00AE558A" w:rsidRPr="00417F99">
        <w:t>(</w:t>
      </w:r>
      <w:r w:rsidR="00C27C57" w:rsidRPr="00417F99">
        <w:t>Brookfield, 1998</w:t>
      </w:r>
      <w:r w:rsidR="00AE558A" w:rsidRPr="00417F99">
        <w:t xml:space="preserve">) </w:t>
      </w:r>
      <w:r w:rsidRPr="00417F99">
        <w:t>Within the critical incident, Humanistic dispositions are evident. For instance, Child A has autonomy to choose what she would like to draw from her nature walk the previous week, reflecting a child-centred approach to teaching. Moreover, Child A also has autonomy over when she would like to complete the task. Due to her evidently poor well-being at the time</w:t>
      </w:r>
      <w:r w:rsidR="00F86F37" w:rsidRPr="00417F99">
        <w:t xml:space="preserve">, </w:t>
      </w:r>
      <w:r w:rsidRPr="00417F99">
        <w:t>Child A did not feel up to the task</w:t>
      </w:r>
      <w:r w:rsidR="00F86F37" w:rsidRPr="00417F99">
        <w:t xml:space="preserve"> and therefore was not forced to complete it or punished for leaving the table. Furthermore, d</w:t>
      </w:r>
      <w:r w:rsidRPr="00417F99">
        <w:t>uring the timing of the task, Child A, like the rest of the class w</w:t>
      </w:r>
      <w:r w:rsidR="00641282" w:rsidRPr="00417F99">
        <w:t>as</w:t>
      </w:r>
      <w:r w:rsidRPr="00417F99">
        <w:t xml:space="preserve"> taking part in inquiry-based learning, where they were able to choose what provision to play with based on their interests. It is worth noting</w:t>
      </w:r>
      <w:r w:rsidR="00641282" w:rsidRPr="00417F99">
        <w:t>,</w:t>
      </w:r>
      <w:r w:rsidRPr="00417F99">
        <w:t xml:space="preserve"> that by Child A leaving the table and going to choose another provision, her learning would have ultimately benefitted more, as she could have focused on something tha</w:t>
      </w:r>
      <w:r w:rsidR="00641282" w:rsidRPr="00417F99">
        <w:t xml:space="preserve">t she </w:t>
      </w:r>
      <w:r w:rsidRPr="00417F99">
        <w:t>was interested in. Therefore, although the critical incident is on the whole negative, as Child A ran away from the table and seemed to have poor well-being at the time, after reviewing the literature surrounding different learning theories and well-being, it would be appropriate to continue implementing these dispositions for next teaching and learning steps.</w:t>
      </w:r>
      <w:r w:rsidR="008759B0" w:rsidRPr="00417F99">
        <w:t xml:space="preserve"> </w:t>
      </w:r>
      <w:r w:rsidRPr="00417F99">
        <w:t xml:space="preserve">Furthermore, along with continuing the Humanistic approach, another next step which could be taken to improve Child A's well-being is to implement a whole-school approach to well-being and mental health. By implementing both of these aspects, Child A, along with other children within the school, would benefit as it would encourage confidence, resilience and would ultimately, promote a healthy lifestyle through a very holistic approach to education. Through these holistic approaches, children's </w:t>
      </w:r>
      <w:r w:rsidRPr="00417F99">
        <w:lastRenderedPageBreak/>
        <w:t xml:space="preserve">well-being and cognitive development will coalesce and therefore, children can be encouraged to become </w:t>
      </w:r>
      <w:r w:rsidR="00A4029A" w:rsidRPr="00417F99">
        <w:t>“</w:t>
      </w:r>
      <w:r w:rsidRPr="00417F99">
        <w:t xml:space="preserve">ambitious, capable </w:t>
      </w:r>
      <w:r w:rsidR="00CE00B2" w:rsidRPr="00417F99">
        <w:t>learners</w:t>
      </w:r>
      <w:r w:rsidR="00A4029A" w:rsidRPr="00417F99">
        <w:t>”</w:t>
      </w:r>
      <w:r w:rsidRPr="00417F99">
        <w:t>.</w:t>
      </w:r>
      <w:r w:rsidR="00C27C57" w:rsidRPr="00417F99">
        <w:t xml:space="preserve"> (Welsh Government, </w:t>
      </w:r>
      <w:r w:rsidR="00A4029A" w:rsidRPr="00417F99">
        <w:t xml:space="preserve">2020) </w:t>
      </w:r>
      <w:r w:rsidRPr="00417F99">
        <w:t>Moreover, with teaching being deemed as an increasingly stressful job</w:t>
      </w:r>
      <w:r w:rsidR="00A303BC" w:rsidRPr="00417F99">
        <w:t xml:space="preserve"> (Sage, Adcock and Dixon, 2012 p. 211)</w:t>
      </w:r>
      <w:r w:rsidRPr="00417F99">
        <w:t>, implementing Humanistic dispositions and a whole-school approach to well-being would benefit not only the child, but the teacher also.</w:t>
      </w:r>
      <w:r w:rsidR="00AE558A" w:rsidRPr="00417F99">
        <w:t xml:space="preserve"> </w:t>
      </w:r>
      <w:r w:rsidR="00A303BC" w:rsidRPr="00417F99">
        <w:t xml:space="preserve">It </w:t>
      </w:r>
      <w:r w:rsidRPr="00417F99">
        <w:t>would ultimately improve the relationship the teacher had with their pupils</w:t>
      </w:r>
      <w:r w:rsidR="009055E1" w:rsidRPr="00417F99">
        <w:t xml:space="preserve"> (Cornelius-White, 2</w:t>
      </w:r>
      <w:r w:rsidR="00F767F4" w:rsidRPr="00417F99">
        <w:t>007</w:t>
      </w:r>
      <w:r w:rsidR="009055E1" w:rsidRPr="00417F99">
        <w:t>, P. 1</w:t>
      </w:r>
      <w:r w:rsidR="00F767F4" w:rsidRPr="00417F99">
        <w:t>13</w:t>
      </w:r>
      <w:r w:rsidR="009055E1" w:rsidRPr="00417F99">
        <w:t>)</w:t>
      </w:r>
      <w:r w:rsidRPr="00417F99">
        <w:t xml:space="preserve"> and would contribute to creating an environment where all are open to discuss feelings and emotions.</w:t>
      </w:r>
      <w:r w:rsidR="00AE558A" w:rsidRPr="00417F99">
        <w:t xml:space="preserve"> </w:t>
      </w:r>
      <w:r w:rsidRPr="00417F99">
        <w:t xml:space="preserve">It would also promote important aspects throughout the whole school, like self-care and mindfulness </w:t>
      </w:r>
      <w:r w:rsidR="00DB2118" w:rsidRPr="00417F99">
        <w:t xml:space="preserve">(Howard, </w:t>
      </w:r>
      <w:r w:rsidR="00DB2118" w:rsidRPr="00417F99">
        <w:rPr>
          <w:i/>
          <w:iCs/>
        </w:rPr>
        <w:t>et al,</w:t>
      </w:r>
      <w:r w:rsidR="00DB2118" w:rsidRPr="00417F99">
        <w:t xml:space="preserve"> 2012, p. 13) </w:t>
      </w:r>
      <w:r w:rsidRPr="00417F99">
        <w:t xml:space="preserve">which would benefit the overall well-being of all teachers and all children. By using a whole-school approach to well-being, the teacher and their peers would become models to the children on areas such as wellness and self-care, thus benefiting the child, the teacher and their peers. </w:t>
      </w:r>
      <w:r w:rsidR="00AE558A" w:rsidRPr="00417F99">
        <w:t>(</w:t>
      </w:r>
      <w:r w:rsidR="00DB2118" w:rsidRPr="00417F99">
        <w:t>Sage, Adcock and Dixon, 2012, p. 211</w:t>
      </w:r>
      <w:r w:rsidR="00AE558A" w:rsidRPr="00417F99">
        <w:t xml:space="preserve">) </w:t>
      </w:r>
      <w:r w:rsidRPr="00417F99">
        <w:t xml:space="preserve">Moreover, </w:t>
      </w:r>
      <w:r w:rsidR="00B84A9A" w:rsidRPr="00417F99">
        <w:t xml:space="preserve">like already stated, </w:t>
      </w:r>
      <w:r w:rsidRPr="00417F99">
        <w:t xml:space="preserve">within a whole-school approach to well-being, parental and community involvement would be high </w:t>
      </w:r>
      <w:r w:rsidR="00152EED" w:rsidRPr="00417F99">
        <w:t xml:space="preserve">(Banerjee, </w:t>
      </w:r>
      <w:r w:rsidR="00152EED" w:rsidRPr="00417F99">
        <w:rPr>
          <w:i/>
          <w:iCs/>
        </w:rPr>
        <w:t>et al</w:t>
      </w:r>
      <w:r w:rsidR="00152EED" w:rsidRPr="00417F99">
        <w:t xml:space="preserve">, 2016, p. 11) </w:t>
      </w:r>
      <w:r w:rsidRPr="00417F99">
        <w:t xml:space="preserve">and therefore, dispositions valued in the school regarding well-being would also be valued outside of school. Continuing Humanistic dispositions and implementing a whole-school approach for next teaching and learning steps can be supported by the theory from within the literature review. As the theory suggests, well-being is largely seen as the starting point within learning and development. </w:t>
      </w:r>
      <w:r w:rsidR="00AE558A" w:rsidRPr="00417F99">
        <w:t>(</w:t>
      </w:r>
      <w:r w:rsidR="00EA48AB" w:rsidRPr="00417F99">
        <w:t>Welsh Government, 2019</w:t>
      </w:r>
      <w:r w:rsidR="00AE558A" w:rsidRPr="00417F99">
        <w:t xml:space="preserve">) </w:t>
      </w:r>
      <w:r w:rsidRPr="00417F99">
        <w:t xml:space="preserve">With good well-being comes enhanced learning and development and by implementing a child-centred and holistic approach, educators can aid children’s learning. Moreover, as the literature suggests, it is important to see the child as a </w:t>
      </w:r>
      <w:r w:rsidR="007F37B3" w:rsidRPr="00417F99">
        <w:t>whole and</w:t>
      </w:r>
      <w:r w:rsidRPr="00417F99">
        <w:t xml:space="preserve"> look deeper into why a child may be acting a certain way. </w:t>
      </w:r>
      <w:r w:rsidR="00AE558A" w:rsidRPr="00417F99">
        <w:t>(</w:t>
      </w:r>
      <w:r w:rsidR="00EA48AB" w:rsidRPr="00417F99">
        <w:t>Howard, et al, 2012, p. 5</w:t>
      </w:r>
      <w:r w:rsidR="00AE558A" w:rsidRPr="00417F99">
        <w:t xml:space="preserve">) </w:t>
      </w:r>
      <w:r w:rsidRPr="00417F99">
        <w:t xml:space="preserve">Therefore, a whole-school approach would ultimately </w:t>
      </w:r>
      <w:r w:rsidR="00A11F5A" w:rsidRPr="00417F99">
        <w:t>allow</w:t>
      </w:r>
      <w:r w:rsidRPr="00417F99">
        <w:t xml:space="preserve"> for openness within the classroom which could </w:t>
      </w:r>
      <w:r w:rsidR="00A11F5A" w:rsidRPr="00417F99">
        <w:t>encourage</w:t>
      </w:r>
      <w:r w:rsidRPr="00417F99">
        <w:t xml:space="preserve"> children to discuss feelings and emotions more</w:t>
      </w:r>
      <w:r w:rsidR="00450A03" w:rsidRPr="00417F99">
        <w:t>, and therefore avoiding mental health becoming a taboo subject within the classroom. (Danby and Hamilton, 2016, p. 100)</w:t>
      </w:r>
    </w:p>
    <w:p w14:paraId="2523F599" w14:textId="787EB4A8" w:rsidR="00850FBB" w:rsidRDefault="00835417" w:rsidP="00417F99">
      <w:pPr>
        <w:spacing w:line="360" w:lineRule="auto"/>
      </w:pPr>
      <w:r w:rsidRPr="00417F99">
        <w:lastRenderedPageBreak/>
        <w:br/>
        <w:t>To conclude</w:t>
      </w:r>
      <w:r w:rsidR="003849DA" w:rsidRPr="00417F99">
        <w:t>,  from analysing the chosen critical incident</w:t>
      </w:r>
      <w:r w:rsidR="00A32807" w:rsidRPr="00417F99">
        <w:t xml:space="preserve"> and reviewing the relevant literature,</w:t>
      </w:r>
      <w:r w:rsidR="003849DA" w:rsidRPr="00417F99">
        <w:t xml:space="preserve"> </w:t>
      </w:r>
      <w:r w:rsidR="00A32807" w:rsidRPr="00417F99">
        <w:t>it has become clear that using the Humanistic approach to education, along with a whole-school approach to well-being and mental health is an appropriate next step and would benefit the children, teachers and peers within the school</w:t>
      </w:r>
      <w:r w:rsidR="00A02F17" w:rsidRPr="00417F99">
        <w:t xml:space="preserve">. </w:t>
      </w:r>
      <w:r w:rsidR="00E63908" w:rsidRPr="00417F99">
        <w:t>The Humanistic approach, like already mentioned, is a holistic approach to learning and it is evident that it is currently being adopted within schools throughout Wales due to the New Curriculum and its emphasis on holistic education. (</w:t>
      </w:r>
      <w:r w:rsidR="002D67CE" w:rsidRPr="00417F99">
        <w:t>Welsh Government, 2020, p. 29</w:t>
      </w:r>
      <w:r w:rsidR="00E63908" w:rsidRPr="00417F99">
        <w:t>)</w:t>
      </w:r>
      <w:r w:rsidR="00A02F17" w:rsidRPr="00417F99">
        <w:t xml:space="preserve"> With one of the Six Areas of Learning being Health and Well-being, </w:t>
      </w:r>
      <w:r w:rsidR="00CB0D47" w:rsidRPr="00417F99">
        <w:t>children and their teachers can develop important qualities, like confidence, empathy and resilience</w:t>
      </w:r>
      <w:r w:rsidR="009F15E7" w:rsidRPr="00417F99">
        <w:t xml:space="preserve"> </w:t>
      </w:r>
      <w:r w:rsidR="00CB0D47" w:rsidRPr="00417F99">
        <w:t xml:space="preserve">which will help tackle well-being issues, especially mental health </w:t>
      </w:r>
      <w:r w:rsidR="009F15E7" w:rsidRPr="00417F99">
        <w:t>concerns</w:t>
      </w:r>
      <w:r w:rsidR="00A11F5A" w:rsidRPr="00417F99">
        <w:t>,</w:t>
      </w:r>
      <w:r w:rsidR="009F15E7" w:rsidRPr="00417F99">
        <w:t xml:space="preserve"> ar</w:t>
      </w:r>
      <w:r w:rsidR="00CB0D47" w:rsidRPr="00417F99">
        <w:t xml:space="preserve">ound Wales. </w:t>
      </w:r>
      <w:r w:rsidR="002D67CE" w:rsidRPr="00417F99">
        <w:t xml:space="preserve">(Welsh Government, 2020, p. 12) </w:t>
      </w:r>
      <w:r w:rsidR="00CB0D47" w:rsidRPr="00417F99">
        <w:t xml:space="preserve">Moreover, it is worth noting that although the Humanistic approach is favoured within this assignment and this area of education, other learning theories like Constructivism and Behaviourism have their own place within teaching and education </w:t>
      </w:r>
      <w:r w:rsidR="00A4384D" w:rsidRPr="00417F99">
        <w:t>(</w:t>
      </w:r>
      <w:r w:rsidR="005F3555" w:rsidRPr="00417F99">
        <w:t>PourAli, Seifnaraghi and Naderia, 2016, p. 320</w:t>
      </w:r>
      <w:r w:rsidR="00A4384D" w:rsidRPr="00417F99">
        <w:t xml:space="preserve">) </w:t>
      </w:r>
      <w:r w:rsidR="00CB0D47" w:rsidRPr="00417F99">
        <w:t xml:space="preserve">which is beyond the scope of this assignment, and therefore a starting point for further </w:t>
      </w:r>
      <w:r w:rsidR="00A11F5A" w:rsidRPr="00417F99">
        <w:t>discussion</w:t>
      </w:r>
      <w:r w:rsidR="00CB0D47" w:rsidRPr="00417F99">
        <w:t xml:space="preserve">.  </w:t>
      </w:r>
      <w:r w:rsidR="00E63908" w:rsidRPr="00417F99">
        <w:t>Moreover, t</w:t>
      </w:r>
      <w:r w:rsidR="00A32807" w:rsidRPr="00417F99">
        <w:t xml:space="preserve">his assignment has </w:t>
      </w:r>
      <w:r w:rsidR="00204FB4" w:rsidRPr="00417F99">
        <w:t xml:space="preserve">demonstrated </w:t>
      </w:r>
      <w:r w:rsidR="00A32807" w:rsidRPr="00417F99">
        <w:t xml:space="preserve">how educational practitioners can be reflective within their everyday practice, through the use of critical incidents, case-studies and observations. </w:t>
      </w:r>
      <w:r w:rsidR="009B2015" w:rsidRPr="00417F99">
        <w:t xml:space="preserve">Being reflective within your practice is an important aspect of the Standards </w:t>
      </w:r>
      <w:r w:rsidR="00E63908" w:rsidRPr="00417F99">
        <w:t xml:space="preserve">for Teaching and Leadership in Wales. </w:t>
      </w:r>
      <w:r w:rsidR="00A11F5A" w:rsidRPr="00417F99">
        <w:t>(</w:t>
      </w:r>
      <w:r w:rsidR="00A4384D" w:rsidRPr="00417F99">
        <w:t>Welsh Government, 2018, p. 2</w:t>
      </w:r>
      <w:r w:rsidR="00A11F5A" w:rsidRPr="00417F99">
        <w:t xml:space="preserve">) </w:t>
      </w:r>
      <w:r w:rsidR="00E63908" w:rsidRPr="00417F99">
        <w:t xml:space="preserve">Being a reflective practitioner is important as it allows for </w:t>
      </w:r>
      <w:r w:rsidR="009B2015" w:rsidRPr="00417F99">
        <w:t>continuous, personal, academic growth and challenges hegemonic assumptions</w:t>
      </w:r>
      <w:r w:rsidR="00204FB4" w:rsidRPr="00417F99">
        <w:t xml:space="preserve"> which can lead to better outcomes for both teachers and</w:t>
      </w:r>
      <w:r w:rsidR="009F15E7" w:rsidRPr="00417F99">
        <w:t xml:space="preserve"> </w:t>
      </w:r>
      <w:r w:rsidR="00204FB4" w:rsidRPr="00417F99">
        <w:t xml:space="preserve">pupils. </w:t>
      </w:r>
      <w:r w:rsidR="009F15E7" w:rsidRPr="00417F99">
        <w:t>(</w:t>
      </w:r>
      <w:r w:rsidR="00A4384D" w:rsidRPr="00417F99">
        <w:t>Welsh Government, 2018, p.2</w:t>
      </w:r>
      <w:r w:rsidR="009F15E7" w:rsidRPr="00417F99">
        <w:t xml:space="preserve">) Therefore, all teaching practitioners within Wales should aim to be </w:t>
      </w:r>
      <w:r w:rsidR="00A11F5A" w:rsidRPr="00417F99">
        <w:t>a</w:t>
      </w:r>
      <w:r w:rsidR="009F15E7" w:rsidRPr="00417F99">
        <w:t xml:space="preserve"> reflective practitioner and improve on their own practice within the classroom.</w:t>
      </w:r>
      <w:r w:rsidR="009B2015" w:rsidRPr="00B97CBA">
        <w:br/>
      </w:r>
      <w:r w:rsidR="009B2015" w:rsidRPr="00B97CBA">
        <w:br/>
      </w:r>
      <w:r w:rsidR="00850FBB">
        <w:rPr>
          <w:u w:val="single"/>
        </w:rPr>
        <w:t>Append</w:t>
      </w:r>
      <w:r w:rsidR="0049753E">
        <w:rPr>
          <w:u w:val="single"/>
        </w:rPr>
        <w:t>ices:</w:t>
      </w:r>
      <w:r w:rsidR="00850FBB">
        <w:br/>
      </w:r>
      <w:r w:rsidR="00850FBB" w:rsidRPr="0088328F">
        <w:rPr>
          <w:u w:val="single"/>
        </w:rPr>
        <w:t>Books:</w:t>
      </w:r>
      <w:r w:rsidR="00850FBB">
        <w:br/>
      </w:r>
      <w:r w:rsidR="00850FBB" w:rsidRPr="00C470C6">
        <w:lastRenderedPageBreak/>
        <w:t>Cohen, L</w:t>
      </w:r>
      <w:r w:rsidR="00BB04D3">
        <w:t xml:space="preserve">. </w:t>
      </w:r>
      <w:r w:rsidR="00850FBB" w:rsidRPr="00C470C6">
        <w:t xml:space="preserve">Manion, L. and Morrison, K. (2007) </w:t>
      </w:r>
      <w:r w:rsidR="00850FBB" w:rsidRPr="00C470C6">
        <w:rPr>
          <w:i/>
        </w:rPr>
        <w:t>Research Methods in Education</w:t>
      </w:r>
      <w:r w:rsidR="00850FBB" w:rsidRPr="00C470C6">
        <w:t>. 6</w:t>
      </w:r>
      <w:r w:rsidR="00850FBB" w:rsidRPr="00C470C6">
        <w:rPr>
          <w:vertAlign w:val="superscript"/>
        </w:rPr>
        <w:t>th</w:t>
      </w:r>
      <w:r w:rsidR="00850FBB" w:rsidRPr="00C470C6">
        <w:t xml:space="preserve"> </w:t>
      </w:r>
      <w:proofErr w:type="spellStart"/>
      <w:r w:rsidR="00850FBB" w:rsidRPr="00C470C6">
        <w:t>Edn</w:t>
      </w:r>
      <w:proofErr w:type="spellEnd"/>
      <w:r w:rsidR="00850FBB" w:rsidRPr="00C470C6">
        <w:t>. Oxon: Routledge.</w:t>
      </w:r>
    </w:p>
    <w:p w14:paraId="6F91C0A0" w14:textId="77777777" w:rsidR="00850FBB" w:rsidRDefault="00850FBB" w:rsidP="00850FBB"/>
    <w:p w14:paraId="4597B65B" w14:textId="31CB8E16" w:rsidR="00850FBB" w:rsidRDefault="00850FBB" w:rsidP="00850FBB">
      <w:r w:rsidRPr="00C470C6">
        <w:t>Cohen, L</w:t>
      </w:r>
      <w:r w:rsidR="00BB04D3">
        <w:t>.</w:t>
      </w:r>
      <w:r w:rsidRPr="00C470C6">
        <w:t xml:space="preserve"> Manion, L. and Morrison, K. (2011) </w:t>
      </w:r>
      <w:r w:rsidRPr="00C470C6">
        <w:rPr>
          <w:i/>
        </w:rPr>
        <w:t>Research Methods in Education</w:t>
      </w:r>
      <w:r w:rsidRPr="00C470C6">
        <w:t>. 7</w:t>
      </w:r>
      <w:r w:rsidRPr="00C470C6">
        <w:rPr>
          <w:vertAlign w:val="superscript"/>
        </w:rPr>
        <w:t>th</w:t>
      </w:r>
      <w:r w:rsidRPr="00C470C6">
        <w:t xml:space="preserve"> </w:t>
      </w:r>
      <w:proofErr w:type="spellStart"/>
      <w:r w:rsidRPr="00C470C6">
        <w:t>Edn</w:t>
      </w:r>
      <w:proofErr w:type="spellEnd"/>
      <w:r w:rsidRPr="00C470C6">
        <w:t>. London: Routledge.</w:t>
      </w:r>
      <w:r>
        <w:br/>
      </w:r>
      <w:r>
        <w:br/>
      </w:r>
      <w:r w:rsidRPr="00C470C6">
        <w:t xml:space="preserve">Grigg, R. (2010) </w:t>
      </w:r>
      <w:r w:rsidRPr="00C470C6">
        <w:rPr>
          <w:i/>
        </w:rPr>
        <w:t>Becoming and Outstanding Primary School Teacher</w:t>
      </w:r>
      <w:r w:rsidRPr="00C470C6">
        <w:t>. Essex: Pearsons.</w:t>
      </w:r>
      <w:r>
        <w:br/>
      </w:r>
      <w:r>
        <w:br/>
      </w:r>
      <w:r w:rsidRPr="00C470C6">
        <w:t>Howard, C. et al. (2017</w:t>
      </w:r>
      <w:r w:rsidRPr="00C470C6">
        <w:rPr>
          <w:i/>
        </w:rPr>
        <w:t xml:space="preserve">) Children’s Mental Health and Emotional Well-being in Primary Schools. </w:t>
      </w:r>
      <w:r w:rsidRPr="00C470C6">
        <w:t>London: Learning Matters.</w:t>
      </w:r>
      <w:r>
        <w:br/>
      </w:r>
    </w:p>
    <w:p w14:paraId="52A3B05D" w14:textId="31D4E267" w:rsidR="00850FBB" w:rsidRDefault="00850FBB" w:rsidP="00850FBB">
      <w:r w:rsidRPr="00C470C6">
        <w:t xml:space="preserve">Laevers, F. and Heylen, L. (2003) </w:t>
      </w:r>
      <w:r w:rsidRPr="00C470C6">
        <w:rPr>
          <w:i/>
        </w:rPr>
        <w:t xml:space="preserve">Involvement of Children and Teacher Style: Insights from an International Study on Experiential Education. </w:t>
      </w:r>
      <w:r w:rsidRPr="00C470C6">
        <w:t xml:space="preserve">Belgium: Leuven University Press.  </w:t>
      </w:r>
      <w:r>
        <w:br/>
      </w:r>
      <w:r>
        <w:br/>
      </w:r>
      <w:r w:rsidRPr="00C470C6">
        <w:t xml:space="preserve">Petty, G. (2010) </w:t>
      </w:r>
      <w:r w:rsidRPr="00C470C6">
        <w:rPr>
          <w:i/>
        </w:rPr>
        <w:t xml:space="preserve">Evidence Based Teaching: A Practical Approach. </w:t>
      </w:r>
      <w:r>
        <w:t xml:space="preserve">2nd </w:t>
      </w:r>
      <w:proofErr w:type="spellStart"/>
      <w:r>
        <w:t>E</w:t>
      </w:r>
      <w:r w:rsidRPr="00C470C6">
        <w:t>dn</w:t>
      </w:r>
      <w:proofErr w:type="spellEnd"/>
      <w:r w:rsidRPr="00C470C6">
        <w:t>.</w:t>
      </w:r>
      <w:r w:rsidRPr="00C470C6">
        <w:rPr>
          <w:i/>
        </w:rPr>
        <w:t xml:space="preserve"> </w:t>
      </w:r>
      <w:r w:rsidRPr="00C470C6">
        <w:t xml:space="preserve">Cheltenham: Nelson Thornes. </w:t>
      </w:r>
      <w:r w:rsidRPr="00C470C6">
        <w:rPr>
          <w:i/>
        </w:rPr>
        <w:t xml:space="preserve"> </w:t>
      </w:r>
      <w:r>
        <w:br/>
      </w:r>
      <w:r>
        <w:br/>
      </w:r>
      <w:r w:rsidRPr="00C470C6">
        <w:t xml:space="preserve">Pritchard, S. (2013) </w:t>
      </w:r>
      <w:r w:rsidRPr="00C470C6">
        <w:rPr>
          <w:i/>
        </w:rPr>
        <w:t xml:space="preserve">Ways of Learning: Learning Theories and Learning Styles in the Classroom. </w:t>
      </w:r>
      <w:r w:rsidRPr="00C470C6">
        <w:t>3</w:t>
      </w:r>
      <w:r w:rsidRPr="00C470C6">
        <w:rPr>
          <w:vertAlign w:val="superscript"/>
        </w:rPr>
        <w:t>rd</w:t>
      </w:r>
      <w:r w:rsidRPr="00C470C6">
        <w:t xml:space="preserve"> ed. New</w:t>
      </w:r>
      <w:r w:rsidR="00BB04D3">
        <w:t xml:space="preserve"> Y</w:t>
      </w:r>
      <w:r w:rsidRPr="00C470C6">
        <w:t>ork: Routledge.</w:t>
      </w:r>
      <w:r>
        <w:br/>
      </w:r>
      <w:r>
        <w:br/>
      </w:r>
      <w:r w:rsidRPr="00C470C6">
        <w:t xml:space="preserve">Tripp, D. (2012) </w:t>
      </w:r>
      <w:r w:rsidRPr="00C470C6">
        <w:rPr>
          <w:i/>
        </w:rPr>
        <w:t>Critical Incidents in teaching: Developing Professional Judgement</w:t>
      </w:r>
      <w:r w:rsidRPr="00C470C6">
        <w:t xml:space="preserve">. New </w:t>
      </w:r>
      <w:r w:rsidR="00BB04D3" w:rsidRPr="00C470C6">
        <w:t>York</w:t>
      </w:r>
      <w:r w:rsidRPr="00C470C6">
        <w:t>: Routledge.</w:t>
      </w:r>
      <w:r>
        <w:br/>
      </w:r>
      <w:r>
        <w:rPr>
          <w:u w:val="single"/>
        </w:rPr>
        <w:br/>
      </w:r>
      <w:r w:rsidRPr="0088328F">
        <w:rPr>
          <w:u w:val="single"/>
        </w:rPr>
        <w:t>Journal articles:</w:t>
      </w:r>
      <w:r>
        <w:rPr>
          <w:u w:val="single"/>
        </w:rPr>
        <w:br/>
      </w:r>
      <w:proofErr w:type="spellStart"/>
      <w:r w:rsidRPr="00C470C6">
        <w:t>Abulof</w:t>
      </w:r>
      <w:proofErr w:type="spellEnd"/>
      <w:r w:rsidRPr="00C470C6">
        <w:t xml:space="preserve">, U. (2017) ‘Introduction: Why We Need Maslow in the Twenty-First Century’, </w:t>
      </w:r>
      <w:r w:rsidRPr="00C470C6">
        <w:rPr>
          <w:i/>
        </w:rPr>
        <w:t xml:space="preserve">Society, </w:t>
      </w:r>
      <w:r w:rsidRPr="00C470C6">
        <w:t>54, pp. 508-509.</w:t>
      </w:r>
      <w:r>
        <w:rPr>
          <w:u w:val="single"/>
        </w:rPr>
        <w:br/>
      </w:r>
      <w:r>
        <w:br/>
      </w:r>
      <w:r w:rsidRPr="00FD6FD3">
        <w:t xml:space="preserve">Brookfield, S. (1998) ‘Critically Reflective Practice’, </w:t>
      </w:r>
      <w:r w:rsidRPr="00FD6FD3">
        <w:rPr>
          <w:i/>
        </w:rPr>
        <w:t xml:space="preserve">The Journal of Continuing Education in the Health Professions, </w:t>
      </w:r>
      <w:r w:rsidRPr="00FD6FD3">
        <w:t>18, pp. 197-205.</w:t>
      </w:r>
      <w:r>
        <w:br/>
      </w:r>
      <w:r>
        <w:br/>
      </w:r>
      <w:r w:rsidRPr="00C470C6">
        <w:t xml:space="preserve">Cooper, A. (1993) ‘Paradigm Shift in Designed Instruction: From </w:t>
      </w:r>
      <w:proofErr w:type="spellStart"/>
      <w:r w:rsidRPr="00C470C6">
        <w:t>Behaviorism</w:t>
      </w:r>
      <w:proofErr w:type="spellEnd"/>
      <w:r w:rsidRPr="00C470C6">
        <w:t xml:space="preserve"> to Cognitivism to Constructivism’, E</w:t>
      </w:r>
      <w:r w:rsidRPr="00C470C6">
        <w:rPr>
          <w:i/>
        </w:rPr>
        <w:t xml:space="preserve">ducation Technology, </w:t>
      </w:r>
      <w:r w:rsidRPr="00C470C6">
        <w:t>33, (5), pp. 12-19.</w:t>
      </w:r>
      <w:r>
        <w:br/>
      </w:r>
      <w:r>
        <w:br/>
      </w:r>
      <w:r w:rsidRPr="00C470C6">
        <w:t>Cornelius-White, J. ‘Learner-</w:t>
      </w:r>
      <w:proofErr w:type="spellStart"/>
      <w:r w:rsidRPr="00C470C6">
        <w:t>Centered</w:t>
      </w:r>
      <w:proofErr w:type="spellEnd"/>
      <w:r w:rsidRPr="00C470C6">
        <w:t xml:space="preserve"> Teacher-Student Relationships Are Effective: A Meta-Analysis’, </w:t>
      </w:r>
      <w:r w:rsidRPr="00C470C6">
        <w:rPr>
          <w:i/>
        </w:rPr>
        <w:t>Review of Educational Research</w:t>
      </w:r>
      <w:r>
        <w:t xml:space="preserve">, </w:t>
      </w:r>
      <w:r w:rsidRPr="00C470C6">
        <w:t>7</w:t>
      </w:r>
      <w:r w:rsidR="00BB04D3">
        <w:t>,</w:t>
      </w:r>
      <w:r w:rsidRPr="00C470C6">
        <w:t xml:space="preserve"> (1), pp. 113-143.</w:t>
      </w:r>
      <w:r>
        <w:br/>
      </w:r>
      <w:r>
        <w:br/>
      </w:r>
      <w:r w:rsidRPr="00C470C6">
        <w:t>Danby, G. and Hamilton, P. (2016) ‘Addressing the ‘Elephant in the Room’. The Role of the Primary School Practitioner in Supporting Children’s M</w:t>
      </w:r>
      <w:r>
        <w:t xml:space="preserve">ental Well-being’, </w:t>
      </w:r>
      <w:r w:rsidRPr="00C470C6">
        <w:rPr>
          <w:i/>
        </w:rPr>
        <w:t>Pastoral Care in Education</w:t>
      </w:r>
      <w:r>
        <w:t>,</w:t>
      </w:r>
      <w:r w:rsidRPr="00C470C6">
        <w:t xml:space="preserve"> 34</w:t>
      </w:r>
      <w:r w:rsidR="00BB04D3">
        <w:t>,</w:t>
      </w:r>
      <w:r w:rsidRPr="00C470C6">
        <w:t xml:space="preserve"> (2), pp. 90-104.</w:t>
      </w:r>
      <w:r>
        <w:br/>
      </w:r>
      <w:r>
        <w:br/>
      </w:r>
      <w:r w:rsidRPr="00C470C6">
        <w:t>Laevers F, Declercq, B. (2018) ‘How Well-being and Involvement Fit into the Co</w:t>
      </w:r>
      <w:r>
        <w:t xml:space="preserve">mmitment to Children’s Rights’, </w:t>
      </w:r>
      <w:r>
        <w:rPr>
          <w:i/>
        </w:rPr>
        <w:t>Eur J Education,</w:t>
      </w:r>
      <w:r w:rsidRPr="00C470C6">
        <w:rPr>
          <w:i/>
        </w:rPr>
        <w:t xml:space="preserve"> </w:t>
      </w:r>
      <w:r w:rsidRPr="00C470C6">
        <w:t>53, pp. 325-335.</w:t>
      </w:r>
      <w:r>
        <w:br/>
      </w:r>
      <w:r>
        <w:br/>
      </w:r>
      <w:r>
        <w:lastRenderedPageBreak/>
        <w:t xml:space="preserve">Mayer, D, J. Roberts, D, R. and </w:t>
      </w:r>
      <w:proofErr w:type="spellStart"/>
      <w:r>
        <w:t>Barsafe</w:t>
      </w:r>
      <w:proofErr w:type="spellEnd"/>
      <w:r>
        <w:t xml:space="preserve">, G. (2008) ‘Human Abilities: Emotional Intelligence’, </w:t>
      </w:r>
      <w:r w:rsidRPr="00901A25">
        <w:rPr>
          <w:i/>
        </w:rPr>
        <w:t>Annual Review of Psychology</w:t>
      </w:r>
      <w:r>
        <w:t>, 59, pp. 507-536.</w:t>
      </w:r>
      <w:r>
        <w:br/>
      </w:r>
      <w:r>
        <w:br/>
        <w:t xml:space="preserve">PourAli, P. </w:t>
      </w:r>
      <w:r w:rsidRPr="00C470C6">
        <w:t>Seifnaraghi</w:t>
      </w:r>
      <w:r>
        <w:t>,</w:t>
      </w:r>
      <w:r w:rsidRPr="00C470C6">
        <w:t xml:space="preserve"> M</w:t>
      </w:r>
      <w:r>
        <w:t>.</w:t>
      </w:r>
      <w:r w:rsidRPr="00C470C6">
        <w:t xml:space="preserve"> and Naderia</w:t>
      </w:r>
      <w:r>
        <w:t>,</w:t>
      </w:r>
      <w:r w:rsidRPr="00C470C6">
        <w:t xml:space="preserve"> M. (2016) ‘Humanistic Education and Students’ Educational Motivation in Tehran Primary Schools’,</w:t>
      </w:r>
      <w:r w:rsidRPr="00C470C6">
        <w:rPr>
          <w:i/>
        </w:rPr>
        <w:t xml:space="preserve"> International Journal of Mental Health and Addiction</w:t>
      </w:r>
      <w:r w:rsidRPr="00C470C6">
        <w:t xml:space="preserve">, 12, pp. 312-322. </w:t>
      </w:r>
      <w:r>
        <w:br/>
      </w:r>
      <w:r>
        <w:br/>
      </w:r>
      <w:r w:rsidRPr="00C470C6">
        <w:t>Prince, D. and Howard E. (2002) ‘Children and Their Basic Needs’</w:t>
      </w:r>
      <w:r w:rsidRPr="00C470C6">
        <w:rPr>
          <w:i/>
        </w:rPr>
        <w:t xml:space="preserve">, Early Childhood Education Journal. </w:t>
      </w:r>
      <w:r w:rsidRPr="00C470C6">
        <w:t>30, (1), pp. 27-31.</w:t>
      </w:r>
      <w:r w:rsidRPr="00C470C6">
        <w:br/>
      </w:r>
      <w:r>
        <w:br/>
      </w:r>
      <w:r w:rsidRPr="00C470C6">
        <w:t xml:space="preserve">Sage, S, Adcock, S and Dixon A. (2012) ‘Why Humanistic Teacher Education Still Matters’, </w:t>
      </w:r>
      <w:r w:rsidRPr="00C470C6">
        <w:rPr>
          <w:i/>
        </w:rPr>
        <w:t>Action in Teacher Education</w:t>
      </w:r>
      <w:r w:rsidRPr="00C470C6">
        <w:t>, 34, (3), pp. 204-220.</w:t>
      </w:r>
      <w:r>
        <w:br/>
      </w:r>
      <w:r>
        <w:br/>
      </w:r>
      <w:proofErr w:type="spellStart"/>
      <w:r>
        <w:t>Villares</w:t>
      </w:r>
      <w:proofErr w:type="spellEnd"/>
      <w:r>
        <w:t xml:space="preserve">, E. et al. (2011) ‘Student Success Skills: An Evidence-Based School Counselling Program Grounded in Humanistic Theory’, </w:t>
      </w:r>
      <w:r w:rsidRPr="00AA7A2D">
        <w:rPr>
          <w:i/>
        </w:rPr>
        <w:t>Journal of Humanistic Counselling</w:t>
      </w:r>
      <w:r>
        <w:t>. 50</w:t>
      </w:r>
      <w:r w:rsidR="00BB04D3">
        <w:t>,</w:t>
      </w:r>
      <w:r>
        <w:t xml:space="preserve"> (1), pp. 42-55.</w:t>
      </w:r>
      <w:r>
        <w:br/>
      </w:r>
      <w:r>
        <w:br/>
      </w:r>
      <w:r w:rsidRPr="00C470C6">
        <w:t xml:space="preserve">Vygotsky, L. (1978) ‘Interactions Between Learning and Development’, </w:t>
      </w:r>
      <w:r w:rsidRPr="00C470C6">
        <w:rPr>
          <w:i/>
        </w:rPr>
        <w:t xml:space="preserve">Mind and Society, </w:t>
      </w:r>
      <w:r w:rsidRPr="00C470C6">
        <w:t>2, pp. 29-36.</w:t>
      </w:r>
      <w:r>
        <w:br/>
      </w:r>
      <w:r>
        <w:rPr>
          <w:u w:val="single"/>
        </w:rPr>
        <w:br/>
      </w:r>
      <w:r w:rsidRPr="0088328F">
        <w:rPr>
          <w:u w:val="single"/>
        </w:rPr>
        <w:t>Reports:</w:t>
      </w:r>
      <w:r>
        <w:rPr>
          <w:u w:val="single"/>
        </w:rPr>
        <w:br/>
      </w:r>
      <w:r w:rsidRPr="00C470C6">
        <w:t xml:space="preserve">Banerjee, R. </w:t>
      </w:r>
      <w:r w:rsidRPr="00C470C6">
        <w:rPr>
          <w:i/>
        </w:rPr>
        <w:t>et al.</w:t>
      </w:r>
      <w:r w:rsidRPr="00C470C6">
        <w:t xml:space="preserve"> (2016) </w:t>
      </w:r>
      <w:r w:rsidRPr="00C470C6">
        <w:rPr>
          <w:i/>
        </w:rPr>
        <w:t>Promoting Emotional Health, Well-being and Resilience in Primary Schools</w:t>
      </w:r>
      <w:r w:rsidRPr="00C470C6">
        <w:t xml:space="preserve">. Wales: The Public Policy Institute for Wales.  Available at:  </w:t>
      </w:r>
      <w:hyperlink r:id="rId7" w:history="1">
        <w:r w:rsidRPr="00C470C6">
          <w:rPr>
            <w:rStyle w:val="Hyperlink"/>
          </w:rPr>
          <w:t>https://www.wcpp.org.uk/wp-content/uploads/2018/04/PPIW-Report-Promoting-Emotional-Health-Well-being-and-Resilience-in-Primary-Schools-Final.pdf</w:t>
        </w:r>
      </w:hyperlink>
      <w:r w:rsidRPr="00C470C6">
        <w:t xml:space="preserve"> (Accessed 24 October 2020). </w:t>
      </w:r>
      <w:r>
        <w:br/>
      </w:r>
      <w:r>
        <w:br/>
      </w:r>
      <w:r w:rsidRPr="00C470C6">
        <w:t xml:space="preserve">British Educational Research Association. (2018) </w:t>
      </w:r>
      <w:r w:rsidRPr="00C470C6">
        <w:rPr>
          <w:i/>
        </w:rPr>
        <w:t>Ethical Guidelines for Educational Research, 4</w:t>
      </w:r>
      <w:r w:rsidRPr="00C470C6">
        <w:rPr>
          <w:i/>
          <w:vertAlign w:val="superscript"/>
        </w:rPr>
        <w:t>th</w:t>
      </w:r>
      <w:r w:rsidRPr="00C470C6">
        <w:rPr>
          <w:i/>
        </w:rPr>
        <w:t xml:space="preserve"> </w:t>
      </w:r>
      <w:proofErr w:type="spellStart"/>
      <w:r w:rsidRPr="00C470C6">
        <w:rPr>
          <w:i/>
        </w:rPr>
        <w:t>edn</w:t>
      </w:r>
      <w:proofErr w:type="spellEnd"/>
      <w:r w:rsidRPr="00C470C6">
        <w:rPr>
          <w:i/>
        </w:rPr>
        <w:t xml:space="preserve">. </w:t>
      </w:r>
      <w:r w:rsidRPr="00C470C6">
        <w:t xml:space="preserve">Available at: </w:t>
      </w:r>
      <w:hyperlink r:id="rId8" w:history="1">
        <w:r w:rsidRPr="00C470C6">
          <w:rPr>
            <w:rStyle w:val="Hyperlink"/>
          </w:rPr>
          <w:t>https://www.bera.ac.uk/publication/ethical-guidelines-for-educational-research-2018-online</w:t>
        </w:r>
      </w:hyperlink>
      <w:r w:rsidRPr="00C470C6">
        <w:t xml:space="preserve"> (Accessed: 16 October 2020). </w:t>
      </w:r>
      <w:r w:rsidRPr="00C470C6">
        <w:br/>
      </w:r>
      <w:r>
        <w:br/>
      </w:r>
      <w:r w:rsidRPr="00C470C6">
        <w:t xml:space="preserve">Donaldson, G. (2015) </w:t>
      </w:r>
      <w:r w:rsidRPr="00C470C6">
        <w:rPr>
          <w:i/>
        </w:rPr>
        <w:t>Successful Futures: Independent Review of Curriculum and Assessment Arrangements in Wales</w:t>
      </w:r>
      <w:r w:rsidRPr="00C470C6">
        <w:t xml:space="preserve">. Available at: </w:t>
      </w:r>
      <w:hyperlink r:id="rId9" w:history="1">
        <w:r w:rsidRPr="00C470C6">
          <w:rPr>
            <w:rStyle w:val="Hyperlink"/>
          </w:rPr>
          <w:t>https://gov.wales/sites/default/files/publications/2018-03/successful-futures.pdf</w:t>
        </w:r>
      </w:hyperlink>
      <w:r w:rsidRPr="00C470C6">
        <w:t xml:space="preserve"> (Accessed 24 October 2020).</w:t>
      </w:r>
      <w:r>
        <w:br/>
      </w:r>
      <w:r>
        <w:br/>
      </w:r>
      <w:r w:rsidRPr="00C470C6">
        <w:t>Welsh Government</w:t>
      </w:r>
      <w:r w:rsidR="00BB04D3">
        <w:t>.</w:t>
      </w:r>
      <w:r w:rsidRPr="00C470C6">
        <w:t xml:space="preserve"> (2020) </w:t>
      </w:r>
      <w:r w:rsidRPr="00C470C6">
        <w:rPr>
          <w:i/>
        </w:rPr>
        <w:t xml:space="preserve">Curriculum for Wales Guidance. </w:t>
      </w:r>
      <w:r w:rsidRPr="00C470C6">
        <w:t xml:space="preserve">Available at: </w:t>
      </w:r>
      <w:hyperlink r:id="rId10" w:history="1">
        <w:r w:rsidRPr="00C470C6">
          <w:rPr>
            <w:rStyle w:val="Hyperlink"/>
          </w:rPr>
          <w:t>https://hwb.gov.wales/api/storage/afca43eb-5c50-4846-9c2d-0d56fbffba09/curriculum-for-wales-guidance-120320.pdf</w:t>
        </w:r>
      </w:hyperlink>
      <w:r w:rsidRPr="00C470C6">
        <w:t xml:space="preserve"> (Accessed: 16 October 2020).</w:t>
      </w:r>
      <w:r>
        <w:br/>
      </w:r>
      <w:r w:rsidRPr="00C470C6">
        <w:br/>
        <w:t xml:space="preserve">Welsh Government. (2018) </w:t>
      </w:r>
      <w:r w:rsidRPr="00C470C6">
        <w:rPr>
          <w:i/>
        </w:rPr>
        <w:t xml:space="preserve">An Introduction to the professional Standards for Teaching and Leadership. </w:t>
      </w:r>
      <w:r w:rsidRPr="00C470C6">
        <w:t xml:space="preserve">Available at: </w:t>
      </w:r>
      <w:hyperlink r:id="rId11" w:history="1">
        <w:r w:rsidRPr="00C470C6">
          <w:rPr>
            <w:rStyle w:val="Hyperlink"/>
          </w:rPr>
          <w:t>https://hwb.gov.wales/api/storage/932d8940-56f5-4660-aa85-afb4e87560a9/an-introduction-to-the-professional-standards-for-teaching-and-</w:t>
        </w:r>
        <w:r w:rsidRPr="00C470C6">
          <w:rPr>
            <w:rStyle w:val="Hyperlink"/>
          </w:rPr>
          <w:lastRenderedPageBreak/>
          <w:t>leadership.pdf</w:t>
        </w:r>
      </w:hyperlink>
      <w:r w:rsidRPr="00C470C6">
        <w:t xml:space="preserve"> (Accessed: 18 October 2020).</w:t>
      </w:r>
      <w:r>
        <w:br/>
      </w:r>
    </w:p>
    <w:p w14:paraId="6CB1B846" w14:textId="005EB71D" w:rsidR="00850FBB" w:rsidRPr="0038008B" w:rsidRDefault="00850FBB" w:rsidP="00850FBB">
      <w:pPr>
        <w:rPr>
          <w:rFonts w:asciiTheme="majorHAnsi" w:hAnsiTheme="majorHAnsi" w:cstheme="majorHAnsi"/>
          <w:b/>
          <w:sz w:val="28"/>
          <w:u w:val="single"/>
        </w:rPr>
      </w:pPr>
      <w:r w:rsidRPr="00B112BC">
        <w:br/>
      </w:r>
      <w:r w:rsidRPr="0088328F">
        <w:rPr>
          <w:u w:val="single"/>
        </w:rPr>
        <w:t>Videos:</w:t>
      </w:r>
      <w:r w:rsidRPr="0088328F">
        <w:rPr>
          <w:u w:val="single"/>
        </w:rPr>
        <w:br/>
      </w:r>
      <w:r w:rsidRPr="00C470C6">
        <w:t xml:space="preserve">Laevers, F. (2017) </w:t>
      </w:r>
      <w:r w:rsidRPr="00C470C6">
        <w:rPr>
          <w:i/>
        </w:rPr>
        <w:t xml:space="preserve">How Does Well-being and Involvement Contribute to the Quality of Learning </w:t>
      </w:r>
      <w:r w:rsidRPr="00C470C6">
        <w:t xml:space="preserve">[video]. Available at: </w:t>
      </w:r>
      <w:hyperlink r:id="rId12" w:history="1">
        <w:r w:rsidRPr="00C470C6">
          <w:rPr>
            <w:rStyle w:val="Hyperlink"/>
          </w:rPr>
          <w:t>https://www.youtube.com/watch?v=2ZPrMbppyhA</w:t>
        </w:r>
      </w:hyperlink>
      <w:r w:rsidRPr="00C470C6">
        <w:t xml:space="preserve"> (Accessed 24 October 2020).</w:t>
      </w:r>
      <w:r>
        <w:br/>
      </w:r>
      <w:r>
        <w:br/>
      </w:r>
      <w:r w:rsidRPr="00C470C6">
        <w:t xml:space="preserve">Welsh Government. (2019) </w:t>
      </w:r>
      <w:r w:rsidRPr="00C470C6">
        <w:rPr>
          <w:i/>
        </w:rPr>
        <w:t xml:space="preserve">Kelly Forrest-Mackay- Iechyd a </w:t>
      </w:r>
      <w:proofErr w:type="spellStart"/>
      <w:r w:rsidRPr="00C470C6">
        <w:rPr>
          <w:i/>
        </w:rPr>
        <w:t>Lles</w:t>
      </w:r>
      <w:proofErr w:type="spellEnd"/>
      <w:r w:rsidRPr="00C470C6">
        <w:rPr>
          <w:i/>
        </w:rPr>
        <w:t xml:space="preserve">/ Health and Well-being </w:t>
      </w:r>
      <w:r w:rsidRPr="00C470C6">
        <w:t xml:space="preserve">[video]. Available at: </w:t>
      </w:r>
      <w:hyperlink r:id="rId13" w:history="1">
        <w:r w:rsidRPr="00C470C6">
          <w:rPr>
            <w:rStyle w:val="Hyperlink"/>
          </w:rPr>
          <w:t>https://www.youtube.com/watch?v=dqDwFraT0uY</w:t>
        </w:r>
      </w:hyperlink>
      <w:r w:rsidRPr="00C470C6">
        <w:t xml:space="preserve"> (</w:t>
      </w:r>
      <w:r w:rsidR="00BB04D3" w:rsidRPr="00C470C6">
        <w:t>Accessed</w:t>
      </w:r>
      <w:r w:rsidRPr="00C470C6">
        <w:t xml:space="preserve">: 16 October 2020). </w:t>
      </w:r>
      <w:r w:rsidRPr="00C470C6">
        <w:rPr>
          <w:i/>
        </w:rPr>
        <w:br/>
      </w:r>
      <w:r>
        <w:br/>
      </w:r>
      <w:r>
        <w:br/>
      </w:r>
      <w:r w:rsidRPr="0038008B">
        <w:rPr>
          <w:rFonts w:asciiTheme="majorHAnsi" w:hAnsiTheme="majorHAnsi" w:cstheme="majorHAnsi"/>
          <w:b/>
          <w:sz w:val="28"/>
          <w:u w:val="single"/>
        </w:rPr>
        <w:t xml:space="preserve">OBSERVATION FOR CRITICAL INCIDENT 1. </w:t>
      </w:r>
    </w:p>
    <w:p w14:paraId="78F7431F" w14:textId="77777777" w:rsidR="00850FBB" w:rsidRPr="0038008B" w:rsidRDefault="00850FBB" w:rsidP="00850FBB">
      <w:pPr>
        <w:rPr>
          <w:rFonts w:asciiTheme="majorHAnsi" w:hAnsiTheme="majorHAnsi" w:cstheme="majorHAnsi"/>
          <w:sz w:val="16"/>
          <w:szCs w:val="16"/>
        </w:rPr>
      </w:pPr>
      <w:r w:rsidRPr="0038008B">
        <w:rPr>
          <w:rFonts w:asciiTheme="majorHAnsi" w:hAnsiTheme="majorHAnsi" w:cstheme="majorHAnsi"/>
          <w:sz w:val="16"/>
          <w:szCs w:val="16"/>
        </w:rPr>
        <w:t>(Questions adapted from Fletcher Wood (2016)</w:t>
      </w:r>
      <w:r w:rsidRPr="0038008B">
        <w:rPr>
          <w:rFonts w:asciiTheme="majorHAnsi" w:hAnsiTheme="majorHAnsi" w:cstheme="majorHAnsi"/>
          <w:sz w:val="16"/>
          <w:szCs w:val="16"/>
        </w:rPr>
        <w:br/>
      </w:r>
    </w:p>
    <w:tbl>
      <w:tblPr>
        <w:tblStyle w:val="TableGrid"/>
        <w:tblW w:w="0" w:type="auto"/>
        <w:tblLook w:val="04A0" w:firstRow="1" w:lastRow="0" w:firstColumn="1" w:lastColumn="0" w:noHBand="0" w:noVBand="1"/>
      </w:tblPr>
      <w:tblGrid>
        <w:gridCol w:w="8290"/>
      </w:tblGrid>
      <w:tr w:rsidR="00850FBB" w:rsidRPr="0038008B" w14:paraId="122D3827" w14:textId="77777777" w:rsidTr="00FC49A4">
        <w:tc>
          <w:tcPr>
            <w:tcW w:w="8926" w:type="dxa"/>
          </w:tcPr>
          <w:p w14:paraId="40D6F978"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 and time, year group: 28.09.20, Reception </w:t>
            </w:r>
          </w:p>
        </w:tc>
      </w:tr>
      <w:tr w:rsidR="00850FBB" w:rsidRPr="0038008B" w14:paraId="7BF6F65D" w14:textId="77777777" w:rsidTr="00FC49A4">
        <w:tc>
          <w:tcPr>
            <w:tcW w:w="8926" w:type="dxa"/>
          </w:tcPr>
          <w:p w14:paraId="6BCFF58D" w14:textId="77777777" w:rsidR="00850FBB" w:rsidRPr="0038008B" w:rsidRDefault="00850FBB" w:rsidP="00FC49A4">
            <w:pPr>
              <w:rPr>
                <w:rFonts w:asciiTheme="majorHAnsi" w:hAnsiTheme="majorHAnsi" w:cstheme="majorHAnsi"/>
              </w:rPr>
            </w:pPr>
            <w:r w:rsidRPr="0038008B">
              <w:rPr>
                <w:rFonts w:asciiTheme="majorHAnsi" w:hAnsiTheme="majorHAnsi" w:cstheme="majorHAnsi"/>
                <w:b/>
              </w:rPr>
              <w:t>Lesson details</w:t>
            </w:r>
          </w:p>
          <w:p w14:paraId="240C03B5" w14:textId="72C40C1D" w:rsidR="00850FBB" w:rsidRPr="0038008B" w:rsidRDefault="00850FBB" w:rsidP="00FC49A4">
            <w:pPr>
              <w:rPr>
                <w:rFonts w:asciiTheme="majorHAnsi" w:hAnsiTheme="majorHAnsi" w:cstheme="majorHAnsi"/>
              </w:rPr>
            </w:pPr>
            <w:r w:rsidRPr="0038008B">
              <w:rPr>
                <w:rFonts w:asciiTheme="majorHAnsi" w:hAnsiTheme="majorHAnsi" w:cstheme="majorHAnsi"/>
              </w:rPr>
              <w:t>This lesson is 2 reception classes for ‘</w:t>
            </w:r>
            <w:r w:rsidR="0038008B" w:rsidRPr="0038008B">
              <w:rPr>
                <w:rFonts w:asciiTheme="majorHAnsi" w:hAnsiTheme="majorHAnsi" w:cstheme="majorHAnsi"/>
              </w:rPr>
              <w:t>inquiry-based</w:t>
            </w:r>
            <w:r w:rsidRPr="0038008B">
              <w:rPr>
                <w:rFonts w:asciiTheme="majorHAnsi" w:hAnsiTheme="majorHAnsi" w:cstheme="majorHAnsi"/>
              </w:rPr>
              <w:t xml:space="preserve"> teaching’; </w:t>
            </w:r>
            <w:r w:rsidR="0038008B" w:rsidRPr="0038008B">
              <w:rPr>
                <w:rFonts w:asciiTheme="majorHAnsi" w:hAnsiTheme="majorHAnsi" w:cstheme="majorHAnsi"/>
              </w:rPr>
              <w:t>therefore,</w:t>
            </w:r>
            <w:r w:rsidRPr="0038008B">
              <w:rPr>
                <w:rFonts w:asciiTheme="majorHAnsi" w:hAnsiTheme="majorHAnsi" w:cstheme="majorHAnsi"/>
              </w:rPr>
              <w:t xml:space="preserve"> this lesson is mixed ability. The children have free-flow access across the outdoor space and the two classrooms. Inquiry based teaching is when children can choose what to play with and interact with. There are different provisions around the space in which children can go and interact with. This takes place for just under two hours. During this time, the teacher pulls one or two children aside to do focus work on their nature walk that they went on the previous week. Children are asked to draw what they saw on their nature walk. </w:t>
            </w:r>
          </w:p>
        </w:tc>
      </w:tr>
      <w:tr w:rsidR="00850FBB" w:rsidRPr="0038008B" w14:paraId="11E9A79B" w14:textId="77777777" w:rsidTr="00FC49A4">
        <w:tc>
          <w:tcPr>
            <w:tcW w:w="8926" w:type="dxa"/>
          </w:tcPr>
          <w:p w14:paraId="4C565627" w14:textId="77777777" w:rsidR="00850FBB" w:rsidRPr="0038008B" w:rsidRDefault="00850FBB" w:rsidP="00FC49A4">
            <w:pPr>
              <w:rPr>
                <w:rFonts w:asciiTheme="majorHAnsi" w:hAnsiTheme="majorHAnsi" w:cstheme="majorHAnsi"/>
                <w:b/>
                <w:bCs/>
                <w:lang w:val="en-US"/>
              </w:rPr>
            </w:pPr>
            <w:r w:rsidRPr="0038008B">
              <w:rPr>
                <w:rFonts w:asciiTheme="majorHAnsi" w:hAnsiTheme="majorHAnsi" w:cstheme="majorHAnsi"/>
                <w:b/>
                <w:bCs/>
                <w:lang w:val="en-US"/>
              </w:rPr>
              <w:t>Classroom culture</w:t>
            </w:r>
          </w:p>
          <w:p w14:paraId="2734067D" w14:textId="07C95788" w:rsidR="00850FBB" w:rsidRPr="0038008B" w:rsidRDefault="00850FBB" w:rsidP="00FC49A4">
            <w:pPr>
              <w:rPr>
                <w:rFonts w:asciiTheme="majorHAnsi" w:hAnsiTheme="majorHAnsi" w:cstheme="majorHAnsi"/>
                <w:bCs/>
                <w:lang w:val="en-US"/>
              </w:rPr>
            </w:pPr>
            <w:r w:rsidRPr="0038008B">
              <w:rPr>
                <w:rFonts w:asciiTheme="majorHAnsi" w:hAnsiTheme="majorHAnsi" w:cstheme="majorHAnsi"/>
                <w:bCs/>
                <w:lang w:val="en-US"/>
              </w:rPr>
              <w:t xml:space="preserve">Children seem to enjoy </w:t>
            </w:r>
            <w:r w:rsidR="0038008B" w:rsidRPr="0038008B">
              <w:rPr>
                <w:rFonts w:asciiTheme="majorHAnsi" w:hAnsiTheme="majorHAnsi" w:cstheme="majorHAnsi"/>
                <w:bCs/>
                <w:lang w:val="en-US"/>
              </w:rPr>
              <w:t>enquiry-based</w:t>
            </w:r>
            <w:r w:rsidRPr="0038008B">
              <w:rPr>
                <w:rFonts w:asciiTheme="majorHAnsi" w:hAnsiTheme="majorHAnsi" w:cstheme="majorHAnsi"/>
                <w:bCs/>
                <w:lang w:val="en-US"/>
              </w:rPr>
              <w:t xml:space="preserve"> teaching as they can choose what they would like to do and can base their learning off their interests. Many children are emerged in their activities, some talking to their peers and working together and others playing and learning alone. When children are called for focus work with the teacher, most seem happy and willing to do so. </w:t>
            </w:r>
          </w:p>
        </w:tc>
      </w:tr>
      <w:tr w:rsidR="00850FBB" w:rsidRPr="0038008B" w14:paraId="7D087107" w14:textId="77777777" w:rsidTr="00FC49A4">
        <w:tc>
          <w:tcPr>
            <w:tcW w:w="8926" w:type="dxa"/>
          </w:tcPr>
          <w:p w14:paraId="4BCF8FA5"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Objectives</w:t>
            </w:r>
          </w:p>
          <w:p w14:paraId="74C67877"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Before this lesson begins, the teacher reminds them of what they can do and what activities are available to them. The teacher also points out that he will be taking one or two children at a time to reflect on what they saw last week on their nature walk. </w:t>
            </w:r>
          </w:p>
        </w:tc>
      </w:tr>
      <w:tr w:rsidR="00850FBB" w:rsidRPr="0038008B" w14:paraId="384526B9" w14:textId="77777777" w:rsidTr="00FC49A4">
        <w:tc>
          <w:tcPr>
            <w:tcW w:w="8926" w:type="dxa"/>
          </w:tcPr>
          <w:p w14:paraId="47E506DD"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Direction</w:t>
            </w:r>
            <w:r w:rsidRPr="0038008B">
              <w:rPr>
                <w:rFonts w:asciiTheme="majorHAnsi" w:hAnsiTheme="majorHAnsi" w:cstheme="majorHAnsi"/>
              </w:rPr>
              <w:br/>
              <w:t xml:space="preserve">Children know that they have to choose what to play/interact with because of the instructions at the beginning of the lesson and the fact that this is now routine to them. Teachers and support workers constantly walk around the classroom and outside areas observing the children and offering them support and guidance. For the directed task, the teacher calls over children and asks them to draw what they saw on their nature walk. </w:t>
            </w:r>
          </w:p>
        </w:tc>
      </w:tr>
      <w:tr w:rsidR="00850FBB" w:rsidRPr="0038008B" w14:paraId="7C127BD8" w14:textId="77777777" w:rsidTr="00FC49A4">
        <w:tc>
          <w:tcPr>
            <w:tcW w:w="8926" w:type="dxa"/>
          </w:tcPr>
          <w:p w14:paraId="4FEB6A43"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Access and challenge</w:t>
            </w:r>
          </w:p>
          <w:p w14:paraId="15586B21" w14:textId="4F30155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Children are not grouped by ability in this lesson as all children from both reception classes mix for </w:t>
            </w:r>
            <w:r w:rsidR="0038008B" w:rsidRPr="0038008B">
              <w:rPr>
                <w:rFonts w:asciiTheme="majorHAnsi" w:hAnsiTheme="majorHAnsi" w:cstheme="majorHAnsi"/>
              </w:rPr>
              <w:t>enquiry-based</w:t>
            </w:r>
            <w:r w:rsidRPr="0038008B">
              <w:rPr>
                <w:rFonts w:asciiTheme="majorHAnsi" w:hAnsiTheme="majorHAnsi" w:cstheme="majorHAnsi"/>
              </w:rPr>
              <w:t xml:space="preserve"> teaching. Children choose what they want to take part in, some children may be more advanced in a particular area than others. Children seem engaged because they choose what they want to do, therefore, they will go with what </w:t>
            </w:r>
            <w:r w:rsidRPr="0038008B">
              <w:rPr>
                <w:rFonts w:asciiTheme="majorHAnsi" w:hAnsiTheme="majorHAnsi" w:cstheme="majorHAnsi"/>
              </w:rPr>
              <w:lastRenderedPageBreak/>
              <w:t xml:space="preserve">interests them. For the focus tasks, children are challenged depending on their ability. If a child is more advanced, the teacher may try to get the child to write a word. </w:t>
            </w:r>
          </w:p>
        </w:tc>
      </w:tr>
      <w:tr w:rsidR="00850FBB" w:rsidRPr="0038008B" w14:paraId="0A51D7F6" w14:textId="77777777" w:rsidTr="00FC49A4">
        <w:tc>
          <w:tcPr>
            <w:tcW w:w="8926" w:type="dxa"/>
          </w:tcPr>
          <w:p w14:paraId="6C2609C6" w14:textId="2F19174E" w:rsidR="00850FBB" w:rsidRPr="0038008B" w:rsidRDefault="00850FBB" w:rsidP="00FC49A4">
            <w:pPr>
              <w:rPr>
                <w:rFonts w:asciiTheme="majorHAnsi" w:hAnsiTheme="majorHAnsi" w:cstheme="majorHAnsi"/>
                <w:b/>
              </w:rPr>
            </w:pPr>
            <w:r w:rsidRPr="0038008B">
              <w:rPr>
                <w:rFonts w:asciiTheme="majorHAnsi" w:hAnsiTheme="majorHAnsi" w:cstheme="majorHAnsi"/>
                <w:b/>
              </w:rPr>
              <w:lastRenderedPageBreak/>
              <w:t>Assessment</w:t>
            </w:r>
            <w:r w:rsidRPr="0038008B">
              <w:rPr>
                <w:rFonts w:asciiTheme="majorHAnsi" w:hAnsiTheme="majorHAnsi" w:cstheme="majorHAnsi"/>
              </w:rPr>
              <w:br/>
              <w:t xml:space="preserve">The teachers and support workers constantly observe the children to see how they’re getting along with the tasks. In the focus group, the teacher </w:t>
            </w:r>
            <w:r w:rsidR="0038008B" w:rsidRPr="0038008B">
              <w:rPr>
                <w:rFonts w:asciiTheme="majorHAnsi" w:hAnsiTheme="majorHAnsi" w:cstheme="majorHAnsi"/>
              </w:rPr>
              <w:t>asses’</w:t>
            </w:r>
            <w:r w:rsidRPr="0038008B">
              <w:rPr>
                <w:rFonts w:asciiTheme="majorHAnsi" w:hAnsiTheme="majorHAnsi" w:cstheme="majorHAnsi"/>
              </w:rPr>
              <w:t xml:space="preserve"> children on how well their drawing and writing it. </w:t>
            </w:r>
          </w:p>
        </w:tc>
      </w:tr>
      <w:tr w:rsidR="00850FBB" w:rsidRPr="0038008B" w14:paraId="7F4CA706" w14:textId="77777777" w:rsidTr="00FC49A4">
        <w:tc>
          <w:tcPr>
            <w:tcW w:w="8926" w:type="dxa"/>
          </w:tcPr>
          <w:p w14:paraId="00D6A28E"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Specifics / Critical Incidents</w:t>
            </w:r>
          </w:p>
          <w:p w14:paraId="4526DF2D" w14:textId="6FBC05BB"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 One pupil seems sad during the focused task and </w:t>
            </w:r>
            <w:r w:rsidR="0038008B" w:rsidRPr="0038008B">
              <w:rPr>
                <w:rFonts w:asciiTheme="majorHAnsi" w:hAnsiTheme="majorHAnsi" w:cstheme="majorHAnsi"/>
              </w:rPr>
              <w:t>shouts,</w:t>
            </w:r>
            <w:r w:rsidRPr="0038008B">
              <w:rPr>
                <w:rFonts w:asciiTheme="majorHAnsi" w:hAnsiTheme="majorHAnsi" w:cstheme="majorHAnsi"/>
              </w:rPr>
              <w:t xml:space="preserve"> “I </w:t>
            </w:r>
            <w:r w:rsidR="0038008B" w:rsidRPr="0038008B">
              <w:rPr>
                <w:rFonts w:asciiTheme="majorHAnsi" w:hAnsiTheme="majorHAnsi" w:cstheme="majorHAnsi"/>
              </w:rPr>
              <w:t>can’t</w:t>
            </w:r>
            <w:r w:rsidRPr="0038008B">
              <w:rPr>
                <w:rFonts w:asciiTheme="majorHAnsi" w:hAnsiTheme="majorHAnsi" w:cstheme="majorHAnsi"/>
              </w:rPr>
              <w:t xml:space="preserve"> do it, I am not in the mood” and runs away from the table. Teacher responds by saying “let her go she will do it in her own time”. </w:t>
            </w:r>
          </w:p>
        </w:tc>
      </w:tr>
    </w:tbl>
    <w:p w14:paraId="3AB08924" w14:textId="77777777" w:rsidR="00850FBB" w:rsidRPr="0038008B" w:rsidRDefault="00850FBB" w:rsidP="00850FBB">
      <w:pPr>
        <w:rPr>
          <w:rFonts w:asciiTheme="majorHAnsi" w:hAnsiTheme="majorHAnsi" w:cstheme="majorHAnsi"/>
          <w:sz w:val="28"/>
          <w:u w:val="single"/>
        </w:rPr>
      </w:pPr>
    </w:p>
    <w:p w14:paraId="2189FC94" w14:textId="77777777" w:rsidR="00850FBB" w:rsidRPr="0038008B" w:rsidRDefault="00850FBB" w:rsidP="00850FBB">
      <w:pPr>
        <w:ind w:left="-534" w:right="787" w:firstLine="534"/>
        <w:rPr>
          <w:rFonts w:asciiTheme="majorHAnsi" w:hAnsiTheme="majorHAnsi" w:cstheme="majorHAnsi"/>
          <w:b/>
          <w:color w:val="000000" w:themeColor="text1"/>
          <w:sz w:val="28"/>
          <w:szCs w:val="22"/>
          <w:u w:val="single"/>
        </w:rPr>
      </w:pPr>
      <w:r w:rsidRPr="0038008B">
        <w:rPr>
          <w:rFonts w:asciiTheme="majorHAnsi" w:hAnsiTheme="majorHAnsi" w:cstheme="majorHAnsi"/>
          <w:b/>
          <w:color w:val="000000" w:themeColor="text1"/>
          <w:sz w:val="28"/>
          <w:szCs w:val="22"/>
          <w:u w:val="single"/>
        </w:rPr>
        <w:t>CRITICAL INCIDENT IDENTIFICATION RECORD 1.</w:t>
      </w:r>
    </w:p>
    <w:p w14:paraId="45AB6CB8" w14:textId="77777777" w:rsidR="00850FBB" w:rsidRPr="0038008B" w:rsidRDefault="00850FBB" w:rsidP="00850FBB">
      <w:pPr>
        <w:rPr>
          <w:rFonts w:asciiTheme="majorHAnsi" w:hAnsiTheme="majorHAnsi" w:cstheme="majorHAnsi"/>
          <w:sz w:val="22"/>
          <w:szCs w:val="22"/>
        </w:rPr>
      </w:pPr>
    </w:p>
    <w:tbl>
      <w:tblPr>
        <w:tblStyle w:val="TableGrid"/>
        <w:tblW w:w="8364" w:type="dxa"/>
        <w:tblInd w:w="108" w:type="dxa"/>
        <w:tblLook w:val="04A0" w:firstRow="1" w:lastRow="0" w:firstColumn="1" w:lastColumn="0" w:noHBand="0" w:noVBand="1"/>
      </w:tblPr>
      <w:tblGrid>
        <w:gridCol w:w="1909"/>
        <w:gridCol w:w="6455"/>
      </w:tblGrid>
      <w:tr w:rsidR="00850FBB" w:rsidRPr="0038008B" w14:paraId="44A1CB0F" w14:textId="77777777" w:rsidTr="00FC49A4">
        <w:trPr>
          <w:trHeight w:val="3981"/>
        </w:trPr>
        <w:tc>
          <w:tcPr>
            <w:tcW w:w="1909" w:type="dxa"/>
          </w:tcPr>
          <w:p w14:paraId="5C769619" w14:textId="77777777" w:rsidR="00850FBB" w:rsidRPr="0038008B" w:rsidRDefault="00850FBB" w:rsidP="00FC49A4">
            <w:pPr>
              <w:rPr>
                <w:rFonts w:asciiTheme="majorHAnsi" w:hAnsiTheme="majorHAnsi" w:cstheme="majorHAnsi"/>
                <w:b/>
                <w:bCs/>
              </w:rPr>
            </w:pPr>
            <w:r w:rsidRPr="0038008B">
              <w:rPr>
                <w:rFonts w:asciiTheme="majorHAnsi" w:hAnsiTheme="majorHAnsi" w:cstheme="majorHAnsi"/>
                <w:b/>
                <w:bCs/>
              </w:rPr>
              <w:t>Details relevant to the research context.</w:t>
            </w:r>
          </w:p>
          <w:p w14:paraId="4C693352" w14:textId="77777777" w:rsidR="00850FBB" w:rsidRPr="0038008B" w:rsidRDefault="00850FBB" w:rsidP="00FC49A4">
            <w:pPr>
              <w:rPr>
                <w:rFonts w:asciiTheme="majorHAnsi" w:hAnsiTheme="majorHAnsi" w:cstheme="majorHAnsi"/>
                <w:i/>
                <w:iCs/>
              </w:rPr>
            </w:pPr>
          </w:p>
        </w:tc>
        <w:tc>
          <w:tcPr>
            <w:tcW w:w="6455" w:type="dxa"/>
          </w:tcPr>
          <w:p w14:paraId="7AE29C63" w14:textId="7D3285A4"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Date/time: 28.09.20, Approx. 9:40AM. </w:t>
            </w:r>
            <w:r w:rsidRPr="0038008B">
              <w:rPr>
                <w:rFonts w:asciiTheme="majorHAnsi" w:hAnsiTheme="majorHAnsi" w:cstheme="majorHAnsi"/>
              </w:rPr>
              <w:br/>
              <w:t xml:space="preserve">Class: Reception class (4-5): two reception classes together with free flow access to outside and both classrooms/ mixed ability. </w:t>
            </w:r>
            <w:r w:rsidRPr="0038008B">
              <w:rPr>
                <w:rFonts w:asciiTheme="majorHAnsi" w:hAnsiTheme="majorHAnsi" w:cstheme="majorHAnsi"/>
              </w:rPr>
              <w:br/>
              <w:t xml:space="preserve">Lesson: Inquiry based learning where children can choose what provision they want to play or interact with. During this time there is also a teacher taking 1-2 children at a time for small focus tasks where the children have to draw or write about what they saw on their nature walk the week prior. </w:t>
            </w:r>
            <w:r w:rsidRPr="0038008B">
              <w:rPr>
                <w:rFonts w:asciiTheme="majorHAnsi" w:hAnsiTheme="majorHAnsi" w:cstheme="majorHAnsi"/>
              </w:rPr>
              <w:br/>
              <w:t xml:space="preserve">Notes about lesson/ </w:t>
            </w:r>
            <w:r w:rsidR="0038008B" w:rsidRPr="0038008B">
              <w:rPr>
                <w:rFonts w:asciiTheme="majorHAnsi" w:hAnsiTheme="majorHAnsi" w:cstheme="majorHAnsi"/>
              </w:rPr>
              <w:t>inquiry-based</w:t>
            </w:r>
            <w:r w:rsidRPr="0038008B">
              <w:rPr>
                <w:rFonts w:asciiTheme="majorHAnsi" w:hAnsiTheme="majorHAnsi" w:cstheme="majorHAnsi"/>
              </w:rPr>
              <w:t xml:space="preserve"> teaching: </w:t>
            </w:r>
            <w:r w:rsidRPr="0038008B">
              <w:rPr>
                <w:rFonts w:asciiTheme="majorHAnsi" w:hAnsiTheme="majorHAnsi" w:cstheme="majorHAnsi"/>
              </w:rPr>
              <w:br/>
              <w:t>-Not a desk pedagogy: only one desk for small focus work which is where the incident takes place.</w:t>
            </w:r>
            <w:r w:rsidRPr="0038008B">
              <w:rPr>
                <w:rFonts w:asciiTheme="majorHAnsi" w:hAnsiTheme="majorHAnsi" w:cstheme="majorHAnsi"/>
              </w:rPr>
              <w:br/>
              <w:t xml:space="preserve">-Classroom has different sections where children can play and learn (painting/ games/reading sections). </w:t>
            </w:r>
            <w:r w:rsidRPr="0038008B">
              <w:rPr>
                <w:rFonts w:asciiTheme="majorHAnsi" w:hAnsiTheme="majorHAnsi" w:cstheme="majorHAnsi"/>
              </w:rPr>
              <w:br/>
              <w:t>-A focus on children choosing what they want to do/very child centred. (Humanist approach).</w:t>
            </w:r>
            <w:r w:rsidRPr="0038008B">
              <w:rPr>
                <w:rFonts w:asciiTheme="majorHAnsi" w:hAnsiTheme="majorHAnsi" w:cstheme="majorHAnsi"/>
              </w:rPr>
              <w:br/>
              <w:t>-A big emphasis on real life resources and the environment- lots of plants/ wood/ shells/ bark/ leaves/ twigs etc.</w:t>
            </w:r>
          </w:p>
          <w:p w14:paraId="62968CBB" w14:textId="77777777" w:rsidR="00850FBB" w:rsidRPr="0038008B" w:rsidRDefault="00850FBB" w:rsidP="00FC49A4">
            <w:pPr>
              <w:rPr>
                <w:rFonts w:asciiTheme="majorHAnsi" w:hAnsiTheme="majorHAnsi" w:cstheme="majorHAnsi"/>
              </w:rPr>
            </w:pPr>
          </w:p>
        </w:tc>
      </w:tr>
      <w:tr w:rsidR="00850FBB" w:rsidRPr="0038008B" w14:paraId="350A7FD5" w14:textId="77777777" w:rsidTr="00850FBB">
        <w:trPr>
          <w:trHeight w:val="1726"/>
        </w:trPr>
        <w:tc>
          <w:tcPr>
            <w:tcW w:w="1909" w:type="dxa"/>
          </w:tcPr>
          <w:p w14:paraId="0DF7D239" w14:textId="77777777" w:rsidR="00850FBB" w:rsidRPr="0038008B" w:rsidRDefault="00850FBB" w:rsidP="00FC49A4">
            <w:pPr>
              <w:rPr>
                <w:rFonts w:asciiTheme="majorHAnsi" w:hAnsiTheme="majorHAnsi" w:cstheme="majorHAnsi"/>
                <w:i/>
                <w:iCs/>
              </w:rPr>
            </w:pPr>
            <w:r w:rsidRPr="0038008B">
              <w:rPr>
                <w:rFonts w:asciiTheme="majorHAnsi" w:hAnsiTheme="majorHAnsi" w:cstheme="majorHAnsi"/>
                <w:i/>
                <w:iCs/>
              </w:rPr>
              <w:t>What happened? A detailed description of what you observed and what thoughts on pedagogy and practice occurred to you as a result, looking towards your research.</w:t>
            </w:r>
          </w:p>
        </w:tc>
        <w:tc>
          <w:tcPr>
            <w:tcW w:w="6455" w:type="dxa"/>
          </w:tcPr>
          <w:p w14:paraId="77488B07" w14:textId="063376FE"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Teacher is taking small groups of children to do a small focused task based around their recent nature walk. The children must say what they saw and try to draw it (or if advanced in ability- they can write a word). </w:t>
            </w:r>
            <w:r w:rsidRPr="0038008B">
              <w:rPr>
                <w:rFonts w:asciiTheme="majorHAnsi" w:hAnsiTheme="majorHAnsi" w:cstheme="majorHAnsi"/>
              </w:rPr>
              <w:br/>
            </w:r>
            <w:r w:rsidRPr="0038008B">
              <w:rPr>
                <w:rFonts w:asciiTheme="majorHAnsi" w:hAnsiTheme="majorHAnsi" w:cstheme="majorHAnsi"/>
              </w:rPr>
              <w:br/>
              <w:t xml:space="preserve">Incident: </w:t>
            </w:r>
            <w:r w:rsidRPr="0038008B">
              <w:rPr>
                <w:rFonts w:asciiTheme="majorHAnsi" w:hAnsiTheme="majorHAnsi" w:cstheme="majorHAnsi"/>
              </w:rPr>
              <w:br/>
              <w:t xml:space="preserve">Child A called over for focus task- Teacher asks child A what they saw on the nature walk and to draw it. She seems sad and slouched over the table. Child A picks up the pencil, puts it to the book and then shouts “I don’t feel like it, I </w:t>
            </w:r>
            <w:r w:rsidR="0038008B" w:rsidRPr="0038008B">
              <w:rPr>
                <w:rFonts w:asciiTheme="majorHAnsi" w:hAnsiTheme="majorHAnsi" w:cstheme="majorHAnsi"/>
              </w:rPr>
              <w:t>can’t</w:t>
            </w:r>
            <w:r w:rsidRPr="0038008B">
              <w:rPr>
                <w:rFonts w:asciiTheme="majorHAnsi" w:hAnsiTheme="majorHAnsi" w:cstheme="majorHAnsi"/>
              </w:rPr>
              <w:t xml:space="preserve"> do it” before standing up and walk away. The teacher responds by saying “Let her go, she’ll do it in her own time.”</w:t>
            </w:r>
            <w:r w:rsidRPr="0038008B">
              <w:rPr>
                <w:rFonts w:asciiTheme="majorHAnsi" w:hAnsiTheme="majorHAnsi" w:cstheme="majorHAnsi"/>
              </w:rPr>
              <w:br/>
            </w:r>
            <w:r w:rsidRPr="0038008B">
              <w:rPr>
                <w:rFonts w:asciiTheme="majorHAnsi" w:hAnsiTheme="majorHAnsi" w:cstheme="majorHAnsi"/>
              </w:rPr>
              <w:br/>
              <w:t>Initial thoughts/ research ideas:</w:t>
            </w:r>
            <w:r w:rsidRPr="0038008B">
              <w:rPr>
                <w:rFonts w:asciiTheme="majorHAnsi" w:hAnsiTheme="majorHAnsi" w:cstheme="majorHAnsi"/>
              </w:rPr>
              <w:br/>
              <w:t xml:space="preserve">Very humanist approach to teaching- focuses on what she saw/ her interests/ lets her do it in her own time. Very interesting that he </w:t>
            </w:r>
            <w:r w:rsidRPr="0038008B">
              <w:rPr>
                <w:rFonts w:asciiTheme="majorHAnsi" w:hAnsiTheme="majorHAnsi" w:cstheme="majorHAnsi"/>
              </w:rPr>
              <w:lastRenderedPageBreak/>
              <w:t xml:space="preserve">doesn’t stop her from walking away- a focus on allowing the children to complete their work for themselves and when they want to. Clearly something bothering </w:t>
            </w:r>
            <w:proofErr w:type="gramStart"/>
            <w:r w:rsidRPr="0038008B">
              <w:rPr>
                <w:rFonts w:asciiTheme="majorHAnsi" w:hAnsiTheme="majorHAnsi" w:cstheme="majorHAnsi"/>
              </w:rPr>
              <w:t>her?</w:t>
            </w:r>
            <w:proofErr w:type="gramEnd"/>
            <w:r w:rsidRPr="0038008B">
              <w:rPr>
                <w:rFonts w:asciiTheme="majorHAnsi" w:hAnsiTheme="majorHAnsi" w:cstheme="majorHAnsi"/>
              </w:rPr>
              <w:t xml:space="preserve"> Questions of wellbeing? What is affecting her? Her body language was interesting at the beginning- didn’t look very happy- </w:t>
            </w:r>
            <w:proofErr w:type="spellStart"/>
            <w:r w:rsidRPr="0038008B">
              <w:rPr>
                <w:rFonts w:asciiTheme="majorHAnsi" w:hAnsiTheme="majorHAnsi" w:cstheme="majorHAnsi"/>
              </w:rPr>
              <w:t>Ferre</w:t>
            </w:r>
            <w:proofErr w:type="spellEnd"/>
            <w:r w:rsidRPr="0038008B">
              <w:rPr>
                <w:rFonts w:asciiTheme="majorHAnsi" w:hAnsiTheme="majorHAnsi" w:cstheme="majorHAnsi"/>
              </w:rPr>
              <w:t xml:space="preserve"> </w:t>
            </w:r>
            <w:proofErr w:type="spellStart"/>
            <w:r w:rsidRPr="0038008B">
              <w:rPr>
                <w:rFonts w:asciiTheme="majorHAnsi" w:hAnsiTheme="majorHAnsi" w:cstheme="majorHAnsi"/>
              </w:rPr>
              <w:t>Laever’s</w:t>
            </w:r>
            <w:proofErr w:type="spellEnd"/>
            <w:r w:rsidRPr="0038008B">
              <w:rPr>
                <w:rFonts w:asciiTheme="majorHAnsi" w:hAnsiTheme="majorHAnsi" w:cstheme="majorHAnsi"/>
              </w:rPr>
              <w:t xml:space="preserve"> wellbeing measurement. </w:t>
            </w:r>
          </w:p>
        </w:tc>
      </w:tr>
    </w:tbl>
    <w:p w14:paraId="6ED6E49E" w14:textId="77777777" w:rsidR="00850FBB" w:rsidRPr="0038008B" w:rsidRDefault="00850FBB" w:rsidP="00850FBB">
      <w:pPr>
        <w:jc w:val="both"/>
        <w:rPr>
          <w:rFonts w:asciiTheme="majorHAnsi" w:hAnsiTheme="majorHAnsi" w:cstheme="majorHAnsi"/>
          <w:b/>
          <w:sz w:val="32"/>
          <w:u w:val="single"/>
        </w:rPr>
      </w:pPr>
    </w:p>
    <w:p w14:paraId="450D8439" w14:textId="77777777" w:rsidR="00850FBB" w:rsidRPr="0038008B" w:rsidRDefault="00850FBB" w:rsidP="00850FBB">
      <w:pPr>
        <w:jc w:val="both"/>
        <w:rPr>
          <w:rFonts w:asciiTheme="majorHAnsi" w:hAnsiTheme="majorHAnsi" w:cstheme="majorHAnsi"/>
          <w:b/>
          <w:sz w:val="32"/>
          <w:u w:val="single"/>
        </w:rPr>
      </w:pPr>
    </w:p>
    <w:p w14:paraId="32965E3E" w14:textId="77777777" w:rsidR="00850FBB" w:rsidRPr="0038008B" w:rsidRDefault="00850FBB" w:rsidP="00850FBB">
      <w:pPr>
        <w:jc w:val="both"/>
        <w:rPr>
          <w:rFonts w:asciiTheme="majorHAnsi" w:hAnsiTheme="majorHAnsi" w:cstheme="majorHAnsi"/>
          <w:b/>
          <w:sz w:val="32"/>
          <w:u w:val="single"/>
        </w:rPr>
      </w:pPr>
    </w:p>
    <w:p w14:paraId="4DAA3AB4" w14:textId="77777777" w:rsidR="00850FBB" w:rsidRPr="0038008B" w:rsidRDefault="00850FBB" w:rsidP="00850FBB">
      <w:pPr>
        <w:jc w:val="both"/>
        <w:rPr>
          <w:rFonts w:asciiTheme="majorHAnsi" w:hAnsiTheme="majorHAnsi" w:cstheme="majorHAnsi"/>
          <w:b/>
          <w:sz w:val="32"/>
          <w:u w:val="single"/>
        </w:rPr>
      </w:pPr>
      <w:r w:rsidRPr="0038008B">
        <w:rPr>
          <w:rFonts w:asciiTheme="majorHAnsi" w:hAnsiTheme="majorHAnsi" w:cstheme="majorHAnsi"/>
          <w:b/>
          <w:sz w:val="32"/>
          <w:u w:val="single"/>
        </w:rPr>
        <w:t>OBSERVATION / FIELD NOTES FOR CRITICAL INCIDENT 2</w:t>
      </w:r>
    </w:p>
    <w:p w14:paraId="169ADE7D" w14:textId="77777777" w:rsidR="00850FBB" w:rsidRPr="0038008B" w:rsidRDefault="00850FBB" w:rsidP="00850FBB">
      <w:pPr>
        <w:rPr>
          <w:rFonts w:asciiTheme="majorHAnsi" w:hAnsiTheme="majorHAnsi" w:cstheme="majorHAnsi"/>
          <w:sz w:val="16"/>
          <w:szCs w:val="16"/>
        </w:rPr>
      </w:pPr>
      <w:r w:rsidRPr="0038008B">
        <w:rPr>
          <w:rFonts w:asciiTheme="majorHAnsi" w:hAnsiTheme="majorHAnsi" w:cstheme="majorHAnsi"/>
          <w:sz w:val="16"/>
          <w:szCs w:val="16"/>
        </w:rPr>
        <w:t>(Questions adapted from Fletcher Wood (2016)</w:t>
      </w:r>
      <w:r w:rsidRPr="0038008B">
        <w:rPr>
          <w:rFonts w:asciiTheme="majorHAnsi" w:hAnsiTheme="majorHAnsi" w:cstheme="majorHAnsi"/>
          <w:sz w:val="16"/>
          <w:szCs w:val="16"/>
        </w:rPr>
        <w:br/>
      </w:r>
    </w:p>
    <w:tbl>
      <w:tblPr>
        <w:tblStyle w:val="TableGrid"/>
        <w:tblW w:w="0" w:type="auto"/>
        <w:tblLook w:val="04A0" w:firstRow="1" w:lastRow="0" w:firstColumn="1" w:lastColumn="0" w:noHBand="0" w:noVBand="1"/>
      </w:tblPr>
      <w:tblGrid>
        <w:gridCol w:w="8290"/>
      </w:tblGrid>
      <w:tr w:rsidR="00850FBB" w:rsidRPr="0038008B" w14:paraId="59F2DD09" w14:textId="77777777" w:rsidTr="00FC49A4">
        <w:tc>
          <w:tcPr>
            <w:tcW w:w="8926" w:type="dxa"/>
          </w:tcPr>
          <w:p w14:paraId="4E5625BF"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 and time, year group: 28.09.20, Reception </w:t>
            </w:r>
          </w:p>
        </w:tc>
      </w:tr>
      <w:tr w:rsidR="00850FBB" w:rsidRPr="0038008B" w14:paraId="603FFB0B" w14:textId="77777777" w:rsidTr="00FC49A4">
        <w:tc>
          <w:tcPr>
            <w:tcW w:w="8926" w:type="dxa"/>
          </w:tcPr>
          <w:p w14:paraId="55169B81" w14:textId="77777777" w:rsidR="00850FBB" w:rsidRPr="0038008B" w:rsidRDefault="00850FBB" w:rsidP="00FC49A4">
            <w:pPr>
              <w:rPr>
                <w:rFonts w:asciiTheme="majorHAnsi" w:hAnsiTheme="majorHAnsi" w:cstheme="majorHAnsi"/>
              </w:rPr>
            </w:pPr>
            <w:r w:rsidRPr="0038008B">
              <w:rPr>
                <w:rFonts w:asciiTheme="majorHAnsi" w:hAnsiTheme="majorHAnsi" w:cstheme="majorHAnsi"/>
                <w:b/>
              </w:rPr>
              <w:t>Lesson details:</w:t>
            </w:r>
            <w:r w:rsidRPr="0038008B">
              <w:rPr>
                <w:rFonts w:asciiTheme="majorHAnsi" w:hAnsiTheme="majorHAnsi" w:cstheme="majorHAnsi"/>
              </w:rPr>
              <w:t xml:space="preserve"> </w:t>
            </w:r>
          </w:p>
          <w:p w14:paraId="5F5879A8" w14:textId="06CDE2CA" w:rsidR="00850FBB" w:rsidRPr="0038008B" w:rsidRDefault="00850FBB" w:rsidP="00FC49A4">
            <w:pPr>
              <w:rPr>
                <w:rFonts w:asciiTheme="majorHAnsi" w:hAnsiTheme="majorHAnsi" w:cstheme="majorHAnsi"/>
                <w:sz w:val="20"/>
              </w:rPr>
            </w:pPr>
            <w:r w:rsidRPr="0038008B">
              <w:rPr>
                <w:rFonts w:asciiTheme="majorHAnsi" w:hAnsiTheme="majorHAnsi" w:cstheme="majorHAnsi"/>
              </w:rPr>
              <w:t xml:space="preserve">This lesson took part in a reception class with only 10 children of mixed ability after an </w:t>
            </w:r>
            <w:r w:rsidR="00B97CBA" w:rsidRPr="0038008B">
              <w:rPr>
                <w:rFonts w:asciiTheme="majorHAnsi" w:hAnsiTheme="majorHAnsi" w:cstheme="majorHAnsi"/>
              </w:rPr>
              <w:t>inquiry-based</w:t>
            </w:r>
            <w:r w:rsidRPr="0038008B">
              <w:rPr>
                <w:rFonts w:asciiTheme="majorHAnsi" w:hAnsiTheme="majorHAnsi" w:cstheme="majorHAnsi"/>
              </w:rPr>
              <w:t xml:space="preserve"> teaching lesson. This lesson was a Welsh lesson which begins with children singing a Welsh song in a circle and then moving onto colours. The teacher will hold up something from the room and the children shout what colour it is in Welsh. </w:t>
            </w:r>
          </w:p>
        </w:tc>
      </w:tr>
      <w:tr w:rsidR="00850FBB" w:rsidRPr="0038008B" w14:paraId="1CB8ECBA" w14:textId="77777777" w:rsidTr="00FC49A4">
        <w:tc>
          <w:tcPr>
            <w:tcW w:w="8926" w:type="dxa"/>
          </w:tcPr>
          <w:p w14:paraId="118ECD1C" w14:textId="77777777" w:rsidR="00850FBB" w:rsidRPr="0038008B" w:rsidRDefault="00850FBB" w:rsidP="00FC49A4">
            <w:pPr>
              <w:rPr>
                <w:rFonts w:asciiTheme="majorHAnsi" w:hAnsiTheme="majorHAnsi" w:cstheme="majorHAnsi"/>
                <w:b/>
                <w:bCs/>
                <w:lang w:val="en-US"/>
              </w:rPr>
            </w:pPr>
            <w:r w:rsidRPr="0038008B">
              <w:rPr>
                <w:rFonts w:asciiTheme="majorHAnsi" w:hAnsiTheme="majorHAnsi" w:cstheme="majorHAnsi"/>
                <w:b/>
                <w:bCs/>
                <w:lang w:val="en-US"/>
              </w:rPr>
              <w:t>Classroom culture</w:t>
            </w:r>
          </w:p>
          <w:p w14:paraId="2E5F652B" w14:textId="18EE7139" w:rsidR="00850FBB" w:rsidRPr="0038008B" w:rsidRDefault="00850FBB" w:rsidP="00FC49A4">
            <w:pPr>
              <w:rPr>
                <w:rFonts w:asciiTheme="majorHAnsi" w:hAnsiTheme="majorHAnsi" w:cstheme="majorHAnsi"/>
                <w:bCs/>
                <w:lang w:val="en-US"/>
              </w:rPr>
            </w:pPr>
            <w:r w:rsidRPr="0038008B">
              <w:rPr>
                <w:rFonts w:asciiTheme="majorHAnsi" w:hAnsiTheme="majorHAnsi" w:cstheme="majorHAnsi"/>
                <w:bCs/>
                <w:lang w:val="en-US"/>
              </w:rPr>
              <w:t xml:space="preserve">Children seem to enjoy singing and get excited when shouting out different Welsh colours. The whole class seems </w:t>
            </w:r>
            <w:r w:rsidR="00B97CBA" w:rsidRPr="0038008B">
              <w:rPr>
                <w:rFonts w:asciiTheme="majorHAnsi" w:hAnsiTheme="majorHAnsi" w:cstheme="majorHAnsi"/>
                <w:bCs/>
                <w:lang w:val="en-US"/>
              </w:rPr>
              <w:t>engaged,</w:t>
            </w:r>
            <w:r w:rsidRPr="0038008B">
              <w:rPr>
                <w:rFonts w:asciiTheme="majorHAnsi" w:hAnsiTheme="majorHAnsi" w:cstheme="majorHAnsi"/>
                <w:bCs/>
                <w:lang w:val="en-US"/>
              </w:rPr>
              <w:t xml:space="preserve"> but some children shout out more answers than others. </w:t>
            </w:r>
          </w:p>
        </w:tc>
      </w:tr>
      <w:tr w:rsidR="00850FBB" w:rsidRPr="0038008B" w14:paraId="53AE8F66" w14:textId="77777777" w:rsidTr="00FC49A4">
        <w:tc>
          <w:tcPr>
            <w:tcW w:w="8926" w:type="dxa"/>
          </w:tcPr>
          <w:p w14:paraId="7D5E67B2"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Objectives</w:t>
            </w:r>
          </w:p>
          <w:p w14:paraId="29BD067C"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The objective of this lesson is to build knowledge on the colours in Welsh. The teacher explains the task after they finish their welsh song and are sat on the mat quietly. </w:t>
            </w:r>
          </w:p>
        </w:tc>
      </w:tr>
      <w:tr w:rsidR="00850FBB" w:rsidRPr="0038008B" w14:paraId="669BDDC8" w14:textId="77777777" w:rsidTr="00FC49A4">
        <w:tc>
          <w:tcPr>
            <w:tcW w:w="8926" w:type="dxa"/>
          </w:tcPr>
          <w:p w14:paraId="6AC0196A"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Direction</w:t>
            </w:r>
            <w:r w:rsidRPr="0038008B">
              <w:rPr>
                <w:rFonts w:asciiTheme="majorHAnsi" w:hAnsiTheme="majorHAnsi" w:cstheme="majorHAnsi"/>
                <w:b/>
              </w:rPr>
              <w:br/>
            </w:r>
            <w:r w:rsidRPr="0038008B">
              <w:rPr>
                <w:rFonts w:asciiTheme="majorHAnsi" w:hAnsiTheme="majorHAnsi" w:cstheme="majorHAnsi"/>
              </w:rPr>
              <w:t xml:space="preserve">All children know what is expected of them as the teacher explains the task. All children seem to understand the task as most of them get involved by shouting out Welsh colours. </w:t>
            </w:r>
          </w:p>
        </w:tc>
      </w:tr>
      <w:tr w:rsidR="00850FBB" w:rsidRPr="0038008B" w14:paraId="6E9CDBFF" w14:textId="77777777" w:rsidTr="00FC49A4">
        <w:tc>
          <w:tcPr>
            <w:tcW w:w="8926" w:type="dxa"/>
          </w:tcPr>
          <w:p w14:paraId="04983F8A"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Access and challenge</w:t>
            </w:r>
            <w:r w:rsidRPr="0038008B">
              <w:rPr>
                <w:rFonts w:asciiTheme="majorHAnsi" w:hAnsiTheme="majorHAnsi" w:cstheme="majorHAnsi"/>
                <w:b/>
              </w:rPr>
              <w:br/>
            </w:r>
            <w:r w:rsidRPr="0038008B">
              <w:rPr>
                <w:rFonts w:asciiTheme="majorHAnsi" w:hAnsiTheme="majorHAnsi" w:cstheme="majorHAnsi"/>
              </w:rPr>
              <w:t xml:space="preserve">This task </w:t>
            </w:r>
            <w:proofErr w:type="gramStart"/>
            <w:r w:rsidRPr="0038008B">
              <w:rPr>
                <w:rFonts w:asciiTheme="majorHAnsi" w:hAnsiTheme="majorHAnsi" w:cstheme="majorHAnsi"/>
              </w:rPr>
              <w:t>is</w:t>
            </w:r>
            <w:proofErr w:type="gramEnd"/>
            <w:r w:rsidRPr="0038008B">
              <w:rPr>
                <w:rFonts w:asciiTheme="majorHAnsi" w:hAnsiTheme="majorHAnsi" w:cstheme="majorHAnsi"/>
              </w:rPr>
              <w:t xml:space="preserve"> done all together where some children are more advanced in Welsh colours than others. Some children seem appropriately challenged whereas others seem quiet and don’t shout out answers as much.</w:t>
            </w:r>
            <w:r w:rsidRPr="0038008B">
              <w:rPr>
                <w:rFonts w:asciiTheme="majorHAnsi" w:hAnsiTheme="majorHAnsi" w:cstheme="majorHAnsi"/>
                <w:b/>
              </w:rPr>
              <w:t xml:space="preserve"> </w:t>
            </w:r>
          </w:p>
          <w:p w14:paraId="5FCA4A9A" w14:textId="77777777" w:rsidR="00850FBB" w:rsidRPr="0038008B" w:rsidRDefault="00850FBB" w:rsidP="00FC49A4">
            <w:pPr>
              <w:rPr>
                <w:rFonts w:asciiTheme="majorHAnsi" w:hAnsiTheme="majorHAnsi" w:cstheme="majorHAnsi"/>
              </w:rPr>
            </w:pPr>
          </w:p>
        </w:tc>
      </w:tr>
      <w:tr w:rsidR="00850FBB" w:rsidRPr="0038008B" w14:paraId="1F2782F2" w14:textId="77777777" w:rsidTr="00FC49A4">
        <w:tc>
          <w:tcPr>
            <w:tcW w:w="8926" w:type="dxa"/>
          </w:tcPr>
          <w:p w14:paraId="12B0AE9D"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Assessment</w:t>
            </w:r>
            <w:r w:rsidRPr="0038008B">
              <w:rPr>
                <w:rFonts w:asciiTheme="majorHAnsi" w:hAnsiTheme="majorHAnsi" w:cstheme="majorHAnsi"/>
              </w:rPr>
              <w:br/>
              <w:t>The teacher assesses the children by testing the whole class on the Welsh colours.</w:t>
            </w:r>
            <w:r w:rsidRPr="0038008B">
              <w:rPr>
                <w:rFonts w:asciiTheme="majorHAnsi" w:hAnsiTheme="majorHAnsi" w:cstheme="majorHAnsi"/>
                <w:b/>
              </w:rPr>
              <w:t xml:space="preserve"> </w:t>
            </w:r>
          </w:p>
        </w:tc>
      </w:tr>
      <w:tr w:rsidR="00850FBB" w:rsidRPr="0038008B" w14:paraId="4D26D80A" w14:textId="77777777" w:rsidTr="00FC49A4">
        <w:tc>
          <w:tcPr>
            <w:tcW w:w="8926" w:type="dxa"/>
          </w:tcPr>
          <w:p w14:paraId="49D74372"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Specifics / Critical Incidents</w:t>
            </w:r>
          </w:p>
          <w:p w14:paraId="62435BD5"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 One pupil wants to sit by someone else in the circle during this task and seems disengaged and shouts “I am not happy I want to sit by...” </w:t>
            </w:r>
          </w:p>
        </w:tc>
      </w:tr>
    </w:tbl>
    <w:p w14:paraId="4B46D438" w14:textId="5192E2A7" w:rsidR="00850FBB" w:rsidRPr="0038008B" w:rsidRDefault="00850FBB" w:rsidP="00850FBB">
      <w:pPr>
        <w:rPr>
          <w:rFonts w:asciiTheme="majorHAnsi" w:hAnsiTheme="majorHAnsi" w:cstheme="majorHAnsi"/>
          <w:b/>
          <w:color w:val="000000" w:themeColor="text1"/>
          <w:sz w:val="32"/>
          <w:szCs w:val="32"/>
          <w:u w:val="single"/>
        </w:rPr>
      </w:pPr>
    </w:p>
    <w:p w14:paraId="2CC0787C" w14:textId="77777777" w:rsidR="00850FBB" w:rsidRPr="0038008B" w:rsidRDefault="00850FBB" w:rsidP="00850FBB">
      <w:pPr>
        <w:rPr>
          <w:rFonts w:asciiTheme="majorHAnsi" w:hAnsiTheme="majorHAnsi" w:cstheme="majorHAnsi"/>
          <w:b/>
          <w:color w:val="000000" w:themeColor="text1"/>
          <w:sz w:val="32"/>
          <w:szCs w:val="32"/>
          <w:u w:val="single"/>
        </w:rPr>
      </w:pPr>
    </w:p>
    <w:p w14:paraId="663AD36B" w14:textId="774853B7" w:rsidR="00850FBB" w:rsidRPr="0038008B" w:rsidRDefault="00850FBB" w:rsidP="00850FBB">
      <w:pPr>
        <w:rPr>
          <w:rFonts w:asciiTheme="majorHAnsi" w:hAnsiTheme="majorHAnsi" w:cstheme="majorHAnsi"/>
          <w:b/>
          <w:color w:val="000000" w:themeColor="text1"/>
          <w:sz w:val="32"/>
          <w:szCs w:val="32"/>
          <w:u w:val="single"/>
        </w:rPr>
      </w:pPr>
      <w:r w:rsidRPr="0038008B">
        <w:rPr>
          <w:rFonts w:asciiTheme="majorHAnsi" w:hAnsiTheme="majorHAnsi" w:cstheme="majorHAnsi"/>
          <w:b/>
          <w:color w:val="000000" w:themeColor="text1"/>
          <w:sz w:val="32"/>
          <w:szCs w:val="32"/>
          <w:u w:val="single"/>
        </w:rPr>
        <w:t>CRITICAL INCIDENT IDENTIFICATION RECORD 2</w:t>
      </w:r>
    </w:p>
    <w:p w14:paraId="79CD9D43" w14:textId="77777777" w:rsidR="00850FBB" w:rsidRPr="0038008B" w:rsidRDefault="00850FBB" w:rsidP="00850FBB">
      <w:pPr>
        <w:rPr>
          <w:rFonts w:asciiTheme="majorHAnsi" w:hAnsiTheme="majorHAnsi" w:cstheme="majorHAnsi"/>
          <w:sz w:val="22"/>
          <w:szCs w:val="22"/>
        </w:rPr>
      </w:pPr>
    </w:p>
    <w:tbl>
      <w:tblPr>
        <w:tblStyle w:val="TableGrid"/>
        <w:tblW w:w="8613" w:type="dxa"/>
        <w:tblLook w:val="04A0" w:firstRow="1" w:lastRow="0" w:firstColumn="1" w:lastColumn="0" w:noHBand="0" w:noVBand="1"/>
      </w:tblPr>
      <w:tblGrid>
        <w:gridCol w:w="1909"/>
        <w:gridCol w:w="6704"/>
      </w:tblGrid>
      <w:tr w:rsidR="00850FBB" w:rsidRPr="0038008B" w14:paraId="1C45D394" w14:textId="77777777" w:rsidTr="00FC49A4">
        <w:trPr>
          <w:trHeight w:val="3981"/>
        </w:trPr>
        <w:tc>
          <w:tcPr>
            <w:tcW w:w="1909" w:type="dxa"/>
          </w:tcPr>
          <w:p w14:paraId="60171B09" w14:textId="77777777" w:rsidR="00850FBB" w:rsidRPr="0038008B" w:rsidRDefault="00850FBB" w:rsidP="00FC49A4">
            <w:pPr>
              <w:rPr>
                <w:rFonts w:asciiTheme="majorHAnsi" w:hAnsiTheme="majorHAnsi" w:cstheme="majorHAnsi"/>
                <w:b/>
                <w:bCs/>
              </w:rPr>
            </w:pPr>
            <w:r w:rsidRPr="0038008B">
              <w:rPr>
                <w:rFonts w:asciiTheme="majorHAnsi" w:hAnsiTheme="majorHAnsi" w:cstheme="majorHAnsi"/>
                <w:b/>
                <w:bCs/>
              </w:rPr>
              <w:lastRenderedPageBreak/>
              <w:t>Details relevant to the research context.</w:t>
            </w:r>
          </w:p>
          <w:p w14:paraId="7175004F" w14:textId="77777777" w:rsidR="00850FBB" w:rsidRPr="0038008B" w:rsidRDefault="00850FBB" w:rsidP="00FC49A4">
            <w:pPr>
              <w:rPr>
                <w:rFonts w:asciiTheme="majorHAnsi" w:hAnsiTheme="majorHAnsi" w:cstheme="majorHAnsi"/>
                <w:i/>
                <w:iCs/>
              </w:rPr>
            </w:pPr>
          </w:p>
        </w:tc>
        <w:tc>
          <w:tcPr>
            <w:tcW w:w="6704" w:type="dxa"/>
          </w:tcPr>
          <w:p w14:paraId="3099C0F3" w14:textId="6A51A898" w:rsidR="00850FBB" w:rsidRPr="0038008B" w:rsidRDefault="00850FBB" w:rsidP="00FC49A4">
            <w:pPr>
              <w:rPr>
                <w:rFonts w:asciiTheme="majorHAnsi" w:hAnsiTheme="majorHAnsi" w:cstheme="majorHAnsi"/>
              </w:rPr>
            </w:pPr>
            <w:r w:rsidRPr="0038008B">
              <w:rPr>
                <w:rFonts w:asciiTheme="majorHAnsi" w:hAnsiTheme="majorHAnsi" w:cstheme="majorHAnsi"/>
              </w:rPr>
              <w:t>Date/time: 28.09.20, Approx. 11:15</w:t>
            </w:r>
            <w:r w:rsidRPr="0038008B">
              <w:rPr>
                <w:rFonts w:asciiTheme="majorHAnsi" w:hAnsiTheme="majorHAnsi" w:cstheme="majorHAnsi"/>
              </w:rPr>
              <w:br/>
              <w:t xml:space="preserve">Class: Reception class (4-5)/ only 10 children of mixed ability. This lesson takes place after an </w:t>
            </w:r>
            <w:r w:rsidR="0038008B" w:rsidRPr="0038008B">
              <w:rPr>
                <w:rFonts w:asciiTheme="majorHAnsi" w:hAnsiTheme="majorHAnsi" w:cstheme="majorHAnsi"/>
              </w:rPr>
              <w:t>inquiry-based</w:t>
            </w:r>
            <w:r w:rsidRPr="0038008B">
              <w:rPr>
                <w:rFonts w:asciiTheme="majorHAnsi" w:hAnsiTheme="majorHAnsi" w:cstheme="majorHAnsi"/>
              </w:rPr>
              <w:t xml:space="preserve"> teaching lesson. This class has only one teacher. </w:t>
            </w:r>
          </w:p>
          <w:p w14:paraId="158BF3A3"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br/>
              <w:t xml:space="preserve">Lesson: </w:t>
            </w:r>
            <w:r w:rsidRPr="0038008B">
              <w:rPr>
                <w:rFonts w:asciiTheme="majorHAnsi" w:hAnsiTheme="majorHAnsi" w:cstheme="majorHAnsi"/>
              </w:rPr>
              <w:br/>
              <w:t xml:space="preserve">A welsh lesson which starts with children singing a Welsh song in a circle- the main part of the lesson was focused on Welsh colours. The teacher held up different items from the classroom and asked the children to shout out what colour it was. </w:t>
            </w:r>
          </w:p>
          <w:p w14:paraId="350E6106" w14:textId="77777777" w:rsidR="00850FBB" w:rsidRPr="0038008B" w:rsidRDefault="00850FBB" w:rsidP="00FC49A4">
            <w:pPr>
              <w:rPr>
                <w:rFonts w:asciiTheme="majorHAnsi" w:hAnsiTheme="majorHAnsi" w:cstheme="majorHAnsi"/>
              </w:rPr>
            </w:pPr>
          </w:p>
          <w:p w14:paraId="03ACEE7D" w14:textId="605B4475"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Notes about lesson/ </w:t>
            </w:r>
            <w:r w:rsidR="0038008B" w:rsidRPr="0038008B">
              <w:rPr>
                <w:rFonts w:asciiTheme="majorHAnsi" w:hAnsiTheme="majorHAnsi" w:cstheme="majorHAnsi"/>
              </w:rPr>
              <w:t>inquiry-based</w:t>
            </w:r>
            <w:r w:rsidRPr="0038008B">
              <w:rPr>
                <w:rFonts w:asciiTheme="majorHAnsi" w:hAnsiTheme="majorHAnsi" w:cstheme="majorHAnsi"/>
              </w:rPr>
              <w:t xml:space="preserve"> teaching: </w:t>
            </w:r>
            <w:r w:rsidRPr="0038008B">
              <w:rPr>
                <w:rFonts w:asciiTheme="majorHAnsi" w:hAnsiTheme="majorHAnsi" w:cstheme="majorHAnsi"/>
              </w:rPr>
              <w:br/>
              <w:t>-Not a desk pedagogy: only one small desk for small focus work/ the teacher sits on the carpet with the children and stands to get different items from around the classroom found this interesting.</w:t>
            </w:r>
          </w:p>
        </w:tc>
      </w:tr>
      <w:tr w:rsidR="00850FBB" w:rsidRPr="0038008B" w14:paraId="4F98AD32" w14:textId="77777777" w:rsidTr="00FC49A4">
        <w:trPr>
          <w:trHeight w:val="4108"/>
        </w:trPr>
        <w:tc>
          <w:tcPr>
            <w:tcW w:w="1909" w:type="dxa"/>
          </w:tcPr>
          <w:p w14:paraId="3DD2A803" w14:textId="77777777" w:rsidR="00850FBB" w:rsidRPr="0038008B" w:rsidRDefault="00850FBB" w:rsidP="00FC49A4">
            <w:pPr>
              <w:rPr>
                <w:rFonts w:asciiTheme="majorHAnsi" w:hAnsiTheme="majorHAnsi" w:cstheme="majorHAnsi"/>
                <w:i/>
                <w:iCs/>
              </w:rPr>
            </w:pPr>
            <w:r w:rsidRPr="0038008B">
              <w:rPr>
                <w:rFonts w:asciiTheme="majorHAnsi" w:hAnsiTheme="majorHAnsi" w:cstheme="majorHAnsi"/>
                <w:i/>
                <w:iCs/>
              </w:rPr>
              <w:t>What happened? A detailed description of what you observed and what thoughts on pedagogy and practice occurred to you as a result, looking towards your research.</w:t>
            </w:r>
          </w:p>
        </w:tc>
        <w:tc>
          <w:tcPr>
            <w:tcW w:w="6704" w:type="dxa"/>
          </w:tcPr>
          <w:p w14:paraId="55844D5C"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During the activity whereby the teacher was showing the children different items from around the classroom and asking them what colour they were in Welsh, Child A moved and sat by Child B. The teacher asked nicely if child A would move back to their space in the circle, child A moved back but now seems disengaged and not happy. Child A shouts “I am not happy I want to sit by child B!”. Child B is silent. Teacher ignores this response and carries on with the game. </w:t>
            </w:r>
            <w:r w:rsidRPr="0038008B">
              <w:rPr>
                <w:rFonts w:asciiTheme="majorHAnsi" w:hAnsiTheme="majorHAnsi" w:cstheme="majorHAnsi"/>
              </w:rPr>
              <w:br/>
            </w:r>
            <w:r w:rsidRPr="0038008B">
              <w:rPr>
                <w:rFonts w:asciiTheme="majorHAnsi" w:hAnsiTheme="majorHAnsi" w:cstheme="majorHAnsi"/>
              </w:rPr>
              <w:br/>
              <w:t xml:space="preserve">Initial thoughts: </w:t>
            </w:r>
            <w:r w:rsidRPr="0038008B">
              <w:rPr>
                <w:rFonts w:asciiTheme="majorHAnsi" w:hAnsiTheme="majorHAnsi" w:cstheme="majorHAnsi"/>
              </w:rPr>
              <w:br/>
              <w:t xml:space="preserve">Interesting that he ignored his response- does this happen a lot? Is this a current occurrence? Attention seeking </w:t>
            </w:r>
            <w:proofErr w:type="gramStart"/>
            <w:r w:rsidRPr="0038008B">
              <w:rPr>
                <w:rFonts w:asciiTheme="majorHAnsi" w:hAnsiTheme="majorHAnsi" w:cstheme="majorHAnsi"/>
              </w:rPr>
              <w:t>perhaps?</w:t>
            </w:r>
            <w:proofErr w:type="gramEnd"/>
            <w:r w:rsidRPr="0038008B">
              <w:rPr>
                <w:rFonts w:asciiTheme="majorHAnsi" w:hAnsiTheme="majorHAnsi" w:cstheme="majorHAnsi"/>
              </w:rPr>
              <w:t xml:space="preserve"> How does this effect the other children- they didn’t seem phased by this outburst- makes me think this is normal.</w:t>
            </w:r>
            <w:r w:rsidRPr="0038008B">
              <w:rPr>
                <w:rFonts w:asciiTheme="majorHAnsi" w:hAnsiTheme="majorHAnsi" w:cstheme="majorHAnsi"/>
              </w:rPr>
              <w:br/>
              <w:t xml:space="preserve">ALN- diagnosis (Proceeded to ask teacher after lesson and had clarity that child A has recently been diagnosed with autism). </w:t>
            </w:r>
            <w:r w:rsidRPr="0038008B">
              <w:rPr>
                <w:rFonts w:asciiTheme="majorHAnsi" w:hAnsiTheme="majorHAnsi" w:cstheme="majorHAnsi"/>
              </w:rPr>
              <w:br/>
              <w:t xml:space="preserve">Behaviour management strategies with children with ALN/ possible area of research. </w:t>
            </w:r>
            <w:r w:rsidRPr="0038008B">
              <w:rPr>
                <w:rFonts w:asciiTheme="majorHAnsi" w:hAnsiTheme="majorHAnsi" w:cstheme="majorHAnsi"/>
              </w:rPr>
              <w:br/>
              <w:t xml:space="preserve">Is ignoring the best way to manage behaviour? </w:t>
            </w:r>
          </w:p>
        </w:tc>
      </w:tr>
    </w:tbl>
    <w:p w14:paraId="62C98DF7" w14:textId="77777777" w:rsidR="00850FBB" w:rsidRPr="0038008B" w:rsidRDefault="00850FBB" w:rsidP="00850FBB">
      <w:pPr>
        <w:jc w:val="both"/>
        <w:rPr>
          <w:rFonts w:asciiTheme="majorHAnsi" w:hAnsiTheme="majorHAnsi" w:cstheme="majorHAnsi"/>
          <w:b/>
          <w:sz w:val="32"/>
          <w:u w:val="single"/>
        </w:rPr>
      </w:pPr>
      <w:r w:rsidRPr="0038008B">
        <w:rPr>
          <w:rFonts w:asciiTheme="majorHAnsi" w:hAnsiTheme="majorHAnsi" w:cstheme="majorHAnsi"/>
        </w:rPr>
        <w:br/>
      </w:r>
    </w:p>
    <w:p w14:paraId="2F392AC9" w14:textId="6EDB0130" w:rsidR="00850FBB" w:rsidRPr="0038008B" w:rsidRDefault="00850FBB" w:rsidP="00850FBB">
      <w:pPr>
        <w:jc w:val="both"/>
        <w:rPr>
          <w:rFonts w:asciiTheme="majorHAnsi" w:hAnsiTheme="majorHAnsi" w:cstheme="majorHAnsi"/>
          <w:b/>
          <w:sz w:val="32"/>
          <w:u w:val="single"/>
        </w:rPr>
      </w:pPr>
      <w:r w:rsidRPr="0038008B">
        <w:rPr>
          <w:rFonts w:asciiTheme="majorHAnsi" w:hAnsiTheme="majorHAnsi" w:cstheme="majorHAnsi"/>
          <w:b/>
          <w:sz w:val="32"/>
          <w:u w:val="single"/>
        </w:rPr>
        <w:t>OBSERVATION / FIELD NOTES FOR CRITICAL INCIDENT 3</w:t>
      </w:r>
    </w:p>
    <w:p w14:paraId="3F2B2FC5" w14:textId="77777777" w:rsidR="00850FBB" w:rsidRPr="0038008B" w:rsidRDefault="00850FBB" w:rsidP="00850FBB">
      <w:pPr>
        <w:rPr>
          <w:rFonts w:asciiTheme="majorHAnsi" w:hAnsiTheme="majorHAnsi" w:cstheme="majorHAnsi"/>
          <w:sz w:val="16"/>
          <w:szCs w:val="16"/>
        </w:rPr>
      </w:pPr>
      <w:r w:rsidRPr="0038008B">
        <w:rPr>
          <w:rFonts w:asciiTheme="majorHAnsi" w:hAnsiTheme="majorHAnsi" w:cstheme="majorHAnsi"/>
          <w:sz w:val="16"/>
          <w:szCs w:val="16"/>
        </w:rPr>
        <w:t>(Questions adapted from Fletcher Wood (2016)</w:t>
      </w:r>
      <w:r w:rsidRPr="0038008B">
        <w:rPr>
          <w:rFonts w:asciiTheme="majorHAnsi" w:hAnsiTheme="majorHAnsi" w:cstheme="majorHAnsi"/>
          <w:sz w:val="16"/>
          <w:szCs w:val="16"/>
        </w:rPr>
        <w:br/>
      </w:r>
    </w:p>
    <w:tbl>
      <w:tblPr>
        <w:tblStyle w:val="TableGrid"/>
        <w:tblW w:w="0" w:type="auto"/>
        <w:tblLook w:val="04A0" w:firstRow="1" w:lastRow="0" w:firstColumn="1" w:lastColumn="0" w:noHBand="0" w:noVBand="1"/>
      </w:tblPr>
      <w:tblGrid>
        <w:gridCol w:w="8290"/>
      </w:tblGrid>
      <w:tr w:rsidR="00850FBB" w:rsidRPr="0038008B" w14:paraId="4EA8F7CA" w14:textId="77777777" w:rsidTr="00FC49A4">
        <w:trPr>
          <w:trHeight w:val="96"/>
        </w:trPr>
        <w:tc>
          <w:tcPr>
            <w:tcW w:w="8516" w:type="dxa"/>
          </w:tcPr>
          <w:p w14:paraId="76D46EBB"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 and time, year group: 29.09.2020, Reception </w:t>
            </w:r>
          </w:p>
        </w:tc>
      </w:tr>
      <w:tr w:rsidR="00850FBB" w:rsidRPr="0038008B" w14:paraId="084ABE6B" w14:textId="77777777" w:rsidTr="00FC49A4">
        <w:tc>
          <w:tcPr>
            <w:tcW w:w="8516" w:type="dxa"/>
          </w:tcPr>
          <w:p w14:paraId="4336E3F6" w14:textId="40CA8EC1" w:rsidR="00850FBB" w:rsidRPr="0038008B" w:rsidRDefault="00850FBB" w:rsidP="00FC49A4">
            <w:pPr>
              <w:rPr>
                <w:rFonts w:asciiTheme="majorHAnsi" w:hAnsiTheme="majorHAnsi" w:cstheme="majorHAnsi"/>
              </w:rPr>
            </w:pPr>
            <w:r w:rsidRPr="0038008B">
              <w:rPr>
                <w:rFonts w:asciiTheme="majorHAnsi" w:hAnsiTheme="majorHAnsi" w:cstheme="majorHAnsi"/>
                <w:b/>
              </w:rPr>
              <w:t>Lesson details:</w:t>
            </w:r>
            <w:r w:rsidRPr="0038008B">
              <w:rPr>
                <w:rFonts w:asciiTheme="majorHAnsi" w:hAnsiTheme="majorHAnsi" w:cstheme="majorHAnsi"/>
              </w:rPr>
              <w:t xml:space="preserve"> </w:t>
            </w:r>
            <w:r w:rsidRPr="0038008B">
              <w:rPr>
                <w:rFonts w:asciiTheme="majorHAnsi" w:hAnsiTheme="majorHAnsi" w:cstheme="majorHAnsi"/>
              </w:rPr>
              <w:br/>
              <w:t>This lesson took place in a reception class with 9 mixed ability children. This lesson was a Welsh lesson and took place after an ‘</w:t>
            </w:r>
            <w:r w:rsidR="0038008B" w:rsidRPr="0038008B">
              <w:rPr>
                <w:rFonts w:asciiTheme="majorHAnsi" w:hAnsiTheme="majorHAnsi" w:cstheme="majorHAnsi"/>
              </w:rPr>
              <w:t>inquiry-based</w:t>
            </w:r>
            <w:r w:rsidRPr="0038008B">
              <w:rPr>
                <w:rFonts w:asciiTheme="majorHAnsi" w:hAnsiTheme="majorHAnsi" w:cstheme="majorHAnsi"/>
              </w:rPr>
              <w:t xml:space="preserve"> teaching lesson’. At the beginning of this lesson the teacher told the pupils that they were going to watch a Welsh language video. The children sat on the carpet in front of the TV and watched the Welsh language video before ending the lesson and going for lunch. </w:t>
            </w:r>
          </w:p>
          <w:p w14:paraId="2BD43D91" w14:textId="77777777" w:rsidR="00850FBB" w:rsidRPr="0038008B" w:rsidRDefault="00850FBB" w:rsidP="00FC49A4">
            <w:pPr>
              <w:rPr>
                <w:rFonts w:asciiTheme="majorHAnsi" w:hAnsiTheme="majorHAnsi" w:cstheme="majorHAnsi"/>
                <w:sz w:val="20"/>
              </w:rPr>
            </w:pPr>
          </w:p>
        </w:tc>
      </w:tr>
      <w:tr w:rsidR="00850FBB" w:rsidRPr="0038008B" w14:paraId="6F11D19C" w14:textId="77777777" w:rsidTr="00FC49A4">
        <w:tc>
          <w:tcPr>
            <w:tcW w:w="8516" w:type="dxa"/>
          </w:tcPr>
          <w:p w14:paraId="3677C113" w14:textId="77777777" w:rsidR="00850FBB" w:rsidRPr="0038008B" w:rsidRDefault="00850FBB" w:rsidP="00FC49A4">
            <w:pPr>
              <w:rPr>
                <w:rFonts w:asciiTheme="majorHAnsi" w:hAnsiTheme="majorHAnsi" w:cstheme="majorHAnsi"/>
                <w:b/>
                <w:bCs/>
                <w:lang w:val="en-US"/>
              </w:rPr>
            </w:pPr>
            <w:r w:rsidRPr="0038008B">
              <w:rPr>
                <w:rFonts w:asciiTheme="majorHAnsi" w:hAnsiTheme="majorHAnsi" w:cstheme="majorHAnsi"/>
                <w:b/>
                <w:bCs/>
                <w:lang w:val="en-US"/>
              </w:rPr>
              <w:t>Classroom culture</w:t>
            </w:r>
          </w:p>
          <w:p w14:paraId="2B36C434" w14:textId="77777777" w:rsidR="00850FBB" w:rsidRPr="0038008B" w:rsidRDefault="00850FBB" w:rsidP="00FC49A4">
            <w:pPr>
              <w:rPr>
                <w:rFonts w:asciiTheme="majorHAnsi" w:hAnsiTheme="majorHAnsi" w:cstheme="majorHAnsi"/>
                <w:bCs/>
                <w:lang w:val="en-US"/>
              </w:rPr>
            </w:pPr>
            <w:r w:rsidRPr="0038008B">
              <w:rPr>
                <w:rFonts w:asciiTheme="majorHAnsi" w:hAnsiTheme="majorHAnsi" w:cstheme="majorHAnsi"/>
                <w:bCs/>
                <w:lang w:val="en-US"/>
              </w:rPr>
              <w:lastRenderedPageBreak/>
              <w:t xml:space="preserve">Children seemed excited to watch TV and all moved to the carpet promptly when asked to do so. Children seemed very engaged in the video and there were minimal disturbances. </w:t>
            </w:r>
          </w:p>
        </w:tc>
      </w:tr>
      <w:tr w:rsidR="00850FBB" w:rsidRPr="0038008B" w14:paraId="1FAAABDD" w14:textId="77777777" w:rsidTr="00FC49A4">
        <w:tc>
          <w:tcPr>
            <w:tcW w:w="8516" w:type="dxa"/>
          </w:tcPr>
          <w:p w14:paraId="19A33BE5"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lastRenderedPageBreak/>
              <w:t>Objectives</w:t>
            </w:r>
          </w:p>
          <w:p w14:paraId="263D7B29"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The objectives of this lesson were for the children to watch a video on the TV about the Welsh Language. The teacher stated these objectives at the beginning of the lesson verbally.</w:t>
            </w:r>
          </w:p>
        </w:tc>
      </w:tr>
      <w:tr w:rsidR="00850FBB" w:rsidRPr="0038008B" w14:paraId="3B7E6A38" w14:textId="77777777" w:rsidTr="00FC49A4">
        <w:tc>
          <w:tcPr>
            <w:tcW w:w="8516" w:type="dxa"/>
          </w:tcPr>
          <w:p w14:paraId="718FFA33"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Direction</w:t>
            </w:r>
            <w:r w:rsidRPr="0038008B">
              <w:rPr>
                <w:rFonts w:asciiTheme="majorHAnsi" w:hAnsiTheme="majorHAnsi" w:cstheme="majorHAnsi"/>
              </w:rPr>
              <w:br/>
              <w:t xml:space="preserve">The direction for this lesson was given by the teacher at the beginning. Children needed to sit quietly on the carpet in front of the TV and watch a video on the Welsh Language. All of the children understood exactly what to do. </w:t>
            </w:r>
          </w:p>
        </w:tc>
      </w:tr>
      <w:tr w:rsidR="00850FBB" w:rsidRPr="0038008B" w14:paraId="45C0538A" w14:textId="77777777" w:rsidTr="00FC49A4">
        <w:tc>
          <w:tcPr>
            <w:tcW w:w="8516" w:type="dxa"/>
          </w:tcPr>
          <w:p w14:paraId="7BBDAB33"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Access and challenge</w:t>
            </w:r>
          </w:p>
          <w:p w14:paraId="365DC0F5" w14:textId="709FF605"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This is a mixed ability </w:t>
            </w:r>
            <w:r w:rsidR="0038008B" w:rsidRPr="0038008B">
              <w:rPr>
                <w:rFonts w:asciiTheme="majorHAnsi" w:hAnsiTheme="majorHAnsi" w:cstheme="majorHAnsi"/>
              </w:rPr>
              <w:t>class,</w:t>
            </w:r>
            <w:r w:rsidRPr="0038008B">
              <w:rPr>
                <w:rFonts w:asciiTheme="majorHAnsi" w:hAnsiTheme="majorHAnsi" w:cstheme="majorHAnsi"/>
              </w:rPr>
              <w:t xml:space="preserve"> but all children seemed engaged with the video suggesting that it was not too hard for them to understand. </w:t>
            </w:r>
          </w:p>
        </w:tc>
      </w:tr>
      <w:tr w:rsidR="00850FBB" w:rsidRPr="0038008B" w14:paraId="20926289" w14:textId="77777777" w:rsidTr="00FC49A4">
        <w:tc>
          <w:tcPr>
            <w:tcW w:w="8516" w:type="dxa"/>
          </w:tcPr>
          <w:p w14:paraId="7E51BB7B"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Assessment</w:t>
            </w:r>
            <w:r w:rsidRPr="0038008B">
              <w:rPr>
                <w:rFonts w:asciiTheme="majorHAnsi" w:hAnsiTheme="majorHAnsi" w:cstheme="majorHAnsi"/>
              </w:rPr>
              <w:br/>
              <w:t xml:space="preserve">The teacher assessed the children by watching them engage with the video/ assess how well they listened to instructions and the video itself. The teacher made sure everyone was watching and nobody was disengaged/ disturbing the class. </w:t>
            </w:r>
          </w:p>
        </w:tc>
      </w:tr>
      <w:tr w:rsidR="00850FBB" w:rsidRPr="0038008B" w14:paraId="133D3F80" w14:textId="77777777" w:rsidTr="00FC49A4">
        <w:tc>
          <w:tcPr>
            <w:tcW w:w="8516" w:type="dxa"/>
          </w:tcPr>
          <w:p w14:paraId="2ADAD732"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Specifics / Critical Incidents</w:t>
            </w:r>
          </w:p>
          <w:p w14:paraId="287E6033"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 One pupil starts to cry during the video and then shuffles away from the group, putting his head in his knees. A support worker takes him out of the classroom immediately.  </w:t>
            </w:r>
          </w:p>
        </w:tc>
      </w:tr>
    </w:tbl>
    <w:p w14:paraId="6C182F63" w14:textId="77777777" w:rsidR="00850FBB" w:rsidRPr="0038008B" w:rsidRDefault="00850FBB" w:rsidP="00850FBB">
      <w:pPr>
        <w:rPr>
          <w:rFonts w:asciiTheme="majorHAnsi" w:hAnsiTheme="majorHAnsi" w:cstheme="majorHAnsi"/>
          <w:b/>
          <w:color w:val="000000" w:themeColor="text1"/>
          <w:sz w:val="32"/>
          <w:szCs w:val="22"/>
          <w:u w:val="single"/>
        </w:rPr>
      </w:pPr>
    </w:p>
    <w:p w14:paraId="2FB9C31B" w14:textId="3C8F9A1D" w:rsidR="00850FBB" w:rsidRPr="0038008B" w:rsidRDefault="00850FBB" w:rsidP="00850FBB">
      <w:pPr>
        <w:rPr>
          <w:rFonts w:asciiTheme="majorHAnsi" w:hAnsiTheme="majorHAnsi" w:cstheme="majorHAnsi"/>
          <w:b/>
          <w:color w:val="000000" w:themeColor="text1"/>
          <w:sz w:val="32"/>
          <w:szCs w:val="22"/>
          <w:u w:val="single"/>
        </w:rPr>
      </w:pPr>
      <w:r w:rsidRPr="0038008B">
        <w:rPr>
          <w:rFonts w:asciiTheme="majorHAnsi" w:hAnsiTheme="majorHAnsi" w:cstheme="majorHAnsi"/>
          <w:b/>
          <w:color w:val="000000" w:themeColor="text1"/>
          <w:sz w:val="32"/>
          <w:szCs w:val="22"/>
          <w:u w:val="single"/>
        </w:rPr>
        <w:t>CRITICAL INCIDENT IDENTIFICATION RECORD 3</w:t>
      </w:r>
    </w:p>
    <w:p w14:paraId="047E9FBB" w14:textId="77777777" w:rsidR="00850FBB" w:rsidRPr="0038008B" w:rsidRDefault="00850FBB" w:rsidP="00850FBB">
      <w:pPr>
        <w:rPr>
          <w:rFonts w:asciiTheme="majorHAnsi" w:hAnsiTheme="majorHAnsi" w:cstheme="majorHAnsi"/>
          <w:sz w:val="22"/>
          <w:szCs w:val="22"/>
        </w:rPr>
      </w:pPr>
    </w:p>
    <w:tbl>
      <w:tblPr>
        <w:tblStyle w:val="TableGrid"/>
        <w:tblW w:w="8472" w:type="dxa"/>
        <w:tblLook w:val="04A0" w:firstRow="1" w:lastRow="0" w:firstColumn="1" w:lastColumn="0" w:noHBand="0" w:noVBand="1"/>
      </w:tblPr>
      <w:tblGrid>
        <w:gridCol w:w="1909"/>
        <w:gridCol w:w="6563"/>
      </w:tblGrid>
      <w:tr w:rsidR="00850FBB" w:rsidRPr="0038008B" w14:paraId="4DDDA0CC" w14:textId="77777777" w:rsidTr="00FC49A4">
        <w:trPr>
          <w:trHeight w:val="3981"/>
        </w:trPr>
        <w:tc>
          <w:tcPr>
            <w:tcW w:w="1909" w:type="dxa"/>
          </w:tcPr>
          <w:p w14:paraId="08C26FE6" w14:textId="77777777" w:rsidR="00850FBB" w:rsidRPr="0038008B" w:rsidRDefault="00850FBB" w:rsidP="00FC49A4">
            <w:pPr>
              <w:rPr>
                <w:rFonts w:asciiTheme="majorHAnsi" w:hAnsiTheme="majorHAnsi" w:cstheme="majorHAnsi"/>
                <w:b/>
                <w:bCs/>
              </w:rPr>
            </w:pPr>
            <w:r w:rsidRPr="0038008B">
              <w:rPr>
                <w:rFonts w:asciiTheme="majorHAnsi" w:hAnsiTheme="majorHAnsi" w:cstheme="majorHAnsi"/>
                <w:b/>
                <w:bCs/>
              </w:rPr>
              <w:t>Details relevant to the research context.</w:t>
            </w:r>
          </w:p>
          <w:p w14:paraId="264B8F6A" w14:textId="77777777" w:rsidR="00850FBB" w:rsidRPr="0038008B" w:rsidRDefault="00850FBB" w:rsidP="00FC49A4">
            <w:pPr>
              <w:rPr>
                <w:rFonts w:asciiTheme="majorHAnsi" w:hAnsiTheme="majorHAnsi" w:cstheme="majorHAnsi"/>
                <w:i/>
                <w:iCs/>
              </w:rPr>
            </w:pPr>
          </w:p>
        </w:tc>
        <w:tc>
          <w:tcPr>
            <w:tcW w:w="6563" w:type="dxa"/>
          </w:tcPr>
          <w:p w14:paraId="3BC9AC93" w14:textId="0786713A"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Date/time: 29. 09.20, Approx. 11:15 AM. </w:t>
            </w:r>
            <w:r w:rsidRPr="0038008B">
              <w:rPr>
                <w:rFonts w:asciiTheme="majorHAnsi" w:hAnsiTheme="majorHAnsi" w:cstheme="majorHAnsi"/>
              </w:rPr>
              <w:br/>
              <w:t xml:space="preserve">Class: Reception class (3-4) Only 9 children in this class. This class has one teacher and one support worker. </w:t>
            </w:r>
            <w:r w:rsidRPr="0038008B">
              <w:rPr>
                <w:rFonts w:asciiTheme="majorHAnsi" w:hAnsiTheme="majorHAnsi" w:cstheme="majorHAnsi"/>
              </w:rPr>
              <w:br/>
              <w:t xml:space="preserve">Lesson: A welsh lesson where children had to watch a video on the Welsh language before going to lunch. This lesson was just after an </w:t>
            </w:r>
            <w:r w:rsidR="0038008B" w:rsidRPr="0038008B">
              <w:rPr>
                <w:rFonts w:asciiTheme="majorHAnsi" w:hAnsiTheme="majorHAnsi" w:cstheme="majorHAnsi"/>
              </w:rPr>
              <w:t>inquiry-based</w:t>
            </w:r>
            <w:r w:rsidRPr="0038008B">
              <w:rPr>
                <w:rFonts w:asciiTheme="majorHAnsi" w:hAnsiTheme="majorHAnsi" w:cstheme="majorHAnsi"/>
              </w:rPr>
              <w:t xml:space="preserve"> teaching lesson where children got to choose what they wanted to play/ interactive with. The teacher gave the class instructions to sit on the carpet in front of the TV and watch a video on the Welsh language. </w:t>
            </w:r>
            <w:r w:rsidRPr="0038008B">
              <w:rPr>
                <w:rFonts w:asciiTheme="majorHAnsi" w:hAnsiTheme="majorHAnsi" w:cstheme="majorHAnsi"/>
              </w:rPr>
              <w:br/>
            </w:r>
            <w:r w:rsidRPr="0038008B">
              <w:rPr>
                <w:rFonts w:asciiTheme="majorHAnsi" w:hAnsiTheme="majorHAnsi" w:cstheme="majorHAnsi"/>
              </w:rPr>
              <w:br/>
              <w:t xml:space="preserve">Notes about lesson: </w:t>
            </w:r>
            <w:r w:rsidRPr="0038008B">
              <w:rPr>
                <w:rFonts w:asciiTheme="majorHAnsi" w:hAnsiTheme="majorHAnsi" w:cstheme="majorHAnsi"/>
              </w:rPr>
              <w:br/>
              <w:t xml:space="preserve">-At first when the teacher was giving instructions about the lesson- the teacher was sat on the carpet with the children- when the children moved to the carpet in front of the TV the teacher sat on a stool next to them so she could see all the children. </w:t>
            </w:r>
            <w:r w:rsidRPr="0038008B">
              <w:rPr>
                <w:rFonts w:asciiTheme="majorHAnsi" w:hAnsiTheme="majorHAnsi" w:cstheme="majorHAnsi"/>
              </w:rPr>
              <w:br/>
              <w:t xml:space="preserve">-Big on the wall HD TV (digital competency) </w:t>
            </w:r>
          </w:p>
          <w:p w14:paraId="42EE5FCA" w14:textId="77777777" w:rsidR="00850FBB" w:rsidRPr="0038008B" w:rsidRDefault="00850FBB" w:rsidP="00FC49A4">
            <w:pPr>
              <w:rPr>
                <w:rFonts w:asciiTheme="majorHAnsi" w:hAnsiTheme="majorHAnsi" w:cstheme="majorHAnsi"/>
              </w:rPr>
            </w:pPr>
          </w:p>
        </w:tc>
      </w:tr>
      <w:tr w:rsidR="00850FBB" w:rsidRPr="0038008B" w14:paraId="248EFADD" w14:textId="77777777" w:rsidTr="00FC49A4">
        <w:trPr>
          <w:trHeight w:val="3925"/>
        </w:trPr>
        <w:tc>
          <w:tcPr>
            <w:tcW w:w="1909" w:type="dxa"/>
          </w:tcPr>
          <w:p w14:paraId="4A6E98D6" w14:textId="77777777" w:rsidR="00850FBB" w:rsidRPr="0038008B" w:rsidRDefault="00850FBB" w:rsidP="00FC49A4">
            <w:pPr>
              <w:rPr>
                <w:rFonts w:asciiTheme="majorHAnsi" w:hAnsiTheme="majorHAnsi" w:cstheme="majorHAnsi"/>
                <w:i/>
                <w:iCs/>
              </w:rPr>
            </w:pPr>
            <w:r w:rsidRPr="0038008B">
              <w:rPr>
                <w:rFonts w:asciiTheme="majorHAnsi" w:hAnsiTheme="majorHAnsi" w:cstheme="majorHAnsi"/>
                <w:i/>
                <w:iCs/>
              </w:rPr>
              <w:lastRenderedPageBreak/>
              <w:t>What happened? A detailed description of what you observed and what thoughts on pedagogy and practice occurred to you as a result, looking towards your research.</w:t>
            </w:r>
          </w:p>
        </w:tc>
        <w:tc>
          <w:tcPr>
            <w:tcW w:w="6563" w:type="dxa"/>
          </w:tcPr>
          <w:p w14:paraId="0FEA24B5"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Teacher instructs the children that they are going to be watching a Welsh language video on the TV and that they must move and sit in front of the TV on the carpet. Each child does this excitedly and sits waiting for the video to start. However, during the video one child starts to cry, shuffles away from the group and puts their head in their knees. A support worker immediately takes him out of the classroom- seems to be comforting the child. </w:t>
            </w:r>
            <w:r w:rsidRPr="0038008B">
              <w:rPr>
                <w:rFonts w:asciiTheme="majorHAnsi" w:hAnsiTheme="majorHAnsi" w:cstheme="majorHAnsi"/>
              </w:rPr>
              <w:br/>
            </w:r>
            <w:r w:rsidRPr="0038008B">
              <w:rPr>
                <w:rFonts w:asciiTheme="majorHAnsi" w:hAnsiTheme="majorHAnsi" w:cstheme="majorHAnsi"/>
              </w:rPr>
              <w:br/>
              <w:t xml:space="preserve">Initial thoughts? </w:t>
            </w:r>
            <w:r w:rsidRPr="0038008B">
              <w:rPr>
                <w:rFonts w:asciiTheme="majorHAnsi" w:hAnsiTheme="majorHAnsi" w:cstheme="majorHAnsi"/>
              </w:rPr>
              <w:br/>
              <w:t xml:space="preserve">Possible areas of research: wellbeing/ other influences that effect children- outside influences within the home? Was it an issue at school? Focus on wellbeing here and how the support worker seemed to be comforting the child- importance of wellbeing. Also interesting in how it made most of the children in the classroom turn around to see what was going on- behaviours effecting other children in the classroom. Behaviour management (possible area of research)- was this attention seeking? </w:t>
            </w:r>
          </w:p>
        </w:tc>
      </w:tr>
    </w:tbl>
    <w:p w14:paraId="1C3AB239" w14:textId="77777777" w:rsidR="00850FBB" w:rsidRPr="0038008B" w:rsidRDefault="00850FBB" w:rsidP="00850FBB">
      <w:pPr>
        <w:rPr>
          <w:rFonts w:asciiTheme="majorHAnsi" w:hAnsiTheme="majorHAnsi" w:cstheme="majorHAnsi"/>
        </w:rPr>
      </w:pPr>
    </w:p>
    <w:p w14:paraId="12D4088E" w14:textId="77777777" w:rsidR="00850FBB" w:rsidRPr="0038008B" w:rsidRDefault="00850FBB" w:rsidP="00850FBB">
      <w:pPr>
        <w:rPr>
          <w:rFonts w:asciiTheme="majorHAnsi" w:hAnsiTheme="majorHAnsi" w:cstheme="majorHAnsi"/>
          <w:sz w:val="32"/>
          <w:u w:val="single"/>
        </w:rPr>
      </w:pPr>
    </w:p>
    <w:p w14:paraId="6B58ECE0" w14:textId="77777777" w:rsidR="00850FBB" w:rsidRPr="0038008B" w:rsidRDefault="00850FBB" w:rsidP="00850FBB">
      <w:pPr>
        <w:jc w:val="both"/>
        <w:rPr>
          <w:rFonts w:asciiTheme="majorHAnsi" w:hAnsiTheme="majorHAnsi" w:cstheme="majorHAnsi"/>
          <w:b/>
          <w:sz w:val="32"/>
          <w:u w:val="single"/>
        </w:rPr>
      </w:pPr>
      <w:r w:rsidRPr="0038008B">
        <w:rPr>
          <w:rFonts w:asciiTheme="majorHAnsi" w:hAnsiTheme="majorHAnsi" w:cstheme="majorHAnsi"/>
          <w:b/>
          <w:sz w:val="32"/>
          <w:u w:val="single"/>
        </w:rPr>
        <w:t>OBSERVATION / FIELD NOTES FOR CRITICAL INCIDENT 4</w:t>
      </w:r>
    </w:p>
    <w:p w14:paraId="4D843D8B" w14:textId="77777777" w:rsidR="00850FBB" w:rsidRPr="0038008B" w:rsidRDefault="00850FBB" w:rsidP="00850FBB">
      <w:pPr>
        <w:rPr>
          <w:rFonts w:asciiTheme="majorHAnsi" w:hAnsiTheme="majorHAnsi" w:cstheme="majorHAnsi"/>
          <w:sz w:val="16"/>
          <w:szCs w:val="16"/>
        </w:rPr>
      </w:pPr>
      <w:r w:rsidRPr="0038008B">
        <w:rPr>
          <w:rFonts w:asciiTheme="majorHAnsi" w:hAnsiTheme="majorHAnsi" w:cstheme="majorHAnsi"/>
          <w:sz w:val="16"/>
          <w:szCs w:val="16"/>
        </w:rPr>
        <w:t>(Questions adapted from Fletcher Wood (2016)</w:t>
      </w:r>
      <w:r w:rsidRPr="0038008B">
        <w:rPr>
          <w:rFonts w:asciiTheme="majorHAnsi" w:hAnsiTheme="majorHAnsi" w:cstheme="majorHAnsi"/>
          <w:sz w:val="16"/>
          <w:szCs w:val="16"/>
        </w:rPr>
        <w:br/>
      </w:r>
    </w:p>
    <w:tbl>
      <w:tblPr>
        <w:tblStyle w:val="TableGrid"/>
        <w:tblW w:w="0" w:type="auto"/>
        <w:tblLook w:val="04A0" w:firstRow="1" w:lastRow="0" w:firstColumn="1" w:lastColumn="0" w:noHBand="0" w:noVBand="1"/>
      </w:tblPr>
      <w:tblGrid>
        <w:gridCol w:w="8290"/>
      </w:tblGrid>
      <w:tr w:rsidR="00850FBB" w:rsidRPr="0038008B" w14:paraId="768E1558" w14:textId="77777777" w:rsidTr="00FC49A4">
        <w:tc>
          <w:tcPr>
            <w:tcW w:w="8926" w:type="dxa"/>
          </w:tcPr>
          <w:p w14:paraId="6539D430"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 and time, year group: 28.09.20, Reception </w:t>
            </w:r>
          </w:p>
        </w:tc>
      </w:tr>
      <w:tr w:rsidR="00850FBB" w:rsidRPr="0038008B" w14:paraId="79E677D6" w14:textId="77777777" w:rsidTr="00FC49A4">
        <w:tc>
          <w:tcPr>
            <w:tcW w:w="8926" w:type="dxa"/>
          </w:tcPr>
          <w:p w14:paraId="43D5BDFD" w14:textId="77777777" w:rsidR="00850FBB" w:rsidRPr="0038008B" w:rsidRDefault="00850FBB" w:rsidP="00FC49A4">
            <w:pPr>
              <w:rPr>
                <w:rFonts w:asciiTheme="majorHAnsi" w:hAnsiTheme="majorHAnsi" w:cstheme="majorHAnsi"/>
              </w:rPr>
            </w:pPr>
            <w:r w:rsidRPr="0038008B">
              <w:rPr>
                <w:rFonts w:asciiTheme="majorHAnsi" w:hAnsiTheme="majorHAnsi" w:cstheme="majorHAnsi"/>
                <w:b/>
              </w:rPr>
              <w:t>Lesson details:</w:t>
            </w:r>
            <w:r w:rsidRPr="0038008B">
              <w:rPr>
                <w:rFonts w:asciiTheme="majorHAnsi" w:hAnsiTheme="majorHAnsi" w:cstheme="majorHAnsi"/>
              </w:rPr>
              <w:t xml:space="preserve"> This part of the observation was at the beginning of the day when the children were arriving into the classroom. All children had been taught exactly what to do at the beginning of the day. They came in one by one, took their bags and coats off, went to put them away, hung their name up on the register tree and then went to sit on the carpet in front of the teacher who was also sat on the carpet. This was what was expected of them. This class was a group of 10 students, all mixed ability.</w:t>
            </w:r>
          </w:p>
        </w:tc>
      </w:tr>
      <w:tr w:rsidR="00850FBB" w:rsidRPr="0038008B" w14:paraId="4707791A" w14:textId="77777777" w:rsidTr="00FC49A4">
        <w:tc>
          <w:tcPr>
            <w:tcW w:w="8926" w:type="dxa"/>
          </w:tcPr>
          <w:p w14:paraId="19904049" w14:textId="77777777" w:rsidR="00850FBB" w:rsidRPr="0038008B" w:rsidRDefault="00850FBB" w:rsidP="00FC49A4">
            <w:pPr>
              <w:rPr>
                <w:rFonts w:asciiTheme="majorHAnsi" w:hAnsiTheme="majorHAnsi" w:cstheme="majorHAnsi"/>
                <w:b/>
                <w:bCs/>
                <w:lang w:val="en-US"/>
              </w:rPr>
            </w:pPr>
            <w:r w:rsidRPr="0038008B">
              <w:rPr>
                <w:rFonts w:asciiTheme="majorHAnsi" w:hAnsiTheme="majorHAnsi" w:cstheme="majorHAnsi"/>
                <w:b/>
                <w:bCs/>
                <w:lang w:val="en-US"/>
              </w:rPr>
              <w:t>Classroom culture</w:t>
            </w:r>
          </w:p>
          <w:p w14:paraId="4DFEE797" w14:textId="77777777" w:rsidR="00850FBB" w:rsidRPr="0038008B" w:rsidRDefault="00850FBB" w:rsidP="00FC49A4">
            <w:pPr>
              <w:rPr>
                <w:rFonts w:asciiTheme="majorHAnsi" w:hAnsiTheme="majorHAnsi" w:cstheme="majorHAnsi"/>
                <w:bCs/>
                <w:lang w:val="en-US"/>
              </w:rPr>
            </w:pPr>
            <w:r w:rsidRPr="0038008B">
              <w:rPr>
                <w:rFonts w:asciiTheme="majorHAnsi" w:hAnsiTheme="majorHAnsi" w:cstheme="majorHAnsi"/>
                <w:bCs/>
                <w:lang w:val="en-US"/>
              </w:rPr>
              <w:t>All children seemed very happy and excited when coming into the classroom. Most of the children knew exactly what to do and the rules when coming into the classroom in the morning. Most of the children acted appropriately.</w:t>
            </w:r>
          </w:p>
        </w:tc>
      </w:tr>
      <w:tr w:rsidR="00850FBB" w:rsidRPr="0038008B" w14:paraId="00B06C99" w14:textId="77777777" w:rsidTr="00FC49A4">
        <w:tc>
          <w:tcPr>
            <w:tcW w:w="8926" w:type="dxa"/>
          </w:tcPr>
          <w:p w14:paraId="04BDADD8"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Objectives</w:t>
            </w:r>
          </w:p>
          <w:p w14:paraId="7BC2F14F" w14:textId="27AFA800" w:rsidR="00850FBB" w:rsidRPr="0038008B" w:rsidRDefault="0038008B" w:rsidP="00FC49A4">
            <w:pPr>
              <w:rPr>
                <w:rFonts w:asciiTheme="majorHAnsi" w:hAnsiTheme="majorHAnsi" w:cstheme="majorHAnsi"/>
              </w:rPr>
            </w:pPr>
            <w:r w:rsidRPr="0038008B">
              <w:rPr>
                <w:rFonts w:asciiTheme="majorHAnsi" w:hAnsiTheme="majorHAnsi" w:cstheme="majorHAnsi"/>
              </w:rPr>
              <w:t>The</w:t>
            </w:r>
            <w:r w:rsidR="00850FBB" w:rsidRPr="0038008B">
              <w:rPr>
                <w:rFonts w:asciiTheme="majorHAnsi" w:hAnsiTheme="majorHAnsi" w:cstheme="majorHAnsi"/>
              </w:rPr>
              <w:t xml:space="preserve"> objective with this particular part of the lesson was to come into the classroom, put their coats and bags away, hang their name up on the register tree and then sit on the carpet quietly. It seemed that the children knew what was expected of them because most of them did this without any prompts.</w:t>
            </w:r>
          </w:p>
        </w:tc>
      </w:tr>
      <w:tr w:rsidR="00850FBB" w:rsidRPr="0038008B" w14:paraId="1E586370" w14:textId="77777777" w:rsidTr="00FC49A4">
        <w:tc>
          <w:tcPr>
            <w:tcW w:w="8926" w:type="dxa"/>
          </w:tcPr>
          <w:p w14:paraId="0B42D7AB"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t>Direction</w:t>
            </w:r>
            <w:r w:rsidRPr="0038008B">
              <w:rPr>
                <w:rFonts w:asciiTheme="majorHAnsi" w:hAnsiTheme="majorHAnsi" w:cstheme="majorHAnsi"/>
                <w:b/>
              </w:rPr>
              <w:br/>
            </w:r>
            <w:r w:rsidRPr="0038008B">
              <w:rPr>
                <w:rFonts w:asciiTheme="majorHAnsi" w:hAnsiTheme="majorHAnsi" w:cstheme="majorHAnsi"/>
              </w:rPr>
              <w:t>There was no specific direction given for the children to do this task- children knew exactly what to do before coming into the classroom. This is part of their routine/ rules. Although, one pupil needed prompting and further direction everything else ran smoothly.</w:t>
            </w:r>
          </w:p>
        </w:tc>
      </w:tr>
      <w:tr w:rsidR="00850FBB" w:rsidRPr="0038008B" w14:paraId="46CEF271" w14:textId="77777777" w:rsidTr="00FC49A4">
        <w:tc>
          <w:tcPr>
            <w:tcW w:w="8926" w:type="dxa"/>
          </w:tcPr>
          <w:p w14:paraId="3FEB7406" w14:textId="03A7695B" w:rsidR="00850FBB" w:rsidRPr="0038008B" w:rsidRDefault="00850FBB" w:rsidP="00FC49A4">
            <w:pPr>
              <w:rPr>
                <w:rFonts w:asciiTheme="majorHAnsi" w:hAnsiTheme="majorHAnsi" w:cstheme="majorHAnsi"/>
                <w:b/>
              </w:rPr>
            </w:pPr>
            <w:r w:rsidRPr="0038008B">
              <w:rPr>
                <w:rFonts w:asciiTheme="majorHAnsi" w:hAnsiTheme="majorHAnsi" w:cstheme="majorHAnsi"/>
                <w:b/>
              </w:rPr>
              <w:t>Access and challenge</w:t>
            </w:r>
            <w:r w:rsidRPr="0038008B">
              <w:rPr>
                <w:rFonts w:asciiTheme="majorHAnsi" w:hAnsiTheme="majorHAnsi" w:cstheme="majorHAnsi"/>
                <w:b/>
              </w:rPr>
              <w:br/>
            </w:r>
            <w:r w:rsidRPr="0038008B">
              <w:rPr>
                <w:rFonts w:asciiTheme="majorHAnsi" w:hAnsiTheme="majorHAnsi" w:cstheme="majorHAnsi"/>
              </w:rPr>
              <w:t xml:space="preserve">This task did not seem to challenge the </w:t>
            </w:r>
            <w:r w:rsidR="0038008B" w:rsidRPr="0038008B">
              <w:rPr>
                <w:rFonts w:asciiTheme="majorHAnsi" w:hAnsiTheme="majorHAnsi" w:cstheme="majorHAnsi"/>
              </w:rPr>
              <w:t>children,</w:t>
            </w:r>
            <w:r w:rsidRPr="0038008B">
              <w:rPr>
                <w:rFonts w:asciiTheme="majorHAnsi" w:hAnsiTheme="majorHAnsi" w:cstheme="majorHAnsi"/>
              </w:rPr>
              <w:t xml:space="preserve"> but it was part of their routine. Although one pupil needed a prompt to do what was expected of him, it did not seem too hard of an instruction for him.</w:t>
            </w:r>
          </w:p>
        </w:tc>
      </w:tr>
      <w:tr w:rsidR="00850FBB" w:rsidRPr="0038008B" w14:paraId="514975D1" w14:textId="77777777" w:rsidTr="00FC49A4">
        <w:tc>
          <w:tcPr>
            <w:tcW w:w="8926" w:type="dxa"/>
          </w:tcPr>
          <w:p w14:paraId="0C37BC8F" w14:textId="77777777" w:rsidR="00850FBB" w:rsidRPr="0038008B" w:rsidRDefault="00850FBB" w:rsidP="00FC49A4">
            <w:pPr>
              <w:rPr>
                <w:rFonts w:asciiTheme="majorHAnsi" w:hAnsiTheme="majorHAnsi" w:cstheme="majorHAnsi"/>
                <w:b/>
              </w:rPr>
            </w:pPr>
            <w:r w:rsidRPr="0038008B">
              <w:rPr>
                <w:rFonts w:asciiTheme="majorHAnsi" w:hAnsiTheme="majorHAnsi" w:cstheme="majorHAnsi"/>
                <w:b/>
              </w:rPr>
              <w:lastRenderedPageBreak/>
              <w:t>Assessment</w:t>
            </w:r>
            <w:r w:rsidRPr="0038008B">
              <w:rPr>
                <w:rFonts w:asciiTheme="majorHAnsi" w:hAnsiTheme="majorHAnsi" w:cstheme="majorHAnsi"/>
              </w:rPr>
              <w:br/>
              <w:t>The teacher assessed each child as they walked in by watching them and checking that they did what was expected of them. The teacher was waiting on the carpet for all children to do what was expected of them.</w:t>
            </w:r>
          </w:p>
        </w:tc>
      </w:tr>
      <w:tr w:rsidR="00850FBB" w:rsidRPr="0038008B" w14:paraId="08539D71" w14:textId="77777777" w:rsidTr="00FC49A4">
        <w:tc>
          <w:tcPr>
            <w:tcW w:w="8926" w:type="dxa"/>
          </w:tcPr>
          <w:p w14:paraId="0A39B1CA" w14:textId="573C036C" w:rsidR="00850FBB" w:rsidRPr="0038008B" w:rsidRDefault="00850FBB" w:rsidP="00FC49A4">
            <w:pPr>
              <w:rPr>
                <w:rFonts w:asciiTheme="majorHAnsi" w:hAnsiTheme="majorHAnsi" w:cstheme="majorHAnsi"/>
                <w:b/>
              </w:rPr>
            </w:pPr>
            <w:r w:rsidRPr="0038008B">
              <w:rPr>
                <w:rFonts w:asciiTheme="majorHAnsi" w:hAnsiTheme="majorHAnsi" w:cstheme="majorHAnsi"/>
                <w:b/>
              </w:rPr>
              <w:t>Specifics / Critical Incidents</w:t>
            </w:r>
            <w:r w:rsidRPr="0038008B">
              <w:rPr>
                <w:rFonts w:asciiTheme="majorHAnsi" w:hAnsiTheme="majorHAnsi" w:cstheme="majorHAnsi"/>
                <w:b/>
              </w:rPr>
              <w:br/>
            </w:r>
            <w:r w:rsidRPr="0038008B">
              <w:rPr>
                <w:rFonts w:asciiTheme="majorHAnsi" w:hAnsiTheme="majorHAnsi" w:cstheme="majorHAnsi"/>
              </w:rPr>
              <w:t xml:space="preserve">One pupil </w:t>
            </w:r>
            <w:proofErr w:type="gramStart"/>
            <w:r w:rsidR="0038008B" w:rsidRPr="0038008B">
              <w:rPr>
                <w:rFonts w:asciiTheme="majorHAnsi" w:hAnsiTheme="majorHAnsi" w:cstheme="majorHAnsi"/>
              </w:rPr>
              <w:t>walks</w:t>
            </w:r>
            <w:proofErr w:type="gramEnd"/>
            <w:r w:rsidR="0038008B" w:rsidRPr="0038008B">
              <w:rPr>
                <w:rFonts w:asciiTheme="majorHAnsi" w:hAnsiTheme="majorHAnsi" w:cstheme="majorHAnsi"/>
              </w:rPr>
              <w:t xml:space="preserve"> </w:t>
            </w:r>
            <w:r w:rsidRPr="0038008B">
              <w:rPr>
                <w:rFonts w:asciiTheme="majorHAnsi" w:hAnsiTheme="majorHAnsi" w:cstheme="majorHAnsi"/>
              </w:rPr>
              <w:t>into the classroom and goes straight to the painting area with his coat still on and his bag still attached to his back. The teacher calls him and reminds him that he needs to put his things away and come and sit down.</w:t>
            </w:r>
          </w:p>
          <w:p w14:paraId="62664435" w14:textId="77777777" w:rsidR="00850FBB" w:rsidRPr="0038008B" w:rsidRDefault="00850FBB" w:rsidP="00FC49A4">
            <w:pPr>
              <w:rPr>
                <w:rFonts w:asciiTheme="majorHAnsi" w:hAnsiTheme="majorHAnsi" w:cstheme="majorHAnsi"/>
              </w:rPr>
            </w:pPr>
          </w:p>
        </w:tc>
      </w:tr>
    </w:tbl>
    <w:p w14:paraId="0ACBB904" w14:textId="77777777" w:rsidR="00850FBB" w:rsidRPr="0038008B" w:rsidRDefault="00850FBB" w:rsidP="00850FBB">
      <w:pPr>
        <w:rPr>
          <w:rFonts w:asciiTheme="majorHAnsi" w:hAnsiTheme="majorHAnsi" w:cstheme="majorHAnsi"/>
          <w:b/>
          <w:color w:val="000000" w:themeColor="text1"/>
          <w:sz w:val="32"/>
          <w:szCs w:val="32"/>
          <w:u w:val="single"/>
        </w:rPr>
      </w:pPr>
      <w:r w:rsidRPr="0038008B">
        <w:rPr>
          <w:rFonts w:asciiTheme="majorHAnsi" w:hAnsiTheme="majorHAnsi" w:cstheme="majorHAnsi"/>
          <w:sz w:val="32"/>
          <w:szCs w:val="32"/>
          <w:u w:val="single"/>
        </w:rPr>
        <w:br/>
      </w:r>
      <w:r w:rsidRPr="0038008B">
        <w:rPr>
          <w:rFonts w:asciiTheme="majorHAnsi" w:hAnsiTheme="majorHAnsi" w:cstheme="majorHAnsi"/>
          <w:b/>
          <w:color w:val="000000" w:themeColor="text1"/>
          <w:sz w:val="32"/>
          <w:szCs w:val="32"/>
          <w:u w:val="single"/>
        </w:rPr>
        <w:t>CRITICAL INCIDENT IDENTIFICATION RECORD 4</w:t>
      </w:r>
      <w:r w:rsidRPr="0038008B">
        <w:rPr>
          <w:rFonts w:asciiTheme="majorHAnsi" w:hAnsiTheme="majorHAnsi" w:cstheme="majorHAnsi"/>
          <w:b/>
          <w:color w:val="000000" w:themeColor="text1"/>
          <w:sz w:val="32"/>
          <w:szCs w:val="32"/>
          <w:u w:val="single"/>
        </w:rPr>
        <w:br/>
      </w:r>
    </w:p>
    <w:tbl>
      <w:tblPr>
        <w:tblStyle w:val="TableGrid"/>
        <w:tblW w:w="8613" w:type="dxa"/>
        <w:tblLook w:val="04A0" w:firstRow="1" w:lastRow="0" w:firstColumn="1" w:lastColumn="0" w:noHBand="0" w:noVBand="1"/>
      </w:tblPr>
      <w:tblGrid>
        <w:gridCol w:w="1909"/>
        <w:gridCol w:w="6704"/>
      </w:tblGrid>
      <w:tr w:rsidR="00850FBB" w:rsidRPr="0038008B" w14:paraId="68161754" w14:textId="77777777" w:rsidTr="00FC49A4">
        <w:trPr>
          <w:trHeight w:val="3814"/>
        </w:trPr>
        <w:tc>
          <w:tcPr>
            <w:tcW w:w="1909" w:type="dxa"/>
          </w:tcPr>
          <w:p w14:paraId="44859470" w14:textId="77777777" w:rsidR="00850FBB" w:rsidRPr="0038008B" w:rsidRDefault="00850FBB" w:rsidP="00FC49A4">
            <w:pPr>
              <w:rPr>
                <w:rFonts w:asciiTheme="majorHAnsi" w:hAnsiTheme="majorHAnsi" w:cstheme="majorHAnsi"/>
                <w:b/>
                <w:bCs/>
              </w:rPr>
            </w:pPr>
            <w:r w:rsidRPr="0038008B">
              <w:rPr>
                <w:rFonts w:asciiTheme="majorHAnsi" w:hAnsiTheme="majorHAnsi" w:cstheme="majorHAnsi"/>
                <w:b/>
                <w:bCs/>
              </w:rPr>
              <w:t>Details relevant to the research context.</w:t>
            </w:r>
          </w:p>
          <w:p w14:paraId="539C5930" w14:textId="77777777" w:rsidR="00850FBB" w:rsidRPr="0038008B" w:rsidRDefault="00850FBB" w:rsidP="00FC49A4">
            <w:pPr>
              <w:rPr>
                <w:rFonts w:asciiTheme="majorHAnsi" w:hAnsiTheme="majorHAnsi" w:cstheme="majorHAnsi"/>
                <w:i/>
                <w:iCs/>
              </w:rPr>
            </w:pPr>
          </w:p>
        </w:tc>
        <w:tc>
          <w:tcPr>
            <w:tcW w:w="6704" w:type="dxa"/>
          </w:tcPr>
          <w:p w14:paraId="301671BC" w14:textId="4E94BB92"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Date/time: 30.09.2020 approx. 8:50AM. </w:t>
            </w:r>
            <w:r w:rsidRPr="0038008B">
              <w:rPr>
                <w:rFonts w:asciiTheme="majorHAnsi" w:hAnsiTheme="majorHAnsi" w:cstheme="majorHAnsi"/>
              </w:rPr>
              <w:br/>
              <w:t xml:space="preserve">Class: Reception class (3-4)/ mixed ability class of about 10 children. </w:t>
            </w:r>
            <w:r w:rsidRPr="0038008B">
              <w:rPr>
                <w:rFonts w:asciiTheme="majorHAnsi" w:hAnsiTheme="majorHAnsi" w:cstheme="majorHAnsi"/>
              </w:rPr>
              <w:br/>
              <w:t xml:space="preserve">Lesson: This observation wasn’t specifically a lesson it was a focus on when the children first come into the classroom in the morning period. Children were expected to come into the classroom and immediately take off their bags and coats, put them away and then hang their name up on the register tree and sit on the carpet quietly. This was expected of them/ most of them knew what to do. </w:t>
            </w:r>
            <w:r w:rsidRPr="0038008B">
              <w:rPr>
                <w:rFonts w:asciiTheme="majorHAnsi" w:hAnsiTheme="majorHAnsi" w:cstheme="majorHAnsi"/>
              </w:rPr>
              <w:br/>
              <w:t xml:space="preserve">Notes about lesson/ </w:t>
            </w:r>
            <w:r w:rsidR="0038008B" w:rsidRPr="0038008B">
              <w:rPr>
                <w:rFonts w:asciiTheme="majorHAnsi" w:hAnsiTheme="majorHAnsi" w:cstheme="majorHAnsi"/>
              </w:rPr>
              <w:t>inquiry-based</w:t>
            </w:r>
            <w:r w:rsidRPr="0038008B">
              <w:rPr>
                <w:rFonts w:asciiTheme="majorHAnsi" w:hAnsiTheme="majorHAnsi" w:cstheme="majorHAnsi"/>
              </w:rPr>
              <w:t xml:space="preserve"> teaching: </w:t>
            </w:r>
            <w:r w:rsidRPr="0038008B">
              <w:rPr>
                <w:rFonts w:asciiTheme="majorHAnsi" w:hAnsiTheme="majorHAnsi" w:cstheme="majorHAnsi"/>
              </w:rPr>
              <w:br/>
              <w:t xml:space="preserve">-Teacher was waiting for the children and was sat on the carpet. </w:t>
            </w:r>
            <w:r w:rsidRPr="0038008B">
              <w:rPr>
                <w:rFonts w:asciiTheme="majorHAnsi" w:hAnsiTheme="majorHAnsi" w:cstheme="majorHAnsi"/>
              </w:rPr>
              <w:br/>
              <w:t>-Not a desk pedagogy- teacher was on their level.</w:t>
            </w:r>
          </w:p>
        </w:tc>
      </w:tr>
      <w:tr w:rsidR="00850FBB" w:rsidRPr="0038008B" w14:paraId="40197EA4" w14:textId="77777777" w:rsidTr="00FC49A4">
        <w:trPr>
          <w:trHeight w:val="4108"/>
        </w:trPr>
        <w:tc>
          <w:tcPr>
            <w:tcW w:w="1909" w:type="dxa"/>
          </w:tcPr>
          <w:p w14:paraId="3289F025" w14:textId="4533BA03" w:rsidR="00850FBB" w:rsidRPr="0038008B" w:rsidRDefault="00850FBB" w:rsidP="00FC49A4">
            <w:pPr>
              <w:rPr>
                <w:rFonts w:asciiTheme="majorHAnsi" w:hAnsiTheme="majorHAnsi" w:cstheme="majorHAnsi"/>
                <w:i/>
                <w:iCs/>
              </w:rPr>
            </w:pPr>
            <w:r w:rsidRPr="0038008B">
              <w:rPr>
                <w:rFonts w:asciiTheme="majorHAnsi" w:hAnsiTheme="majorHAnsi" w:cstheme="majorHAnsi"/>
                <w:i/>
                <w:iCs/>
              </w:rPr>
              <w:t xml:space="preserve">What happened? A detailed </w:t>
            </w:r>
            <w:r w:rsidR="0038008B" w:rsidRPr="0038008B">
              <w:rPr>
                <w:rFonts w:asciiTheme="majorHAnsi" w:hAnsiTheme="majorHAnsi" w:cstheme="majorHAnsi"/>
                <w:i/>
                <w:iCs/>
              </w:rPr>
              <w:t>description</w:t>
            </w:r>
            <w:r w:rsidRPr="0038008B">
              <w:rPr>
                <w:rFonts w:asciiTheme="majorHAnsi" w:hAnsiTheme="majorHAnsi" w:cstheme="majorHAnsi"/>
                <w:i/>
                <w:iCs/>
              </w:rPr>
              <w:t xml:space="preserve"> of what you observed and what thoughts on pedagogy and practice occurred to you as a result, looking towards your research.</w:t>
            </w:r>
          </w:p>
        </w:tc>
        <w:tc>
          <w:tcPr>
            <w:tcW w:w="6704" w:type="dxa"/>
          </w:tcPr>
          <w:p w14:paraId="70CE943B" w14:textId="77777777" w:rsidR="00850FBB" w:rsidRPr="0038008B" w:rsidRDefault="00850FBB" w:rsidP="00FC49A4">
            <w:pPr>
              <w:rPr>
                <w:rFonts w:asciiTheme="majorHAnsi" w:hAnsiTheme="majorHAnsi" w:cstheme="majorHAnsi"/>
              </w:rPr>
            </w:pPr>
            <w:r w:rsidRPr="0038008B">
              <w:rPr>
                <w:rFonts w:asciiTheme="majorHAnsi" w:hAnsiTheme="majorHAnsi" w:cstheme="majorHAnsi"/>
              </w:rPr>
              <w:t xml:space="preserve">Children come into the classroom one by one in the morning, take their bags and coats off, put them away hang their names on the register tree and go and sit on the carpet with the teacher. However, one child (Child A) came into the classroom and ran straight over to the painting area- Child A still had his bag and coat on when he picked up the paint brush and started to paint. The teacher calls child A and reminds them that they need to put their coat and bag away and come and join the rest of the class sitting quietly. </w:t>
            </w:r>
            <w:r w:rsidRPr="0038008B">
              <w:rPr>
                <w:rFonts w:asciiTheme="majorHAnsi" w:hAnsiTheme="majorHAnsi" w:cstheme="majorHAnsi"/>
              </w:rPr>
              <w:br/>
            </w:r>
            <w:r w:rsidRPr="0038008B">
              <w:rPr>
                <w:rFonts w:asciiTheme="majorHAnsi" w:hAnsiTheme="majorHAnsi" w:cstheme="majorHAnsi"/>
              </w:rPr>
              <w:br/>
              <w:t xml:space="preserve">Initial thoughts: </w:t>
            </w:r>
            <w:r w:rsidRPr="0038008B">
              <w:rPr>
                <w:rFonts w:asciiTheme="majorHAnsi" w:hAnsiTheme="majorHAnsi" w:cstheme="majorHAnsi"/>
              </w:rPr>
              <w:br/>
              <w:t xml:space="preserve">-Found this interesting as all of the children bar Child A knew exactly what to do and did it without difficulty. Questions asked: was this child new/ did he have ALN? </w:t>
            </w:r>
            <w:r w:rsidRPr="0038008B">
              <w:rPr>
                <w:rFonts w:asciiTheme="majorHAnsi" w:hAnsiTheme="majorHAnsi" w:cstheme="majorHAnsi"/>
              </w:rPr>
              <w:br/>
              <w:t xml:space="preserve">Research focuses: ALN children/ behaviour management for children with ALN or general behaviour management. </w:t>
            </w:r>
            <w:r w:rsidRPr="0038008B">
              <w:rPr>
                <w:rFonts w:asciiTheme="majorHAnsi" w:hAnsiTheme="majorHAnsi" w:cstheme="majorHAnsi"/>
              </w:rPr>
              <w:br/>
              <w:t>Learning theories: behaviourist; positive/ negative reinforcement which links into behaviour management. Teacher was kind and did not shout at the child- interesting/ humanist? Focus on the child’s wellbeing- too scared to fail etc.</w:t>
            </w:r>
          </w:p>
        </w:tc>
      </w:tr>
    </w:tbl>
    <w:p w14:paraId="69FA85B3" w14:textId="2B02032B" w:rsidR="00BB2890" w:rsidRPr="0038008B" w:rsidRDefault="00BB2890" w:rsidP="00AC0805">
      <w:pPr>
        <w:spacing w:line="360" w:lineRule="auto"/>
        <w:rPr>
          <w:rFonts w:asciiTheme="majorHAnsi" w:hAnsiTheme="majorHAnsi" w:cstheme="majorHAnsi"/>
        </w:rPr>
      </w:pPr>
    </w:p>
    <w:sectPr w:rsidR="00BB2890" w:rsidRPr="0038008B" w:rsidSect="004946EC">
      <w:headerReference w:type="default" r:id="rId14"/>
      <w:pgSz w:w="11900" w:h="16840"/>
      <w:pgMar w:top="1440" w:right="1800" w:bottom="1440" w:left="180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8B3C765" w14:textId="77777777" w:rsidR="004B420E" w:rsidRDefault="004B420E">
      <w:r>
        <w:separator/>
      </w:r>
    </w:p>
  </w:endnote>
  <w:endnote w:type="continuationSeparator" w:id="0">
    <w:p w14:paraId="30F47E8A" w14:textId="77777777" w:rsidR="004B420E" w:rsidRDefault="004B420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mbria">
    <w:panose1 w:val="02040503050406030204"/>
    <w:charset w:val="00"/>
    <w:family w:val="roman"/>
    <w:pitch w:val="variable"/>
    <w:sig w:usb0="E00002FF" w:usb1="400004FF" w:usb2="00000000" w:usb3="00000000" w:csb0="0000019F" w:csb1="00000000"/>
  </w:font>
  <w:font w:name="MS Mincho">
    <w:altName w:val="ＭＳ 明朝"/>
    <w:panose1 w:val="020206090402050803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ACFF" w:usb2="00000009" w:usb3="00000000" w:csb0="000001FF" w:csb1="00000000"/>
  </w:font>
  <w:font w:name="MS Gothic">
    <w:altName w:val="ＭＳ ゴシック"/>
    <w:panose1 w:val="020B0609070205080204"/>
    <w:charset w:val="80"/>
    <w:family w:val="modern"/>
    <w:notTrueType/>
    <w:pitch w:val="fixed"/>
    <w:sig w:usb0="E00002FF" w:usb1="6AC7FDFB" w:usb2="08000012" w:usb3="00000000" w:csb0="0002009F" w:csb1="00000000"/>
  </w:font>
  <w:font w:name="Times">
    <w:panose1 w:val="00000500000000020000"/>
    <w:charset w:val="00"/>
    <w:family w:val="auto"/>
    <w:pitch w:val="variable"/>
    <w:sig w:usb0="E00002FF" w:usb1="5000205A" w:usb2="00000000" w:usb3="00000000" w:csb0="0000019F" w:csb1="00000000"/>
  </w:font>
  <w:font w:name="Lucida Grande">
    <w:panose1 w:val="020B0600040502020204"/>
    <w:charset w:val="00"/>
    <w:family w:val="swiss"/>
    <w:pitch w:val="variable"/>
    <w:sig w:usb0="E1000AEF" w:usb1="5000A1FF" w:usb2="00000000" w:usb3="00000000" w:csb0="000001B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47CDDB8" w14:textId="77777777" w:rsidR="004B420E" w:rsidRDefault="004B420E">
      <w:r>
        <w:separator/>
      </w:r>
    </w:p>
  </w:footnote>
  <w:footnote w:type="continuationSeparator" w:id="0">
    <w:p w14:paraId="71784796" w14:textId="77777777" w:rsidR="004B420E" w:rsidRDefault="004B420E">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0F85F60" w14:textId="2F46778B" w:rsidR="00850FBB" w:rsidRDefault="00835417">
    <w:pPr>
      <w:pStyle w:val="Header"/>
    </w:pPr>
    <w:r>
      <w:t>Bethan Gillum</w:t>
    </w:r>
    <w:r>
      <w:br/>
      <w:t xml:space="preserve">2000168 </w:t>
    </w:r>
    <w:r>
      <w:br/>
      <w:t xml:space="preserve">Word Count: </w:t>
    </w:r>
    <w:r w:rsidR="00850FBB">
      <w:t>5</w:t>
    </w:r>
    <w:r w:rsidR="009E76A5">
      <w:t>2</w:t>
    </w:r>
    <w:r w:rsidR="00CF570A">
      <w:t>88</w:t>
    </w:r>
    <w:r w:rsidR="00417F99">
      <w:br/>
      <w:t>ECAD6007</w:t>
    </w:r>
  </w:p>
  <w:p w14:paraId="2F592B47" w14:textId="77777777" w:rsidR="00417F99" w:rsidRDefault="00417F99">
    <w:pPr>
      <w:pStyle w:val="Header"/>
    </w:pPr>
  </w:p>
  <w:p w14:paraId="4B10C970" w14:textId="77777777" w:rsidR="005E7BDD" w:rsidRDefault="005E7BDD">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64"/>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0CDF"/>
    <w:rsid w:val="00021E61"/>
    <w:rsid w:val="0002407A"/>
    <w:rsid w:val="000272B7"/>
    <w:rsid w:val="000347DF"/>
    <w:rsid w:val="000369B3"/>
    <w:rsid w:val="0004464F"/>
    <w:rsid w:val="00064854"/>
    <w:rsid w:val="00072AD5"/>
    <w:rsid w:val="0008096C"/>
    <w:rsid w:val="0008533F"/>
    <w:rsid w:val="000B743B"/>
    <w:rsid w:val="000B7E2D"/>
    <w:rsid w:val="000C020D"/>
    <w:rsid w:val="000C2EB6"/>
    <w:rsid w:val="000C36D9"/>
    <w:rsid w:val="000F299D"/>
    <w:rsid w:val="0012292F"/>
    <w:rsid w:val="00123A32"/>
    <w:rsid w:val="00126725"/>
    <w:rsid w:val="0013312E"/>
    <w:rsid w:val="00144BDF"/>
    <w:rsid w:val="00152EED"/>
    <w:rsid w:val="001551BA"/>
    <w:rsid w:val="00156E62"/>
    <w:rsid w:val="00157504"/>
    <w:rsid w:val="0016051B"/>
    <w:rsid w:val="0016370A"/>
    <w:rsid w:val="00165F47"/>
    <w:rsid w:val="0018094A"/>
    <w:rsid w:val="00180ED9"/>
    <w:rsid w:val="001A5915"/>
    <w:rsid w:val="001A6D31"/>
    <w:rsid w:val="001A7438"/>
    <w:rsid w:val="001B2821"/>
    <w:rsid w:val="001D6382"/>
    <w:rsid w:val="001D72C2"/>
    <w:rsid w:val="001F6371"/>
    <w:rsid w:val="001F730B"/>
    <w:rsid w:val="00204D8A"/>
    <w:rsid w:val="00204FB4"/>
    <w:rsid w:val="00210A63"/>
    <w:rsid w:val="00211900"/>
    <w:rsid w:val="00217E8C"/>
    <w:rsid w:val="002231D9"/>
    <w:rsid w:val="0023344E"/>
    <w:rsid w:val="00236945"/>
    <w:rsid w:val="002372DB"/>
    <w:rsid w:val="00251E6B"/>
    <w:rsid w:val="00252F17"/>
    <w:rsid w:val="00252FF5"/>
    <w:rsid w:val="00256CC1"/>
    <w:rsid w:val="00264D49"/>
    <w:rsid w:val="00275476"/>
    <w:rsid w:val="002805DC"/>
    <w:rsid w:val="0029332D"/>
    <w:rsid w:val="002955B5"/>
    <w:rsid w:val="002A2136"/>
    <w:rsid w:val="002A69BE"/>
    <w:rsid w:val="002A6D3C"/>
    <w:rsid w:val="002D45CF"/>
    <w:rsid w:val="002D67CE"/>
    <w:rsid w:val="002D6A37"/>
    <w:rsid w:val="002E67C5"/>
    <w:rsid w:val="00303143"/>
    <w:rsid w:val="003205D4"/>
    <w:rsid w:val="00321087"/>
    <w:rsid w:val="00322E1B"/>
    <w:rsid w:val="00324FF9"/>
    <w:rsid w:val="003307E7"/>
    <w:rsid w:val="00334F8F"/>
    <w:rsid w:val="00343CC7"/>
    <w:rsid w:val="00353162"/>
    <w:rsid w:val="00354280"/>
    <w:rsid w:val="003545C2"/>
    <w:rsid w:val="00356814"/>
    <w:rsid w:val="0036467E"/>
    <w:rsid w:val="0038008B"/>
    <w:rsid w:val="003849DA"/>
    <w:rsid w:val="00384B8E"/>
    <w:rsid w:val="00393BF5"/>
    <w:rsid w:val="003A4B34"/>
    <w:rsid w:val="003D27D3"/>
    <w:rsid w:val="003E2774"/>
    <w:rsid w:val="003F7316"/>
    <w:rsid w:val="00401F78"/>
    <w:rsid w:val="00403945"/>
    <w:rsid w:val="00404625"/>
    <w:rsid w:val="00406873"/>
    <w:rsid w:val="00410EF4"/>
    <w:rsid w:val="00412517"/>
    <w:rsid w:val="00412B6C"/>
    <w:rsid w:val="004146C4"/>
    <w:rsid w:val="0041591C"/>
    <w:rsid w:val="00417F99"/>
    <w:rsid w:val="00420834"/>
    <w:rsid w:val="0042328C"/>
    <w:rsid w:val="00423B16"/>
    <w:rsid w:val="00424678"/>
    <w:rsid w:val="004371D7"/>
    <w:rsid w:val="004374EE"/>
    <w:rsid w:val="00443F58"/>
    <w:rsid w:val="00450A03"/>
    <w:rsid w:val="004515A6"/>
    <w:rsid w:val="00464E32"/>
    <w:rsid w:val="00481C2C"/>
    <w:rsid w:val="0048378C"/>
    <w:rsid w:val="00490C38"/>
    <w:rsid w:val="00490FD0"/>
    <w:rsid w:val="004946EC"/>
    <w:rsid w:val="0049753E"/>
    <w:rsid w:val="004A15DE"/>
    <w:rsid w:val="004A68A5"/>
    <w:rsid w:val="004B420E"/>
    <w:rsid w:val="004B677C"/>
    <w:rsid w:val="004C4204"/>
    <w:rsid w:val="004D1CEF"/>
    <w:rsid w:val="004E3E34"/>
    <w:rsid w:val="004E539D"/>
    <w:rsid w:val="00501C90"/>
    <w:rsid w:val="00510331"/>
    <w:rsid w:val="00511353"/>
    <w:rsid w:val="0051740E"/>
    <w:rsid w:val="00517F19"/>
    <w:rsid w:val="00524874"/>
    <w:rsid w:val="005308CB"/>
    <w:rsid w:val="005325B9"/>
    <w:rsid w:val="00534449"/>
    <w:rsid w:val="00545E4D"/>
    <w:rsid w:val="00556053"/>
    <w:rsid w:val="005602E6"/>
    <w:rsid w:val="005626F1"/>
    <w:rsid w:val="00563CDC"/>
    <w:rsid w:val="00581A31"/>
    <w:rsid w:val="00593E98"/>
    <w:rsid w:val="005B428C"/>
    <w:rsid w:val="005B465D"/>
    <w:rsid w:val="005B58B6"/>
    <w:rsid w:val="005D3D1E"/>
    <w:rsid w:val="005E7BDD"/>
    <w:rsid w:val="005F3555"/>
    <w:rsid w:val="005F5256"/>
    <w:rsid w:val="005F7C41"/>
    <w:rsid w:val="006160C5"/>
    <w:rsid w:val="006200D5"/>
    <w:rsid w:val="006351DC"/>
    <w:rsid w:val="00641282"/>
    <w:rsid w:val="006535BA"/>
    <w:rsid w:val="00653B1B"/>
    <w:rsid w:val="00655A22"/>
    <w:rsid w:val="0066727B"/>
    <w:rsid w:val="006742E6"/>
    <w:rsid w:val="00674493"/>
    <w:rsid w:val="00674974"/>
    <w:rsid w:val="00684906"/>
    <w:rsid w:val="0069406E"/>
    <w:rsid w:val="006A0F63"/>
    <w:rsid w:val="006A1A8E"/>
    <w:rsid w:val="006A2AE9"/>
    <w:rsid w:val="006A44B5"/>
    <w:rsid w:val="006A4B6A"/>
    <w:rsid w:val="006A4E8D"/>
    <w:rsid w:val="006A5584"/>
    <w:rsid w:val="006C3FEC"/>
    <w:rsid w:val="006D480F"/>
    <w:rsid w:val="006E27AD"/>
    <w:rsid w:val="006E39EC"/>
    <w:rsid w:val="006F1DD7"/>
    <w:rsid w:val="00700CEF"/>
    <w:rsid w:val="00700CF8"/>
    <w:rsid w:val="00711702"/>
    <w:rsid w:val="00712CB4"/>
    <w:rsid w:val="007229E9"/>
    <w:rsid w:val="00734519"/>
    <w:rsid w:val="00735B76"/>
    <w:rsid w:val="00752753"/>
    <w:rsid w:val="00753688"/>
    <w:rsid w:val="0076346B"/>
    <w:rsid w:val="007642C2"/>
    <w:rsid w:val="00770DE1"/>
    <w:rsid w:val="00772376"/>
    <w:rsid w:val="007743B2"/>
    <w:rsid w:val="0077460E"/>
    <w:rsid w:val="007746D5"/>
    <w:rsid w:val="00774D36"/>
    <w:rsid w:val="0078098D"/>
    <w:rsid w:val="00782D90"/>
    <w:rsid w:val="0078685D"/>
    <w:rsid w:val="00787B34"/>
    <w:rsid w:val="0079770C"/>
    <w:rsid w:val="007A785E"/>
    <w:rsid w:val="007B3A0D"/>
    <w:rsid w:val="007C1847"/>
    <w:rsid w:val="007C2C57"/>
    <w:rsid w:val="007C783E"/>
    <w:rsid w:val="007D1935"/>
    <w:rsid w:val="007D37C9"/>
    <w:rsid w:val="007D711C"/>
    <w:rsid w:val="007E07CA"/>
    <w:rsid w:val="007E0B44"/>
    <w:rsid w:val="007F37B3"/>
    <w:rsid w:val="00810129"/>
    <w:rsid w:val="00821A14"/>
    <w:rsid w:val="00822265"/>
    <w:rsid w:val="00824838"/>
    <w:rsid w:val="00825232"/>
    <w:rsid w:val="0083444F"/>
    <w:rsid w:val="00835417"/>
    <w:rsid w:val="00845E16"/>
    <w:rsid w:val="00850FBB"/>
    <w:rsid w:val="008727D6"/>
    <w:rsid w:val="008739A0"/>
    <w:rsid w:val="008759B0"/>
    <w:rsid w:val="008932C0"/>
    <w:rsid w:val="008935C2"/>
    <w:rsid w:val="008A3649"/>
    <w:rsid w:val="008B1555"/>
    <w:rsid w:val="008B41DD"/>
    <w:rsid w:val="008C034E"/>
    <w:rsid w:val="008C1442"/>
    <w:rsid w:val="008C61FE"/>
    <w:rsid w:val="008D4751"/>
    <w:rsid w:val="008E57DD"/>
    <w:rsid w:val="008E5E97"/>
    <w:rsid w:val="008F579D"/>
    <w:rsid w:val="00903623"/>
    <w:rsid w:val="009055E1"/>
    <w:rsid w:val="00927C4D"/>
    <w:rsid w:val="00935127"/>
    <w:rsid w:val="0095468C"/>
    <w:rsid w:val="009568A1"/>
    <w:rsid w:val="00960F94"/>
    <w:rsid w:val="009643E3"/>
    <w:rsid w:val="0096790E"/>
    <w:rsid w:val="00980074"/>
    <w:rsid w:val="0098135D"/>
    <w:rsid w:val="00985574"/>
    <w:rsid w:val="00985E87"/>
    <w:rsid w:val="00992EAE"/>
    <w:rsid w:val="009B0DE7"/>
    <w:rsid w:val="009B2015"/>
    <w:rsid w:val="009B467B"/>
    <w:rsid w:val="009B6E53"/>
    <w:rsid w:val="009D6019"/>
    <w:rsid w:val="009D6B0B"/>
    <w:rsid w:val="009E12E9"/>
    <w:rsid w:val="009E2907"/>
    <w:rsid w:val="009E76A5"/>
    <w:rsid w:val="009F15E7"/>
    <w:rsid w:val="00A02F17"/>
    <w:rsid w:val="00A05D02"/>
    <w:rsid w:val="00A078DB"/>
    <w:rsid w:val="00A11F5A"/>
    <w:rsid w:val="00A12537"/>
    <w:rsid w:val="00A14E4B"/>
    <w:rsid w:val="00A26D33"/>
    <w:rsid w:val="00A27B23"/>
    <w:rsid w:val="00A27E3F"/>
    <w:rsid w:val="00A303BC"/>
    <w:rsid w:val="00A32807"/>
    <w:rsid w:val="00A4029A"/>
    <w:rsid w:val="00A40E88"/>
    <w:rsid w:val="00A4384D"/>
    <w:rsid w:val="00A44E3A"/>
    <w:rsid w:val="00A45B83"/>
    <w:rsid w:val="00A505D8"/>
    <w:rsid w:val="00A5254B"/>
    <w:rsid w:val="00A60CB9"/>
    <w:rsid w:val="00A62987"/>
    <w:rsid w:val="00A67DD2"/>
    <w:rsid w:val="00A75C56"/>
    <w:rsid w:val="00A762E9"/>
    <w:rsid w:val="00A77999"/>
    <w:rsid w:val="00A8102B"/>
    <w:rsid w:val="00A8161B"/>
    <w:rsid w:val="00A87074"/>
    <w:rsid w:val="00A93202"/>
    <w:rsid w:val="00A93758"/>
    <w:rsid w:val="00A97A70"/>
    <w:rsid w:val="00AA2572"/>
    <w:rsid w:val="00AB0EC1"/>
    <w:rsid w:val="00AC02FA"/>
    <w:rsid w:val="00AC0805"/>
    <w:rsid w:val="00AC169F"/>
    <w:rsid w:val="00AC55DB"/>
    <w:rsid w:val="00AD6756"/>
    <w:rsid w:val="00AE558A"/>
    <w:rsid w:val="00AE5AD5"/>
    <w:rsid w:val="00AE6DB3"/>
    <w:rsid w:val="00AF2A74"/>
    <w:rsid w:val="00AF4C39"/>
    <w:rsid w:val="00AF6251"/>
    <w:rsid w:val="00B00F93"/>
    <w:rsid w:val="00B07572"/>
    <w:rsid w:val="00B16FB2"/>
    <w:rsid w:val="00B17D88"/>
    <w:rsid w:val="00B214AF"/>
    <w:rsid w:val="00B234DA"/>
    <w:rsid w:val="00B30BEC"/>
    <w:rsid w:val="00B452E5"/>
    <w:rsid w:val="00B47D0B"/>
    <w:rsid w:val="00B53152"/>
    <w:rsid w:val="00B57357"/>
    <w:rsid w:val="00B620A5"/>
    <w:rsid w:val="00B6262F"/>
    <w:rsid w:val="00B7063F"/>
    <w:rsid w:val="00B72FCE"/>
    <w:rsid w:val="00B84A9A"/>
    <w:rsid w:val="00B92A28"/>
    <w:rsid w:val="00B97CBA"/>
    <w:rsid w:val="00B97F0D"/>
    <w:rsid w:val="00BA4334"/>
    <w:rsid w:val="00BA4D5E"/>
    <w:rsid w:val="00BA5A0E"/>
    <w:rsid w:val="00BB010A"/>
    <w:rsid w:val="00BB04D3"/>
    <w:rsid w:val="00BB2890"/>
    <w:rsid w:val="00BB2BCD"/>
    <w:rsid w:val="00BB4E23"/>
    <w:rsid w:val="00BC4D31"/>
    <w:rsid w:val="00BC5C83"/>
    <w:rsid w:val="00BC67D2"/>
    <w:rsid w:val="00BC78BA"/>
    <w:rsid w:val="00BD23B8"/>
    <w:rsid w:val="00BF0ABE"/>
    <w:rsid w:val="00BF24E3"/>
    <w:rsid w:val="00BF34A4"/>
    <w:rsid w:val="00BF47D5"/>
    <w:rsid w:val="00C03F51"/>
    <w:rsid w:val="00C118E8"/>
    <w:rsid w:val="00C16DFF"/>
    <w:rsid w:val="00C27C57"/>
    <w:rsid w:val="00C305DA"/>
    <w:rsid w:val="00C35943"/>
    <w:rsid w:val="00C42A70"/>
    <w:rsid w:val="00C43FCB"/>
    <w:rsid w:val="00C60CDF"/>
    <w:rsid w:val="00C6623E"/>
    <w:rsid w:val="00C66462"/>
    <w:rsid w:val="00C67869"/>
    <w:rsid w:val="00C86927"/>
    <w:rsid w:val="00C91CCB"/>
    <w:rsid w:val="00C9638F"/>
    <w:rsid w:val="00CA4F03"/>
    <w:rsid w:val="00CB0D47"/>
    <w:rsid w:val="00CC01A0"/>
    <w:rsid w:val="00CD1F90"/>
    <w:rsid w:val="00CD5116"/>
    <w:rsid w:val="00CD51E2"/>
    <w:rsid w:val="00CE00B2"/>
    <w:rsid w:val="00CE2286"/>
    <w:rsid w:val="00CE5C97"/>
    <w:rsid w:val="00CF2F64"/>
    <w:rsid w:val="00CF4E61"/>
    <w:rsid w:val="00CF570A"/>
    <w:rsid w:val="00D0451E"/>
    <w:rsid w:val="00D11BA9"/>
    <w:rsid w:val="00D138A0"/>
    <w:rsid w:val="00D13AD3"/>
    <w:rsid w:val="00D14854"/>
    <w:rsid w:val="00D3059C"/>
    <w:rsid w:val="00D3710C"/>
    <w:rsid w:val="00D37621"/>
    <w:rsid w:val="00D41EF5"/>
    <w:rsid w:val="00D42DF4"/>
    <w:rsid w:val="00D56502"/>
    <w:rsid w:val="00D56665"/>
    <w:rsid w:val="00D57D0E"/>
    <w:rsid w:val="00D71235"/>
    <w:rsid w:val="00D735D5"/>
    <w:rsid w:val="00D748A0"/>
    <w:rsid w:val="00D75831"/>
    <w:rsid w:val="00D8004A"/>
    <w:rsid w:val="00D86D3F"/>
    <w:rsid w:val="00D93551"/>
    <w:rsid w:val="00DB2118"/>
    <w:rsid w:val="00DC032B"/>
    <w:rsid w:val="00DC52CD"/>
    <w:rsid w:val="00DC5B25"/>
    <w:rsid w:val="00DC68EA"/>
    <w:rsid w:val="00DE0A35"/>
    <w:rsid w:val="00DF0ADD"/>
    <w:rsid w:val="00DF13A1"/>
    <w:rsid w:val="00DF4493"/>
    <w:rsid w:val="00DF661C"/>
    <w:rsid w:val="00E05006"/>
    <w:rsid w:val="00E23607"/>
    <w:rsid w:val="00E31689"/>
    <w:rsid w:val="00E51780"/>
    <w:rsid w:val="00E5469A"/>
    <w:rsid w:val="00E63908"/>
    <w:rsid w:val="00E80009"/>
    <w:rsid w:val="00E84954"/>
    <w:rsid w:val="00E86EE3"/>
    <w:rsid w:val="00E900A3"/>
    <w:rsid w:val="00E91CFD"/>
    <w:rsid w:val="00E93DB6"/>
    <w:rsid w:val="00E94B47"/>
    <w:rsid w:val="00EA48AB"/>
    <w:rsid w:val="00EB60E4"/>
    <w:rsid w:val="00EC2005"/>
    <w:rsid w:val="00EC2086"/>
    <w:rsid w:val="00EE40AC"/>
    <w:rsid w:val="00EF6556"/>
    <w:rsid w:val="00F00167"/>
    <w:rsid w:val="00F17167"/>
    <w:rsid w:val="00F229A8"/>
    <w:rsid w:val="00F309AD"/>
    <w:rsid w:val="00F31FBD"/>
    <w:rsid w:val="00F33197"/>
    <w:rsid w:val="00F43B9D"/>
    <w:rsid w:val="00F5373E"/>
    <w:rsid w:val="00F767F4"/>
    <w:rsid w:val="00F80671"/>
    <w:rsid w:val="00F80E87"/>
    <w:rsid w:val="00F822F8"/>
    <w:rsid w:val="00F85A3A"/>
    <w:rsid w:val="00F85AF8"/>
    <w:rsid w:val="00F86F37"/>
    <w:rsid w:val="00F90454"/>
    <w:rsid w:val="00F96BB5"/>
    <w:rsid w:val="00FB4361"/>
    <w:rsid w:val="00FB474C"/>
    <w:rsid w:val="00FC59F4"/>
    <w:rsid w:val="00FD220A"/>
    <w:rsid w:val="00FD52CE"/>
    <w:rsid w:val="00FE3FAB"/>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ocId w14:val="0E02AD50"/>
  <w14:defaultImageDpi w14:val="300"/>
  <w15:docId w15:val="{8290D0A0-0F62-AC44-A519-92CBFD957D0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CD5116"/>
  </w:style>
  <w:style w:type="paragraph" w:styleId="Heading1">
    <w:name w:val="heading 1"/>
    <w:basedOn w:val="Normal"/>
    <w:next w:val="Normal"/>
    <w:link w:val="Heading1Char"/>
    <w:uiPriority w:val="9"/>
    <w:qFormat/>
    <w:rsid w:val="007D711C"/>
    <w:pPr>
      <w:keepNext/>
      <w:keepLines/>
      <w:spacing w:before="480" w:line="276" w:lineRule="auto"/>
      <w:outlineLvl w:val="0"/>
    </w:pPr>
    <w:rPr>
      <w:rFonts w:asciiTheme="majorHAnsi" w:eastAsiaTheme="majorEastAsia" w:hAnsiTheme="majorHAnsi" w:cstheme="majorBidi"/>
      <w:b/>
      <w:bCs/>
      <w:color w:val="365F91" w:themeColor="accent1" w:themeShade="BF"/>
      <w:sz w:val="28"/>
      <w:szCs w:val="28"/>
      <w:lang w:val="en-US" w:bidi="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normaltextrun">
    <w:name w:val="normaltextrun"/>
    <w:basedOn w:val="DefaultParagraphFont"/>
    <w:rsid w:val="00B16FB2"/>
  </w:style>
  <w:style w:type="character" w:customStyle="1" w:styleId="findhit">
    <w:name w:val="findhit"/>
    <w:basedOn w:val="DefaultParagraphFont"/>
    <w:rsid w:val="00B16FB2"/>
  </w:style>
  <w:style w:type="character" w:customStyle="1" w:styleId="eop">
    <w:name w:val="eop"/>
    <w:basedOn w:val="DefaultParagraphFont"/>
    <w:rsid w:val="00B16FB2"/>
  </w:style>
  <w:style w:type="character" w:customStyle="1" w:styleId="scxw34413775">
    <w:name w:val="scxw34413775"/>
    <w:basedOn w:val="DefaultParagraphFont"/>
    <w:rsid w:val="00F90454"/>
  </w:style>
  <w:style w:type="character" w:customStyle="1" w:styleId="scxw93624022">
    <w:name w:val="scxw93624022"/>
    <w:basedOn w:val="DefaultParagraphFont"/>
    <w:rsid w:val="00BC78BA"/>
  </w:style>
  <w:style w:type="character" w:customStyle="1" w:styleId="scxw69477105">
    <w:name w:val="scxw69477105"/>
    <w:basedOn w:val="DefaultParagraphFont"/>
    <w:rsid w:val="00BC78BA"/>
  </w:style>
  <w:style w:type="character" w:customStyle="1" w:styleId="scxw123040944">
    <w:name w:val="scxw123040944"/>
    <w:basedOn w:val="DefaultParagraphFont"/>
    <w:rsid w:val="00A93758"/>
  </w:style>
  <w:style w:type="character" w:customStyle="1" w:styleId="scxw112116751">
    <w:name w:val="scxw112116751"/>
    <w:basedOn w:val="DefaultParagraphFont"/>
    <w:rsid w:val="00935127"/>
  </w:style>
  <w:style w:type="character" w:customStyle="1" w:styleId="scxw156033325">
    <w:name w:val="scxw156033325"/>
    <w:basedOn w:val="DefaultParagraphFont"/>
    <w:rsid w:val="00AE6DB3"/>
  </w:style>
  <w:style w:type="character" w:customStyle="1" w:styleId="scxw168436941">
    <w:name w:val="scxw168436941"/>
    <w:basedOn w:val="DefaultParagraphFont"/>
    <w:rsid w:val="00AE6DB3"/>
  </w:style>
  <w:style w:type="character" w:customStyle="1" w:styleId="scxw267324047">
    <w:name w:val="scxw267324047"/>
    <w:basedOn w:val="DefaultParagraphFont"/>
    <w:rsid w:val="00CF2F64"/>
  </w:style>
  <w:style w:type="character" w:customStyle="1" w:styleId="scxw123396911">
    <w:name w:val="scxw123396911"/>
    <w:basedOn w:val="DefaultParagraphFont"/>
    <w:rsid w:val="00CF2F64"/>
  </w:style>
  <w:style w:type="character" w:customStyle="1" w:styleId="scxw149284507">
    <w:name w:val="scxw149284507"/>
    <w:basedOn w:val="DefaultParagraphFont"/>
    <w:rsid w:val="00CF2F64"/>
  </w:style>
  <w:style w:type="character" w:styleId="HTMLDefinition">
    <w:name w:val="HTML Definition"/>
    <w:basedOn w:val="DefaultParagraphFont"/>
    <w:uiPriority w:val="99"/>
    <w:semiHidden/>
    <w:unhideWhenUsed/>
    <w:rsid w:val="00B53152"/>
    <w:rPr>
      <w:i/>
      <w:iCs/>
    </w:rPr>
  </w:style>
  <w:style w:type="character" w:styleId="Strong">
    <w:name w:val="Strong"/>
    <w:basedOn w:val="DefaultParagraphFont"/>
    <w:uiPriority w:val="22"/>
    <w:qFormat/>
    <w:rsid w:val="00B53152"/>
    <w:rPr>
      <w:b/>
      <w:bCs/>
    </w:rPr>
  </w:style>
  <w:style w:type="character" w:customStyle="1" w:styleId="scxw155981270">
    <w:name w:val="scxw155981270"/>
    <w:basedOn w:val="DefaultParagraphFont"/>
    <w:rsid w:val="00356814"/>
  </w:style>
  <w:style w:type="paragraph" w:customStyle="1" w:styleId="paragraph">
    <w:name w:val="paragraph"/>
    <w:basedOn w:val="Normal"/>
    <w:rsid w:val="00E94B47"/>
    <w:pPr>
      <w:spacing w:before="100" w:beforeAutospacing="1" w:after="100" w:afterAutospacing="1"/>
    </w:pPr>
    <w:rPr>
      <w:rFonts w:ascii="Times" w:hAnsi="Times"/>
      <w:sz w:val="20"/>
      <w:szCs w:val="20"/>
    </w:rPr>
  </w:style>
  <w:style w:type="character" w:customStyle="1" w:styleId="scxw120843858">
    <w:name w:val="scxw120843858"/>
    <w:basedOn w:val="DefaultParagraphFont"/>
    <w:rsid w:val="00E94B47"/>
  </w:style>
  <w:style w:type="character" w:customStyle="1" w:styleId="scxw195660164">
    <w:name w:val="scxw195660164"/>
    <w:basedOn w:val="DefaultParagraphFont"/>
    <w:rsid w:val="00E94B47"/>
  </w:style>
  <w:style w:type="character" w:customStyle="1" w:styleId="scxw217253557">
    <w:name w:val="scxw217253557"/>
    <w:basedOn w:val="DefaultParagraphFont"/>
    <w:rsid w:val="00A93202"/>
  </w:style>
  <w:style w:type="character" w:customStyle="1" w:styleId="scxw79748808">
    <w:name w:val="scxw79748808"/>
    <w:basedOn w:val="DefaultParagraphFont"/>
    <w:rsid w:val="00A93202"/>
  </w:style>
  <w:style w:type="character" w:customStyle="1" w:styleId="scxw89426084">
    <w:name w:val="scxw89426084"/>
    <w:basedOn w:val="DefaultParagraphFont"/>
    <w:rsid w:val="002231D9"/>
  </w:style>
  <w:style w:type="character" w:customStyle="1" w:styleId="scxw230934053">
    <w:name w:val="scxw230934053"/>
    <w:basedOn w:val="DefaultParagraphFont"/>
    <w:rsid w:val="002231D9"/>
  </w:style>
  <w:style w:type="paragraph" w:styleId="FootnoteText">
    <w:name w:val="footnote text"/>
    <w:basedOn w:val="Normal"/>
    <w:link w:val="FootnoteTextChar"/>
    <w:uiPriority w:val="99"/>
    <w:unhideWhenUsed/>
    <w:rsid w:val="00F96BB5"/>
  </w:style>
  <w:style w:type="character" w:customStyle="1" w:styleId="FootnoteTextChar">
    <w:name w:val="Footnote Text Char"/>
    <w:basedOn w:val="DefaultParagraphFont"/>
    <w:link w:val="FootnoteText"/>
    <w:uiPriority w:val="99"/>
    <w:rsid w:val="00F96BB5"/>
  </w:style>
  <w:style w:type="character" w:styleId="FootnoteReference">
    <w:name w:val="footnote reference"/>
    <w:basedOn w:val="DefaultParagraphFont"/>
    <w:uiPriority w:val="99"/>
    <w:unhideWhenUsed/>
    <w:rsid w:val="00F96BB5"/>
    <w:rPr>
      <w:vertAlign w:val="superscript"/>
    </w:rPr>
  </w:style>
  <w:style w:type="character" w:customStyle="1" w:styleId="Heading1Char">
    <w:name w:val="Heading 1 Char"/>
    <w:basedOn w:val="DefaultParagraphFont"/>
    <w:link w:val="Heading1"/>
    <w:uiPriority w:val="9"/>
    <w:rsid w:val="007D711C"/>
    <w:rPr>
      <w:rFonts w:asciiTheme="majorHAnsi" w:eastAsiaTheme="majorEastAsia" w:hAnsiTheme="majorHAnsi" w:cstheme="majorBidi"/>
      <w:b/>
      <w:bCs/>
      <w:color w:val="365F91" w:themeColor="accent1" w:themeShade="BF"/>
      <w:sz w:val="28"/>
      <w:szCs w:val="28"/>
      <w:lang w:val="en-US" w:bidi="en-US"/>
    </w:rPr>
  </w:style>
  <w:style w:type="paragraph" w:styleId="BalloonText">
    <w:name w:val="Balloon Text"/>
    <w:basedOn w:val="Normal"/>
    <w:link w:val="BalloonTextChar"/>
    <w:uiPriority w:val="99"/>
    <w:semiHidden/>
    <w:unhideWhenUsed/>
    <w:rsid w:val="007D711C"/>
    <w:rPr>
      <w:rFonts w:ascii="Lucida Grande" w:hAnsi="Lucida Grande" w:cs="Lucida Grande"/>
      <w:sz w:val="18"/>
      <w:szCs w:val="18"/>
    </w:rPr>
  </w:style>
  <w:style w:type="character" w:customStyle="1" w:styleId="BalloonTextChar">
    <w:name w:val="Balloon Text Char"/>
    <w:basedOn w:val="DefaultParagraphFont"/>
    <w:link w:val="BalloonText"/>
    <w:uiPriority w:val="99"/>
    <w:semiHidden/>
    <w:rsid w:val="007D711C"/>
    <w:rPr>
      <w:rFonts w:ascii="Lucida Grande" w:hAnsi="Lucida Grande" w:cs="Lucida Grande"/>
      <w:sz w:val="18"/>
      <w:szCs w:val="18"/>
    </w:rPr>
  </w:style>
  <w:style w:type="paragraph" w:styleId="Header">
    <w:name w:val="header"/>
    <w:basedOn w:val="Normal"/>
    <w:link w:val="HeaderChar"/>
    <w:uiPriority w:val="99"/>
    <w:unhideWhenUsed/>
    <w:rsid w:val="00423B16"/>
    <w:pPr>
      <w:tabs>
        <w:tab w:val="center" w:pos="4320"/>
        <w:tab w:val="right" w:pos="8640"/>
      </w:tabs>
    </w:pPr>
  </w:style>
  <w:style w:type="character" w:customStyle="1" w:styleId="HeaderChar">
    <w:name w:val="Header Char"/>
    <w:basedOn w:val="DefaultParagraphFont"/>
    <w:link w:val="Header"/>
    <w:uiPriority w:val="99"/>
    <w:rsid w:val="00423B16"/>
  </w:style>
  <w:style w:type="paragraph" w:styleId="Footer">
    <w:name w:val="footer"/>
    <w:basedOn w:val="Normal"/>
    <w:link w:val="FooterChar"/>
    <w:uiPriority w:val="99"/>
    <w:unhideWhenUsed/>
    <w:rsid w:val="00423B16"/>
    <w:pPr>
      <w:tabs>
        <w:tab w:val="center" w:pos="4320"/>
        <w:tab w:val="right" w:pos="8640"/>
      </w:tabs>
    </w:pPr>
  </w:style>
  <w:style w:type="character" w:customStyle="1" w:styleId="FooterChar">
    <w:name w:val="Footer Char"/>
    <w:basedOn w:val="DefaultParagraphFont"/>
    <w:link w:val="Footer"/>
    <w:uiPriority w:val="99"/>
    <w:rsid w:val="00423B16"/>
  </w:style>
  <w:style w:type="character" w:styleId="Hyperlink">
    <w:name w:val="Hyperlink"/>
    <w:basedOn w:val="DefaultParagraphFont"/>
    <w:uiPriority w:val="99"/>
    <w:unhideWhenUsed/>
    <w:rsid w:val="00850FBB"/>
    <w:rPr>
      <w:color w:val="0000FF" w:themeColor="hyperlink"/>
      <w:u w:val="single"/>
    </w:rPr>
  </w:style>
  <w:style w:type="table" w:styleId="TableGrid">
    <w:name w:val="Table Grid"/>
    <w:basedOn w:val="TableNormal"/>
    <w:uiPriority w:val="39"/>
    <w:rsid w:val="00850FBB"/>
    <w:rPr>
      <w:rFonts w:ascii="Calibri" w:eastAsia="Calibri" w:hAnsi="Calibri" w:cs="Times New Roman"/>
      <w:sz w:val="22"/>
      <w:szCs w:val="22"/>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73891399">
      <w:bodyDiv w:val="1"/>
      <w:marLeft w:val="0"/>
      <w:marRight w:val="0"/>
      <w:marTop w:val="0"/>
      <w:marBottom w:val="0"/>
      <w:divBdr>
        <w:top w:val="none" w:sz="0" w:space="0" w:color="auto"/>
        <w:left w:val="none" w:sz="0" w:space="0" w:color="auto"/>
        <w:bottom w:val="none" w:sz="0" w:space="0" w:color="auto"/>
        <w:right w:val="none" w:sz="0" w:space="0" w:color="auto"/>
      </w:divBdr>
      <w:divsChild>
        <w:div w:id="399838046">
          <w:marLeft w:val="0"/>
          <w:marRight w:val="0"/>
          <w:marTop w:val="0"/>
          <w:marBottom w:val="0"/>
          <w:divBdr>
            <w:top w:val="none" w:sz="0" w:space="0" w:color="auto"/>
            <w:left w:val="none" w:sz="0" w:space="0" w:color="auto"/>
            <w:bottom w:val="none" w:sz="0" w:space="0" w:color="auto"/>
            <w:right w:val="none" w:sz="0" w:space="0" w:color="auto"/>
          </w:divBdr>
          <w:divsChild>
            <w:div w:id="2145270388">
              <w:marLeft w:val="0"/>
              <w:marRight w:val="0"/>
              <w:marTop w:val="0"/>
              <w:marBottom w:val="0"/>
              <w:divBdr>
                <w:top w:val="none" w:sz="0" w:space="0" w:color="auto"/>
                <w:left w:val="none" w:sz="0" w:space="0" w:color="auto"/>
                <w:bottom w:val="none" w:sz="0" w:space="0" w:color="auto"/>
                <w:right w:val="none" w:sz="0" w:space="0" w:color="auto"/>
              </w:divBdr>
              <w:divsChild>
                <w:div w:id="564682982">
                  <w:marLeft w:val="0"/>
                  <w:marRight w:val="0"/>
                  <w:marTop w:val="0"/>
                  <w:marBottom w:val="0"/>
                  <w:divBdr>
                    <w:top w:val="none" w:sz="0" w:space="0" w:color="auto"/>
                    <w:left w:val="none" w:sz="0" w:space="0" w:color="auto"/>
                    <w:bottom w:val="none" w:sz="0" w:space="0" w:color="auto"/>
                    <w:right w:val="none" w:sz="0" w:space="0" w:color="auto"/>
                  </w:divBdr>
                  <w:divsChild>
                    <w:div w:id="237526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bera.ac.uk/publication/ethical-guidelines-for-educational-research-2018-online" TargetMode="External"/><Relationship Id="rId13" Type="http://schemas.openxmlformats.org/officeDocument/2006/relationships/hyperlink" Target="https://www.youtube.com/watch?v=dqDwFraT0uY" TargetMode="External"/><Relationship Id="rId3" Type="http://schemas.openxmlformats.org/officeDocument/2006/relationships/settings" Target="settings.xml"/><Relationship Id="rId7" Type="http://schemas.openxmlformats.org/officeDocument/2006/relationships/hyperlink" Target="https://www.wcpp.org.uk/wp-content/uploads/2018/04/PPIW-Report-Promoting-Emotional-Health-Well-being-and-Resilience-in-Primary-Schools-Final.pdf" TargetMode="External"/><Relationship Id="rId12" Type="http://schemas.openxmlformats.org/officeDocument/2006/relationships/hyperlink" Target="https://www.youtube.com/watch?v=2ZPrMbppyhA" TargetMode="External"/><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hyperlink" Target="https://hwb.gov.wales/api/storage/932d8940-56f5-4660-aa85-afb4e87560a9/an-introduction-to-the-professional-standards-for-teaching-and-leadership.pdf" TargetMode="Externa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hyperlink" Target="https://hwb.gov.wales/api/storage/afca43eb-5c50-4846-9c2d-0d56fbffba09/curriculum-for-wales-guidance-120320.pdf" TargetMode="External"/><Relationship Id="rId4" Type="http://schemas.openxmlformats.org/officeDocument/2006/relationships/webSettings" Target="webSettings.xml"/><Relationship Id="rId9" Type="http://schemas.openxmlformats.org/officeDocument/2006/relationships/hyperlink" Target="https://gov.wales/sites/default/files/publications/2018-03/successful-futures.pdf" TargetMode="Externa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DD61738-F1FC-C542-B61A-0C9721AADE0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42</TotalTime>
  <Pages>21</Pages>
  <Words>7407</Words>
  <Characters>42221</Characters>
  <Application>Microsoft Office Word</Application>
  <DocSecurity>0</DocSecurity>
  <Lines>351</Lines>
  <Paragraphs>99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49529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MediWales</dc:creator>
  <cp:lastModifiedBy>Bethan Gillum (2000168)</cp:lastModifiedBy>
  <cp:revision>10</cp:revision>
  <dcterms:created xsi:type="dcterms:W3CDTF">2020-10-25T13:55:00Z</dcterms:created>
  <dcterms:modified xsi:type="dcterms:W3CDTF">2020-10-25T14:53:00Z</dcterms:modified>
</cp:coreProperties>
</file>