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8071624"/>
        <w:docPartObj>
          <w:docPartGallery w:val="Cover Pages"/>
          <w:docPartUnique/>
        </w:docPartObj>
      </w:sdtPr>
      <w:sdtEndPr>
        <w:rPr>
          <w:rStyle w:val="s1"/>
          <w:rFonts w:ascii=".SFUI-Regular" w:hAnsi=".SFUI-Regular"/>
          <w:sz w:val="42"/>
          <w:szCs w:val="42"/>
        </w:rPr>
      </w:sdtEndPr>
      <w:sdtContent>
        <w:p w14:paraId="2F51C01F" w14:textId="5E5C46EF" w:rsidR="00B85821" w:rsidRDefault="00B85821">
          <w:r>
            <w:rPr>
              <w:noProof/>
            </w:rPr>
            <mc:AlternateContent>
              <mc:Choice Requires="wps">
                <w:drawing>
                  <wp:anchor distT="0" distB="0" distL="114300" distR="114300" simplePos="0" relativeHeight="251664384" behindDoc="0" locked="0" layoutInCell="1" allowOverlap="1" wp14:anchorId="6E4423D3" wp14:editId="471F493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80B4111" w14:textId="1B07D0B6" w:rsidR="00B85821" w:rsidRDefault="00E21891">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85821">
                                      <w:rPr>
                                        <w:noProof/>
                                        <w:color w:val="0E2841" w:themeColor="text2"/>
                                      </w:rPr>
                                      <w:t>Kristian Krasimirov Gadzhev (2414422)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E4423D3"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80B4111" w14:textId="1B07D0B6" w:rsidR="00B85821" w:rsidRDefault="00E21891">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85821">
                                <w:rPr>
                                  <w:noProof/>
                                  <w:color w:val="0E2841" w:themeColor="text2"/>
                                </w:rPr>
                                <w:t>Kristian Krasimirov Gadzhev (2414422)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647BA3D" wp14:editId="58C07D0B">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F397CB" w14:textId="77777777" w:rsidR="00B85821" w:rsidRDefault="00B858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47BA3D"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62F397CB" w14:textId="77777777" w:rsidR="00B85821" w:rsidRDefault="00B8582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B89E264" wp14:editId="23BEF6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1A7D89" w14:textId="145B9E61" w:rsidR="00B85821" w:rsidRDefault="00E2189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77E2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B89E264"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1A1A7D89" w14:textId="145B9E61" w:rsidR="00B85821" w:rsidRDefault="00E2189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77E2C">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004C84C" wp14:editId="0285065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9E2557B"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45125D3" wp14:editId="7824F0E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37BCEFF"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C3B02A5" wp14:editId="3EE1524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7D435F8" w14:textId="26C4C832" w:rsidR="00B85821" w:rsidRDefault="0096751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Devoloping Emotional Intelligence Skills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32741C9" w14:textId="32A74E52" w:rsidR="00B85821" w:rsidRDefault="0096751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Individual Writen 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C3B02A5"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7D435F8" w14:textId="26C4C832" w:rsidR="00B85821" w:rsidRDefault="0096751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Devoloping Emotional Intelligence Skills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32741C9" w14:textId="32A74E52" w:rsidR="00B85821" w:rsidRDefault="0096751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Individual Writen Report</w:t>
                              </w:r>
                            </w:p>
                          </w:sdtContent>
                        </w:sdt>
                      </w:txbxContent>
                    </v:textbox>
                    <w10:wrap type="square" anchorx="page" anchory="page"/>
                  </v:shape>
                </w:pict>
              </mc:Fallback>
            </mc:AlternateContent>
          </w:r>
        </w:p>
        <w:p w14:paraId="5F765E91" w14:textId="77777777" w:rsidR="00B85821" w:rsidRDefault="00B85821" w:rsidP="00B85821">
          <w:pPr>
            <w:rPr>
              <w:rStyle w:val="s1"/>
            </w:rPr>
          </w:pPr>
          <w:r>
            <w:rPr>
              <w:rStyle w:val="s1"/>
            </w:rPr>
            <w:br w:type="page"/>
          </w:r>
        </w:p>
        <w:p w14:paraId="690E864B" w14:textId="209DC409" w:rsidR="00B85821" w:rsidRDefault="00E21891" w:rsidP="00B85821">
          <w:pPr>
            <w:rPr>
              <w:rStyle w:val="s1"/>
            </w:rPr>
          </w:pPr>
        </w:p>
      </w:sdtContent>
    </w:sdt>
    <w:sdt>
      <w:sdtPr>
        <w:rPr>
          <w:rFonts w:ascii=".SFUI-Regular" w:eastAsiaTheme="minorEastAsia" w:hAnsi=".SFUI-Regular" w:cstheme="minorBidi"/>
          <w:color w:val="auto"/>
          <w:kern w:val="2"/>
          <w:sz w:val="42"/>
          <w:szCs w:val="42"/>
          <w:lang w:val="en-GB" w:eastAsia="en-GB"/>
          <w14:ligatures w14:val="standardContextual"/>
        </w:rPr>
        <w:id w:val="323951332"/>
        <w:docPartObj>
          <w:docPartGallery w:val="Table of Contents"/>
          <w:docPartUnique/>
        </w:docPartObj>
      </w:sdtPr>
      <w:sdtEndPr>
        <w:rPr>
          <w:rFonts w:asciiTheme="minorHAnsi" w:hAnsiTheme="minorHAnsi"/>
          <w:b/>
          <w:bCs/>
          <w:noProof/>
          <w:sz w:val="24"/>
          <w:szCs w:val="24"/>
        </w:rPr>
      </w:sdtEndPr>
      <w:sdtContent>
        <w:p w14:paraId="0365990A" w14:textId="06D3E294" w:rsidR="00E77E2C" w:rsidRDefault="00E77E2C">
          <w:pPr>
            <w:pStyle w:val="TOCHeading"/>
          </w:pPr>
          <w:r>
            <w:t>Contents</w:t>
          </w:r>
        </w:p>
        <w:p w14:paraId="5BBB5E9B" w14:textId="14CBCF70" w:rsidR="00E77E2C" w:rsidRDefault="00E77E2C">
          <w:pPr>
            <w:pStyle w:val="TOC1"/>
            <w:tabs>
              <w:tab w:val="right" w:leader="dot" w:pos="9016"/>
            </w:tabs>
            <w:rPr>
              <w:noProof/>
            </w:rPr>
          </w:pPr>
          <w:r>
            <w:fldChar w:fldCharType="begin"/>
          </w:r>
          <w:r>
            <w:instrText xml:space="preserve"> TOC \o "1-3" \h \z \u </w:instrText>
          </w:r>
          <w:r>
            <w:fldChar w:fldCharType="separate"/>
          </w:r>
          <w:hyperlink w:anchor="_Toc233912247" w:history="1">
            <w:r w:rsidRPr="00D4525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_Toc233912247 \h </w:instrText>
            </w:r>
            <w:r>
              <w:rPr>
                <w:noProof/>
                <w:webHidden/>
              </w:rPr>
            </w:r>
            <w:r>
              <w:rPr>
                <w:noProof/>
                <w:webHidden/>
              </w:rPr>
              <w:fldChar w:fldCharType="separate"/>
            </w:r>
            <w:r>
              <w:rPr>
                <w:noProof/>
                <w:webHidden/>
              </w:rPr>
              <w:t>2</w:t>
            </w:r>
            <w:r>
              <w:rPr>
                <w:noProof/>
                <w:webHidden/>
              </w:rPr>
              <w:fldChar w:fldCharType="end"/>
            </w:r>
          </w:hyperlink>
        </w:p>
        <w:p w14:paraId="3E294550" w14:textId="13BE9C46" w:rsidR="00E77E2C" w:rsidRDefault="00E77E2C">
          <w:pPr>
            <w:pStyle w:val="TOC1"/>
            <w:tabs>
              <w:tab w:val="right" w:leader="dot" w:pos="9016"/>
            </w:tabs>
            <w:rPr>
              <w:noProof/>
            </w:rPr>
          </w:pPr>
          <w:hyperlink w:anchor="_Toc233912248" w:history="1">
            <w:r w:rsidRPr="00D4525A">
              <w:rPr>
                <w:rStyle w:val="Hyperlink"/>
                <w:rFonts w:ascii="Arial" w:hAnsi="Arial" w:cs="Arial"/>
                <w:noProof/>
              </w:rPr>
              <w:t>Task 1: Emotional Intelligence in the Workplace</w:t>
            </w:r>
            <w:r>
              <w:rPr>
                <w:noProof/>
                <w:webHidden/>
              </w:rPr>
              <w:tab/>
            </w:r>
            <w:r>
              <w:rPr>
                <w:noProof/>
                <w:webHidden/>
              </w:rPr>
              <w:fldChar w:fldCharType="begin"/>
            </w:r>
            <w:r>
              <w:rPr>
                <w:noProof/>
                <w:webHidden/>
              </w:rPr>
              <w:instrText xml:space="preserve"> PAGEREF _Toc233912248 \h </w:instrText>
            </w:r>
            <w:r>
              <w:rPr>
                <w:noProof/>
                <w:webHidden/>
              </w:rPr>
            </w:r>
            <w:r>
              <w:rPr>
                <w:noProof/>
                <w:webHidden/>
              </w:rPr>
              <w:fldChar w:fldCharType="separate"/>
            </w:r>
            <w:r>
              <w:rPr>
                <w:noProof/>
                <w:webHidden/>
              </w:rPr>
              <w:t>2</w:t>
            </w:r>
            <w:r>
              <w:rPr>
                <w:noProof/>
                <w:webHidden/>
              </w:rPr>
              <w:fldChar w:fldCharType="end"/>
            </w:r>
          </w:hyperlink>
        </w:p>
        <w:p w14:paraId="5054E235" w14:textId="055C163F" w:rsidR="00E77E2C" w:rsidRDefault="00E77E2C">
          <w:pPr>
            <w:pStyle w:val="TOC2"/>
            <w:tabs>
              <w:tab w:val="left" w:pos="960"/>
              <w:tab w:val="right" w:leader="dot" w:pos="9016"/>
            </w:tabs>
            <w:rPr>
              <w:noProof/>
            </w:rPr>
          </w:pPr>
          <w:hyperlink w:anchor="_Toc233912249" w:history="1">
            <w:r w:rsidRPr="00D4525A">
              <w:rPr>
                <w:rStyle w:val="Hyperlink"/>
                <w:rFonts w:ascii="Arial" w:hAnsi="Arial" w:cs="Arial"/>
                <w:noProof/>
              </w:rPr>
              <w:t>1.1</w:t>
            </w:r>
            <w:r>
              <w:rPr>
                <w:noProof/>
              </w:rPr>
              <w:tab/>
            </w:r>
            <w:r w:rsidRPr="00D4525A">
              <w:rPr>
                <w:rStyle w:val="Hyperlink"/>
                <w:rFonts w:ascii="Arial" w:hAnsi="Arial" w:cs="Arial"/>
                <w:noProof/>
              </w:rPr>
              <w:t>Conceptualising Emotional Intelligence: A Critical Review of Theoretical Models</w:t>
            </w:r>
            <w:r>
              <w:rPr>
                <w:noProof/>
                <w:webHidden/>
              </w:rPr>
              <w:tab/>
            </w:r>
            <w:r>
              <w:rPr>
                <w:noProof/>
                <w:webHidden/>
              </w:rPr>
              <w:fldChar w:fldCharType="begin"/>
            </w:r>
            <w:r>
              <w:rPr>
                <w:noProof/>
                <w:webHidden/>
              </w:rPr>
              <w:instrText xml:space="preserve"> PAGEREF _Toc233912249 \h </w:instrText>
            </w:r>
            <w:r>
              <w:rPr>
                <w:noProof/>
                <w:webHidden/>
              </w:rPr>
            </w:r>
            <w:r>
              <w:rPr>
                <w:noProof/>
                <w:webHidden/>
              </w:rPr>
              <w:fldChar w:fldCharType="separate"/>
            </w:r>
            <w:r>
              <w:rPr>
                <w:noProof/>
                <w:webHidden/>
              </w:rPr>
              <w:t>2</w:t>
            </w:r>
            <w:r>
              <w:rPr>
                <w:noProof/>
                <w:webHidden/>
              </w:rPr>
              <w:fldChar w:fldCharType="end"/>
            </w:r>
          </w:hyperlink>
        </w:p>
        <w:p w14:paraId="6376E46B" w14:textId="5531B0AA" w:rsidR="00E77E2C" w:rsidRDefault="00E77E2C">
          <w:pPr>
            <w:pStyle w:val="TOC3"/>
            <w:tabs>
              <w:tab w:val="right" w:leader="dot" w:pos="9016"/>
            </w:tabs>
            <w:rPr>
              <w:noProof/>
            </w:rPr>
          </w:pPr>
          <w:hyperlink w:anchor="_Toc233912250" w:history="1">
            <w:r w:rsidRPr="00D4525A">
              <w:rPr>
                <w:rStyle w:val="Hyperlink"/>
                <w:rFonts w:ascii="Arial" w:hAnsi="Arial" w:cs="Arial"/>
                <w:noProof/>
              </w:rPr>
              <w:t>Mayer and Salovey’s Ability Model</w:t>
            </w:r>
            <w:r>
              <w:rPr>
                <w:noProof/>
                <w:webHidden/>
              </w:rPr>
              <w:tab/>
            </w:r>
            <w:r>
              <w:rPr>
                <w:noProof/>
                <w:webHidden/>
              </w:rPr>
              <w:fldChar w:fldCharType="begin"/>
            </w:r>
            <w:r>
              <w:rPr>
                <w:noProof/>
                <w:webHidden/>
              </w:rPr>
              <w:instrText xml:space="preserve"> PAGEREF _Toc233912250 \h </w:instrText>
            </w:r>
            <w:r>
              <w:rPr>
                <w:noProof/>
                <w:webHidden/>
              </w:rPr>
            </w:r>
            <w:r>
              <w:rPr>
                <w:noProof/>
                <w:webHidden/>
              </w:rPr>
              <w:fldChar w:fldCharType="separate"/>
            </w:r>
            <w:r>
              <w:rPr>
                <w:noProof/>
                <w:webHidden/>
              </w:rPr>
              <w:t>3</w:t>
            </w:r>
            <w:r>
              <w:rPr>
                <w:noProof/>
                <w:webHidden/>
              </w:rPr>
              <w:fldChar w:fldCharType="end"/>
            </w:r>
          </w:hyperlink>
        </w:p>
        <w:p w14:paraId="6325BC8D" w14:textId="0ED02E2B" w:rsidR="00E77E2C" w:rsidRDefault="00E77E2C">
          <w:pPr>
            <w:pStyle w:val="TOC3"/>
            <w:tabs>
              <w:tab w:val="right" w:leader="dot" w:pos="9016"/>
            </w:tabs>
            <w:rPr>
              <w:noProof/>
            </w:rPr>
          </w:pPr>
          <w:hyperlink w:anchor="_Toc233912251" w:history="1">
            <w:r w:rsidRPr="00D4525A">
              <w:rPr>
                <w:rStyle w:val="Hyperlink"/>
                <w:rFonts w:ascii="Arial" w:hAnsi="Arial" w:cs="Arial"/>
                <w:noProof/>
              </w:rPr>
              <w:t>Goleman’s Emotional Intelligence Framework</w:t>
            </w:r>
            <w:r>
              <w:rPr>
                <w:noProof/>
                <w:webHidden/>
              </w:rPr>
              <w:tab/>
            </w:r>
            <w:r>
              <w:rPr>
                <w:noProof/>
                <w:webHidden/>
              </w:rPr>
              <w:fldChar w:fldCharType="begin"/>
            </w:r>
            <w:r>
              <w:rPr>
                <w:noProof/>
                <w:webHidden/>
              </w:rPr>
              <w:instrText xml:space="preserve"> PAGEREF _Toc233912251 \h </w:instrText>
            </w:r>
            <w:r>
              <w:rPr>
                <w:noProof/>
                <w:webHidden/>
              </w:rPr>
            </w:r>
            <w:r>
              <w:rPr>
                <w:noProof/>
                <w:webHidden/>
              </w:rPr>
              <w:fldChar w:fldCharType="separate"/>
            </w:r>
            <w:r>
              <w:rPr>
                <w:noProof/>
                <w:webHidden/>
              </w:rPr>
              <w:t>3</w:t>
            </w:r>
            <w:r>
              <w:rPr>
                <w:noProof/>
                <w:webHidden/>
              </w:rPr>
              <w:fldChar w:fldCharType="end"/>
            </w:r>
          </w:hyperlink>
        </w:p>
        <w:p w14:paraId="39BF6BB4" w14:textId="6C213472" w:rsidR="00E77E2C" w:rsidRDefault="00E77E2C">
          <w:pPr>
            <w:pStyle w:val="TOC3"/>
            <w:tabs>
              <w:tab w:val="right" w:leader="dot" w:pos="9016"/>
            </w:tabs>
            <w:rPr>
              <w:noProof/>
            </w:rPr>
          </w:pPr>
          <w:hyperlink w:anchor="_Toc233912252" w:history="1">
            <w:r w:rsidRPr="00D4525A">
              <w:rPr>
                <w:rStyle w:val="Hyperlink"/>
                <w:rFonts w:ascii="Arial" w:hAnsi="Arial" w:cs="Arial"/>
                <w:noProof/>
              </w:rPr>
              <w:t>Bar-On’s Emotional-Social Intelligence (ESI) Model</w:t>
            </w:r>
            <w:r>
              <w:rPr>
                <w:noProof/>
                <w:webHidden/>
              </w:rPr>
              <w:tab/>
            </w:r>
            <w:r>
              <w:rPr>
                <w:noProof/>
                <w:webHidden/>
              </w:rPr>
              <w:fldChar w:fldCharType="begin"/>
            </w:r>
            <w:r>
              <w:rPr>
                <w:noProof/>
                <w:webHidden/>
              </w:rPr>
              <w:instrText xml:space="preserve"> PAGEREF _Toc233912252 \h </w:instrText>
            </w:r>
            <w:r>
              <w:rPr>
                <w:noProof/>
                <w:webHidden/>
              </w:rPr>
            </w:r>
            <w:r>
              <w:rPr>
                <w:noProof/>
                <w:webHidden/>
              </w:rPr>
              <w:fldChar w:fldCharType="separate"/>
            </w:r>
            <w:r>
              <w:rPr>
                <w:noProof/>
                <w:webHidden/>
              </w:rPr>
              <w:t>3</w:t>
            </w:r>
            <w:r>
              <w:rPr>
                <w:noProof/>
                <w:webHidden/>
              </w:rPr>
              <w:fldChar w:fldCharType="end"/>
            </w:r>
          </w:hyperlink>
        </w:p>
        <w:p w14:paraId="7F93A33E" w14:textId="1CE8EAB9" w:rsidR="00E77E2C" w:rsidRDefault="00E77E2C">
          <w:pPr>
            <w:pStyle w:val="TOC2"/>
            <w:tabs>
              <w:tab w:val="right" w:leader="dot" w:pos="9016"/>
            </w:tabs>
            <w:rPr>
              <w:noProof/>
            </w:rPr>
          </w:pPr>
          <w:hyperlink w:anchor="_Toc233912253" w:history="1">
            <w:r w:rsidRPr="00D4525A">
              <w:rPr>
                <w:rStyle w:val="Hyperlink"/>
                <w:rFonts w:ascii="Arial" w:hAnsi="Arial" w:cs="Arial"/>
                <w:noProof/>
              </w:rPr>
              <w:t>1.2 The Impact of EI on Employee Performance, Collaboration, and Well-being</w:t>
            </w:r>
            <w:r>
              <w:rPr>
                <w:noProof/>
                <w:webHidden/>
              </w:rPr>
              <w:tab/>
            </w:r>
            <w:r>
              <w:rPr>
                <w:noProof/>
                <w:webHidden/>
              </w:rPr>
              <w:fldChar w:fldCharType="begin"/>
            </w:r>
            <w:r>
              <w:rPr>
                <w:noProof/>
                <w:webHidden/>
              </w:rPr>
              <w:instrText xml:space="preserve"> PAGEREF _Toc233912253 \h </w:instrText>
            </w:r>
            <w:r>
              <w:rPr>
                <w:noProof/>
                <w:webHidden/>
              </w:rPr>
            </w:r>
            <w:r>
              <w:rPr>
                <w:noProof/>
                <w:webHidden/>
              </w:rPr>
              <w:fldChar w:fldCharType="separate"/>
            </w:r>
            <w:r>
              <w:rPr>
                <w:noProof/>
                <w:webHidden/>
              </w:rPr>
              <w:t>3</w:t>
            </w:r>
            <w:r>
              <w:rPr>
                <w:noProof/>
                <w:webHidden/>
              </w:rPr>
              <w:fldChar w:fldCharType="end"/>
            </w:r>
          </w:hyperlink>
        </w:p>
        <w:p w14:paraId="5DEA6CF8" w14:textId="3962C003" w:rsidR="00E77E2C" w:rsidRDefault="00E77E2C">
          <w:pPr>
            <w:pStyle w:val="TOC3"/>
            <w:tabs>
              <w:tab w:val="right" w:leader="dot" w:pos="9016"/>
            </w:tabs>
            <w:rPr>
              <w:noProof/>
            </w:rPr>
          </w:pPr>
          <w:hyperlink w:anchor="_Toc233912254" w:history="1">
            <w:r w:rsidRPr="00D4525A">
              <w:rPr>
                <w:rStyle w:val="Hyperlink"/>
                <w:rFonts w:ascii="Arial" w:hAnsi="Arial" w:cs="Arial"/>
                <w:noProof/>
              </w:rPr>
              <w:t>Individual Employee Performance</w:t>
            </w:r>
            <w:r>
              <w:rPr>
                <w:noProof/>
                <w:webHidden/>
              </w:rPr>
              <w:tab/>
            </w:r>
            <w:r>
              <w:rPr>
                <w:noProof/>
                <w:webHidden/>
              </w:rPr>
              <w:fldChar w:fldCharType="begin"/>
            </w:r>
            <w:r>
              <w:rPr>
                <w:noProof/>
                <w:webHidden/>
              </w:rPr>
              <w:instrText xml:space="preserve"> PAGEREF _Toc233912254 \h </w:instrText>
            </w:r>
            <w:r>
              <w:rPr>
                <w:noProof/>
                <w:webHidden/>
              </w:rPr>
            </w:r>
            <w:r>
              <w:rPr>
                <w:noProof/>
                <w:webHidden/>
              </w:rPr>
              <w:fldChar w:fldCharType="separate"/>
            </w:r>
            <w:r>
              <w:rPr>
                <w:noProof/>
                <w:webHidden/>
              </w:rPr>
              <w:t>3</w:t>
            </w:r>
            <w:r>
              <w:rPr>
                <w:noProof/>
                <w:webHidden/>
              </w:rPr>
              <w:fldChar w:fldCharType="end"/>
            </w:r>
          </w:hyperlink>
        </w:p>
        <w:p w14:paraId="05635238" w14:textId="1B06A122" w:rsidR="00E77E2C" w:rsidRDefault="00E77E2C">
          <w:pPr>
            <w:pStyle w:val="TOC3"/>
            <w:tabs>
              <w:tab w:val="right" w:leader="dot" w:pos="9016"/>
            </w:tabs>
            <w:rPr>
              <w:noProof/>
            </w:rPr>
          </w:pPr>
          <w:hyperlink w:anchor="_Toc233912255" w:history="1">
            <w:r w:rsidRPr="00D4525A">
              <w:rPr>
                <w:rStyle w:val="Hyperlink"/>
                <w:rFonts w:ascii="Arial" w:hAnsi="Arial" w:cs="Arial"/>
                <w:noProof/>
              </w:rPr>
              <w:t>Team Collaboration</w:t>
            </w:r>
            <w:r>
              <w:rPr>
                <w:noProof/>
                <w:webHidden/>
              </w:rPr>
              <w:tab/>
            </w:r>
            <w:r>
              <w:rPr>
                <w:noProof/>
                <w:webHidden/>
              </w:rPr>
              <w:fldChar w:fldCharType="begin"/>
            </w:r>
            <w:r>
              <w:rPr>
                <w:noProof/>
                <w:webHidden/>
              </w:rPr>
              <w:instrText xml:space="preserve"> PAGEREF _Toc233912255 \h </w:instrText>
            </w:r>
            <w:r>
              <w:rPr>
                <w:noProof/>
                <w:webHidden/>
              </w:rPr>
            </w:r>
            <w:r>
              <w:rPr>
                <w:noProof/>
                <w:webHidden/>
              </w:rPr>
              <w:fldChar w:fldCharType="separate"/>
            </w:r>
            <w:r>
              <w:rPr>
                <w:noProof/>
                <w:webHidden/>
              </w:rPr>
              <w:t>4</w:t>
            </w:r>
            <w:r>
              <w:rPr>
                <w:noProof/>
                <w:webHidden/>
              </w:rPr>
              <w:fldChar w:fldCharType="end"/>
            </w:r>
          </w:hyperlink>
        </w:p>
        <w:p w14:paraId="4E55E5F1" w14:textId="51131BF9" w:rsidR="00E77E2C" w:rsidRDefault="00E77E2C">
          <w:pPr>
            <w:pStyle w:val="TOC3"/>
            <w:tabs>
              <w:tab w:val="right" w:leader="dot" w:pos="9016"/>
            </w:tabs>
            <w:rPr>
              <w:noProof/>
            </w:rPr>
          </w:pPr>
          <w:hyperlink w:anchor="_Toc233912256" w:history="1">
            <w:r w:rsidRPr="00D4525A">
              <w:rPr>
                <w:rStyle w:val="Hyperlink"/>
                <w:rFonts w:ascii="Arial" w:hAnsi="Arial" w:cs="Arial"/>
                <w:noProof/>
              </w:rPr>
              <w:t>Workplace Well-being</w:t>
            </w:r>
            <w:r>
              <w:rPr>
                <w:noProof/>
                <w:webHidden/>
              </w:rPr>
              <w:tab/>
            </w:r>
            <w:r>
              <w:rPr>
                <w:noProof/>
                <w:webHidden/>
              </w:rPr>
              <w:fldChar w:fldCharType="begin"/>
            </w:r>
            <w:r>
              <w:rPr>
                <w:noProof/>
                <w:webHidden/>
              </w:rPr>
              <w:instrText xml:space="preserve"> PAGEREF _Toc233912256 \h </w:instrText>
            </w:r>
            <w:r>
              <w:rPr>
                <w:noProof/>
                <w:webHidden/>
              </w:rPr>
            </w:r>
            <w:r>
              <w:rPr>
                <w:noProof/>
                <w:webHidden/>
              </w:rPr>
              <w:fldChar w:fldCharType="separate"/>
            </w:r>
            <w:r>
              <w:rPr>
                <w:noProof/>
                <w:webHidden/>
              </w:rPr>
              <w:t>4</w:t>
            </w:r>
            <w:r>
              <w:rPr>
                <w:noProof/>
                <w:webHidden/>
              </w:rPr>
              <w:fldChar w:fldCharType="end"/>
            </w:r>
          </w:hyperlink>
        </w:p>
        <w:p w14:paraId="50631FD9" w14:textId="54F2DBFF" w:rsidR="00E77E2C" w:rsidRDefault="00E77E2C">
          <w:pPr>
            <w:pStyle w:val="TOC2"/>
            <w:tabs>
              <w:tab w:val="right" w:leader="dot" w:pos="9016"/>
            </w:tabs>
            <w:rPr>
              <w:noProof/>
            </w:rPr>
          </w:pPr>
          <w:hyperlink w:anchor="_Toc233912257" w:history="1">
            <w:r w:rsidRPr="00D4525A">
              <w:rPr>
                <w:rStyle w:val="Hyperlink"/>
                <w:rFonts w:ascii="Arial" w:hAnsi="Arial" w:cs="Arial"/>
                <w:noProof/>
              </w:rPr>
              <w:t>1.3 Operationalizing EI in Communication, Conflict Management, and Decision-Making</w:t>
            </w:r>
            <w:r>
              <w:rPr>
                <w:noProof/>
                <w:webHidden/>
              </w:rPr>
              <w:tab/>
            </w:r>
            <w:r>
              <w:rPr>
                <w:noProof/>
                <w:webHidden/>
              </w:rPr>
              <w:fldChar w:fldCharType="begin"/>
            </w:r>
            <w:r>
              <w:rPr>
                <w:noProof/>
                <w:webHidden/>
              </w:rPr>
              <w:instrText xml:space="preserve"> PAGEREF _Toc233912257 \h </w:instrText>
            </w:r>
            <w:r>
              <w:rPr>
                <w:noProof/>
                <w:webHidden/>
              </w:rPr>
            </w:r>
            <w:r>
              <w:rPr>
                <w:noProof/>
                <w:webHidden/>
              </w:rPr>
              <w:fldChar w:fldCharType="separate"/>
            </w:r>
            <w:r>
              <w:rPr>
                <w:noProof/>
                <w:webHidden/>
              </w:rPr>
              <w:t>4</w:t>
            </w:r>
            <w:r>
              <w:rPr>
                <w:noProof/>
                <w:webHidden/>
              </w:rPr>
              <w:fldChar w:fldCharType="end"/>
            </w:r>
          </w:hyperlink>
        </w:p>
        <w:p w14:paraId="05C9A4BF" w14:textId="78768E4D" w:rsidR="00E77E2C" w:rsidRDefault="00E77E2C">
          <w:pPr>
            <w:pStyle w:val="TOC3"/>
            <w:tabs>
              <w:tab w:val="right" w:leader="dot" w:pos="9016"/>
            </w:tabs>
            <w:rPr>
              <w:noProof/>
            </w:rPr>
          </w:pPr>
          <w:hyperlink w:anchor="_Toc233912258" w:history="1">
            <w:r w:rsidRPr="00D4525A">
              <w:rPr>
                <w:rStyle w:val="Hyperlink"/>
                <w:rFonts w:ascii="Arial" w:hAnsi="Arial" w:cs="Arial"/>
                <w:noProof/>
              </w:rPr>
              <w:t>Effective Communication</w:t>
            </w:r>
            <w:r>
              <w:rPr>
                <w:noProof/>
                <w:webHidden/>
              </w:rPr>
              <w:tab/>
            </w:r>
            <w:r>
              <w:rPr>
                <w:noProof/>
                <w:webHidden/>
              </w:rPr>
              <w:fldChar w:fldCharType="begin"/>
            </w:r>
            <w:r>
              <w:rPr>
                <w:noProof/>
                <w:webHidden/>
              </w:rPr>
              <w:instrText xml:space="preserve"> PAGEREF _Toc233912258 \h </w:instrText>
            </w:r>
            <w:r>
              <w:rPr>
                <w:noProof/>
                <w:webHidden/>
              </w:rPr>
            </w:r>
            <w:r>
              <w:rPr>
                <w:noProof/>
                <w:webHidden/>
              </w:rPr>
              <w:fldChar w:fldCharType="separate"/>
            </w:r>
            <w:r>
              <w:rPr>
                <w:noProof/>
                <w:webHidden/>
              </w:rPr>
              <w:t>4</w:t>
            </w:r>
            <w:r>
              <w:rPr>
                <w:noProof/>
                <w:webHidden/>
              </w:rPr>
              <w:fldChar w:fldCharType="end"/>
            </w:r>
          </w:hyperlink>
        </w:p>
        <w:p w14:paraId="23C1EFDB" w14:textId="2698C255" w:rsidR="00E77E2C" w:rsidRDefault="00E77E2C">
          <w:pPr>
            <w:pStyle w:val="TOC3"/>
            <w:tabs>
              <w:tab w:val="right" w:leader="dot" w:pos="9016"/>
            </w:tabs>
            <w:rPr>
              <w:noProof/>
            </w:rPr>
          </w:pPr>
          <w:hyperlink w:anchor="_Toc233912259" w:history="1">
            <w:r w:rsidRPr="00D4525A">
              <w:rPr>
                <w:rStyle w:val="Hyperlink"/>
                <w:rFonts w:ascii="Arial" w:hAnsi="Arial" w:cs="Arial"/>
                <w:noProof/>
              </w:rPr>
              <w:t>Conflict Management</w:t>
            </w:r>
            <w:r>
              <w:rPr>
                <w:noProof/>
                <w:webHidden/>
              </w:rPr>
              <w:tab/>
            </w:r>
            <w:r>
              <w:rPr>
                <w:noProof/>
                <w:webHidden/>
              </w:rPr>
              <w:fldChar w:fldCharType="begin"/>
            </w:r>
            <w:r>
              <w:rPr>
                <w:noProof/>
                <w:webHidden/>
              </w:rPr>
              <w:instrText xml:space="preserve"> PAGEREF _Toc233912259 \h </w:instrText>
            </w:r>
            <w:r>
              <w:rPr>
                <w:noProof/>
                <w:webHidden/>
              </w:rPr>
            </w:r>
            <w:r>
              <w:rPr>
                <w:noProof/>
                <w:webHidden/>
              </w:rPr>
              <w:fldChar w:fldCharType="separate"/>
            </w:r>
            <w:r>
              <w:rPr>
                <w:noProof/>
                <w:webHidden/>
              </w:rPr>
              <w:t>4</w:t>
            </w:r>
            <w:r>
              <w:rPr>
                <w:noProof/>
                <w:webHidden/>
              </w:rPr>
              <w:fldChar w:fldCharType="end"/>
            </w:r>
          </w:hyperlink>
        </w:p>
        <w:p w14:paraId="621B6E70" w14:textId="12133DD5" w:rsidR="00E77E2C" w:rsidRDefault="00E77E2C">
          <w:pPr>
            <w:pStyle w:val="TOC2"/>
            <w:tabs>
              <w:tab w:val="right" w:leader="dot" w:pos="9016"/>
            </w:tabs>
            <w:rPr>
              <w:noProof/>
            </w:rPr>
          </w:pPr>
          <w:hyperlink w:anchor="_Toc233912260" w:history="1">
            <w:r w:rsidRPr="00D4525A">
              <w:rPr>
                <w:rStyle w:val="Hyperlink"/>
                <w:rFonts w:ascii="Arial" w:hAnsi="Arial" w:cs="Arial"/>
                <w:noProof/>
              </w:rPr>
              <w:t>1.4 The Neurobiology of Mindfulness and its Synergy with Goleman's Framework</w:t>
            </w:r>
            <w:r>
              <w:rPr>
                <w:noProof/>
                <w:webHidden/>
              </w:rPr>
              <w:tab/>
            </w:r>
            <w:r>
              <w:rPr>
                <w:noProof/>
                <w:webHidden/>
              </w:rPr>
              <w:fldChar w:fldCharType="begin"/>
            </w:r>
            <w:r>
              <w:rPr>
                <w:noProof/>
                <w:webHidden/>
              </w:rPr>
              <w:instrText xml:space="preserve"> PAGEREF _Toc233912260 \h </w:instrText>
            </w:r>
            <w:r>
              <w:rPr>
                <w:noProof/>
                <w:webHidden/>
              </w:rPr>
            </w:r>
            <w:r>
              <w:rPr>
                <w:noProof/>
                <w:webHidden/>
              </w:rPr>
              <w:fldChar w:fldCharType="separate"/>
            </w:r>
            <w:r>
              <w:rPr>
                <w:noProof/>
                <w:webHidden/>
              </w:rPr>
              <w:t>5</w:t>
            </w:r>
            <w:r>
              <w:rPr>
                <w:noProof/>
                <w:webHidden/>
              </w:rPr>
              <w:fldChar w:fldCharType="end"/>
            </w:r>
          </w:hyperlink>
        </w:p>
        <w:p w14:paraId="51689C46" w14:textId="0062C099" w:rsidR="00E77E2C" w:rsidRDefault="00E77E2C">
          <w:pPr>
            <w:pStyle w:val="TOC2"/>
            <w:tabs>
              <w:tab w:val="right" w:leader="dot" w:pos="9016"/>
            </w:tabs>
            <w:rPr>
              <w:noProof/>
            </w:rPr>
          </w:pPr>
          <w:hyperlink w:anchor="_Toc233912261" w:history="1">
            <w:r w:rsidRPr="00D4525A">
              <w:rPr>
                <w:rStyle w:val="Hyperlink"/>
                <w:rFonts w:ascii="Arial" w:hAnsi="Arial" w:cs="Arial"/>
                <w:noProof/>
              </w:rPr>
              <w:t>1.5 Deepening Cognitive Rigour in Executive Decision-Making</w:t>
            </w:r>
            <w:r>
              <w:rPr>
                <w:noProof/>
                <w:webHidden/>
              </w:rPr>
              <w:tab/>
            </w:r>
            <w:r>
              <w:rPr>
                <w:noProof/>
                <w:webHidden/>
              </w:rPr>
              <w:fldChar w:fldCharType="begin"/>
            </w:r>
            <w:r>
              <w:rPr>
                <w:noProof/>
                <w:webHidden/>
              </w:rPr>
              <w:instrText xml:space="preserve"> PAGEREF _Toc233912261 \h </w:instrText>
            </w:r>
            <w:r>
              <w:rPr>
                <w:noProof/>
                <w:webHidden/>
              </w:rPr>
            </w:r>
            <w:r>
              <w:rPr>
                <w:noProof/>
                <w:webHidden/>
              </w:rPr>
              <w:fldChar w:fldCharType="separate"/>
            </w:r>
            <w:r>
              <w:rPr>
                <w:noProof/>
                <w:webHidden/>
              </w:rPr>
              <w:t>6</w:t>
            </w:r>
            <w:r>
              <w:rPr>
                <w:noProof/>
                <w:webHidden/>
              </w:rPr>
              <w:fldChar w:fldCharType="end"/>
            </w:r>
          </w:hyperlink>
        </w:p>
        <w:p w14:paraId="353FFE40" w14:textId="3793BE16" w:rsidR="00E77E2C" w:rsidRDefault="00E77E2C">
          <w:pPr>
            <w:pStyle w:val="TOC1"/>
            <w:tabs>
              <w:tab w:val="right" w:leader="dot" w:pos="9016"/>
            </w:tabs>
            <w:rPr>
              <w:noProof/>
            </w:rPr>
          </w:pPr>
          <w:hyperlink w:anchor="_Toc233912262" w:history="1">
            <w:r w:rsidRPr="00D4525A">
              <w:rPr>
                <w:rStyle w:val="Hyperlink"/>
                <w:rFonts w:ascii="Arial" w:hAnsi="Arial" w:cs="Arial"/>
                <w:noProof/>
              </w:rPr>
              <w:t>Task 2: Managing a Multigenerational Workforce</w:t>
            </w:r>
            <w:r>
              <w:rPr>
                <w:noProof/>
                <w:webHidden/>
              </w:rPr>
              <w:tab/>
            </w:r>
            <w:r>
              <w:rPr>
                <w:noProof/>
                <w:webHidden/>
              </w:rPr>
              <w:fldChar w:fldCharType="begin"/>
            </w:r>
            <w:r>
              <w:rPr>
                <w:noProof/>
                <w:webHidden/>
              </w:rPr>
              <w:instrText xml:space="preserve"> PAGEREF _Toc233912262 \h </w:instrText>
            </w:r>
            <w:r>
              <w:rPr>
                <w:noProof/>
                <w:webHidden/>
              </w:rPr>
            </w:r>
            <w:r>
              <w:rPr>
                <w:noProof/>
                <w:webHidden/>
              </w:rPr>
              <w:fldChar w:fldCharType="separate"/>
            </w:r>
            <w:r>
              <w:rPr>
                <w:noProof/>
                <w:webHidden/>
              </w:rPr>
              <w:t>6</w:t>
            </w:r>
            <w:r>
              <w:rPr>
                <w:noProof/>
                <w:webHidden/>
              </w:rPr>
              <w:fldChar w:fldCharType="end"/>
            </w:r>
          </w:hyperlink>
        </w:p>
        <w:p w14:paraId="7309A866" w14:textId="4E0D9934" w:rsidR="00E77E2C" w:rsidRDefault="00E77E2C">
          <w:pPr>
            <w:pStyle w:val="TOC2"/>
            <w:tabs>
              <w:tab w:val="right" w:leader="dot" w:pos="9016"/>
            </w:tabs>
            <w:rPr>
              <w:noProof/>
            </w:rPr>
          </w:pPr>
          <w:hyperlink w:anchor="_Toc233912263" w:history="1">
            <w:r w:rsidRPr="00D4525A">
              <w:rPr>
                <w:rStyle w:val="Hyperlink"/>
                <w:rFonts w:ascii="Arial" w:hAnsi="Arial" w:cs="Arial"/>
                <w:noProof/>
              </w:rPr>
              <w:t>2.1 Generational Cohorts: Profiles, Values, and Structural Expectations</w:t>
            </w:r>
            <w:r>
              <w:rPr>
                <w:noProof/>
                <w:webHidden/>
              </w:rPr>
              <w:tab/>
            </w:r>
            <w:r>
              <w:rPr>
                <w:noProof/>
                <w:webHidden/>
              </w:rPr>
              <w:fldChar w:fldCharType="begin"/>
            </w:r>
            <w:r>
              <w:rPr>
                <w:noProof/>
                <w:webHidden/>
              </w:rPr>
              <w:instrText xml:space="preserve"> PAGEREF _Toc233912263 \h </w:instrText>
            </w:r>
            <w:r>
              <w:rPr>
                <w:noProof/>
                <w:webHidden/>
              </w:rPr>
            </w:r>
            <w:r>
              <w:rPr>
                <w:noProof/>
                <w:webHidden/>
              </w:rPr>
              <w:fldChar w:fldCharType="separate"/>
            </w:r>
            <w:r>
              <w:rPr>
                <w:noProof/>
                <w:webHidden/>
              </w:rPr>
              <w:t>6</w:t>
            </w:r>
            <w:r>
              <w:rPr>
                <w:noProof/>
                <w:webHidden/>
              </w:rPr>
              <w:fldChar w:fldCharType="end"/>
            </w:r>
          </w:hyperlink>
        </w:p>
        <w:p w14:paraId="548E5860" w14:textId="7F3A6338" w:rsidR="00E77E2C" w:rsidRDefault="00E77E2C">
          <w:pPr>
            <w:pStyle w:val="TOC3"/>
            <w:tabs>
              <w:tab w:val="right" w:leader="dot" w:pos="9016"/>
            </w:tabs>
            <w:rPr>
              <w:noProof/>
            </w:rPr>
          </w:pPr>
          <w:hyperlink w:anchor="_Toc233912264" w:history="1">
            <w:r w:rsidRPr="00D4525A">
              <w:rPr>
                <w:rStyle w:val="Hyperlink"/>
                <w:rFonts w:ascii="Arial" w:hAnsi="Arial" w:cs="Arial"/>
                <w:noProof/>
              </w:rPr>
              <w:t>Generation X (Born 1965 – 1980)</w:t>
            </w:r>
            <w:r>
              <w:rPr>
                <w:noProof/>
                <w:webHidden/>
              </w:rPr>
              <w:tab/>
            </w:r>
            <w:r>
              <w:rPr>
                <w:noProof/>
                <w:webHidden/>
              </w:rPr>
              <w:fldChar w:fldCharType="begin"/>
            </w:r>
            <w:r>
              <w:rPr>
                <w:noProof/>
                <w:webHidden/>
              </w:rPr>
              <w:instrText xml:space="preserve"> PAGEREF _Toc233912264 \h </w:instrText>
            </w:r>
            <w:r>
              <w:rPr>
                <w:noProof/>
                <w:webHidden/>
              </w:rPr>
            </w:r>
            <w:r>
              <w:rPr>
                <w:noProof/>
                <w:webHidden/>
              </w:rPr>
              <w:fldChar w:fldCharType="separate"/>
            </w:r>
            <w:r>
              <w:rPr>
                <w:noProof/>
                <w:webHidden/>
              </w:rPr>
              <w:t>7</w:t>
            </w:r>
            <w:r>
              <w:rPr>
                <w:noProof/>
                <w:webHidden/>
              </w:rPr>
              <w:fldChar w:fldCharType="end"/>
            </w:r>
          </w:hyperlink>
        </w:p>
        <w:p w14:paraId="73E13682" w14:textId="797A74F3" w:rsidR="00E77E2C" w:rsidRDefault="00E77E2C">
          <w:pPr>
            <w:pStyle w:val="TOC3"/>
            <w:tabs>
              <w:tab w:val="right" w:leader="dot" w:pos="9016"/>
            </w:tabs>
            <w:rPr>
              <w:noProof/>
            </w:rPr>
          </w:pPr>
          <w:hyperlink w:anchor="_Toc233912265" w:history="1">
            <w:r w:rsidRPr="00D4525A">
              <w:rPr>
                <w:rStyle w:val="Hyperlink"/>
                <w:rFonts w:ascii="Arial" w:hAnsi="Arial" w:cs="Arial"/>
                <w:noProof/>
              </w:rPr>
              <w:t>Generation Y / Millennials (Born 1981 – 1996)</w:t>
            </w:r>
            <w:r>
              <w:rPr>
                <w:noProof/>
                <w:webHidden/>
              </w:rPr>
              <w:tab/>
            </w:r>
            <w:r>
              <w:rPr>
                <w:noProof/>
                <w:webHidden/>
              </w:rPr>
              <w:fldChar w:fldCharType="begin"/>
            </w:r>
            <w:r>
              <w:rPr>
                <w:noProof/>
                <w:webHidden/>
              </w:rPr>
              <w:instrText xml:space="preserve"> PAGEREF _Toc233912265 \h </w:instrText>
            </w:r>
            <w:r>
              <w:rPr>
                <w:noProof/>
                <w:webHidden/>
              </w:rPr>
            </w:r>
            <w:r>
              <w:rPr>
                <w:noProof/>
                <w:webHidden/>
              </w:rPr>
              <w:fldChar w:fldCharType="separate"/>
            </w:r>
            <w:r>
              <w:rPr>
                <w:noProof/>
                <w:webHidden/>
              </w:rPr>
              <w:t>7</w:t>
            </w:r>
            <w:r>
              <w:rPr>
                <w:noProof/>
                <w:webHidden/>
              </w:rPr>
              <w:fldChar w:fldCharType="end"/>
            </w:r>
          </w:hyperlink>
        </w:p>
        <w:p w14:paraId="21F51F0D" w14:textId="27E5476E" w:rsidR="00E77E2C" w:rsidRDefault="00E77E2C">
          <w:pPr>
            <w:pStyle w:val="TOC3"/>
            <w:tabs>
              <w:tab w:val="right" w:leader="dot" w:pos="9016"/>
            </w:tabs>
            <w:rPr>
              <w:noProof/>
            </w:rPr>
          </w:pPr>
          <w:hyperlink w:anchor="_Toc233912266" w:history="1">
            <w:r w:rsidRPr="00D4525A">
              <w:rPr>
                <w:rStyle w:val="Hyperlink"/>
                <w:rFonts w:ascii="Arial" w:hAnsi="Arial" w:cs="Arial"/>
                <w:noProof/>
              </w:rPr>
              <w:t>Generation Z (Born 1997 – 2012)</w:t>
            </w:r>
            <w:r>
              <w:rPr>
                <w:noProof/>
                <w:webHidden/>
              </w:rPr>
              <w:tab/>
            </w:r>
            <w:r>
              <w:rPr>
                <w:noProof/>
                <w:webHidden/>
              </w:rPr>
              <w:fldChar w:fldCharType="begin"/>
            </w:r>
            <w:r>
              <w:rPr>
                <w:noProof/>
                <w:webHidden/>
              </w:rPr>
              <w:instrText xml:space="preserve"> PAGEREF _Toc233912266 \h </w:instrText>
            </w:r>
            <w:r>
              <w:rPr>
                <w:noProof/>
                <w:webHidden/>
              </w:rPr>
            </w:r>
            <w:r>
              <w:rPr>
                <w:noProof/>
                <w:webHidden/>
              </w:rPr>
              <w:fldChar w:fldCharType="separate"/>
            </w:r>
            <w:r>
              <w:rPr>
                <w:noProof/>
                <w:webHidden/>
              </w:rPr>
              <w:t>7</w:t>
            </w:r>
            <w:r>
              <w:rPr>
                <w:noProof/>
                <w:webHidden/>
              </w:rPr>
              <w:fldChar w:fldCharType="end"/>
            </w:r>
          </w:hyperlink>
        </w:p>
        <w:p w14:paraId="53B4F915" w14:textId="5F34DD6A" w:rsidR="00E77E2C" w:rsidRDefault="00E77E2C">
          <w:pPr>
            <w:pStyle w:val="TOC2"/>
            <w:tabs>
              <w:tab w:val="right" w:leader="dot" w:pos="9016"/>
            </w:tabs>
            <w:rPr>
              <w:noProof/>
            </w:rPr>
          </w:pPr>
          <w:hyperlink w:anchor="_Toc233912267" w:history="1">
            <w:r w:rsidRPr="00D4525A">
              <w:rPr>
                <w:rStyle w:val="Hyperlink"/>
                <w:rFonts w:ascii="Arial" w:hAnsi="Arial" w:cs="Arial"/>
                <w:noProof/>
              </w:rPr>
              <w:t>2.2 Evaluating Generational Friction and its Impact on Organisational Effectiveness</w:t>
            </w:r>
            <w:r>
              <w:rPr>
                <w:noProof/>
                <w:webHidden/>
              </w:rPr>
              <w:tab/>
            </w:r>
            <w:r>
              <w:rPr>
                <w:noProof/>
                <w:webHidden/>
              </w:rPr>
              <w:fldChar w:fldCharType="begin"/>
            </w:r>
            <w:r>
              <w:rPr>
                <w:noProof/>
                <w:webHidden/>
              </w:rPr>
              <w:instrText xml:space="preserve"> PAGEREF _Toc233912267 \h </w:instrText>
            </w:r>
            <w:r>
              <w:rPr>
                <w:noProof/>
                <w:webHidden/>
              </w:rPr>
            </w:r>
            <w:r>
              <w:rPr>
                <w:noProof/>
                <w:webHidden/>
              </w:rPr>
              <w:fldChar w:fldCharType="separate"/>
            </w:r>
            <w:r>
              <w:rPr>
                <w:noProof/>
                <w:webHidden/>
              </w:rPr>
              <w:t>8</w:t>
            </w:r>
            <w:r>
              <w:rPr>
                <w:noProof/>
                <w:webHidden/>
              </w:rPr>
              <w:fldChar w:fldCharType="end"/>
            </w:r>
          </w:hyperlink>
        </w:p>
        <w:p w14:paraId="60C47FC8" w14:textId="63145964" w:rsidR="00E77E2C" w:rsidRDefault="00E77E2C">
          <w:pPr>
            <w:pStyle w:val="TOC2"/>
            <w:tabs>
              <w:tab w:val="right" w:leader="dot" w:pos="9016"/>
            </w:tabs>
            <w:rPr>
              <w:noProof/>
            </w:rPr>
          </w:pPr>
          <w:hyperlink w:anchor="_Toc233912268" w:history="1">
            <w:r w:rsidRPr="00D4525A">
              <w:rPr>
                <w:rStyle w:val="Hyperlink"/>
                <w:rFonts w:ascii="Arial" w:hAnsi="Arial" w:cs="Arial"/>
                <w:noProof/>
              </w:rPr>
              <w:t>2.3 Operationalizing EI and Mindfulness for Inclusivity across the Talent Lifecycle</w:t>
            </w:r>
            <w:r>
              <w:rPr>
                <w:noProof/>
                <w:webHidden/>
              </w:rPr>
              <w:tab/>
            </w:r>
            <w:r>
              <w:rPr>
                <w:noProof/>
                <w:webHidden/>
              </w:rPr>
              <w:fldChar w:fldCharType="begin"/>
            </w:r>
            <w:r>
              <w:rPr>
                <w:noProof/>
                <w:webHidden/>
              </w:rPr>
              <w:instrText xml:space="preserve"> PAGEREF _Toc233912268 \h </w:instrText>
            </w:r>
            <w:r>
              <w:rPr>
                <w:noProof/>
                <w:webHidden/>
              </w:rPr>
            </w:r>
            <w:r>
              <w:rPr>
                <w:noProof/>
                <w:webHidden/>
              </w:rPr>
              <w:fldChar w:fldCharType="separate"/>
            </w:r>
            <w:r>
              <w:rPr>
                <w:noProof/>
                <w:webHidden/>
              </w:rPr>
              <w:t>8</w:t>
            </w:r>
            <w:r>
              <w:rPr>
                <w:noProof/>
                <w:webHidden/>
              </w:rPr>
              <w:fldChar w:fldCharType="end"/>
            </w:r>
          </w:hyperlink>
        </w:p>
        <w:p w14:paraId="6D66FDBC" w14:textId="4F6BEDBB" w:rsidR="00E77E2C" w:rsidRDefault="00E77E2C">
          <w:pPr>
            <w:pStyle w:val="TOC3"/>
            <w:tabs>
              <w:tab w:val="right" w:leader="dot" w:pos="9016"/>
            </w:tabs>
            <w:rPr>
              <w:noProof/>
            </w:rPr>
          </w:pPr>
          <w:hyperlink w:anchor="_Toc233912269" w:history="1">
            <w:r w:rsidRPr="00D4525A">
              <w:rPr>
                <w:rStyle w:val="Hyperlink"/>
                <w:rFonts w:ascii="Arial" w:hAnsi="Arial" w:cs="Arial"/>
                <w:noProof/>
              </w:rPr>
              <w:t>Strategic Recruitment and Selection</w:t>
            </w:r>
            <w:r>
              <w:rPr>
                <w:noProof/>
                <w:webHidden/>
              </w:rPr>
              <w:tab/>
            </w:r>
            <w:r>
              <w:rPr>
                <w:noProof/>
                <w:webHidden/>
              </w:rPr>
              <w:fldChar w:fldCharType="begin"/>
            </w:r>
            <w:r>
              <w:rPr>
                <w:noProof/>
                <w:webHidden/>
              </w:rPr>
              <w:instrText xml:space="preserve"> PAGEREF _Toc233912269 \h </w:instrText>
            </w:r>
            <w:r>
              <w:rPr>
                <w:noProof/>
                <w:webHidden/>
              </w:rPr>
            </w:r>
            <w:r>
              <w:rPr>
                <w:noProof/>
                <w:webHidden/>
              </w:rPr>
              <w:fldChar w:fldCharType="separate"/>
            </w:r>
            <w:r>
              <w:rPr>
                <w:noProof/>
                <w:webHidden/>
              </w:rPr>
              <w:t>8</w:t>
            </w:r>
            <w:r>
              <w:rPr>
                <w:noProof/>
                <w:webHidden/>
              </w:rPr>
              <w:fldChar w:fldCharType="end"/>
            </w:r>
          </w:hyperlink>
        </w:p>
        <w:p w14:paraId="23210C96" w14:textId="664C7BAE" w:rsidR="00E77E2C" w:rsidRDefault="00E77E2C">
          <w:pPr>
            <w:pStyle w:val="TOC3"/>
            <w:tabs>
              <w:tab w:val="right" w:leader="dot" w:pos="9016"/>
            </w:tabs>
            <w:rPr>
              <w:noProof/>
            </w:rPr>
          </w:pPr>
          <w:hyperlink w:anchor="_Toc233912270" w:history="1">
            <w:r w:rsidRPr="00D4525A">
              <w:rPr>
                <w:rStyle w:val="Hyperlink"/>
                <w:rFonts w:ascii="Arial" w:hAnsi="Arial" w:cs="Arial"/>
                <w:noProof/>
              </w:rPr>
              <w:t>Day-to-Day Multigenerational Management</w:t>
            </w:r>
            <w:r>
              <w:rPr>
                <w:noProof/>
                <w:webHidden/>
              </w:rPr>
              <w:tab/>
            </w:r>
            <w:r>
              <w:rPr>
                <w:noProof/>
                <w:webHidden/>
              </w:rPr>
              <w:fldChar w:fldCharType="begin"/>
            </w:r>
            <w:r>
              <w:rPr>
                <w:noProof/>
                <w:webHidden/>
              </w:rPr>
              <w:instrText xml:space="preserve"> PAGEREF _Toc233912270 \h </w:instrText>
            </w:r>
            <w:r>
              <w:rPr>
                <w:noProof/>
                <w:webHidden/>
              </w:rPr>
            </w:r>
            <w:r>
              <w:rPr>
                <w:noProof/>
                <w:webHidden/>
              </w:rPr>
              <w:fldChar w:fldCharType="separate"/>
            </w:r>
            <w:r>
              <w:rPr>
                <w:noProof/>
                <w:webHidden/>
              </w:rPr>
              <w:t>9</w:t>
            </w:r>
            <w:r>
              <w:rPr>
                <w:noProof/>
                <w:webHidden/>
              </w:rPr>
              <w:fldChar w:fldCharType="end"/>
            </w:r>
          </w:hyperlink>
        </w:p>
        <w:p w14:paraId="45EC9090" w14:textId="4D75EDCF" w:rsidR="00E77E2C" w:rsidRDefault="00E77E2C">
          <w:pPr>
            <w:pStyle w:val="TOC3"/>
            <w:tabs>
              <w:tab w:val="right" w:leader="dot" w:pos="9016"/>
            </w:tabs>
            <w:rPr>
              <w:noProof/>
            </w:rPr>
          </w:pPr>
          <w:hyperlink w:anchor="_Toc233912271" w:history="1">
            <w:r w:rsidRPr="00D4525A">
              <w:rPr>
                <w:rStyle w:val="Hyperlink"/>
                <w:rFonts w:ascii="Arial" w:hAnsi="Arial" w:cs="Arial"/>
                <w:noProof/>
              </w:rPr>
              <w:t>Talent Retention and Engagement</w:t>
            </w:r>
            <w:r>
              <w:rPr>
                <w:noProof/>
                <w:webHidden/>
              </w:rPr>
              <w:tab/>
            </w:r>
            <w:r>
              <w:rPr>
                <w:noProof/>
                <w:webHidden/>
              </w:rPr>
              <w:fldChar w:fldCharType="begin"/>
            </w:r>
            <w:r>
              <w:rPr>
                <w:noProof/>
                <w:webHidden/>
              </w:rPr>
              <w:instrText xml:space="preserve"> PAGEREF _Toc233912271 \h </w:instrText>
            </w:r>
            <w:r>
              <w:rPr>
                <w:noProof/>
                <w:webHidden/>
              </w:rPr>
            </w:r>
            <w:r>
              <w:rPr>
                <w:noProof/>
                <w:webHidden/>
              </w:rPr>
              <w:fldChar w:fldCharType="separate"/>
            </w:r>
            <w:r>
              <w:rPr>
                <w:noProof/>
                <w:webHidden/>
              </w:rPr>
              <w:t>9</w:t>
            </w:r>
            <w:r>
              <w:rPr>
                <w:noProof/>
                <w:webHidden/>
              </w:rPr>
              <w:fldChar w:fldCharType="end"/>
            </w:r>
          </w:hyperlink>
        </w:p>
        <w:p w14:paraId="1F72B563" w14:textId="30BCB3E9" w:rsidR="00E77E2C" w:rsidRDefault="00E77E2C">
          <w:pPr>
            <w:pStyle w:val="TOC1"/>
            <w:tabs>
              <w:tab w:val="right" w:leader="dot" w:pos="9016"/>
            </w:tabs>
            <w:rPr>
              <w:noProof/>
            </w:rPr>
          </w:pPr>
          <w:hyperlink w:anchor="_Toc233912272" w:history="1">
            <w:r w:rsidRPr="00D4525A">
              <w:rPr>
                <w:rStyle w:val="Hyperlink"/>
                <w:rFonts w:ascii="Arial" w:hAnsi="Arial" w:cs="Arial"/>
                <w:noProof/>
              </w:rPr>
              <w:t>3. Strategic Recommendations and Conclusion</w:t>
            </w:r>
            <w:r>
              <w:rPr>
                <w:noProof/>
                <w:webHidden/>
              </w:rPr>
              <w:tab/>
            </w:r>
            <w:r>
              <w:rPr>
                <w:noProof/>
                <w:webHidden/>
              </w:rPr>
              <w:fldChar w:fldCharType="begin"/>
            </w:r>
            <w:r>
              <w:rPr>
                <w:noProof/>
                <w:webHidden/>
              </w:rPr>
              <w:instrText xml:space="preserve"> PAGEREF _Toc233912272 \h </w:instrText>
            </w:r>
            <w:r>
              <w:rPr>
                <w:noProof/>
                <w:webHidden/>
              </w:rPr>
            </w:r>
            <w:r>
              <w:rPr>
                <w:noProof/>
                <w:webHidden/>
              </w:rPr>
              <w:fldChar w:fldCharType="separate"/>
            </w:r>
            <w:r>
              <w:rPr>
                <w:noProof/>
                <w:webHidden/>
              </w:rPr>
              <w:t>9</w:t>
            </w:r>
            <w:r>
              <w:rPr>
                <w:noProof/>
                <w:webHidden/>
              </w:rPr>
              <w:fldChar w:fldCharType="end"/>
            </w:r>
          </w:hyperlink>
        </w:p>
        <w:p w14:paraId="0EA55EF9" w14:textId="32B6332B" w:rsidR="00E77E2C" w:rsidRDefault="00E77E2C">
          <w:pPr>
            <w:pStyle w:val="TOC2"/>
            <w:tabs>
              <w:tab w:val="right" w:leader="dot" w:pos="9016"/>
            </w:tabs>
            <w:rPr>
              <w:noProof/>
            </w:rPr>
          </w:pPr>
          <w:hyperlink w:anchor="_Toc233912273" w:history="1">
            <w:r w:rsidRPr="00D4525A">
              <w:rPr>
                <w:rStyle w:val="Hyperlink"/>
                <w:rFonts w:ascii="Arial" w:hAnsi="Arial" w:cs="Arial"/>
                <w:noProof/>
              </w:rPr>
              <w:t>3.1 Strategic Recommendations for the SMT</w:t>
            </w:r>
            <w:r>
              <w:rPr>
                <w:noProof/>
                <w:webHidden/>
              </w:rPr>
              <w:tab/>
            </w:r>
            <w:r>
              <w:rPr>
                <w:noProof/>
                <w:webHidden/>
              </w:rPr>
              <w:fldChar w:fldCharType="begin"/>
            </w:r>
            <w:r>
              <w:rPr>
                <w:noProof/>
                <w:webHidden/>
              </w:rPr>
              <w:instrText xml:space="preserve"> PAGEREF _Toc233912273 \h </w:instrText>
            </w:r>
            <w:r>
              <w:rPr>
                <w:noProof/>
                <w:webHidden/>
              </w:rPr>
            </w:r>
            <w:r>
              <w:rPr>
                <w:noProof/>
                <w:webHidden/>
              </w:rPr>
              <w:fldChar w:fldCharType="separate"/>
            </w:r>
            <w:r>
              <w:rPr>
                <w:noProof/>
                <w:webHidden/>
              </w:rPr>
              <w:t>9</w:t>
            </w:r>
            <w:r>
              <w:rPr>
                <w:noProof/>
                <w:webHidden/>
              </w:rPr>
              <w:fldChar w:fldCharType="end"/>
            </w:r>
          </w:hyperlink>
        </w:p>
        <w:p w14:paraId="79393F49" w14:textId="30E37FF0" w:rsidR="00E77E2C" w:rsidRDefault="00E77E2C">
          <w:pPr>
            <w:pStyle w:val="TOC1"/>
            <w:tabs>
              <w:tab w:val="right" w:leader="dot" w:pos="9016"/>
            </w:tabs>
            <w:rPr>
              <w:noProof/>
            </w:rPr>
          </w:pPr>
          <w:hyperlink w:anchor="_Toc233912274" w:history="1">
            <w:r w:rsidRPr="00D4525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_Toc233912274 \h </w:instrText>
            </w:r>
            <w:r>
              <w:rPr>
                <w:noProof/>
                <w:webHidden/>
              </w:rPr>
            </w:r>
            <w:r>
              <w:rPr>
                <w:noProof/>
                <w:webHidden/>
              </w:rPr>
              <w:fldChar w:fldCharType="separate"/>
            </w:r>
            <w:r>
              <w:rPr>
                <w:noProof/>
                <w:webHidden/>
              </w:rPr>
              <w:t>10</w:t>
            </w:r>
            <w:r>
              <w:rPr>
                <w:noProof/>
                <w:webHidden/>
              </w:rPr>
              <w:fldChar w:fldCharType="end"/>
            </w:r>
          </w:hyperlink>
        </w:p>
        <w:p w14:paraId="243DC2A4" w14:textId="4E7A3888" w:rsidR="00E77E2C" w:rsidRDefault="00E77E2C">
          <w:pPr>
            <w:pStyle w:val="TOC1"/>
            <w:tabs>
              <w:tab w:val="right" w:leader="dot" w:pos="9016"/>
            </w:tabs>
            <w:rPr>
              <w:noProof/>
            </w:rPr>
          </w:pPr>
          <w:hyperlink w:anchor="_Toc233912275" w:history="1">
            <w:r w:rsidRPr="00D4525A">
              <w:rPr>
                <w:rStyle w:val="Hyperlink"/>
                <w:rFonts w:ascii="Arial" w:hAnsi="Arial" w:cs="Arial"/>
                <w:noProof/>
              </w:rPr>
              <w:t>Reference</w:t>
            </w:r>
            <w:r>
              <w:rPr>
                <w:noProof/>
                <w:webHidden/>
              </w:rPr>
              <w:tab/>
            </w:r>
            <w:r>
              <w:rPr>
                <w:noProof/>
                <w:webHidden/>
              </w:rPr>
              <w:fldChar w:fldCharType="begin"/>
            </w:r>
            <w:r>
              <w:rPr>
                <w:noProof/>
                <w:webHidden/>
              </w:rPr>
              <w:instrText xml:space="preserve"> PAGEREF _Toc233912275 \h </w:instrText>
            </w:r>
            <w:r>
              <w:rPr>
                <w:noProof/>
                <w:webHidden/>
              </w:rPr>
            </w:r>
            <w:r>
              <w:rPr>
                <w:noProof/>
                <w:webHidden/>
              </w:rPr>
              <w:fldChar w:fldCharType="separate"/>
            </w:r>
            <w:r>
              <w:rPr>
                <w:noProof/>
                <w:webHidden/>
              </w:rPr>
              <w:t>10</w:t>
            </w:r>
            <w:r>
              <w:rPr>
                <w:noProof/>
                <w:webHidden/>
              </w:rPr>
              <w:fldChar w:fldCharType="end"/>
            </w:r>
          </w:hyperlink>
        </w:p>
        <w:p w14:paraId="6BACC8DB" w14:textId="41D7974B" w:rsidR="00E77E2C" w:rsidRDefault="00E77E2C">
          <w:r>
            <w:rPr>
              <w:b/>
              <w:bCs/>
              <w:noProof/>
            </w:rPr>
            <w:fldChar w:fldCharType="end"/>
          </w:r>
        </w:p>
      </w:sdtContent>
    </w:sdt>
    <w:p w14:paraId="3D815258" w14:textId="77777777" w:rsidR="00E77E2C" w:rsidRDefault="00E77E2C" w:rsidP="00B85821">
      <w:pPr>
        <w:jc w:val="center"/>
        <w:rPr>
          <w:rStyle w:val="s1"/>
          <w:rFonts w:ascii="Arial" w:hAnsi="Arial" w:cs="Arial"/>
        </w:rPr>
      </w:pPr>
    </w:p>
    <w:p w14:paraId="3FFF8C62" w14:textId="77777777" w:rsidR="00E77E2C" w:rsidRDefault="00E77E2C" w:rsidP="00B85821">
      <w:pPr>
        <w:jc w:val="center"/>
        <w:rPr>
          <w:rStyle w:val="s1"/>
          <w:rFonts w:ascii="Arial" w:hAnsi="Arial" w:cs="Arial"/>
        </w:rPr>
      </w:pPr>
    </w:p>
    <w:p w14:paraId="67D478F6" w14:textId="77777777" w:rsidR="00E77E2C" w:rsidRDefault="00E77E2C" w:rsidP="00B85821">
      <w:pPr>
        <w:jc w:val="center"/>
        <w:rPr>
          <w:rStyle w:val="s1"/>
          <w:rFonts w:ascii="Arial" w:hAnsi="Arial" w:cs="Arial"/>
        </w:rPr>
      </w:pPr>
    </w:p>
    <w:p w14:paraId="4D7DF374" w14:textId="77777777" w:rsidR="00E77E2C" w:rsidRDefault="00E77E2C" w:rsidP="00B85821">
      <w:pPr>
        <w:jc w:val="center"/>
        <w:rPr>
          <w:rStyle w:val="s1"/>
          <w:rFonts w:ascii="Arial" w:hAnsi="Arial" w:cs="Arial"/>
        </w:rPr>
      </w:pPr>
    </w:p>
    <w:p w14:paraId="11ED37DC" w14:textId="77777777" w:rsidR="00E77E2C" w:rsidRDefault="00E77E2C" w:rsidP="00B85821">
      <w:pPr>
        <w:jc w:val="center"/>
        <w:rPr>
          <w:rStyle w:val="s1"/>
          <w:rFonts w:ascii="Arial" w:hAnsi="Arial" w:cs="Arial"/>
        </w:rPr>
      </w:pPr>
    </w:p>
    <w:p w14:paraId="028B4ABA" w14:textId="77777777" w:rsidR="00E77E2C" w:rsidRDefault="00E77E2C" w:rsidP="00B85821">
      <w:pPr>
        <w:jc w:val="center"/>
        <w:rPr>
          <w:rStyle w:val="s1"/>
          <w:rFonts w:ascii="Arial" w:hAnsi="Arial" w:cs="Arial"/>
        </w:rPr>
      </w:pPr>
    </w:p>
    <w:p w14:paraId="09FEDAA4" w14:textId="77777777" w:rsidR="00E77E2C" w:rsidRDefault="00E77E2C" w:rsidP="00B85821">
      <w:pPr>
        <w:jc w:val="center"/>
        <w:rPr>
          <w:rStyle w:val="s1"/>
          <w:rFonts w:ascii="Arial" w:hAnsi="Arial" w:cs="Arial"/>
        </w:rPr>
      </w:pPr>
    </w:p>
    <w:p w14:paraId="25D00407" w14:textId="77777777" w:rsidR="00E77E2C" w:rsidRDefault="00E77E2C" w:rsidP="00B85821">
      <w:pPr>
        <w:jc w:val="center"/>
        <w:rPr>
          <w:rStyle w:val="s1"/>
          <w:rFonts w:ascii="Arial" w:hAnsi="Arial" w:cs="Arial"/>
        </w:rPr>
      </w:pPr>
    </w:p>
    <w:p w14:paraId="3BE4322F" w14:textId="77777777" w:rsidR="00E77E2C" w:rsidRDefault="00E77E2C" w:rsidP="00B85821">
      <w:pPr>
        <w:jc w:val="center"/>
        <w:rPr>
          <w:rStyle w:val="s1"/>
          <w:rFonts w:ascii="Arial" w:hAnsi="Arial" w:cs="Arial"/>
        </w:rPr>
      </w:pPr>
    </w:p>
    <w:p w14:paraId="3065AF0E" w14:textId="77777777" w:rsidR="00E77E2C" w:rsidRDefault="00E77E2C" w:rsidP="00B85821">
      <w:pPr>
        <w:jc w:val="center"/>
        <w:rPr>
          <w:rStyle w:val="s1"/>
          <w:rFonts w:ascii="Arial" w:hAnsi="Arial" w:cs="Arial"/>
        </w:rPr>
      </w:pPr>
    </w:p>
    <w:p w14:paraId="481E2317" w14:textId="77777777" w:rsidR="00E77E2C" w:rsidRDefault="00E77E2C" w:rsidP="00B85821">
      <w:pPr>
        <w:jc w:val="center"/>
        <w:rPr>
          <w:rStyle w:val="s1"/>
          <w:rFonts w:ascii="Arial" w:hAnsi="Arial" w:cs="Arial"/>
        </w:rPr>
      </w:pPr>
    </w:p>
    <w:p w14:paraId="5ABC64D2" w14:textId="77777777" w:rsidR="00E77E2C" w:rsidRDefault="00E77E2C" w:rsidP="00B85821">
      <w:pPr>
        <w:jc w:val="center"/>
        <w:rPr>
          <w:rStyle w:val="s1"/>
          <w:rFonts w:ascii="Arial" w:hAnsi="Arial" w:cs="Arial"/>
        </w:rPr>
      </w:pPr>
    </w:p>
    <w:p w14:paraId="0251C0E9" w14:textId="77777777" w:rsidR="00E77E2C" w:rsidRDefault="00E77E2C" w:rsidP="00B85821">
      <w:pPr>
        <w:jc w:val="center"/>
        <w:rPr>
          <w:rStyle w:val="s1"/>
          <w:rFonts w:ascii="Arial" w:hAnsi="Arial" w:cs="Arial"/>
        </w:rPr>
      </w:pPr>
    </w:p>
    <w:p w14:paraId="76D35EB0" w14:textId="77777777" w:rsidR="00E77E2C" w:rsidRDefault="00E77E2C" w:rsidP="00B85821">
      <w:pPr>
        <w:jc w:val="center"/>
        <w:rPr>
          <w:rStyle w:val="s1"/>
          <w:rFonts w:ascii="Arial" w:hAnsi="Arial" w:cs="Arial"/>
        </w:rPr>
      </w:pPr>
    </w:p>
    <w:p w14:paraId="48D2FDA8" w14:textId="77777777" w:rsidR="00E77E2C" w:rsidRDefault="00E77E2C" w:rsidP="00B85821">
      <w:pPr>
        <w:jc w:val="center"/>
        <w:rPr>
          <w:rStyle w:val="s1"/>
          <w:rFonts w:ascii="Arial" w:hAnsi="Arial" w:cs="Arial"/>
        </w:rPr>
      </w:pPr>
    </w:p>
    <w:p w14:paraId="51263D43" w14:textId="77777777" w:rsidR="00E77E2C" w:rsidRDefault="00E77E2C" w:rsidP="00B85821">
      <w:pPr>
        <w:jc w:val="center"/>
        <w:rPr>
          <w:rStyle w:val="s1"/>
          <w:rFonts w:ascii="Arial" w:hAnsi="Arial" w:cs="Arial"/>
        </w:rPr>
      </w:pPr>
    </w:p>
    <w:p w14:paraId="5F19B5C2" w14:textId="6159E800" w:rsidR="009048BC" w:rsidRPr="00E77E2C" w:rsidRDefault="009048BC" w:rsidP="00B85821">
      <w:pPr>
        <w:jc w:val="center"/>
        <w:rPr>
          <w:rFonts w:ascii="Arial" w:hAnsi="Arial" w:cs="Arial"/>
          <w:color w:val="000000"/>
          <w:kern w:val="0"/>
          <w:sz w:val="42"/>
          <w:szCs w:val="42"/>
          <w14:ligatures w14:val="none"/>
        </w:rPr>
      </w:pPr>
      <w:r w:rsidRPr="00E77E2C">
        <w:rPr>
          <w:rStyle w:val="s1"/>
          <w:rFonts w:ascii="Arial" w:hAnsi="Arial" w:cs="Arial"/>
        </w:rPr>
        <w:lastRenderedPageBreak/>
        <w:t>Analytical Report: Leveraging Emotional Intelligence and Mindfulness for Organisational Excellence</w:t>
      </w:r>
    </w:p>
    <w:p w14:paraId="2F04740F" w14:textId="77777777" w:rsidR="00FF5FD0" w:rsidRPr="00E77E2C" w:rsidRDefault="00FF5FD0" w:rsidP="00FF5FD0">
      <w:pPr>
        <w:rPr>
          <w:rFonts w:ascii="Arial" w:hAnsi="Arial" w:cs="Arial"/>
        </w:rPr>
      </w:pPr>
    </w:p>
    <w:p w14:paraId="30194976" w14:textId="77777777" w:rsidR="0091371F" w:rsidRPr="00E77E2C" w:rsidRDefault="0091371F" w:rsidP="00B77DDB">
      <w:pPr>
        <w:pStyle w:val="Heading1"/>
        <w:rPr>
          <w:rFonts w:ascii="Arial" w:hAnsi="Arial" w:cs="Arial"/>
        </w:rPr>
      </w:pPr>
      <w:bookmarkStart w:id="0" w:name="_Toc233912247"/>
      <w:r w:rsidRPr="00E77E2C">
        <w:rPr>
          <w:rFonts w:ascii="Arial" w:hAnsi="Arial" w:cs="Arial"/>
        </w:rPr>
        <w:t>Introduction</w:t>
      </w:r>
      <w:bookmarkEnd w:id="0"/>
    </w:p>
    <w:p w14:paraId="6A64F478" w14:textId="164D7B89" w:rsidR="00FF5FD0" w:rsidRPr="00E77E2C" w:rsidRDefault="009E2D83" w:rsidP="00FF5FD0">
      <w:pPr>
        <w:rPr>
          <w:rFonts w:ascii="Arial" w:eastAsia="Times New Roman" w:hAnsi="Arial" w:cs="Arial"/>
          <w:color w:val="000000"/>
          <w:sz w:val="27"/>
          <w:szCs w:val="27"/>
        </w:rPr>
      </w:pPr>
      <w:r w:rsidRPr="00E77E2C">
        <w:rPr>
          <w:rFonts w:ascii="Arial" w:eastAsia="Times New Roman" w:hAnsi="Arial" w:cs="Arial"/>
          <w:color w:val="000000"/>
          <w:sz w:val="27"/>
          <w:szCs w:val="27"/>
        </w:rPr>
        <w:t xml:space="preserve">Traditional leadership and intelligence measurements are insufficient to maintain good organisational performance in today's volatile, unpredictable, complex, and ambiguous (VUCA) business environment. This study offers a critical examination of emotional intelligence (EI) and mindfulness </w:t>
      </w:r>
      <w:proofErr w:type="gramStart"/>
      <w:r w:rsidRPr="00E77E2C">
        <w:rPr>
          <w:rFonts w:ascii="Arial" w:eastAsia="Times New Roman" w:hAnsi="Arial" w:cs="Arial"/>
          <w:color w:val="000000"/>
          <w:sz w:val="27"/>
          <w:szCs w:val="27"/>
        </w:rPr>
        <w:t>in light of</w:t>
      </w:r>
      <w:proofErr w:type="gramEnd"/>
      <w:r w:rsidRPr="00E77E2C">
        <w:rPr>
          <w:rFonts w:ascii="Arial" w:eastAsia="Times New Roman" w:hAnsi="Arial" w:cs="Arial"/>
          <w:color w:val="000000"/>
          <w:sz w:val="27"/>
          <w:szCs w:val="27"/>
        </w:rPr>
        <w:t xml:space="preserve"> the recent organisational climate survey, which revealed a significant improvement in team morale, communication, and conflict resolution within our department. This document gives the SMT an evidence-based assessment of how EI can be methodically used to improve employee performance, promote inclusive leadership, and create a psychologically safe work environment. It is intended to inform the upcoming September 2026 strategic planning meeting.</w:t>
      </w:r>
    </w:p>
    <w:p w14:paraId="13046C9F" w14:textId="77777777" w:rsidR="009E552E" w:rsidRPr="00E77E2C" w:rsidRDefault="009E552E" w:rsidP="00697A57">
      <w:pPr>
        <w:pStyle w:val="Heading1"/>
        <w:rPr>
          <w:rFonts w:ascii="Arial" w:hAnsi="Arial" w:cs="Arial"/>
        </w:rPr>
      </w:pPr>
      <w:bookmarkStart w:id="1" w:name="_Toc233912248"/>
      <w:r w:rsidRPr="00E77E2C">
        <w:rPr>
          <w:rFonts w:ascii="Arial" w:hAnsi="Arial" w:cs="Arial"/>
        </w:rPr>
        <w:t>Task 1: Emotional Intelligence in the Workplace</w:t>
      </w:r>
      <w:bookmarkEnd w:id="1"/>
    </w:p>
    <w:p w14:paraId="59243DAD" w14:textId="3361A12F" w:rsidR="00CC08C7" w:rsidRPr="00E77E2C" w:rsidRDefault="00CC08C7" w:rsidP="00CC08C7">
      <w:pPr>
        <w:pStyle w:val="Heading2"/>
        <w:numPr>
          <w:ilvl w:val="1"/>
          <w:numId w:val="1"/>
        </w:numPr>
        <w:rPr>
          <w:rFonts w:ascii="Arial" w:hAnsi="Arial" w:cs="Arial"/>
        </w:rPr>
      </w:pPr>
      <w:bookmarkStart w:id="2" w:name="_Toc233912249"/>
      <w:r w:rsidRPr="00E77E2C">
        <w:rPr>
          <w:rFonts w:ascii="Arial" w:hAnsi="Arial" w:cs="Arial"/>
        </w:rPr>
        <w:t>Conceptualising Emotional Intelligence: A Critical Review of Theoretical Models</w:t>
      </w:r>
      <w:bookmarkEnd w:id="2"/>
    </w:p>
    <w:p w14:paraId="5034C582" w14:textId="5B6727DF" w:rsidR="00CC08C7" w:rsidRPr="00E77E2C" w:rsidRDefault="00747163" w:rsidP="00CC08C7">
      <w:pPr>
        <w:rPr>
          <w:rFonts w:ascii="Arial" w:eastAsia="Times New Roman" w:hAnsi="Arial" w:cs="Arial"/>
          <w:color w:val="000000"/>
          <w:sz w:val="27"/>
          <w:szCs w:val="27"/>
        </w:rPr>
      </w:pPr>
      <w:r w:rsidRPr="00E77E2C">
        <w:rPr>
          <w:rFonts w:ascii="Arial" w:eastAsia="Times New Roman" w:hAnsi="Arial" w:cs="Arial"/>
          <w:color w:val="000000"/>
          <w:sz w:val="27"/>
          <w:szCs w:val="27"/>
        </w:rPr>
        <w:t xml:space="preserve">The </w:t>
      </w:r>
      <w:r w:rsidR="00F65B20" w:rsidRPr="00E77E2C">
        <w:rPr>
          <w:rFonts w:ascii="Arial" w:eastAsia="Times New Roman" w:hAnsi="Arial" w:cs="Arial"/>
          <w:color w:val="000000"/>
          <w:sz w:val="27"/>
          <w:szCs w:val="27"/>
        </w:rPr>
        <w:t>organisation</w:t>
      </w:r>
      <w:r w:rsidRPr="00E77E2C">
        <w:rPr>
          <w:rFonts w:ascii="Arial" w:eastAsia="Times New Roman" w:hAnsi="Arial" w:cs="Arial"/>
          <w:color w:val="000000"/>
          <w:sz w:val="27"/>
          <w:szCs w:val="27"/>
        </w:rPr>
        <w:t xml:space="preserve"> must first choose between the conflicting theoretical paradigms of emotional intelligence </w:t>
      </w:r>
      <w:proofErr w:type="gramStart"/>
      <w:r w:rsidRPr="00E77E2C">
        <w:rPr>
          <w:rFonts w:ascii="Arial" w:eastAsia="Times New Roman" w:hAnsi="Arial" w:cs="Arial"/>
          <w:color w:val="000000"/>
          <w:sz w:val="27"/>
          <w:szCs w:val="27"/>
        </w:rPr>
        <w:t>in order to</w:t>
      </w:r>
      <w:proofErr w:type="gramEnd"/>
      <w:r w:rsidRPr="00E77E2C">
        <w:rPr>
          <w:rFonts w:ascii="Arial" w:eastAsia="Times New Roman" w:hAnsi="Arial" w:cs="Arial"/>
          <w:color w:val="000000"/>
          <w:sz w:val="27"/>
          <w:szCs w:val="27"/>
        </w:rPr>
        <w:t xml:space="preserve"> put in place an appropriate framework for leadership development. EI is typically divided into ability models (cognitive capacities to interpret emotional data) and mixed/trait models (which combine emotional capacities with behavioural outputs and personality traits) in academic literature.</w:t>
      </w:r>
    </w:p>
    <w:p w14:paraId="011D2629" w14:textId="2055CED9" w:rsidR="00C36250" w:rsidRPr="00E77E2C" w:rsidRDefault="00ED0983" w:rsidP="00ED0983">
      <w:pPr>
        <w:jc w:val="center"/>
        <w:rPr>
          <w:rFonts w:ascii="Arial" w:eastAsia="Times New Roman" w:hAnsi="Arial" w:cs="Arial"/>
          <w:color w:val="000000"/>
          <w:sz w:val="27"/>
          <w:szCs w:val="27"/>
        </w:rPr>
      </w:pPr>
      <w:r w:rsidRPr="00E77E2C">
        <w:rPr>
          <w:rFonts w:ascii="Arial" w:eastAsia="Times New Roman" w:hAnsi="Arial" w:cs="Arial"/>
          <w:color w:val="000000"/>
          <w:sz w:val="27"/>
          <w:szCs w:val="27"/>
        </w:rPr>
        <w:t>Emotional Intelligence</w:t>
      </w:r>
    </w:p>
    <w:tbl>
      <w:tblPr>
        <w:tblStyle w:val="TableGrid"/>
        <w:tblW w:w="0" w:type="auto"/>
        <w:tblLook w:val="04A0" w:firstRow="1" w:lastRow="0" w:firstColumn="1" w:lastColumn="0" w:noHBand="0" w:noVBand="1"/>
      </w:tblPr>
      <w:tblGrid>
        <w:gridCol w:w="3510"/>
        <w:gridCol w:w="3805"/>
      </w:tblGrid>
      <w:tr w:rsidR="00243763" w:rsidRPr="00E77E2C" w14:paraId="76D7F870" w14:textId="77777777" w:rsidTr="00DC3510">
        <w:tc>
          <w:tcPr>
            <w:tcW w:w="3510" w:type="dxa"/>
          </w:tcPr>
          <w:p w14:paraId="774E5632" w14:textId="77777777" w:rsidR="00CE75D6" w:rsidRPr="00E77E2C" w:rsidRDefault="00F173EF" w:rsidP="00F60687">
            <w:pPr>
              <w:rPr>
                <w:rStyle w:val="s1"/>
                <w:rFonts w:ascii="Arial" w:hAnsi="Arial" w:cs="Arial"/>
                <w:sz w:val="24"/>
                <w:szCs w:val="24"/>
              </w:rPr>
            </w:pPr>
            <w:r w:rsidRPr="00E77E2C">
              <w:rPr>
                <w:rStyle w:val="s1"/>
                <w:rFonts w:ascii="Arial" w:hAnsi="Arial" w:cs="Arial"/>
                <w:sz w:val="24"/>
                <w:szCs w:val="24"/>
              </w:rPr>
              <w:t>ABILITY MODEL</w:t>
            </w:r>
          </w:p>
          <w:p w14:paraId="5C4FDC27" w14:textId="77777777" w:rsidR="00F60687" w:rsidRPr="00E77E2C" w:rsidRDefault="00F60687" w:rsidP="00F60687">
            <w:pPr>
              <w:rPr>
                <w:rStyle w:val="s1"/>
                <w:rFonts w:ascii="Arial" w:hAnsi="Arial" w:cs="Arial"/>
                <w:sz w:val="24"/>
                <w:szCs w:val="24"/>
              </w:rPr>
            </w:pPr>
          </w:p>
          <w:p w14:paraId="4BCAFFBE" w14:textId="77777777" w:rsidR="00F60687" w:rsidRPr="00E77E2C" w:rsidRDefault="00F60687" w:rsidP="00F60687">
            <w:pPr>
              <w:rPr>
                <w:rStyle w:val="s1"/>
                <w:rFonts w:ascii="Arial" w:hAnsi="Arial" w:cs="Arial"/>
                <w:sz w:val="24"/>
                <w:szCs w:val="24"/>
              </w:rPr>
            </w:pPr>
          </w:p>
          <w:p w14:paraId="29D34542" w14:textId="7EBDA0B3" w:rsidR="00F173EF" w:rsidRPr="00E77E2C" w:rsidRDefault="00F173EF" w:rsidP="00F60687">
            <w:pPr>
              <w:rPr>
                <w:rFonts w:ascii="Arial" w:hAnsi="Arial" w:cs="Arial"/>
              </w:rPr>
            </w:pPr>
            <w:r w:rsidRPr="00E77E2C">
              <w:rPr>
                <w:rStyle w:val="s1"/>
                <w:rFonts w:ascii="Arial" w:hAnsi="Arial" w:cs="Arial"/>
                <w:sz w:val="24"/>
                <w:szCs w:val="24"/>
              </w:rPr>
              <w:t>(Cognitive Processing)</w:t>
            </w:r>
          </w:p>
          <w:p w14:paraId="2914BA49" w14:textId="77777777" w:rsidR="00F173EF" w:rsidRPr="00E77E2C" w:rsidRDefault="00F173EF" w:rsidP="00F60687">
            <w:pPr>
              <w:pStyle w:val="ListParagraph"/>
              <w:numPr>
                <w:ilvl w:val="0"/>
                <w:numId w:val="11"/>
              </w:numPr>
              <w:rPr>
                <w:rFonts w:ascii="Arial" w:hAnsi="Arial" w:cs="Arial"/>
              </w:rPr>
            </w:pPr>
            <w:r w:rsidRPr="00E77E2C">
              <w:rPr>
                <w:rStyle w:val="s1"/>
                <w:rFonts w:ascii="Arial" w:hAnsi="Arial" w:cs="Arial"/>
                <w:sz w:val="24"/>
                <w:szCs w:val="24"/>
              </w:rPr>
              <w:t>Mayer &amp; Salovey Ability Model</w:t>
            </w:r>
          </w:p>
          <w:p w14:paraId="1B3B5D09" w14:textId="2E5AA9DC" w:rsidR="00F173EF" w:rsidRPr="00E77E2C" w:rsidRDefault="00F173EF" w:rsidP="00F60687">
            <w:pPr>
              <w:pStyle w:val="ListParagraph"/>
              <w:numPr>
                <w:ilvl w:val="0"/>
                <w:numId w:val="11"/>
              </w:numPr>
              <w:rPr>
                <w:rFonts w:ascii="Arial" w:eastAsia="Times New Roman" w:hAnsi="Arial" w:cs="Arial"/>
              </w:rPr>
            </w:pPr>
            <w:r w:rsidRPr="00E77E2C">
              <w:rPr>
                <w:rStyle w:val="s1"/>
                <w:rFonts w:ascii="Arial" w:eastAsia="Times New Roman" w:hAnsi="Arial" w:cs="Arial"/>
                <w:sz w:val="24"/>
                <w:szCs w:val="24"/>
              </w:rPr>
              <w:t>Perceiving emotions</w:t>
            </w:r>
          </w:p>
          <w:p w14:paraId="4F6CE5EE" w14:textId="5AAD78F6" w:rsidR="00F173EF" w:rsidRPr="00E77E2C" w:rsidRDefault="00F173EF" w:rsidP="00F60687">
            <w:pPr>
              <w:pStyle w:val="ListParagraph"/>
              <w:numPr>
                <w:ilvl w:val="0"/>
                <w:numId w:val="11"/>
              </w:numPr>
              <w:rPr>
                <w:rFonts w:ascii="Arial" w:eastAsia="Times New Roman" w:hAnsi="Arial" w:cs="Arial"/>
              </w:rPr>
            </w:pPr>
            <w:r w:rsidRPr="00E77E2C">
              <w:rPr>
                <w:rStyle w:val="s1"/>
                <w:rFonts w:ascii="Arial" w:eastAsia="Times New Roman" w:hAnsi="Arial" w:cs="Arial"/>
                <w:sz w:val="24"/>
                <w:szCs w:val="24"/>
              </w:rPr>
              <w:lastRenderedPageBreak/>
              <w:t>Using emotions</w:t>
            </w:r>
          </w:p>
          <w:p w14:paraId="1FBDB620" w14:textId="77777777" w:rsidR="00F173EF" w:rsidRPr="00E77E2C" w:rsidRDefault="00F173EF" w:rsidP="00F60687">
            <w:pPr>
              <w:pStyle w:val="ListParagraph"/>
              <w:numPr>
                <w:ilvl w:val="0"/>
                <w:numId w:val="11"/>
              </w:numPr>
              <w:rPr>
                <w:rFonts w:ascii="Arial" w:eastAsia="Times New Roman" w:hAnsi="Arial" w:cs="Arial"/>
              </w:rPr>
            </w:pPr>
            <w:r w:rsidRPr="00E77E2C">
              <w:rPr>
                <w:rStyle w:val="s1"/>
                <w:rFonts w:ascii="Tahoma" w:eastAsia="Times New Roman" w:hAnsi="Tahoma" w:cs="Tahoma"/>
                <w:sz w:val="24"/>
                <w:szCs w:val="24"/>
              </w:rPr>
              <w:t>﻿﻿</w:t>
            </w:r>
            <w:r w:rsidRPr="00E77E2C">
              <w:rPr>
                <w:rStyle w:val="s1"/>
                <w:rFonts w:ascii="Arial" w:eastAsia="Times New Roman" w:hAnsi="Arial" w:cs="Arial"/>
                <w:sz w:val="24"/>
                <w:szCs w:val="24"/>
              </w:rPr>
              <w:t>Understanding emotions</w:t>
            </w:r>
          </w:p>
          <w:p w14:paraId="4C00BB39" w14:textId="77777777" w:rsidR="00F173EF" w:rsidRPr="00E77E2C" w:rsidRDefault="00F173EF" w:rsidP="00F60687">
            <w:pPr>
              <w:pStyle w:val="ListParagraph"/>
              <w:numPr>
                <w:ilvl w:val="0"/>
                <w:numId w:val="11"/>
              </w:numPr>
              <w:rPr>
                <w:rFonts w:ascii="Arial" w:eastAsia="Times New Roman" w:hAnsi="Arial" w:cs="Arial"/>
              </w:rPr>
            </w:pPr>
            <w:r w:rsidRPr="00E77E2C">
              <w:rPr>
                <w:rStyle w:val="s1"/>
                <w:rFonts w:ascii="Tahoma" w:eastAsia="Times New Roman" w:hAnsi="Tahoma" w:cs="Tahoma"/>
                <w:sz w:val="24"/>
                <w:szCs w:val="24"/>
              </w:rPr>
              <w:t>﻿﻿</w:t>
            </w:r>
            <w:r w:rsidRPr="00E77E2C">
              <w:rPr>
                <w:rStyle w:val="s1"/>
                <w:rFonts w:ascii="Arial" w:eastAsia="Times New Roman" w:hAnsi="Arial" w:cs="Arial"/>
                <w:sz w:val="24"/>
                <w:szCs w:val="24"/>
              </w:rPr>
              <w:t>Managing emotions</w:t>
            </w:r>
          </w:p>
          <w:p w14:paraId="2A47FA39" w14:textId="77777777" w:rsidR="00243763" w:rsidRPr="00E77E2C" w:rsidRDefault="00243763" w:rsidP="00CC08C7">
            <w:pPr>
              <w:rPr>
                <w:rFonts w:ascii="Arial" w:eastAsia="Times New Roman" w:hAnsi="Arial" w:cs="Arial"/>
                <w:color w:val="000000"/>
                <w:sz w:val="27"/>
                <w:szCs w:val="27"/>
              </w:rPr>
            </w:pPr>
          </w:p>
        </w:tc>
        <w:tc>
          <w:tcPr>
            <w:tcW w:w="3510" w:type="dxa"/>
          </w:tcPr>
          <w:p w14:paraId="21D77816" w14:textId="77777777" w:rsidR="00DC3510" w:rsidRPr="00E77E2C" w:rsidRDefault="00DC3510" w:rsidP="00DC3510">
            <w:pPr>
              <w:pStyle w:val="p1"/>
              <w:rPr>
                <w:rFonts w:ascii="Arial" w:hAnsi="Arial" w:cs="Arial"/>
                <w:sz w:val="24"/>
                <w:szCs w:val="24"/>
              </w:rPr>
            </w:pPr>
            <w:r w:rsidRPr="00E77E2C">
              <w:rPr>
                <w:rStyle w:val="s1"/>
                <w:rFonts w:ascii="Arial" w:hAnsi="Arial" w:cs="Arial"/>
                <w:sz w:val="24"/>
                <w:szCs w:val="24"/>
              </w:rPr>
              <w:lastRenderedPageBreak/>
              <w:t>MIXED MODELS</w:t>
            </w:r>
          </w:p>
          <w:p w14:paraId="2FEA6B65" w14:textId="77777777" w:rsidR="0016296F" w:rsidRPr="00E77E2C" w:rsidRDefault="0016296F" w:rsidP="0016296F">
            <w:pPr>
              <w:rPr>
                <w:rStyle w:val="s1"/>
                <w:rFonts w:ascii="Arial" w:hAnsi="Arial" w:cs="Arial"/>
                <w:sz w:val="24"/>
                <w:szCs w:val="24"/>
              </w:rPr>
            </w:pPr>
          </w:p>
          <w:p w14:paraId="654FFB45" w14:textId="4FD16A5E" w:rsidR="0016296F" w:rsidRPr="00E77E2C" w:rsidRDefault="00DC3510" w:rsidP="0016296F">
            <w:pPr>
              <w:rPr>
                <w:rStyle w:val="s1"/>
                <w:rFonts w:ascii="Arial" w:hAnsi="Arial" w:cs="Arial"/>
                <w:sz w:val="24"/>
                <w:szCs w:val="24"/>
              </w:rPr>
            </w:pPr>
            <w:r w:rsidRPr="00E77E2C">
              <w:rPr>
                <w:rStyle w:val="s1"/>
                <w:rFonts w:ascii="Arial" w:hAnsi="Arial" w:cs="Arial"/>
                <w:sz w:val="24"/>
                <w:szCs w:val="24"/>
              </w:rPr>
              <w:t>(Traits &amp; Competencies)</w:t>
            </w:r>
          </w:p>
          <w:p w14:paraId="68DFFD29" w14:textId="226A5BC9" w:rsidR="0093122D" w:rsidRPr="00E77E2C" w:rsidRDefault="00DC3510" w:rsidP="00F60687">
            <w:pPr>
              <w:pStyle w:val="ListParagraph"/>
              <w:numPr>
                <w:ilvl w:val="0"/>
                <w:numId w:val="10"/>
              </w:numPr>
              <w:rPr>
                <w:rStyle w:val="s1"/>
                <w:rFonts w:ascii="Arial" w:hAnsi="Arial" w:cs="Arial"/>
                <w:sz w:val="24"/>
                <w:szCs w:val="24"/>
              </w:rPr>
            </w:pPr>
            <w:r w:rsidRPr="00E77E2C">
              <w:rPr>
                <w:rStyle w:val="s1"/>
                <w:rFonts w:ascii="Arial" w:hAnsi="Arial" w:cs="Arial"/>
                <w:sz w:val="24"/>
                <w:szCs w:val="24"/>
              </w:rPr>
              <w:t>Goleman's Framework</w:t>
            </w:r>
          </w:p>
          <w:p w14:paraId="7CFA36B0" w14:textId="5ECDEB77" w:rsidR="00DC3510" w:rsidRPr="00E77E2C" w:rsidRDefault="00DC3510" w:rsidP="00F60687">
            <w:pPr>
              <w:pStyle w:val="ListParagraph"/>
              <w:numPr>
                <w:ilvl w:val="0"/>
                <w:numId w:val="10"/>
              </w:numPr>
              <w:rPr>
                <w:rFonts w:ascii="Arial" w:hAnsi="Arial" w:cs="Arial"/>
              </w:rPr>
            </w:pPr>
            <w:r w:rsidRPr="00E77E2C">
              <w:rPr>
                <w:rStyle w:val="s1"/>
                <w:rFonts w:ascii="Arial" w:hAnsi="Arial" w:cs="Arial"/>
                <w:sz w:val="24"/>
                <w:szCs w:val="24"/>
              </w:rPr>
              <w:lastRenderedPageBreak/>
              <w:t>Self-awareness</w:t>
            </w:r>
            <w:r w:rsidR="000D29B1" w:rsidRPr="00E77E2C">
              <w:rPr>
                <w:rStyle w:val="s1"/>
                <w:rFonts w:ascii="Arial" w:hAnsi="Arial" w:cs="Arial"/>
                <w:sz w:val="24"/>
                <w:szCs w:val="24"/>
              </w:rPr>
              <w:t xml:space="preserve"> </w:t>
            </w:r>
            <w:r w:rsidRPr="00E77E2C">
              <w:rPr>
                <w:rStyle w:val="s1"/>
                <w:rFonts w:ascii="Arial" w:hAnsi="Arial" w:cs="Arial"/>
                <w:sz w:val="24"/>
                <w:szCs w:val="24"/>
              </w:rPr>
              <w:t>&amp;management</w:t>
            </w:r>
          </w:p>
          <w:p w14:paraId="2611026A" w14:textId="77777777" w:rsidR="00DC3510" w:rsidRPr="00E77E2C" w:rsidRDefault="00DC3510" w:rsidP="00F60687">
            <w:pPr>
              <w:pStyle w:val="ListParagraph"/>
              <w:numPr>
                <w:ilvl w:val="0"/>
                <w:numId w:val="10"/>
              </w:numPr>
              <w:rPr>
                <w:rFonts w:ascii="Arial" w:eastAsia="Times New Roman" w:hAnsi="Arial" w:cs="Arial"/>
              </w:rPr>
            </w:pPr>
            <w:r w:rsidRPr="00E77E2C">
              <w:rPr>
                <w:rStyle w:val="s1"/>
                <w:rFonts w:ascii="Tahoma" w:eastAsia="Times New Roman" w:hAnsi="Tahoma" w:cs="Tahoma"/>
                <w:sz w:val="24"/>
                <w:szCs w:val="24"/>
              </w:rPr>
              <w:t>﻿﻿</w:t>
            </w:r>
            <w:r w:rsidRPr="00E77E2C">
              <w:rPr>
                <w:rStyle w:val="s1"/>
                <w:rFonts w:ascii="Arial" w:eastAsia="Times New Roman" w:hAnsi="Arial" w:cs="Arial"/>
                <w:sz w:val="24"/>
                <w:szCs w:val="24"/>
              </w:rPr>
              <w:t>Social awareness</w:t>
            </w:r>
          </w:p>
          <w:p w14:paraId="75965560" w14:textId="5C06619F" w:rsidR="00DC3510" w:rsidRPr="00E77E2C" w:rsidRDefault="00DC3510" w:rsidP="00F60687">
            <w:pPr>
              <w:pStyle w:val="ListParagraph"/>
              <w:numPr>
                <w:ilvl w:val="0"/>
                <w:numId w:val="10"/>
              </w:numPr>
              <w:rPr>
                <w:rFonts w:ascii="Arial" w:eastAsia="Times New Roman" w:hAnsi="Arial" w:cs="Arial"/>
              </w:rPr>
            </w:pPr>
            <w:r w:rsidRPr="00E77E2C">
              <w:rPr>
                <w:rStyle w:val="s1"/>
                <w:rFonts w:ascii="Arial" w:eastAsia="Times New Roman" w:hAnsi="Arial" w:cs="Arial"/>
                <w:sz w:val="24"/>
                <w:szCs w:val="24"/>
              </w:rPr>
              <w:t>Relationship management</w:t>
            </w:r>
          </w:p>
          <w:p w14:paraId="447EBFDE" w14:textId="77777777" w:rsidR="00F60687" w:rsidRPr="00E77E2C" w:rsidRDefault="00F60687" w:rsidP="0016296F">
            <w:pPr>
              <w:rPr>
                <w:rStyle w:val="s1"/>
                <w:rFonts w:ascii="Arial" w:hAnsi="Arial" w:cs="Arial"/>
                <w:sz w:val="24"/>
                <w:szCs w:val="24"/>
              </w:rPr>
            </w:pPr>
          </w:p>
          <w:p w14:paraId="23563EE9" w14:textId="0AD91171" w:rsidR="00DC3510" w:rsidRPr="00E77E2C" w:rsidRDefault="00DC3510" w:rsidP="0016296F">
            <w:pPr>
              <w:rPr>
                <w:rStyle w:val="s1"/>
                <w:rFonts w:ascii="Arial" w:hAnsi="Arial" w:cs="Arial"/>
                <w:sz w:val="24"/>
                <w:szCs w:val="24"/>
              </w:rPr>
            </w:pPr>
            <w:r w:rsidRPr="00E77E2C">
              <w:rPr>
                <w:rStyle w:val="s1"/>
                <w:rFonts w:ascii="Arial" w:hAnsi="Arial" w:cs="Arial"/>
                <w:sz w:val="24"/>
                <w:szCs w:val="24"/>
              </w:rPr>
              <w:t>Bar-On's ESI Model</w:t>
            </w:r>
          </w:p>
          <w:p w14:paraId="2DD8B5B9" w14:textId="77777777" w:rsidR="00F60687" w:rsidRPr="00E77E2C" w:rsidRDefault="00F60687" w:rsidP="0016296F">
            <w:pPr>
              <w:rPr>
                <w:rFonts w:ascii="Arial" w:hAnsi="Arial" w:cs="Arial"/>
              </w:rPr>
            </w:pPr>
          </w:p>
          <w:p w14:paraId="3EB82DDD" w14:textId="48BF71E5" w:rsidR="00DC3510" w:rsidRPr="00E77E2C" w:rsidRDefault="00DC3510" w:rsidP="00F60687">
            <w:pPr>
              <w:pStyle w:val="ListParagraph"/>
              <w:numPr>
                <w:ilvl w:val="0"/>
                <w:numId w:val="9"/>
              </w:numPr>
              <w:rPr>
                <w:rFonts w:ascii="Arial" w:eastAsia="Times New Roman" w:hAnsi="Arial" w:cs="Arial"/>
              </w:rPr>
            </w:pPr>
            <w:r w:rsidRPr="00E77E2C">
              <w:rPr>
                <w:rStyle w:val="s1"/>
                <w:rFonts w:ascii="Arial" w:eastAsia="Times New Roman" w:hAnsi="Arial" w:cs="Arial"/>
                <w:sz w:val="24"/>
                <w:szCs w:val="24"/>
              </w:rPr>
              <w:t>Intrapersonal/Interpersonal</w:t>
            </w:r>
          </w:p>
          <w:p w14:paraId="3AC43A1F" w14:textId="2B76366E" w:rsidR="00DC3510" w:rsidRPr="00E77E2C" w:rsidRDefault="00DC3510" w:rsidP="00F60687">
            <w:pPr>
              <w:pStyle w:val="ListParagraph"/>
              <w:numPr>
                <w:ilvl w:val="0"/>
                <w:numId w:val="9"/>
              </w:numPr>
              <w:rPr>
                <w:rFonts w:ascii="Arial" w:eastAsia="Times New Roman" w:hAnsi="Arial" w:cs="Arial"/>
              </w:rPr>
            </w:pPr>
            <w:r w:rsidRPr="00E77E2C">
              <w:rPr>
                <w:rStyle w:val="s1"/>
                <w:rFonts w:ascii="Arial" w:eastAsia="Times New Roman" w:hAnsi="Arial" w:cs="Arial"/>
                <w:sz w:val="24"/>
                <w:szCs w:val="24"/>
              </w:rPr>
              <w:t>Stress Management</w:t>
            </w:r>
          </w:p>
          <w:p w14:paraId="14F69201" w14:textId="3C0454D4" w:rsidR="00DC3510" w:rsidRPr="00E77E2C" w:rsidRDefault="00DC3510" w:rsidP="00F60687">
            <w:pPr>
              <w:pStyle w:val="ListParagraph"/>
              <w:numPr>
                <w:ilvl w:val="0"/>
                <w:numId w:val="9"/>
              </w:numPr>
              <w:rPr>
                <w:rFonts w:ascii="Arial" w:eastAsia="Times New Roman" w:hAnsi="Arial" w:cs="Arial"/>
              </w:rPr>
            </w:pPr>
            <w:r w:rsidRPr="00E77E2C">
              <w:rPr>
                <w:rStyle w:val="s1"/>
                <w:rFonts w:ascii="Arial" w:eastAsia="Times New Roman" w:hAnsi="Arial" w:cs="Arial"/>
                <w:sz w:val="24"/>
                <w:szCs w:val="24"/>
              </w:rPr>
              <w:t>Adaptability &amp; General Mood</w:t>
            </w:r>
          </w:p>
          <w:p w14:paraId="26571BF3" w14:textId="77777777" w:rsidR="00243763" w:rsidRPr="00E77E2C" w:rsidRDefault="00243763" w:rsidP="00CC08C7">
            <w:pPr>
              <w:rPr>
                <w:rFonts w:ascii="Arial" w:eastAsia="Times New Roman" w:hAnsi="Arial" w:cs="Arial"/>
                <w:color w:val="000000"/>
                <w:sz w:val="27"/>
                <w:szCs w:val="27"/>
              </w:rPr>
            </w:pPr>
          </w:p>
        </w:tc>
      </w:tr>
    </w:tbl>
    <w:p w14:paraId="0ED37474" w14:textId="77777777" w:rsidR="00747163" w:rsidRPr="00E77E2C" w:rsidRDefault="00747163" w:rsidP="00CC08C7">
      <w:pPr>
        <w:rPr>
          <w:rFonts w:ascii="Arial" w:eastAsia="Times New Roman" w:hAnsi="Arial" w:cs="Arial"/>
          <w:color w:val="000000"/>
          <w:sz w:val="27"/>
          <w:szCs w:val="27"/>
        </w:rPr>
      </w:pPr>
    </w:p>
    <w:p w14:paraId="64099EB6" w14:textId="77777777" w:rsidR="00DD233C" w:rsidRPr="00E77E2C" w:rsidRDefault="00DD233C" w:rsidP="00670B36">
      <w:pPr>
        <w:pStyle w:val="Heading3"/>
        <w:rPr>
          <w:rFonts w:ascii="Arial" w:hAnsi="Arial" w:cs="Arial"/>
        </w:rPr>
      </w:pPr>
      <w:bookmarkStart w:id="3" w:name="_Toc233912250"/>
      <w:r w:rsidRPr="00E77E2C">
        <w:rPr>
          <w:rFonts w:ascii="Arial" w:hAnsi="Arial" w:cs="Arial"/>
        </w:rPr>
        <w:t>Mayer and Salovey’s Ability Model</w:t>
      </w:r>
      <w:bookmarkEnd w:id="3"/>
    </w:p>
    <w:p w14:paraId="28B922FE" w14:textId="77777777" w:rsidR="00747163" w:rsidRPr="00E77E2C" w:rsidRDefault="00747163" w:rsidP="00CC08C7">
      <w:pPr>
        <w:rPr>
          <w:rFonts w:ascii="Arial" w:eastAsia="Times New Roman" w:hAnsi="Arial" w:cs="Arial"/>
          <w:color w:val="000000"/>
          <w:sz w:val="27"/>
          <w:szCs w:val="27"/>
        </w:rPr>
      </w:pPr>
    </w:p>
    <w:p w14:paraId="4001323B" w14:textId="77777777" w:rsidR="00647C63" w:rsidRPr="00E77E2C" w:rsidRDefault="00647C63" w:rsidP="00647C63">
      <w:pPr>
        <w:spacing w:before="227" w:after="0" w:line="240" w:lineRule="auto"/>
        <w:rPr>
          <w:rFonts w:ascii="Arial" w:hAnsi="Arial" w:cs="Arial"/>
          <w:color w:val="000000"/>
          <w:kern w:val="0"/>
          <w:sz w:val="26"/>
          <w:szCs w:val="26"/>
          <w14:ligatures w14:val="none"/>
        </w:rPr>
      </w:pPr>
      <w:r w:rsidRPr="00E77E2C">
        <w:rPr>
          <w:rFonts w:ascii="Arial" w:hAnsi="Arial" w:cs="Arial"/>
          <w:color w:val="000000"/>
          <w:kern w:val="0"/>
          <w:sz w:val="26"/>
          <w:szCs w:val="26"/>
          <w14:ligatures w14:val="none"/>
        </w:rPr>
        <w:t>Mayer and Salovey (1997) define EI strictly as an intelligence—a mental ability that develops over a lifespan. Their framework consists of four sequential "branches":</w:t>
      </w:r>
    </w:p>
    <w:p w14:paraId="08F0CE3D" w14:textId="77777777" w:rsidR="00647C63" w:rsidRPr="00E77E2C" w:rsidRDefault="00647C63" w:rsidP="00647C63">
      <w:pPr>
        <w:spacing w:before="200" w:after="0" w:line="240" w:lineRule="auto"/>
        <w:ind w:left="600" w:hanging="540"/>
        <w:rPr>
          <w:rFonts w:ascii="Arial" w:hAnsi="Arial" w:cs="Arial"/>
          <w:color w:val="000000"/>
          <w:kern w:val="0"/>
          <w:sz w:val="26"/>
          <w:szCs w:val="26"/>
          <w14:ligatures w14:val="none"/>
        </w:rPr>
      </w:pPr>
      <w:r w:rsidRPr="00E77E2C">
        <w:rPr>
          <w:rFonts w:ascii="Arial" w:hAnsi="Arial" w:cs="Arial"/>
          <w:color w:val="000000"/>
          <w:kern w:val="0"/>
          <w:sz w:val="26"/>
          <w:szCs w:val="26"/>
          <w14:ligatures w14:val="none"/>
        </w:rPr>
        <w:t xml:space="preserve">1. </w:t>
      </w:r>
      <w:r w:rsidRPr="00E77E2C">
        <w:rPr>
          <w:rFonts w:ascii="Arial" w:hAnsi="Arial" w:cs="Arial"/>
          <w:b/>
          <w:bCs/>
          <w:color w:val="000000"/>
          <w:kern w:val="0"/>
          <w:sz w:val="26"/>
          <w:szCs w:val="26"/>
          <w14:ligatures w14:val="none"/>
        </w:rPr>
        <w:t>Perceiving Emotions:</w:t>
      </w:r>
      <w:r w:rsidRPr="00E77E2C">
        <w:rPr>
          <w:rFonts w:ascii="Arial" w:hAnsi="Arial" w:cs="Arial"/>
          <w:color w:val="000000"/>
          <w:kern w:val="0"/>
          <w:sz w:val="26"/>
          <w:szCs w:val="26"/>
          <w14:ligatures w14:val="none"/>
        </w:rPr>
        <w:t xml:space="preserve"> The capacity to identify emotions in oneself and others through facial expressions, body language, and tone.</w:t>
      </w:r>
    </w:p>
    <w:p w14:paraId="1924B49B" w14:textId="77777777" w:rsidR="00647C63" w:rsidRPr="00E77E2C" w:rsidRDefault="00647C63" w:rsidP="00647C63">
      <w:pPr>
        <w:spacing w:before="140" w:after="0" w:line="240" w:lineRule="auto"/>
        <w:ind w:left="600" w:hanging="540"/>
        <w:rPr>
          <w:rFonts w:ascii="Arial" w:hAnsi="Arial" w:cs="Arial"/>
          <w:color w:val="000000"/>
          <w:kern w:val="0"/>
          <w:sz w:val="26"/>
          <w:szCs w:val="26"/>
          <w14:ligatures w14:val="none"/>
        </w:rPr>
      </w:pPr>
      <w:r w:rsidRPr="00E77E2C">
        <w:rPr>
          <w:rFonts w:ascii="Arial" w:hAnsi="Arial" w:cs="Arial"/>
          <w:color w:val="000000"/>
          <w:kern w:val="0"/>
          <w:sz w:val="26"/>
          <w:szCs w:val="26"/>
          <w14:ligatures w14:val="none"/>
        </w:rPr>
        <w:t xml:space="preserve">2. </w:t>
      </w:r>
      <w:r w:rsidRPr="00E77E2C">
        <w:rPr>
          <w:rFonts w:ascii="Arial" w:hAnsi="Arial" w:cs="Arial"/>
          <w:b/>
          <w:bCs/>
          <w:color w:val="000000"/>
          <w:kern w:val="0"/>
          <w:sz w:val="26"/>
          <w:szCs w:val="26"/>
          <w14:ligatures w14:val="none"/>
        </w:rPr>
        <w:t>Using Emotions to Facilitate Thought:</w:t>
      </w:r>
      <w:r w:rsidRPr="00E77E2C">
        <w:rPr>
          <w:rFonts w:ascii="Arial" w:hAnsi="Arial" w:cs="Arial"/>
          <w:color w:val="000000"/>
          <w:kern w:val="0"/>
          <w:sz w:val="26"/>
          <w:szCs w:val="26"/>
          <w14:ligatures w14:val="none"/>
        </w:rPr>
        <w:t xml:space="preserve"> Harnessing emotions to assist cognitive activities such as problem-solving and creative thinking.</w:t>
      </w:r>
    </w:p>
    <w:p w14:paraId="30316BDC" w14:textId="77777777" w:rsidR="00647C63" w:rsidRPr="00E77E2C" w:rsidRDefault="00647C63" w:rsidP="00647C63">
      <w:pPr>
        <w:spacing w:before="140" w:after="0" w:line="240" w:lineRule="auto"/>
        <w:ind w:left="600" w:hanging="540"/>
        <w:rPr>
          <w:rFonts w:ascii="Arial" w:hAnsi="Arial" w:cs="Arial"/>
          <w:color w:val="000000"/>
          <w:kern w:val="0"/>
          <w:sz w:val="26"/>
          <w:szCs w:val="26"/>
          <w14:ligatures w14:val="none"/>
        </w:rPr>
      </w:pPr>
      <w:r w:rsidRPr="00E77E2C">
        <w:rPr>
          <w:rFonts w:ascii="Arial" w:hAnsi="Arial" w:cs="Arial"/>
          <w:color w:val="000000"/>
          <w:kern w:val="0"/>
          <w:sz w:val="26"/>
          <w:szCs w:val="26"/>
          <w14:ligatures w14:val="none"/>
        </w:rPr>
        <w:t xml:space="preserve">3. </w:t>
      </w:r>
      <w:r w:rsidRPr="00E77E2C">
        <w:rPr>
          <w:rFonts w:ascii="Arial" w:hAnsi="Arial" w:cs="Arial"/>
          <w:b/>
          <w:bCs/>
          <w:color w:val="000000"/>
          <w:kern w:val="0"/>
          <w:sz w:val="26"/>
          <w:szCs w:val="26"/>
          <w14:ligatures w14:val="none"/>
        </w:rPr>
        <w:t>Understanding Emotions:</w:t>
      </w:r>
      <w:r w:rsidRPr="00E77E2C">
        <w:rPr>
          <w:rFonts w:ascii="Arial" w:hAnsi="Arial" w:cs="Arial"/>
          <w:color w:val="000000"/>
          <w:kern w:val="0"/>
          <w:sz w:val="26"/>
          <w:szCs w:val="26"/>
          <w14:ligatures w14:val="none"/>
        </w:rPr>
        <w:t xml:space="preserve"> Comprehending complex emotional transitions, such as how frustration can morph into anger or resentment over time.</w:t>
      </w:r>
    </w:p>
    <w:p w14:paraId="7303B0AF" w14:textId="77777777" w:rsidR="00647C63" w:rsidRPr="00E77E2C" w:rsidRDefault="00647C63" w:rsidP="00647C63">
      <w:pPr>
        <w:spacing w:before="140" w:after="0" w:line="240" w:lineRule="auto"/>
        <w:ind w:left="600" w:hanging="540"/>
        <w:rPr>
          <w:rFonts w:ascii="Arial" w:hAnsi="Arial" w:cs="Arial"/>
          <w:color w:val="000000"/>
          <w:kern w:val="0"/>
          <w:sz w:val="26"/>
          <w:szCs w:val="26"/>
          <w14:ligatures w14:val="none"/>
        </w:rPr>
      </w:pPr>
      <w:r w:rsidRPr="00E77E2C">
        <w:rPr>
          <w:rFonts w:ascii="Arial" w:hAnsi="Arial" w:cs="Arial"/>
          <w:color w:val="000000"/>
          <w:kern w:val="0"/>
          <w:sz w:val="26"/>
          <w:szCs w:val="26"/>
          <w14:ligatures w14:val="none"/>
        </w:rPr>
        <w:t xml:space="preserve">4. </w:t>
      </w:r>
      <w:r w:rsidRPr="00E77E2C">
        <w:rPr>
          <w:rFonts w:ascii="Arial" w:hAnsi="Arial" w:cs="Arial"/>
          <w:b/>
          <w:bCs/>
          <w:color w:val="000000"/>
          <w:kern w:val="0"/>
          <w:sz w:val="26"/>
          <w:szCs w:val="26"/>
          <w14:ligatures w14:val="none"/>
        </w:rPr>
        <w:t>Managing Emotions:</w:t>
      </w:r>
      <w:r w:rsidRPr="00E77E2C">
        <w:rPr>
          <w:rFonts w:ascii="Arial" w:hAnsi="Arial" w:cs="Arial"/>
          <w:color w:val="000000"/>
          <w:kern w:val="0"/>
          <w:sz w:val="26"/>
          <w:szCs w:val="26"/>
          <w14:ligatures w14:val="none"/>
        </w:rPr>
        <w:t xml:space="preserve"> The ability to regulate emotions in oneself and others to achieve desired personal and professional outcomes.</w:t>
      </w:r>
    </w:p>
    <w:p w14:paraId="5BFF0447" w14:textId="77777777" w:rsidR="00F217E1" w:rsidRPr="00E77E2C" w:rsidRDefault="00F217E1" w:rsidP="00CC08C7">
      <w:pPr>
        <w:rPr>
          <w:rFonts w:ascii="Arial" w:hAnsi="Arial" w:cs="Arial"/>
        </w:rPr>
      </w:pPr>
    </w:p>
    <w:p w14:paraId="6C022A2D" w14:textId="244CFC03" w:rsidR="00F217E1" w:rsidRPr="00E77E2C" w:rsidRDefault="00E478CF" w:rsidP="00CC08C7">
      <w:pPr>
        <w:rPr>
          <w:rFonts w:ascii="Arial" w:eastAsia="Times New Roman" w:hAnsi="Arial" w:cs="Arial"/>
          <w:color w:val="000000"/>
        </w:rPr>
      </w:pPr>
      <w:r w:rsidRPr="00E77E2C">
        <w:rPr>
          <w:rFonts w:ascii="Arial" w:eastAsia="Times New Roman" w:hAnsi="Arial" w:cs="Arial"/>
          <w:color w:val="000000"/>
        </w:rPr>
        <w:t>This concept implies that EI can be taught as a cognitive ability from a strategic standpoint. During high-stakes discussions or stressful restructuring periods, managers with high cognitive-emotional ability can accurately read a room and choose their communication style based on objective emotional data (Mayer, Salovey, and Caruso, 2016).</w:t>
      </w:r>
    </w:p>
    <w:p w14:paraId="1F20FEDC" w14:textId="0525760A" w:rsidR="005F1F95" w:rsidRPr="00E77E2C" w:rsidRDefault="005F1F95" w:rsidP="00670B36">
      <w:pPr>
        <w:pStyle w:val="Heading3"/>
        <w:rPr>
          <w:rFonts w:ascii="Arial" w:hAnsi="Arial" w:cs="Arial"/>
          <w:sz w:val="24"/>
          <w:szCs w:val="24"/>
        </w:rPr>
      </w:pPr>
      <w:bookmarkStart w:id="4" w:name="_Toc233912251"/>
      <w:r w:rsidRPr="00E77E2C">
        <w:rPr>
          <w:rFonts w:ascii="Arial" w:hAnsi="Arial" w:cs="Arial"/>
        </w:rPr>
        <w:t>Goleman’s Emotional Intelligence Framework</w:t>
      </w:r>
      <w:bookmarkEnd w:id="4"/>
    </w:p>
    <w:p w14:paraId="2B680CF7" w14:textId="25F0676C" w:rsidR="006E3614" w:rsidRPr="00E77E2C" w:rsidRDefault="0017250A" w:rsidP="0017250A">
      <w:pPr>
        <w:rPr>
          <w:rFonts w:ascii="Arial" w:hAnsi="Arial" w:cs="Arial"/>
        </w:rPr>
      </w:pPr>
      <w:r w:rsidRPr="00E77E2C">
        <w:rPr>
          <w:rFonts w:ascii="Arial" w:hAnsi="Arial" w:cs="Arial"/>
        </w:rPr>
        <w:t>Daniel Goleman (1998) popularised a hybrid model that connects psychological theory with business performance, in opposition to the rigid cognitive approach. EI is divided into four main pillars per Goleman's framework, which are divided into internal and external competencies:</w:t>
      </w:r>
    </w:p>
    <w:p w14:paraId="7B7A396B" w14:textId="55ECBB1F" w:rsidR="005C1438" w:rsidRPr="00E77E2C" w:rsidRDefault="005C1438" w:rsidP="005C1438">
      <w:pPr>
        <w:pStyle w:val="ListParagraph"/>
        <w:numPr>
          <w:ilvl w:val="0"/>
          <w:numId w:val="12"/>
        </w:numPr>
        <w:rPr>
          <w:rFonts w:ascii="Arial" w:hAnsi="Arial" w:cs="Arial"/>
        </w:rPr>
      </w:pPr>
      <w:r w:rsidRPr="00E77E2C">
        <w:rPr>
          <w:rFonts w:ascii="Arial" w:hAnsi="Arial" w:cs="Arial"/>
          <w:b/>
          <w:bCs/>
        </w:rPr>
        <w:t>Self-Awareness:</w:t>
      </w:r>
      <w:r w:rsidRPr="00E77E2C">
        <w:rPr>
          <w:rFonts w:ascii="Arial" w:hAnsi="Arial" w:cs="Arial"/>
        </w:rPr>
        <w:t xml:space="preserve"> Knowing one's strengths, weaknesses, and emotional triggers.</w:t>
      </w:r>
    </w:p>
    <w:p w14:paraId="1AF9C292" w14:textId="27FA8C04" w:rsidR="005C1438" w:rsidRPr="00E77E2C" w:rsidRDefault="005C1438" w:rsidP="005C1438">
      <w:pPr>
        <w:pStyle w:val="ListParagraph"/>
        <w:numPr>
          <w:ilvl w:val="0"/>
          <w:numId w:val="12"/>
        </w:numPr>
        <w:rPr>
          <w:rFonts w:ascii="Arial" w:hAnsi="Arial" w:cs="Arial"/>
        </w:rPr>
      </w:pPr>
      <w:r w:rsidRPr="00E77E2C">
        <w:rPr>
          <w:rFonts w:ascii="Arial" w:hAnsi="Arial" w:cs="Arial"/>
          <w:b/>
          <w:bCs/>
        </w:rPr>
        <w:lastRenderedPageBreak/>
        <w:t>Self-Management:</w:t>
      </w:r>
      <w:r w:rsidRPr="00E77E2C">
        <w:rPr>
          <w:rFonts w:ascii="Arial" w:hAnsi="Arial" w:cs="Arial"/>
        </w:rPr>
        <w:t xml:space="preserve"> Controlling disruptive impulses, demonstrating adaptability, and maintaining a drive to achieve.</w:t>
      </w:r>
    </w:p>
    <w:p w14:paraId="7AAA28E3" w14:textId="55BD464B" w:rsidR="005C1438" w:rsidRPr="00E77E2C" w:rsidRDefault="005C1438" w:rsidP="005C1438">
      <w:pPr>
        <w:pStyle w:val="ListParagraph"/>
        <w:numPr>
          <w:ilvl w:val="0"/>
          <w:numId w:val="12"/>
        </w:numPr>
        <w:rPr>
          <w:rFonts w:ascii="Arial" w:hAnsi="Arial" w:cs="Arial"/>
        </w:rPr>
      </w:pPr>
      <w:r w:rsidRPr="00E77E2C">
        <w:rPr>
          <w:rFonts w:ascii="Arial" w:hAnsi="Arial" w:cs="Arial"/>
          <w:b/>
          <w:bCs/>
        </w:rPr>
        <w:t>Social Awareness:</w:t>
      </w:r>
      <w:r w:rsidRPr="00E77E2C">
        <w:rPr>
          <w:rFonts w:ascii="Arial" w:hAnsi="Arial" w:cs="Arial"/>
        </w:rPr>
        <w:t xml:space="preserve"> Exhibiting empathy and understanding organisational dynamics.</w:t>
      </w:r>
    </w:p>
    <w:p w14:paraId="6CEF821A" w14:textId="6348C6D5" w:rsidR="005C1438" w:rsidRPr="00E77E2C" w:rsidRDefault="005C1438" w:rsidP="005C1438">
      <w:pPr>
        <w:pStyle w:val="ListParagraph"/>
        <w:numPr>
          <w:ilvl w:val="0"/>
          <w:numId w:val="12"/>
        </w:numPr>
        <w:rPr>
          <w:rFonts w:ascii="Arial" w:hAnsi="Arial" w:cs="Arial"/>
        </w:rPr>
      </w:pPr>
      <w:r w:rsidRPr="00E77E2C">
        <w:rPr>
          <w:rFonts w:ascii="Arial" w:hAnsi="Arial" w:cs="Arial"/>
          <w:b/>
          <w:bCs/>
        </w:rPr>
        <w:t>Relationship Management:</w:t>
      </w:r>
      <w:r w:rsidRPr="00E77E2C">
        <w:rPr>
          <w:rFonts w:ascii="Arial" w:hAnsi="Arial" w:cs="Arial"/>
        </w:rPr>
        <w:t xml:space="preserve"> Influencing, mentoring, inspiring others, and managing conflict effectively.</w:t>
      </w:r>
    </w:p>
    <w:p w14:paraId="133F9F34" w14:textId="5AE8E2C4" w:rsidR="005C1438" w:rsidRPr="00E77E2C" w:rsidRDefault="00B97CF7" w:rsidP="005C1438">
      <w:pPr>
        <w:ind w:left="360"/>
        <w:rPr>
          <w:rFonts w:ascii="Arial" w:hAnsi="Arial" w:cs="Arial"/>
        </w:rPr>
      </w:pPr>
      <w:r w:rsidRPr="00E77E2C">
        <w:rPr>
          <w:rFonts w:ascii="Arial" w:hAnsi="Arial" w:cs="Arial"/>
        </w:rPr>
        <w:t>Goleman's model is quite useful for our SMT. According to Goleman, Boyatzis, and McKee (2013), it presents emotional intelligence (EI) as a set of visible behavioural skills that are directly related to both employee retention and leadership effectiveness.</w:t>
      </w:r>
    </w:p>
    <w:p w14:paraId="499941F1" w14:textId="104B3F18" w:rsidR="00AA3157" w:rsidRPr="00E77E2C" w:rsidRDefault="00AA3157" w:rsidP="00670B36">
      <w:pPr>
        <w:pStyle w:val="Heading3"/>
        <w:rPr>
          <w:rFonts w:ascii="Arial" w:hAnsi="Arial" w:cs="Arial"/>
        </w:rPr>
      </w:pPr>
      <w:bookmarkStart w:id="5" w:name="_Toc233912252"/>
      <w:r w:rsidRPr="00E77E2C">
        <w:rPr>
          <w:rFonts w:ascii="Arial" w:hAnsi="Arial" w:cs="Arial"/>
        </w:rPr>
        <w:t>Bar-On’s Emotional-Social Intelligence (ESI) Model</w:t>
      </w:r>
      <w:bookmarkEnd w:id="5"/>
    </w:p>
    <w:p w14:paraId="36646E06" w14:textId="3F38968B" w:rsidR="00AA3157" w:rsidRPr="00E77E2C" w:rsidRDefault="007D7B07" w:rsidP="00AA3157">
      <w:pPr>
        <w:rPr>
          <w:rFonts w:ascii="Arial" w:hAnsi="Arial" w:cs="Arial"/>
        </w:rPr>
      </w:pPr>
      <w:r w:rsidRPr="00E77E2C">
        <w:rPr>
          <w:rFonts w:ascii="Arial" w:hAnsi="Arial" w:cs="Arial"/>
        </w:rPr>
        <w:t>By defining EI as a cross-section of interconnected emotional and social competences that impact how well people understand themselves, relate to others, and deal with everyday environmental pressures, Bar-On (2006) expands the model even more. Five meta-factors are used to map the ESI model:</w:t>
      </w:r>
    </w:p>
    <w:p w14:paraId="7E46E768" w14:textId="64651209" w:rsidR="00EA6475" w:rsidRPr="00E77E2C" w:rsidRDefault="00EA6475" w:rsidP="00EA6475">
      <w:pPr>
        <w:pStyle w:val="ListParagraph"/>
        <w:numPr>
          <w:ilvl w:val="0"/>
          <w:numId w:val="12"/>
        </w:numPr>
        <w:rPr>
          <w:rFonts w:ascii="Arial" w:hAnsi="Arial" w:cs="Arial"/>
        </w:rPr>
      </w:pPr>
      <w:r w:rsidRPr="00E77E2C">
        <w:rPr>
          <w:rFonts w:ascii="Arial" w:hAnsi="Arial" w:cs="Arial"/>
          <w:b/>
          <w:bCs/>
        </w:rPr>
        <w:t>Intrapersonal:</w:t>
      </w:r>
      <w:r w:rsidRPr="00E77E2C">
        <w:rPr>
          <w:rFonts w:ascii="Arial" w:hAnsi="Arial" w:cs="Arial"/>
        </w:rPr>
        <w:t xml:space="preserve"> Self-regard, emotional self-awareness, and self-actualisation.</w:t>
      </w:r>
    </w:p>
    <w:p w14:paraId="01288A6E" w14:textId="5BCE8346" w:rsidR="00EA6475" w:rsidRPr="00E77E2C" w:rsidRDefault="00EA6475" w:rsidP="00EA6475">
      <w:pPr>
        <w:pStyle w:val="ListParagraph"/>
        <w:numPr>
          <w:ilvl w:val="0"/>
          <w:numId w:val="12"/>
        </w:numPr>
        <w:rPr>
          <w:rFonts w:ascii="Arial" w:hAnsi="Arial" w:cs="Arial"/>
        </w:rPr>
      </w:pPr>
      <w:r w:rsidRPr="00E77E2C">
        <w:rPr>
          <w:rFonts w:ascii="Arial" w:hAnsi="Arial" w:cs="Arial"/>
          <w:b/>
          <w:bCs/>
        </w:rPr>
        <w:t>Interpersonal:</w:t>
      </w:r>
      <w:r w:rsidRPr="00E77E2C">
        <w:rPr>
          <w:rFonts w:ascii="Arial" w:hAnsi="Arial" w:cs="Arial"/>
        </w:rPr>
        <w:t xml:space="preserve"> Empathy, social responsibility, and interpersonal relationships.</w:t>
      </w:r>
    </w:p>
    <w:p w14:paraId="0B534501" w14:textId="594AF362" w:rsidR="00EA6475" w:rsidRPr="00E77E2C" w:rsidRDefault="00EA6475" w:rsidP="00EA6475">
      <w:pPr>
        <w:pStyle w:val="ListParagraph"/>
        <w:numPr>
          <w:ilvl w:val="0"/>
          <w:numId w:val="12"/>
        </w:numPr>
        <w:rPr>
          <w:rFonts w:ascii="Arial" w:hAnsi="Arial" w:cs="Arial"/>
        </w:rPr>
      </w:pPr>
      <w:r w:rsidRPr="00E77E2C">
        <w:rPr>
          <w:rFonts w:ascii="Arial" w:hAnsi="Arial" w:cs="Arial"/>
          <w:b/>
          <w:bCs/>
        </w:rPr>
        <w:t>Stress Management:</w:t>
      </w:r>
      <w:r w:rsidRPr="00E77E2C">
        <w:rPr>
          <w:rFonts w:ascii="Arial" w:hAnsi="Arial" w:cs="Arial"/>
        </w:rPr>
        <w:t xml:space="preserve"> Stress tolerance and impulse control.</w:t>
      </w:r>
    </w:p>
    <w:p w14:paraId="148ADCD5" w14:textId="59DA977C" w:rsidR="00EA6475" w:rsidRPr="00E77E2C" w:rsidRDefault="00EA6475" w:rsidP="00EA6475">
      <w:pPr>
        <w:pStyle w:val="ListParagraph"/>
        <w:numPr>
          <w:ilvl w:val="0"/>
          <w:numId w:val="12"/>
        </w:numPr>
        <w:rPr>
          <w:rFonts w:ascii="Arial" w:hAnsi="Arial" w:cs="Arial"/>
        </w:rPr>
      </w:pPr>
      <w:r w:rsidRPr="00E77E2C">
        <w:rPr>
          <w:rFonts w:ascii="Arial" w:hAnsi="Arial" w:cs="Arial"/>
          <w:b/>
          <w:bCs/>
        </w:rPr>
        <w:t>Adaptability:</w:t>
      </w:r>
      <w:r w:rsidRPr="00E77E2C">
        <w:rPr>
          <w:rFonts w:ascii="Arial" w:hAnsi="Arial" w:cs="Arial"/>
        </w:rPr>
        <w:t xml:space="preserve"> Reality testing, flexibility, and problem-solving.</w:t>
      </w:r>
    </w:p>
    <w:p w14:paraId="2E468F77" w14:textId="0B9C8FFF" w:rsidR="00EA6475" w:rsidRPr="00E77E2C" w:rsidRDefault="00EA6475" w:rsidP="00EA6475">
      <w:pPr>
        <w:pStyle w:val="ListParagraph"/>
        <w:numPr>
          <w:ilvl w:val="0"/>
          <w:numId w:val="12"/>
        </w:numPr>
        <w:rPr>
          <w:rFonts w:ascii="Arial" w:hAnsi="Arial" w:cs="Arial"/>
        </w:rPr>
      </w:pPr>
      <w:r w:rsidRPr="00E77E2C">
        <w:rPr>
          <w:rFonts w:ascii="Arial" w:hAnsi="Arial" w:cs="Arial"/>
          <w:b/>
          <w:bCs/>
        </w:rPr>
        <w:t>General Mood:</w:t>
      </w:r>
      <w:r w:rsidRPr="00E77E2C">
        <w:rPr>
          <w:rFonts w:ascii="Arial" w:hAnsi="Arial" w:cs="Arial"/>
        </w:rPr>
        <w:t xml:space="preserve"> Optimism and happiness.</w:t>
      </w:r>
    </w:p>
    <w:p w14:paraId="627BC57C" w14:textId="5814F0D7" w:rsidR="007D7B07" w:rsidRPr="00E77E2C" w:rsidRDefault="00646B97" w:rsidP="00AA3157">
      <w:pPr>
        <w:rPr>
          <w:rFonts w:ascii="Arial" w:hAnsi="Arial" w:cs="Arial"/>
        </w:rPr>
      </w:pPr>
      <w:r w:rsidRPr="00E77E2C">
        <w:rPr>
          <w:rFonts w:ascii="Arial" w:hAnsi="Arial" w:cs="Arial"/>
        </w:rPr>
        <w:t>Because Bar-On's framework heavily highlights stress tolerance and adaptability—two essential qualities required to negotiate the rapid technological transformations facing our industry—it is especially useful for future recruiting and employee management strategies.</w:t>
      </w:r>
    </w:p>
    <w:p w14:paraId="3EA21E72" w14:textId="18EFD517" w:rsidR="00646B97" w:rsidRPr="00E77E2C" w:rsidRDefault="0041007B" w:rsidP="00670B36">
      <w:pPr>
        <w:pStyle w:val="Heading2"/>
        <w:rPr>
          <w:rFonts w:ascii="Arial" w:hAnsi="Arial" w:cs="Arial"/>
        </w:rPr>
      </w:pPr>
      <w:bookmarkStart w:id="6" w:name="_Toc233912253"/>
      <w:r w:rsidRPr="00E77E2C">
        <w:rPr>
          <w:rFonts w:ascii="Arial" w:hAnsi="Arial" w:cs="Arial"/>
        </w:rPr>
        <w:t xml:space="preserve">1.2 </w:t>
      </w:r>
      <w:r w:rsidR="00A23661" w:rsidRPr="00E77E2C">
        <w:rPr>
          <w:rFonts w:ascii="Arial" w:hAnsi="Arial" w:cs="Arial"/>
        </w:rPr>
        <w:t>The Impact of EI on Employee Performance, Collaboration, and Well-being</w:t>
      </w:r>
      <w:bookmarkEnd w:id="6"/>
    </w:p>
    <w:p w14:paraId="1F6C7DDC" w14:textId="7AA99415" w:rsidR="0017250A" w:rsidRPr="00E77E2C" w:rsidRDefault="00346928" w:rsidP="00A23661">
      <w:pPr>
        <w:rPr>
          <w:rFonts w:ascii="Arial" w:hAnsi="Arial" w:cs="Arial"/>
        </w:rPr>
      </w:pPr>
      <w:r w:rsidRPr="00E77E2C">
        <w:rPr>
          <w:rFonts w:ascii="Arial" w:hAnsi="Arial" w:cs="Arial"/>
        </w:rPr>
        <w:t>Three key organisational domains see noticeable benefits when these theoretical models are put into practice in the workplace.</w:t>
      </w:r>
    </w:p>
    <w:p w14:paraId="43A39A1C" w14:textId="133A8D6E" w:rsidR="00346928" w:rsidRPr="00E77E2C" w:rsidRDefault="00346928" w:rsidP="00670B36">
      <w:pPr>
        <w:pStyle w:val="Heading3"/>
        <w:rPr>
          <w:rFonts w:ascii="Arial" w:hAnsi="Arial" w:cs="Arial"/>
        </w:rPr>
      </w:pPr>
      <w:bookmarkStart w:id="7" w:name="_Toc233912254"/>
      <w:r w:rsidRPr="00E77E2C">
        <w:rPr>
          <w:rFonts w:ascii="Arial" w:hAnsi="Arial" w:cs="Arial"/>
        </w:rPr>
        <w:t>Individual Employee Performance</w:t>
      </w:r>
      <w:bookmarkEnd w:id="7"/>
    </w:p>
    <w:p w14:paraId="7CF71396" w14:textId="16B632E7" w:rsidR="00346928" w:rsidRPr="00E77E2C" w:rsidRDefault="00AC4D66" w:rsidP="00346928">
      <w:pPr>
        <w:rPr>
          <w:rFonts w:ascii="Arial" w:hAnsi="Arial" w:cs="Arial"/>
        </w:rPr>
      </w:pPr>
      <w:r w:rsidRPr="00E77E2C">
        <w:rPr>
          <w:rFonts w:ascii="Arial" w:hAnsi="Arial" w:cs="Arial"/>
        </w:rPr>
        <w:t>By reducing the "cognitive narrowness" brought on by stress, high EI improves worker performance. The prefrontal cortex, the part of the brain in charge of reasoning, planning, and making decisions, is negatively impacted by the amygdala's stress reaction that is triggered when a person is under extreme pressure at work. Employees that score high on Goleman’s self-management pillar or Bar-On’s stress management scale has the capacity to self-regulate, preventing emotional hijacking. According to O'Boyle et al. (2011), emotional resilience maintains output quality during times of intense strain by ensuring that cognitive bandwidth is allocated to complicated task performance.</w:t>
      </w:r>
    </w:p>
    <w:p w14:paraId="1594365A" w14:textId="78C227C8" w:rsidR="003F4FF0" w:rsidRPr="00E77E2C" w:rsidRDefault="003F4FF0" w:rsidP="004F2569">
      <w:pPr>
        <w:pStyle w:val="Heading3"/>
        <w:rPr>
          <w:rFonts w:ascii="Arial" w:hAnsi="Arial" w:cs="Arial"/>
        </w:rPr>
      </w:pPr>
      <w:bookmarkStart w:id="8" w:name="_Toc233912255"/>
      <w:r w:rsidRPr="00E77E2C">
        <w:rPr>
          <w:rFonts w:ascii="Arial" w:hAnsi="Arial" w:cs="Arial"/>
        </w:rPr>
        <w:lastRenderedPageBreak/>
        <w:t>Team Collaboration</w:t>
      </w:r>
      <w:bookmarkEnd w:id="8"/>
    </w:p>
    <w:p w14:paraId="4F3CDDC5" w14:textId="48A4F7DB" w:rsidR="003F4FF0" w:rsidRPr="00E77E2C" w:rsidRDefault="003D5796" w:rsidP="003F4FF0">
      <w:pPr>
        <w:rPr>
          <w:rFonts w:ascii="Arial" w:hAnsi="Arial" w:cs="Arial"/>
        </w:rPr>
      </w:pPr>
      <w:r w:rsidRPr="00E77E2C">
        <w:rPr>
          <w:rFonts w:ascii="Arial" w:hAnsi="Arial" w:cs="Arial"/>
        </w:rPr>
        <w:t xml:space="preserve">Collaboration relies strongly on the "Social Awareness" (Goleman) and "Interpersonal" (Bar-On) aspects. People with strong levels of empathy </w:t>
      </w:r>
      <w:proofErr w:type="gramStart"/>
      <w:r w:rsidRPr="00E77E2C">
        <w:rPr>
          <w:rFonts w:ascii="Arial" w:hAnsi="Arial" w:cs="Arial"/>
        </w:rPr>
        <w:t>are able to</w:t>
      </w:r>
      <w:proofErr w:type="gramEnd"/>
      <w:r w:rsidRPr="00E77E2C">
        <w:rPr>
          <w:rFonts w:ascii="Arial" w:hAnsi="Arial" w:cs="Arial"/>
        </w:rPr>
        <w:t xml:space="preserve"> read peers' unspoken fears and micro expressions in a group environment. This is in line with the "perceiving emotions" branch proposed by Mayer and Salovey. Teams with high emotional intelligence (EI) are more mentally safe; members are more inclined to take measured risks and share innovative ideas without worrying about being laughed at, which directly promotes group creativity (Cherniss, 2010).</w:t>
      </w:r>
    </w:p>
    <w:p w14:paraId="40BA060B" w14:textId="2BBA6465" w:rsidR="007C0BEA" w:rsidRPr="00E77E2C" w:rsidRDefault="007C0BEA" w:rsidP="004F2569">
      <w:pPr>
        <w:pStyle w:val="Heading3"/>
        <w:rPr>
          <w:rFonts w:ascii="Arial" w:hAnsi="Arial" w:cs="Arial"/>
        </w:rPr>
      </w:pPr>
      <w:bookmarkStart w:id="9" w:name="_Toc233912256"/>
      <w:r w:rsidRPr="00E77E2C">
        <w:rPr>
          <w:rFonts w:ascii="Arial" w:hAnsi="Arial" w:cs="Arial"/>
        </w:rPr>
        <w:t>Workplace Well-being</w:t>
      </w:r>
      <w:bookmarkEnd w:id="9"/>
    </w:p>
    <w:p w14:paraId="26AF60A0" w14:textId="6604C1B3" w:rsidR="007C0BEA" w:rsidRPr="00E77E2C" w:rsidRDefault="009E1CFB" w:rsidP="007C0BEA">
      <w:pPr>
        <w:rPr>
          <w:rFonts w:ascii="Arial" w:hAnsi="Arial" w:cs="Arial"/>
        </w:rPr>
      </w:pPr>
      <w:r w:rsidRPr="00E77E2C">
        <w:rPr>
          <w:rFonts w:ascii="Arial" w:hAnsi="Arial" w:cs="Arial"/>
        </w:rPr>
        <w:t xml:space="preserve">High EI acts as a psychological safeguard against burnout from the perspective of wellbeing. Workers with strong self-awareness, or an understanding of their own emotional states, </w:t>
      </w:r>
      <w:proofErr w:type="gramStart"/>
      <w:r w:rsidRPr="00E77E2C">
        <w:rPr>
          <w:rFonts w:ascii="Arial" w:hAnsi="Arial" w:cs="Arial"/>
        </w:rPr>
        <w:t>are able to</w:t>
      </w:r>
      <w:proofErr w:type="gramEnd"/>
      <w:r w:rsidRPr="00E77E2C">
        <w:rPr>
          <w:rFonts w:ascii="Arial" w:hAnsi="Arial" w:cs="Arial"/>
        </w:rPr>
        <w:t xml:space="preserve"> recognise early indicators of emotional weariness. Employees can move from a reactive, survivalist state to an intentional, reflective state by combining EI processes with mindfulness activities. This decrease in long-term cortisol production improves overall job satisfaction and reduces absenteeism (Humphrey, 2013) </w:t>
      </w:r>
    </w:p>
    <w:p w14:paraId="55CF937D" w14:textId="3B8892F0" w:rsidR="00DA7393" w:rsidRPr="00E77E2C" w:rsidRDefault="007F1E0B" w:rsidP="007F1E0B">
      <w:pPr>
        <w:pStyle w:val="Heading2"/>
        <w:rPr>
          <w:rFonts w:ascii="Arial" w:hAnsi="Arial" w:cs="Arial"/>
        </w:rPr>
      </w:pPr>
      <w:bookmarkStart w:id="10" w:name="_Toc233912257"/>
      <w:r w:rsidRPr="00E77E2C">
        <w:rPr>
          <w:rFonts w:ascii="Arial" w:hAnsi="Arial" w:cs="Arial"/>
        </w:rPr>
        <w:t>1.3</w:t>
      </w:r>
      <w:r w:rsidR="00BE1D5E" w:rsidRPr="00E77E2C">
        <w:rPr>
          <w:rFonts w:ascii="Arial" w:hAnsi="Arial" w:cs="Arial"/>
        </w:rPr>
        <w:t xml:space="preserve"> Operationalizing EI in Communication, Conflict Management, and Decision-Making</w:t>
      </w:r>
      <w:bookmarkEnd w:id="10"/>
    </w:p>
    <w:p w14:paraId="721A2D78" w14:textId="2FEFB773" w:rsidR="00DA7393" w:rsidRPr="00E77E2C" w:rsidRDefault="00EE1BA4" w:rsidP="00EE1BA4">
      <w:pPr>
        <w:pStyle w:val="Heading3"/>
        <w:rPr>
          <w:rFonts w:ascii="Arial" w:hAnsi="Arial" w:cs="Arial"/>
        </w:rPr>
      </w:pPr>
      <w:bookmarkStart w:id="11" w:name="_Toc233912258"/>
      <w:r w:rsidRPr="00E77E2C">
        <w:rPr>
          <w:rFonts w:ascii="Arial" w:hAnsi="Arial" w:cs="Arial"/>
        </w:rPr>
        <w:t>Effective Communication</w:t>
      </w:r>
      <w:bookmarkEnd w:id="11"/>
    </w:p>
    <w:p w14:paraId="3FB8EC3D" w14:textId="3CBA5DD8" w:rsidR="00EE1BA4" w:rsidRPr="00E77E2C" w:rsidRDefault="001E00F7" w:rsidP="00EE1BA4">
      <w:pPr>
        <w:rPr>
          <w:rFonts w:ascii="Arial" w:hAnsi="Arial" w:cs="Arial"/>
        </w:rPr>
      </w:pPr>
      <w:r w:rsidRPr="00E77E2C">
        <w:rPr>
          <w:rFonts w:ascii="Arial" w:hAnsi="Arial" w:cs="Arial"/>
        </w:rPr>
        <w:t>In a low-EI setting, communication is frequently defensive and transactional. On the other hand, an EI-driven communication approach makes use of cognitive empathy and active listening. By using the "understanding emotions" branch of Mayer and Salovey's model, a leader can decipher the emotional subtext of a subordinate's statements rather than simply hearing what they say (e.g., recognising that resistance to a new software rollout may truly arise from a fear of professional obsolescence). This enables for targeted, comforting communication that fosters trust.</w:t>
      </w:r>
    </w:p>
    <w:p w14:paraId="77EEAE55" w14:textId="0AC11C3A" w:rsidR="00AD5D90" w:rsidRPr="00E77E2C" w:rsidRDefault="00AD5D90" w:rsidP="00AD5D90">
      <w:pPr>
        <w:pStyle w:val="Heading3"/>
        <w:rPr>
          <w:rFonts w:ascii="Arial" w:hAnsi="Arial" w:cs="Arial"/>
        </w:rPr>
      </w:pPr>
      <w:bookmarkStart w:id="12" w:name="_Toc233912259"/>
      <w:r w:rsidRPr="00E77E2C">
        <w:rPr>
          <w:rFonts w:ascii="Arial" w:hAnsi="Arial" w:cs="Arial"/>
        </w:rPr>
        <w:t>Conflict Management</w:t>
      </w:r>
      <w:bookmarkEnd w:id="12"/>
    </w:p>
    <w:p w14:paraId="39AE1148" w14:textId="2D87E607" w:rsidR="00AD5D90" w:rsidRPr="00E77E2C" w:rsidRDefault="00313D7A" w:rsidP="00AD5D90">
      <w:pPr>
        <w:rPr>
          <w:rFonts w:ascii="Arial" w:hAnsi="Arial" w:cs="Arial"/>
        </w:rPr>
      </w:pPr>
      <w:r w:rsidRPr="00E77E2C">
        <w:rPr>
          <w:rFonts w:ascii="Arial" w:hAnsi="Arial" w:cs="Arial"/>
        </w:rPr>
        <w:t>Conflict is unavoidable within high-performing teams, but its course depends entirely on the emotional maturity of the facilitator. Leaders can change conflict from an emotive (personal, destructive) state to a cognitive (task-oriented, productive) state by applying Goleman's relationship management competences.</w:t>
      </w:r>
    </w:p>
    <w:p w14:paraId="1D4D624F" w14:textId="3B307675" w:rsidR="00313D7A" w:rsidRPr="00E77E2C" w:rsidRDefault="007F1E0B" w:rsidP="000574E4">
      <w:pPr>
        <w:pStyle w:val="Heading2"/>
        <w:rPr>
          <w:rFonts w:ascii="Arial" w:hAnsi="Arial" w:cs="Arial"/>
        </w:rPr>
      </w:pPr>
      <w:bookmarkStart w:id="13" w:name="_Toc233912260"/>
      <w:r w:rsidRPr="00E77E2C">
        <w:rPr>
          <w:rFonts w:ascii="Arial" w:hAnsi="Arial" w:cs="Arial"/>
        </w:rPr>
        <w:t xml:space="preserve">1.4 </w:t>
      </w:r>
      <w:r w:rsidR="00313D7A" w:rsidRPr="00E77E2C">
        <w:rPr>
          <w:rFonts w:ascii="Arial" w:hAnsi="Arial" w:cs="Arial"/>
        </w:rPr>
        <w:t>The Neurobiology of Mindfulness and its Synergy with Goleman's Framework</w:t>
      </w:r>
      <w:bookmarkEnd w:id="13"/>
    </w:p>
    <w:p w14:paraId="783AD73C" w14:textId="720575DB" w:rsidR="000574E4" w:rsidRPr="00E77E2C" w:rsidRDefault="000C1BA3" w:rsidP="000574E4">
      <w:pPr>
        <w:rPr>
          <w:rFonts w:ascii="Arial" w:hAnsi="Arial" w:cs="Arial"/>
        </w:rPr>
      </w:pPr>
      <w:r w:rsidRPr="00E77E2C">
        <w:rPr>
          <w:rFonts w:ascii="Arial" w:hAnsi="Arial" w:cs="Arial"/>
        </w:rPr>
        <w:t xml:space="preserve">To completely comprehend how emotional intelligence operates under strain, the SMT must </w:t>
      </w:r>
      <w:proofErr w:type="gramStart"/>
      <w:r w:rsidRPr="00E77E2C">
        <w:rPr>
          <w:rFonts w:ascii="Arial" w:hAnsi="Arial" w:cs="Arial"/>
        </w:rPr>
        <w:t>look into</w:t>
      </w:r>
      <w:proofErr w:type="gramEnd"/>
      <w:r w:rsidRPr="00E77E2C">
        <w:rPr>
          <w:rFonts w:ascii="Arial" w:hAnsi="Arial" w:cs="Arial"/>
        </w:rPr>
        <w:t xml:space="preserve"> the underlying neurobiology of stress and the role that mindfulness plays in modifying it. In high-pressure corporate contexts, people commonly suffer from what neuroscientists name "amygdala hijacking" (Goleman, </w:t>
      </w:r>
      <w:r w:rsidRPr="00E77E2C">
        <w:rPr>
          <w:rFonts w:ascii="Arial" w:hAnsi="Arial" w:cs="Arial"/>
        </w:rPr>
        <w:lastRenderedPageBreak/>
        <w:t>1998). When a leader or employee meets a high-stakes challenge—such as an unexpected budget shortfall or a catastrophic software failure—the amygdala, the brain's emotional radar, prompts a primal fight-or-flight response. This quick spike of cortisol and adrenaline efficiently bypasses the prefrontal cortex, which is the seat of executive function, logic, working memory, and strategic planning. As a result, the person's cognitive bandwidth is severely reduced, which increases interpersonal conflict, defensive communication, and impulsive decision-making.</w:t>
      </w:r>
    </w:p>
    <w:p w14:paraId="60C5D982" w14:textId="22F1AA85" w:rsidR="00DC0E25" w:rsidRPr="00E77E2C" w:rsidRDefault="00DC0E25" w:rsidP="000574E4">
      <w:pPr>
        <w:rPr>
          <w:rFonts w:ascii="Arial" w:hAnsi="Arial" w:cs="Arial"/>
        </w:rPr>
      </w:pPr>
      <w:r w:rsidRPr="00E77E2C">
        <w:rPr>
          <w:rFonts w:ascii="Arial" w:hAnsi="Arial" w:cs="Arial"/>
        </w:rPr>
        <w:t>A direct, scientifically proven solution to this physiological susceptibility is provided by mindfulness exercises. According to Kabat-Zinn (2015), mindfulness is defined as deliberately focusing on the present moment without passing judgement. Over time, neuroplasticity changes the structure and function of the brain. According to neuroimaging research, regular mindfulness practice increases grey-matter density in the prefrontal cortex while down-regulating the amygdala, decreasing its size and reactivity (Tang, Hölzel, and Posner, 2015).</w:t>
      </w:r>
    </w:p>
    <w:p w14:paraId="76A114B7" w14:textId="4359BE4C" w:rsidR="008F6DB9" w:rsidRPr="00E77E2C" w:rsidRDefault="006D03DF" w:rsidP="000574E4">
      <w:pPr>
        <w:rPr>
          <w:rFonts w:ascii="Arial" w:hAnsi="Arial" w:cs="Arial"/>
        </w:rPr>
      </w:pPr>
      <w:r w:rsidRPr="00E77E2C">
        <w:rPr>
          <w:rFonts w:ascii="Arial" w:hAnsi="Arial" w:cs="Arial"/>
        </w:rPr>
        <w:t>This structural change directly supports Goleman's emotional intelligence theory, strengthening the connections between outward relationship management and internal self-awareness in particular:</w:t>
      </w:r>
    </w:p>
    <w:p w14:paraId="6F3AF585" w14:textId="783E381B" w:rsidR="006D03DF" w:rsidRPr="00E77E2C" w:rsidRDefault="000017A3" w:rsidP="000017A3">
      <w:pPr>
        <w:pStyle w:val="ListParagraph"/>
        <w:numPr>
          <w:ilvl w:val="0"/>
          <w:numId w:val="19"/>
        </w:numPr>
        <w:rPr>
          <w:rFonts w:ascii="Arial" w:hAnsi="Arial" w:cs="Arial"/>
        </w:rPr>
      </w:pPr>
      <w:r w:rsidRPr="00E77E2C">
        <w:rPr>
          <w:rFonts w:ascii="Arial" w:hAnsi="Arial" w:cs="Arial"/>
        </w:rPr>
        <w:t>Amplifying Self-Awareness: Mindfulness acts as the operational vehicle for self-awareness. An employee can identify the physiological signs of stress, such as a tightening chest or an elevated heart rate, before an emotional outburst happens by engaging in objective self-observation. They go from being the emotion to seeing the emotion as they become conscious of their emotional states in real time.</w:t>
      </w:r>
    </w:p>
    <w:p w14:paraId="7CD05A8A" w14:textId="118EFE75" w:rsidR="000017A3" w:rsidRPr="00E77E2C" w:rsidRDefault="005B51E9" w:rsidP="000017A3">
      <w:pPr>
        <w:pStyle w:val="ListParagraph"/>
        <w:numPr>
          <w:ilvl w:val="0"/>
          <w:numId w:val="19"/>
        </w:numPr>
        <w:rPr>
          <w:rFonts w:ascii="Arial" w:hAnsi="Arial" w:cs="Arial"/>
        </w:rPr>
      </w:pPr>
      <w:r w:rsidRPr="00E77E2C">
        <w:rPr>
          <w:rFonts w:ascii="Arial" w:hAnsi="Arial" w:cs="Arial"/>
        </w:rPr>
        <w:t>Strengthening Self-Management: Once an employee develops this real-time awareness, they can utilize mindfulness to execute a conscious pause. This delay provides a key cognitive gap between the stimuli (e.g., an angry email) and their response. Instead of shooting off a protective retort, the individual can regulate their nervous system, allowing the prefrontal brain to recover control and develop a constructive, emotionally intelligent answer.</w:t>
      </w:r>
    </w:p>
    <w:p w14:paraId="35618E00" w14:textId="4001564F" w:rsidR="005B51E9" w:rsidRPr="00E77E2C" w:rsidRDefault="00691080" w:rsidP="000017A3">
      <w:pPr>
        <w:pStyle w:val="ListParagraph"/>
        <w:numPr>
          <w:ilvl w:val="0"/>
          <w:numId w:val="19"/>
        </w:numPr>
        <w:rPr>
          <w:rFonts w:ascii="Arial" w:hAnsi="Arial" w:cs="Arial"/>
        </w:rPr>
      </w:pPr>
      <w:r w:rsidRPr="00E77E2C">
        <w:rPr>
          <w:rFonts w:ascii="Arial" w:hAnsi="Arial" w:cs="Arial"/>
        </w:rPr>
        <w:t xml:space="preserve">Enhancing Social Awareness and Empathy: Leaders who engage in mindfulness practices consciously suppress their own fear and inner monologue. Their ability to actively listen and show empathy is directly enhanced by this mental clarity. When a mindful leader is totally present throughout employee interactions, they </w:t>
      </w:r>
      <w:proofErr w:type="gramStart"/>
      <w:r w:rsidRPr="00E77E2C">
        <w:rPr>
          <w:rFonts w:ascii="Arial" w:hAnsi="Arial" w:cs="Arial"/>
        </w:rPr>
        <w:t>are able to</w:t>
      </w:r>
      <w:proofErr w:type="gramEnd"/>
      <w:r w:rsidRPr="00E77E2C">
        <w:rPr>
          <w:rFonts w:ascii="Arial" w:hAnsi="Arial" w:cs="Arial"/>
        </w:rPr>
        <w:t xml:space="preserve"> detect team dynamics, unstated issues, and subtle emotional signals that less attentive leaders completely miss.</w:t>
      </w:r>
    </w:p>
    <w:p w14:paraId="317AF363" w14:textId="636AD8EF" w:rsidR="00691080" w:rsidRPr="00E77E2C" w:rsidRDefault="00E828B6" w:rsidP="00E828B6">
      <w:pPr>
        <w:pStyle w:val="Heading2"/>
        <w:rPr>
          <w:rFonts w:ascii="Arial" w:hAnsi="Arial" w:cs="Arial"/>
        </w:rPr>
      </w:pPr>
      <w:bookmarkStart w:id="14" w:name="_Toc233912261"/>
      <w:r w:rsidRPr="00E77E2C">
        <w:rPr>
          <w:rFonts w:ascii="Arial" w:hAnsi="Arial" w:cs="Arial"/>
        </w:rPr>
        <w:t>1.5 Deepening Cognitive Rigour in Executive Decision-Making</w:t>
      </w:r>
      <w:bookmarkEnd w:id="14"/>
    </w:p>
    <w:p w14:paraId="2BF47235" w14:textId="5D2886A9" w:rsidR="00E828B6" w:rsidRPr="00E77E2C" w:rsidRDefault="00DE5E7A" w:rsidP="00E828B6">
      <w:pPr>
        <w:rPr>
          <w:rFonts w:ascii="Arial" w:hAnsi="Arial" w:cs="Arial"/>
        </w:rPr>
      </w:pPr>
      <w:r w:rsidRPr="00E77E2C">
        <w:rPr>
          <w:rFonts w:ascii="Arial" w:hAnsi="Arial" w:cs="Arial"/>
        </w:rPr>
        <w:t xml:space="preserve">integrating emotional intelligence and mindfulness not only enhances interpersonal harmony but also significantly raises the standard of executive decision-making in contemporary businesses. In the past, traditional management theories have operated under the mistaken assumption that the best choices are completely </w:t>
      </w:r>
      <w:r w:rsidRPr="00E77E2C">
        <w:rPr>
          <w:rFonts w:ascii="Arial" w:hAnsi="Arial" w:cs="Arial"/>
        </w:rPr>
        <w:lastRenderedPageBreak/>
        <w:t>clinical, impersonal, and devoid of emotional input. However, modern organisational psychology and behavioural economics demonstrate that leaders who try to disregard emotional information entirely often fall to cognitive errors such the sunk-cost fallacy, confirmation bias, and overconfidence (Bazerman and Moore, 2013).</w:t>
      </w:r>
    </w:p>
    <w:p w14:paraId="351BA4EE" w14:textId="3AE61EE1" w:rsidR="00A417F9" w:rsidRPr="00E77E2C" w:rsidRDefault="00A417F9" w:rsidP="00E828B6">
      <w:pPr>
        <w:rPr>
          <w:rFonts w:ascii="Arial" w:hAnsi="Arial" w:cs="Arial"/>
        </w:rPr>
      </w:pPr>
      <w:r w:rsidRPr="00E77E2C">
        <w:rPr>
          <w:rFonts w:ascii="Arial" w:hAnsi="Arial" w:cs="Arial"/>
        </w:rPr>
        <w:t>By using Mayer and Salovey’s (1997) "using emotions to facilitate thought" branch, high-EI leaders do not repress their emotions; rather, they treat their emotional states and gut feelings as useful points of qualitative data. Mindfulness allows leaders to look at these feelings with a high degree of "meta-cognition"—the ability to step back and reflect about their own thoughts. When assessing a high-risk strategic acquisition, for example, a mindful leader can discern between an irrational fear stemming from a previous professional failure and a sensible warning that can be seen as a visceral instinct.</w:t>
      </w:r>
    </w:p>
    <w:p w14:paraId="13913991" w14:textId="61FBEEEF" w:rsidR="00A417F9" w:rsidRPr="00E77E2C" w:rsidRDefault="00DC006F" w:rsidP="00E828B6">
      <w:pPr>
        <w:rPr>
          <w:rFonts w:ascii="Arial" w:hAnsi="Arial" w:cs="Arial"/>
        </w:rPr>
      </w:pPr>
      <w:r w:rsidRPr="00E77E2C">
        <w:rPr>
          <w:rFonts w:ascii="Arial" w:hAnsi="Arial" w:cs="Arial"/>
        </w:rPr>
        <w:t xml:space="preserve">Additionally, because mindfulness fosters high reality testing, a fundamental skill in Bar-On's (2006) adaptation meta-factor, leaders are far better able to evaluate workplace circumstances as they </w:t>
      </w:r>
      <w:proofErr w:type="gramStart"/>
      <w:r w:rsidRPr="00E77E2C">
        <w:rPr>
          <w:rFonts w:ascii="Arial" w:hAnsi="Arial" w:cs="Arial"/>
        </w:rPr>
        <w:t>actually are</w:t>
      </w:r>
      <w:proofErr w:type="gramEnd"/>
      <w:r w:rsidRPr="00E77E2C">
        <w:rPr>
          <w:rFonts w:ascii="Arial" w:hAnsi="Arial" w:cs="Arial"/>
        </w:rPr>
        <w:t xml:space="preserve"> rather than as they would like them to be. When evidence or younger team members challenge their fundamental beliefs, they become less defensive and more at ease with ambiguity. This openness generates a culture of intellectual humility at the executive level, ensuring that strategy choices are based in objective fact, long-term sustainability, and a deep understanding of human effect.</w:t>
      </w:r>
    </w:p>
    <w:p w14:paraId="37B95A47" w14:textId="2C0090FD" w:rsidR="00DC006F" w:rsidRPr="00E77E2C" w:rsidRDefault="0024340B" w:rsidP="0024340B">
      <w:pPr>
        <w:pStyle w:val="Heading1"/>
        <w:rPr>
          <w:rFonts w:ascii="Arial" w:hAnsi="Arial" w:cs="Arial"/>
        </w:rPr>
      </w:pPr>
      <w:bookmarkStart w:id="15" w:name="_Toc233912262"/>
      <w:r w:rsidRPr="00E77E2C">
        <w:rPr>
          <w:rFonts w:ascii="Arial" w:hAnsi="Arial" w:cs="Arial"/>
        </w:rPr>
        <w:t>Task 2: Managing a Multigenerational Workforce</w:t>
      </w:r>
      <w:bookmarkEnd w:id="15"/>
    </w:p>
    <w:p w14:paraId="4694274B" w14:textId="715EEB6D" w:rsidR="0024340B" w:rsidRPr="00E77E2C" w:rsidRDefault="005F7118" w:rsidP="005F7118">
      <w:pPr>
        <w:pStyle w:val="Heading2"/>
        <w:rPr>
          <w:rFonts w:ascii="Arial" w:hAnsi="Arial" w:cs="Arial"/>
        </w:rPr>
      </w:pPr>
      <w:bookmarkStart w:id="16" w:name="_Toc233912263"/>
      <w:r w:rsidRPr="00E77E2C">
        <w:rPr>
          <w:rFonts w:ascii="Arial" w:hAnsi="Arial" w:cs="Arial"/>
        </w:rPr>
        <w:t>2.1 Generational Cohorts: Profiles, Values, and Structural Expectations</w:t>
      </w:r>
      <w:bookmarkEnd w:id="16"/>
    </w:p>
    <w:p w14:paraId="52ECAD8B" w14:textId="21FED27D" w:rsidR="005F7118" w:rsidRPr="00E77E2C" w:rsidRDefault="00C47902" w:rsidP="005F7118">
      <w:pPr>
        <w:rPr>
          <w:rFonts w:ascii="Arial" w:hAnsi="Arial" w:cs="Arial"/>
        </w:rPr>
      </w:pPr>
      <w:r w:rsidRPr="00E77E2C">
        <w:rPr>
          <w:rFonts w:ascii="Arial" w:hAnsi="Arial" w:cs="Arial"/>
        </w:rPr>
        <w:t>To cultivate a highly productive, harmonious, and inclusive organisational environment, the Senior Management Team (SMT) must systematically understand the distinct psychological profiles, values, and workplace expectations characterising the three dominant generations currently occupying our workforce: Generation X, Generation Y (Millennials), and Generation Z.</w:t>
      </w:r>
    </w:p>
    <w:p w14:paraId="6DFD575C" w14:textId="7F72F58D" w:rsidR="00C47902" w:rsidRPr="00E77E2C" w:rsidRDefault="00417348" w:rsidP="00417348">
      <w:pPr>
        <w:pStyle w:val="Heading3"/>
        <w:rPr>
          <w:rFonts w:ascii="Arial" w:hAnsi="Arial" w:cs="Arial"/>
        </w:rPr>
      </w:pPr>
      <w:bookmarkStart w:id="17" w:name="_Toc233912264"/>
      <w:r w:rsidRPr="00E77E2C">
        <w:rPr>
          <w:rFonts w:ascii="Arial" w:hAnsi="Arial" w:cs="Arial"/>
        </w:rPr>
        <w:t>Generation X (Born 1965 – 1980)</w:t>
      </w:r>
      <w:bookmarkEnd w:id="17"/>
    </w:p>
    <w:p w14:paraId="18A4EE32" w14:textId="77777777" w:rsidR="00B45B7D" w:rsidRPr="00E77E2C" w:rsidRDefault="00B45B7D" w:rsidP="00B45B7D">
      <w:pPr>
        <w:rPr>
          <w:rFonts w:ascii="Arial" w:hAnsi="Arial" w:cs="Arial"/>
        </w:rPr>
      </w:pPr>
      <w:r w:rsidRPr="00E77E2C">
        <w:rPr>
          <w:rFonts w:ascii="Arial" w:hAnsi="Arial" w:cs="Arial"/>
        </w:rPr>
        <w:t>Generation X created a unique workplace profile based on independence, self-reliance, and a strong distrust of institutional bureaucracy as they entered the workforce during times of severe economic hardship and company downsizing. Professionals from Generation X place a high importance on structural autonomy; they favour well-defined objectives and desire to finish activities with less managerial supervision.</w:t>
      </w:r>
    </w:p>
    <w:p w14:paraId="0A52C431" w14:textId="77777777" w:rsidR="00B45B7D" w:rsidRPr="00E77E2C" w:rsidRDefault="00B45B7D" w:rsidP="00B45B7D">
      <w:pPr>
        <w:rPr>
          <w:rFonts w:ascii="Arial" w:hAnsi="Arial" w:cs="Arial"/>
        </w:rPr>
      </w:pPr>
    </w:p>
    <w:p w14:paraId="318E6745" w14:textId="4C30A21C" w:rsidR="00417348" w:rsidRPr="00E77E2C" w:rsidRDefault="00B45B7D" w:rsidP="00B45B7D">
      <w:pPr>
        <w:rPr>
          <w:rFonts w:ascii="Arial" w:hAnsi="Arial" w:cs="Arial"/>
        </w:rPr>
      </w:pPr>
      <w:r w:rsidRPr="00E77E2C">
        <w:rPr>
          <w:rFonts w:ascii="Arial" w:hAnsi="Arial" w:cs="Arial"/>
        </w:rPr>
        <w:lastRenderedPageBreak/>
        <w:t xml:space="preserve">They prefer efficiency over lengthy collaborative ceremonies, and their communication approach is usually straightforward, linear, and practical. In terms of motivation, they place a high value on material benefits, stable finances, and a rigid work-life balance. Having witnessed the change from traditional to digital systems mid-career, they possess good digital literacy but approach technology as a functional utility rather than an organic extension of their character. </w:t>
      </w:r>
    </w:p>
    <w:p w14:paraId="0FC45348" w14:textId="03831F78" w:rsidR="00B45B7D" w:rsidRPr="00E77E2C" w:rsidRDefault="00B45B7D" w:rsidP="00B45B7D">
      <w:pPr>
        <w:pStyle w:val="Heading3"/>
        <w:rPr>
          <w:rFonts w:ascii="Arial" w:hAnsi="Arial" w:cs="Arial"/>
        </w:rPr>
      </w:pPr>
      <w:bookmarkStart w:id="18" w:name="_Toc233912265"/>
      <w:r w:rsidRPr="00E77E2C">
        <w:rPr>
          <w:rFonts w:ascii="Arial" w:hAnsi="Arial" w:cs="Arial"/>
        </w:rPr>
        <w:t>Generation Y / Millennials (Born 1981 – 1996)</w:t>
      </w:r>
      <w:bookmarkEnd w:id="18"/>
    </w:p>
    <w:p w14:paraId="2C9A1397" w14:textId="77777777" w:rsidR="00EA022A" w:rsidRPr="00E77E2C" w:rsidRDefault="00EA022A" w:rsidP="00EA022A">
      <w:pPr>
        <w:rPr>
          <w:rFonts w:ascii="Arial" w:hAnsi="Arial" w:cs="Arial"/>
        </w:rPr>
      </w:pPr>
      <w:r w:rsidRPr="00E77E2C">
        <w:rPr>
          <w:rFonts w:ascii="Arial" w:hAnsi="Arial" w:cs="Arial"/>
        </w:rPr>
        <w:t>Millennials significantly changed traditional workplace dynamics because they were the first generation to enter the workforce with the explosive growth of internet connectivity and business globalisation. This group is clearly purpose-driven, very cooperative, and team-oriented. Rather than working only for cash remuneration, Millennials strive for work that corresponds with their personal beliefs and has clear social benefit.</w:t>
      </w:r>
    </w:p>
    <w:p w14:paraId="2DEE460D" w14:textId="77777777" w:rsidR="00EA022A" w:rsidRPr="00E77E2C" w:rsidRDefault="00EA022A" w:rsidP="00EA022A">
      <w:pPr>
        <w:rPr>
          <w:rFonts w:ascii="Arial" w:hAnsi="Arial" w:cs="Arial"/>
        </w:rPr>
      </w:pPr>
    </w:p>
    <w:p w14:paraId="5E9B118A" w14:textId="29022210" w:rsidR="00B45B7D" w:rsidRPr="00E77E2C" w:rsidRDefault="00EA022A" w:rsidP="00EA022A">
      <w:pPr>
        <w:rPr>
          <w:rFonts w:ascii="Arial" w:hAnsi="Arial" w:cs="Arial"/>
        </w:rPr>
      </w:pPr>
      <w:r w:rsidRPr="00E77E2C">
        <w:rPr>
          <w:rFonts w:ascii="Arial" w:hAnsi="Arial" w:cs="Arial"/>
        </w:rPr>
        <w:t>They anticipate ongoing professional growth, quick career advancement, and flexible work-life integration as opposed to strict division. Their communication style is primarily relational, preferring regular feedback loops, participative leadership, and collaborative digital workspaces. They anticipate modern, integrated software tools to carry out their daily chores because they were raised throughout the emergence of digital platforms, making them very adaptive to technological advancement.</w:t>
      </w:r>
    </w:p>
    <w:p w14:paraId="0B40E3C2" w14:textId="54383D55" w:rsidR="00AF2934" w:rsidRPr="00E77E2C" w:rsidRDefault="006F72F5" w:rsidP="006F72F5">
      <w:pPr>
        <w:pStyle w:val="Heading3"/>
        <w:rPr>
          <w:rFonts w:ascii="Arial" w:hAnsi="Arial" w:cs="Arial"/>
        </w:rPr>
      </w:pPr>
      <w:bookmarkStart w:id="19" w:name="_Toc233912266"/>
      <w:r w:rsidRPr="00E77E2C">
        <w:rPr>
          <w:rFonts w:ascii="Arial" w:hAnsi="Arial" w:cs="Arial"/>
        </w:rPr>
        <w:t>Generation Z (Born 1997 – 2012)</w:t>
      </w:r>
      <w:bookmarkEnd w:id="19"/>
    </w:p>
    <w:p w14:paraId="31DF45A3" w14:textId="77777777" w:rsidR="004F2F8F" w:rsidRPr="00E77E2C" w:rsidRDefault="004F2F8F" w:rsidP="004F2F8F">
      <w:pPr>
        <w:rPr>
          <w:rFonts w:ascii="Arial" w:hAnsi="Arial" w:cs="Arial"/>
        </w:rPr>
      </w:pPr>
      <w:r w:rsidRPr="00E77E2C">
        <w:rPr>
          <w:rFonts w:ascii="Arial" w:hAnsi="Arial" w:cs="Arial"/>
        </w:rPr>
        <w:t>Generation Z, who are the newest members of the global workforce, are truly "digital natives," having never seen a world without social media algorithms, cloud computing, and ubiquitous mobile connectivity. This group carries an intense expectation for business transparency, social equality, and psychological safety.</w:t>
      </w:r>
    </w:p>
    <w:p w14:paraId="5D7F4BB0" w14:textId="77777777" w:rsidR="004F2F8F" w:rsidRPr="00E77E2C" w:rsidRDefault="004F2F8F" w:rsidP="004F2F8F">
      <w:pPr>
        <w:rPr>
          <w:rFonts w:ascii="Arial" w:hAnsi="Arial" w:cs="Arial"/>
        </w:rPr>
      </w:pPr>
    </w:p>
    <w:p w14:paraId="29CD624D" w14:textId="77879818" w:rsidR="006F72F5" w:rsidRPr="00E77E2C" w:rsidRDefault="004F2F8F" w:rsidP="004F2F8F">
      <w:pPr>
        <w:rPr>
          <w:rFonts w:ascii="Arial" w:hAnsi="Arial" w:cs="Arial"/>
        </w:rPr>
      </w:pPr>
      <w:r w:rsidRPr="00E77E2C">
        <w:rPr>
          <w:rFonts w:ascii="Arial" w:hAnsi="Arial" w:cs="Arial"/>
        </w:rPr>
        <w:t>Gen Z professionals are very sensitive to toxic workplace behaviours and organisational rigidity because they are driven by ongoing learning, quick skill development, and overall mental well-being. Their communication expectations tilt disproportionately toward rapid, short-form, and highly visible digital exchanges, while strangely, they exhibit a strong desire for true, face-to-face feedback from leadership. They do not merely adapt to technological change; they expect digital automation to be seamlessly embedded within all operational workflows.</w:t>
      </w:r>
    </w:p>
    <w:p w14:paraId="486AD896" w14:textId="1158BAAE" w:rsidR="004F2F8F" w:rsidRPr="00E77E2C" w:rsidRDefault="0032477E" w:rsidP="0032477E">
      <w:pPr>
        <w:pStyle w:val="Heading2"/>
        <w:rPr>
          <w:rFonts w:ascii="Arial" w:hAnsi="Arial" w:cs="Arial"/>
        </w:rPr>
      </w:pPr>
      <w:bookmarkStart w:id="20" w:name="_Toc233912267"/>
      <w:r w:rsidRPr="00E77E2C">
        <w:rPr>
          <w:rFonts w:ascii="Arial" w:hAnsi="Arial" w:cs="Arial"/>
        </w:rPr>
        <w:t>2.2 Evaluating Generational Friction and its Impact on Organisational Effectiveness</w:t>
      </w:r>
      <w:bookmarkEnd w:id="20"/>
    </w:p>
    <w:p w14:paraId="07D60CC7" w14:textId="077EF10A" w:rsidR="0032477E" w:rsidRPr="00E77E2C" w:rsidRDefault="0032477E" w:rsidP="0032477E">
      <w:pPr>
        <w:rPr>
          <w:rFonts w:ascii="Arial" w:hAnsi="Arial" w:cs="Arial"/>
        </w:rPr>
      </w:pPr>
      <w:r w:rsidRPr="00E77E2C">
        <w:rPr>
          <w:rFonts w:ascii="Arial" w:hAnsi="Arial" w:cs="Arial"/>
        </w:rPr>
        <w:t>When these diverse cohorts collide within an organization without an overarching emotional intelligence framework, the resulting friction can severely degrade organizational effectiveness across four key areas:</w:t>
      </w:r>
    </w:p>
    <w:tbl>
      <w:tblPr>
        <w:tblStyle w:val="TableGrid"/>
        <w:tblW w:w="0" w:type="auto"/>
        <w:tblLook w:val="04A0" w:firstRow="1" w:lastRow="0" w:firstColumn="1" w:lastColumn="0" w:noHBand="0" w:noVBand="1"/>
      </w:tblPr>
      <w:tblGrid>
        <w:gridCol w:w="3004"/>
        <w:gridCol w:w="3006"/>
        <w:gridCol w:w="3006"/>
      </w:tblGrid>
      <w:tr w:rsidR="0032477E" w:rsidRPr="00E77E2C" w14:paraId="146631B3" w14:textId="77777777" w:rsidTr="000E59ED">
        <w:tc>
          <w:tcPr>
            <w:tcW w:w="3004" w:type="dxa"/>
          </w:tcPr>
          <w:p w14:paraId="15D0BA76" w14:textId="118B0494" w:rsidR="0032477E" w:rsidRPr="00E77E2C" w:rsidRDefault="000E59ED" w:rsidP="0032477E">
            <w:pPr>
              <w:rPr>
                <w:rFonts w:ascii="Arial" w:hAnsi="Arial" w:cs="Arial"/>
              </w:rPr>
            </w:pPr>
            <w:r w:rsidRPr="00E77E2C">
              <w:rPr>
                <w:rFonts w:ascii="Arial" w:hAnsi="Arial" w:cs="Arial"/>
              </w:rPr>
              <w:lastRenderedPageBreak/>
              <w:t>Area of Friction</w:t>
            </w:r>
          </w:p>
        </w:tc>
        <w:tc>
          <w:tcPr>
            <w:tcW w:w="3006" w:type="dxa"/>
          </w:tcPr>
          <w:p w14:paraId="038E04FB" w14:textId="6B0B777E" w:rsidR="0032477E" w:rsidRPr="00E77E2C" w:rsidRDefault="000E59ED" w:rsidP="0032477E">
            <w:pPr>
              <w:rPr>
                <w:rFonts w:ascii="Arial" w:hAnsi="Arial" w:cs="Arial"/>
              </w:rPr>
            </w:pPr>
            <w:r w:rsidRPr="00E77E2C">
              <w:rPr>
                <w:rFonts w:ascii="Arial" w:hAnsi="Arial" w:cs="Arial"/>
              </w:rPr>
              <w:t>Generational Dynamic</w:t>
            </w:r>
          </w:p>
        </w:tc>
        <w:tc>
          <w:tcPr>
            <w:tcW w:w="3006" w:type="dxa"/>
          </w:tcPr>
          <w:p w14:paraId="7A61C8ED" w14:textId="2201B89E" w:rsidR="0032477E" w:rsidRPr="00E77E2C" w:rsidRDefault="000E59ED" w:rsidP="0032477E">
            <w:pPr>
              <w:rPr>
                <w:rFonts w:ascii="Arial" w:hAnsi="Arial" w:cs="Arial"/>
              </w:rPr>
            </w:pPr>
            <w:r w:rsidRPr="00E77E2C">
              <w:rPr>
                <w:rFonts w:ascii="Arial" w:hAnsi="Arial" w:cs="Arial"/>
              </w:rPr>
              <w:t>Operational Impact</w:t>
            </w:r>
          </w:p>
        </w:tc>
      </w:tr>
      <w:tr w:rsidR="0032477E" w:rsidRPr="00E77E2C" w14:paraId="2C3A5755" w14:textId="77777777" w:rsidTr="000E59ED">
        <w:tc>
          <w:tcPr>
            <w:tcW w:w="3004" w:type="dxa"/>
          </w:tcPr>
          <w:p w14:paraId="2F8D4E69" w14:textId="2A5A46A6" w:rsidR="0032477E" w:rsidRPr="00E77E2C" w:rsidRDefault="00B86269" w:rsidP="0032477E">
            <w:pPr>
              <w:rPr>
                <w:rFonts w:ascii="Arial" w:hAnsi="Arial" w:cs="Arial"/>
              </w:rPr>
            </w:pPr>
            <w:r w:rsidRPr="00E77E2C">
              <w:rPr>
                <w:rFonts w:ascii="Arial" w:hAnsi="Arial" w:cs="Arial"/>
              </w:rPr>
              <w:t>Communication Breakdown</w:t>
            </w:r>
          </w:p>
        </w:tc>
        <w:tc>
          <w:tcPr>
            <w:tcW w:w="3006" w:type="dxa"/>
          </w:tcPr>
          <w:p w14:paraId="5B05D654" w14:textId="5C6D05FC" w:rsidR="0032477E" w:rsidRPr="00E77E2C" w:rsidRDefault="00B86269" w:rsidP="0032477E">
            <w:pPr>
              <w:rPr>
                <w:rFonts w:ascii="Arial" w:hAnsi="Arial" w:cs="Arial"/>
              </w:rPr>
            </w:pPr>
            <w:r w:rsidRPr="00E77E2C">
              <w:rPr>
                <w:rFonts w:ascii="Arial" w:hAnsi="Arial" w:cs="Arial"/>
              </w:rPr>
              <w:t>Gen X's direct approach vs. Millennial collaboration vs. Gen Z's desire for real-time validation.</w:t>
            </w:r>
          </w:p>
        </w:tc>
        <w:tc>
          <w:tcPr>
            <w:tcW w:w="3006" w:type="dxa"/>
          </w:tcPr>
          <w:p w14:paraId="09FC3999" w14:textId="15F2FFFD" w:rsidR="0032477E" w:rsidRPr="00E77E2C" w:rsidRDefault="00B86269" w:rsidP="0032477E">
            <w:pPr>
              <w:rPr>
                <w:rFonts w:ascii="Arial" w:hAnsi="Arial" w:cs="Arial"/>
              </w:rPr>
            </w:pPr>
            <w:r w:rsidRPr="00E77E2C">
              <w:rPr>
                <w:rFonts w:ascii="Arial" w:hAnsi="Arial" w:cs="Arial"/>
              </w:rPr>
              <w:t>Misinterpreted emails, prolonged project delays, and a decline in inter-departmental trust.</w:t>
            </w:r>
          </w:p>
        </w:tc>
      </w:tr>
      <w:tr w:rsidR="0032477E" w:rsidRPr="00E77E2C" w14:paraId="56A2E74A" w14:textId="77777777" w:rsidTr="000E59ED">
        <w:tc>
          <w:tcPr>
            <w:tcW w:w="3004" w:type="dxa"/>
          </w:tcPr>
          <w:p w14:paraId="55352CEC" w14:textId="79054485" w:rsidR="0032477E" w:rsidRPr="00E77E2C" w:rsidRDefault="00B86269" w:rsidP="0032477E">
            <w:pPr>
              <w:rPr>
                <w:rFonts w:ascii="Arial" w:hAnsi="Arial" w:cs="Arial"/>
              </w:rPr>
            </w:pPr>
            <w:r w:rsidRPr="00E77E2C">
              <w:rPr>
                <w:rFonts w:ascii="Arial" w:hAnsi="Arial" w:cs="Arial"/>
              </w:rPr>
              <w:t>Motivational Mismatch</w:t>
            </w:r>
          </w:p>
        </w:tc>
        <w:tc>
          <w:tcPr>
            <w:tcW w:w="3006" w:type="dxa"/>
          </w:tcPr>
          <w:p w14:paraId="740939CA" w14:textId="202AA8F6" w:rsidR="0032477E" w:rsidRPr="00E77E2C" w:rsidRDefault="00B86269" w:rsidP="0032477E">
            <w:pPr>
              <w:rPr>
                <w:rFonts w:ascii="Arial" w:hAnsi="Arial" w:cs="Arial"/>
              </w:rPr>
            </w:pPr>
            <w:r w:rsidRPr="00E77E2C">
              <w:rPr>
                <w:rFonts w:ascii="Arial" w:hAnsi="Arial" w:cs="Arial"/>
              </w:rPr>
              <w:t>Gen X's focus on autonomy and rewards vs. younger cohorts' need for purpose and constant feedback.</w:t>
            </w:r>
          </w:p>
        </w:tc>
        <w:tc>
          <w:tcPr>
            <w:tcW w:w="3006" w:type="dxa"/>
          </w:tcPr>
          <w:p w14:paraId="20FAF558" w14:textId="6956139E" w:rsidR="0032477E" w:rsidRPr="00E77E2C" w:rsidRDefault="00B86269" w:rsidP="0032477E">
            <w:pPr>
              <w:rPr>
                <w:rFonts w:ascii="Arial" w:hAnsi="Arial" w:cs="Arial"/>
              </w:rPr>
            </w:pPr>
            <w:r w:rsidRPr="00E77E2C">
              <w:rPr>
                <w:rFonts w:ascii="Arial" w:hAnsi="Arial" w:cs="Arial"/>
              </w:rPr>
              <w:t>Senior managers misinterpreting a younger worker's need for feedback as "entitlement."</w:t>
            </w:r>
          </w:p>
        </w:tc>
      </w:tr>
      <w:tr w:rsidR="000E59ED" w:rsidRPr="00E77E2C" w14:paraId="06E8D0C1" w14:textId="77777777" w:rsidTr="000E59ED">
        <w:tc>
          <w:tcPr>
            <w:tcW w:w="3004" w:type="dxa"/>
          </w:tcPr>
          <w:p w14:paraId="0C6F25F8" w14:textId="572DB12B" w:rsidR="000E59ED" w:rsidRPr="00E77E2C" w:rsidRDefault="000A2EBA" w:rsidP="0032477E">
            <w:pPr>
              <w:rPr>
                <w:rFonts w:ascii="Arial" w:hAnsi="Arial" w:cs="Arial"/>
              </w:rPr>
            </w:pPr>
            <w:r w:rsidRPr="00E77E2C">
              <w:rPr>
                <w:rFonts w:ascii="Arial" w:hAnsi="Arial" w:cs="Arial"/>
              </w:rPr>
              <w:t>Technological Disconnect</w:t>
            </w:r>
          </w:p>
        </w:tc>
        <w:tc>
          <w:tcPr>
            <w:tcW w:w="3006" w:type="dxa"/>
          </w:tcPr>
          <w:p w14:paraId="1F106247" w14:textId="58E6A49F" w:rsidR="000E59ED" w:rsidRPr="00E77E2C" w:rsidRDefault="000A2EBA" w:rsidP="0032477E">
            <w:pPr>
              <w:rPr>
                <w:rFonts w:ascii="Arial" w:hAnsi="Arial" w:cs="Arial"/>
              </w:rPr>
            </w:pPr>
            <w:r w:rsidRPr="00E77E2C">
              <w:rPr>
                <w:rFonts w:ascii="Arial" w:hAnsi="Arial" w:cs="Arial"/>
              </w:rPr>
              <w:t>Gen Z pushing for instant automation vs. older workers preferring proven legacy processes.</w:t>
            </w:r>
          </w:p>
        </w:tc>
        <w:tc>
          <w:tcPr>
            <w:tcW w:w="3006" w:type="dxa"/>
          </w:tcPr>
          <w:p w14:paraId="529706B3" w14:textId="5641B87B" w:rsidR="000E59ED" w:rsidRPr="00E77E2C" w:rsidRDefault="000A2EBA" w:rsidP="0032477E">
            <w:pPr>
              <w:rPr>
                <w:rFonts w:ascii="Arial" w:hAnsi="Arial" w:cs="Arial"/>
              </w:rPr>
            </w:pPr>
            <w:r w:rsidRPr="00E77E2C">
              <w:rPr>
                <w:rFonts w:ascii="Arial" w:hAnsi="Arial" w:cs="Arial"/>
              </w:rPr>
              <w:t>Inefficient tools, data fragmentation, and resistance to digital transformation.</w:t>
            </w:r>
          </w:p>
        </w:tc>
      </w:tr>
    </w:tbl>
    <w:p w14:paraId="41840585" w14:textId="77777777" w:rsidR="000574E4" w:rsidRPr="00E77E2C" w:rsidRDefault="000574E4" w:rsidP="000574E4">
      <w:pPr>
        <w:rPr>
          <w:rFonts w:ascii="Arial" w:hAnsi="Arial" w:cs="Arial"/>
        </w:rPr>
      </w:pPr>
    </w:p>
    <w:p w14:paraId="1E8866AD" w14:textId="5604560D" w:rsidR="00313D7A" w:rsidRPr="00E77E2C" w:rsidRDefault="00E33B65" w:rsidP="000A2EBA">
      <w:pPr>
        <w:rPr>
          <w:rFonts w:ascii="Arial" w:hAnsi="Arial" w:cs="Arial"/>
        </w:rPr>
      </w:pPr>
      <w:r w:rsidRPr="00E77E2C">
        <w:rPr>
          <w:rFonts w:ascii="Arial" w:hAnsi="Arial" w:cs="Arial"/>
        </w:rPr>
        <w:t>If left unchecked, these conflicting principles cause operational friction, which raises younger talent retention, reduces engagement, and creates siloed teams. This demonstrates why multigenerational integration needs to be a top strategic objective for the SMT (Twenge, 2010).</w:t>
      </w:r>
    </w:p>
    <w:p w14:paraId="642F2816" w14:textId="6F74E6B8" w:rsidR="00E33B65" w:rsidRPr="00E77E2C" w:rsidRDefault="00E33B65" w:rsidP="00E33B65">
      <w:pPr>
        <w:pStyle w:val="Heading2"/>
        <w:rPr>
          <w:rFonts w:ascii="Arial" w:hAnsi="Arial" w:cs="Arial"/>
        </w:rPr>
      </w:pPr>
      <w:bookmarkStart w:id="21" w:name="_Toc233912268"/>
      <w:r w:rsidRPr="00E77E2C">
        <w:rPr>
          <w:rFonts w:ascii="Arial" w:hAnsi="Arial" w:cs="Arial"/>
        </w:rPr>
        <w:t>2.3 Operationalizing EI and Mindfulness for Inclusivity across the Talent Lifecycle</w:t>
      </w:r>
      <w:bookmarkEnd w:id="21"/>
    </w:p>
    <w:p w14:paraId="0CDC7721" w14:textId="071E5481" w:rsidR="00E33B65" w:rsidRPr="00E77E2C" w:rsidRDefault="00DE417D" w:rsidP="00E33B65">
      <w:pPr>
        <w:rPr>
          <w:rFonts w:ascii="Arial" w:hAnsi="Arial" w:cs="Arial"/>
        </w:rPr>
      </w:pPr>
      <w:r w:rsidRPr="00E77E2C">
        <w:rPr>
          <w:rFonts w:ascii="Arial" w:hAnsi="Arial" w:cs="Arial"/>
        </w:rPr>
        <w:t xml:space="preserve">Leaders must intentionally apply emotional intelligence and mindfulness at every stage of the employee lifecycle, including hiring, daily management, and retention, </w:t>
      </w:r>
      <w:proofErr w:type="gramStart"/>
      <w:r w:rsidRPr="00E77E2C">
        <w:rPr>
          <w:rFonts w:ascii="Arial" w:hAnsi="Arial" w:cs="Arial"/>
        </w:rPr>
        <w:t>in order to</w:t>
      </w:r>
      <w:proofErr w:type="gramEnd"/>
      <w:r w:rsidRPr="00E77E2C">
        <w:rPr>
          <w:rFonts w:ascii="Arial" w:hAnsi="Arial" w:cs="Arial"/>
        </w:rPr>
        <w:t xml:space="preserve"> turn this generational conflict into a competitive advantage.</w:t>
      </w:r>
    </w:p>
    <w:p w14:paraId="5F28071C" w14:textId="4DCC6F5A" w:rsidR="00DE417D" w:rsidRPr="00E77E2C" w:rsidRDefault="00DE417D" w:rsidP="00DE417D">
      <w:pPr>
        <w:pStyle w:val="Heading3"/>
        <w:rPr>
          <w:rFonts w:ascii="Arial" w:hAnsi="Arial" w:cs="Arial"/>
        </w:rPr>
      </w:pPr>
      <w:bookmarkStart w:id="22" w:name="_Toc233912269"/>
      <w:r w:rsidRPr="00E77E2C">
        <w:rPr>
          <w:rFonts w:ascii="Arial" w:hAnsi="Arial" w:cs="Arial"/>
        </w:rPr>
        <w:t>Strategic Recruitment and Selection</w:t>
      </w:r>
      <w:bookmarkEnd w:id="22"/>
    </w:p>
    <w:p w14:paraId="70019AB1" w14:textId="77777777" w:rsidR="00A304F6" w:rsidRPr="00E77E2C" w:rsidRDefault="00A304F6" w:rsidP="00A304F6">
      <w:pPr>
        <w:rPr>
          <w:rFonts w:ascii="Arial" w:hAnsi="Arial" w:cs="Arial"/>
        </w:rPr>
      </w:pPr>
      <w:r w:rsidRPr="00E77E2C">
        <w:rPr>
          <w:rFonts w:ascii="Arial" w:hAnsi="Arial" w:cs="Arial"/>
        </w:rPr>
        <w:t>Traditional recruitment techniques often fail because they rely on restricted, generation-specific prejudices. By utilising Goleman’s social awareness and empathy pillars, HR teams can develop inclusive talent acquisition procedures that appeal across demographic boundaries. This entails teaching recruiters to see past generational prejudices in interviews.</w:t>
      </w:r>
    </w:p>
    <w:p w14:paraId="08987B34" w14:textId="77777777" w:rsidR="00A304F6" w:rsidRPr="00E77E2C" w:rsidRDefault="00A304F6" w:rsidP="00A304F6">
      <w:pPr>
        <w:rPr>
          <w:rFonts w:ascii="Arial" w:hAnsi="Arial" w:cs="Arial"/>
        </w:rPr>
      </w:pPr>
    </w:p>
    <w:p w14:paraId="58E97397" w14:textId="5CBB39F4" w:rsidR="00DE417D" w:rsidRPr="00E77E2C" w:rsidRDefault="00A304F6" w:rsidP="00A304F6">
      <w:pPr>
        <w:rPr>
          <w:rFonts w:ascii="Arial" w:hAnsi="Arial" w:cs="Arial"/>
        </w:rPr>
      </w:pPr>
      <w:r w:rsidRPr="00E77E2C">
        <w:rPr>
          <w:rFonts w:ascii="Arial" w:hAnsi="Arial" w:cs="Arial"/>
        </w:rPr>
        <w:t>For instance, interviewers can effectively assess an applicant's underlying values, emotional maturity, and flexibility by utilising Mayer and Salovey's (1997) "perceiving emotions" branch, regardless of whether the prospect is a Gen Z graduate entry or an experienced Gen X executive. Additionally, adding emotional intelligence tests to the selection process guarantees that the company employs people who are naturally inclined to work in cooperative, multigenerational settings.</w:t>
      </w:r>
    </w:p>
    <w:p w14:paraId="0E6AF061" w14:textId="1C62ED4C" w:rsidR="00A304F6" w:rsidRPr="00E77E2C" w:rsidRDefault="00FA551F" w:rsidP="00FA551F">
      <w:pPr>
        <w:pStyle w:val="Heading3"/>
        <w:rPr>
          <w:rFonts w:ascii="Arial" w:hAnsi="Arial" w:cs="Arial"/>
        </w:rPr>
      </w:pPr>
      <w:bookmarkStart w:id="23" w:name="_Toc233912270"/>
      <w:r w:rsidRPr="00E77E2C">
        <w:rPr>
          <w:rFonts w:ascii="Arial" w:hAnsi="Arial" w:cs="Arial"/>
        </w:rPr>
        <w:lastRenderedPageBreak/>
        <w:t>Day-to-Day Multigenerational Management</w:t>
      </w:r>
      <w:bookmarkEnd w:id="23"/>
    </w:p>
    <w:p w14:paraId="3D51D40A" w14:textId="77777777" w:rsidR="004D778D" w:rsidRPr="00E77E2C" w:rsidRDefault="004D778D" w:rsidP="004D778D">
      <w:pPr>
        <w:rPr>
          <w:rFonts w:ascii="Arial" w:hAnsi="Arial" w:cs="Arial"/>
        </w:rPr>
      </w:pPr>
      <w:r w:rsidRPr="00E77E2C">
        <w:rPr>
          <w:rFonts w:ascii="Arial" w:hAnsi="Arial" w:cs="Arial"/>
        </w:rPr>
        <w:t>Managing a mixed team needs high cognitive flexibility and regular stress management—core competences under Bar-On’s (2006) ESI model. Leaders must move away from a "one-size-fits-all" management strategy and adopt situational, emotionally savvy leadership. By practicing mindfulness, managers can build a condition of non-judgmental present, enabling them to step back from their own generational prejudices.</w:t>
      </w:r>
    </w:p>
    <w:p w14:paraId="07405C94" w14:textId="77777777" w:rsidR="004D778D" w:rsidRPr="00E77E2C" w:rsidRDefault="004D778D" w:rsidP="004D778D">
      <w:pPr>
        <w:rPr>
          <w:rFonts w:ascii="Arial" w:hAnsi="Arial" w:cs="Arial"/>
        </w:rPr>
      </w:pPr>
    </w:p>
    <w:p w14:paraId="4DF6F8C6" w14:textId="25F2B216" w:rsidR="00FA551F" w:rsidRPr="00E77E2C" w:rsidRDefault="004D778D" w:rsidP="004D778D">
      <w:pPr>
        <w:rPr>
          <w:rFonts w:ascii="Arial" w:hAnsi="Arial" w:cs="Arial"/>
        </w:rPr>
      </w:pPr>
      <w:r w:rsidRPr="00E77E2C">
        <w:rPr>
          <w:rFonts w:ascii="Arial" w:hAnsi="Arial" w:cs="Arial"/>
        </w:rPr>
        <w:t>A mindful manager using Goleman's relationship management techniques to mediate a dispute between a cooperative Gen Z subordinate and an independent Gen X employee. Rather than taking sides, they enable both sides recognise each other's advantages, assisting Gen X in appreciating Gen Z's emphasis on digital efficiency and psychological safety while assisting Gen Z workers in learning from Gen X's independence</w:t>
      </w:r>
      <w:r w:rsidR="004B64BB" w:rsidRPr="00E77E2C">
        <w:rPr>
          <w:rFonts w:ascii="Arial" w:hAnsi="Arial" w:cs="Arial"/>
        </w:rPr>
        <w:t xml:space="preserve"> (Caza, McCarter and Northcraft, 2015).</w:t>
      </w:r>
    </w:p>
    <w:p w14:paraId="16E87075" w14:textId="31AB8B68" w:rsidR="004B64BB" w:rsidRPr="00E77E2C" w:rsidRDefault="003275ED" w:rsidP="003275ED">
      <w:pPr>
        <w:pStyle w:val="Heading3"/>
        <w:rPr>
          <w:rFonts w:ascii="Arial" w:hAnsi="Arial" w:cs="Arial"/>
        </w:rPr>
      </w:pPr>
      <w:bookmarkStart w:id="24" w:name="_Toc233912271"/>
      <w:r w:rsidRPr="00E77E2C">
        <w:rPr>
          <w:rFonts w:ascii="Arial" w:hAnsi="Arial" w:cs="Arial"/>
        </w:rPr>
        <w:t>Talent Retention and Engagement</w:t>
      </w:r>
      <w:bookmarkEnd w:id="24"/>
    </w:p>
    <w:p w14:paraId="538C7F52" w14:textId="77777777" w:rsidR="005B1084" w:rsidRPr="00E77E2C" w:rsidRDefault="005B1084" w:rsidP="005B1084">
      <w:pPr>
        <w:rPr>
          <w:rFonts w:ascii="Arial" w:hAnsi="Arial" w:cs="Arial"/>
        </w:rPr>
      </w:pPr>
      <w:r w:rsidRPr="00E77E2C">
        <w:rPr>
          <w:rFonts w:ascii="Arial" w:hAnsi="Arial" w:cs="Arial"/>
        </w:rPr>
        <w:t>A corporate culture that meets various psychological demands is necessary to retain top talent across three generations. The SMT can create a long-lasting culture of psychological safety by integrating EI and mindfulness into organisational structures.</w:t>
      </w:r>
    </w:p>
    <w:p w14:paraId="4FFD3CD0" w14:textId="77777777" w:rsidR="005B1084" w:rsidRPr="00E77E2C" w:rsidRDefault="005B1084" w:rsidP="005B1084">
      <w:pPr>
        <w:rPr>
          <w:rFonts w:ascii="Arial" w:hAnsi="Arial" w:cs="Arial"/>
        </w:rPr>
      </w:pPr>
    </w:p>
    <w:p w14:paraId="1D0AF32E" w14:textId="4112D11A" w:rsidR="003275ED" w:rsidRPr="00E77E2C" w:rsidRDefault="005B1084" w:rsidP="005B1084">
      <w:pPr>
        <w:rPr>
          <w:rFonts w:ascii="Arial" w:hAnsi="Arial" w:cs="Arial"/>
        </w:rPr>
      </w:pPr>
      <w:r w:rsidRPr="00E77E2C">
        <w:rPr>
          <w:rFonts w:ascii="Arial" w:hAnsi="Arial" w:cs="Arial"/>
        </w:rPr>
        <w:t>This entails offering Millennials and Gen Z clear professional trajectories, ongoing coaching, and well-being programs that guard against burnout. For Gen X, it means respecting their autonomy, valuing their experience, and incorporating them in strategic decision-making. Employee turnover is greatly decreased, recruiting expenses are reduced, and important institutional knowledge is preserved when EI is used to create unique retention strategies (Mannheim et al., 2021).</w:t>
      </w:r>
    </w:p>
    <w:p w14:paraId="4FDE3CBF" w14:textId="28BE843B" w:rsidR="008409B0" w:rsidRPr="00E77E2C" w:rsidRDefault="008409B0" w:rsidP="008409B0">
      <w:pPr>
        <w:pStyle w:val="Heading1"/>
        <w:rPr>
          <w:rFonts w:ascii="Arial" w:hAnsi="Arial" w:cs="Arial"/>
        </w:rPr>
      </w:pPr>
      <w:bookmarkStart w:id="25" w:name="_Toc233912272"/>
      <w:r w:rsidRPr="00E77E2C">
        <w:rPr>
          <w:rFonts w:ascii="Arial" w:hAnsi="Arial" w:cs="Arial"/>
        </w:rPr>
        <w:t>3. Strategic Recommendations and Conclusion</w:t>
      </w:r>
      <w:bookmarkEnd w:id="25"/>
    </w:p>
    <w:p w14:paraId="67DD4C56" w14:textId="1851F044" w:rsidR="008409B0" w:rsidRPr="00E77E2C" w:rsidRDefault="008409B0" w:rsidP="008409B0">
      <w:pPr>
        <w:pStyle w:val="Heading2"/>
        <w:rPr>
          <w:rFonts w:ascii="Arial" w:hAnsi="Arial" w:cs="Arial"/>
        </w:rPr>
      </w:pPr>
      <w:bookmarkStart w:id="26" w:name="_Toc233912273"/>
      <w:r w:rsidRPr="00E77E2C">
        <w:rPr>
          <w:rFonts w:ascii="Arial" w:hAnsi="Arial" w:cs="Arial"/>
        </w:rPr>
        <w:t>3.1 Strategic Recommendations for the SMT</w:t>
      </w:r>
      <w:bookmarkEnd w:id="26"/>
    </w:p>
    <w:p w14:paraId="61E30620" w14:textId="3D7BD56F" w:rsidR="008409B0" w:rsidRPr="00E77E2C" w:rsidRDefault="00100773" w:rsidP="008409B0">
      <w:pPr>
        <w:rPr>
          <w:rFonts w:ascii="Arial" w:hAnsi="Arial" w:cs="Arial"/>
        </w:rPr>
      </w:pPr>
      <w:r w:rsidRPr="00E77E2C">
        <w:rPr>
          <w:rFonts w:ascii="Arial" w:hAnsi="Arial" w:cs="Arial"/>
        </w:rPr>
        <w:t>To capitalize on the findings of our recent climate survey ahead of the September 2026 strategic planning meeting, the following evidence-based actions are recommended:</w:t>
      </w:r>
    </w:p>
    <w:p w14:paraId="489A7F51" w14:textId="77777777" w:rsidR="00100773" w:rsidRPr="00E77E2C" w:rsidRDefault="00100773" w:rsidP="00CC3B85">
      <w:pPr>
        <w:pStyle w:val="ListParagraph"/>
        <w:numPr>
          <w:ilvl w:val="0"/>
          <w:numId w:val="20"/>
        </w:numPr>
        <w:rPr>
          <w:rFonts w:ascii="Arial" w:hAnsi="Arial" w:cs="Arial"/>
        </w:rPr>
      </w:pPr>
      <w:r w:rsidRPr="00E77E2C">
        <w:rPr>
          <w:rFonts w:ascii="Arial" w:hAnsi="Arial" w:cs="Arial"/>
        </w:rPr>
        <w:t xml:space="preserve">Establish a Multigenerational Mentorship Program: Put in place a reverse-mentoring program in which Gen Y and Gen Z </w:t>
      </w:r>
      <w:proofErr w:type="gramStart"/>
      <w:r w:rsidRPr="00E77E2C">
        <w:rPr>
          <w:rFonts w:ascii="Arial" w:hAnsi="Arial" w:cs="Arial"/>
        </w:rPr>
        <w:t>employees</w:t>
      </w:r>
      <w:proofErr w:type="gramEnd"/>
      <w:r w:rsidRPr="00E77E2C">
        <w:rPr>
          <w:rFonts w:ascii="Arial" w:hAnsi="Arial" w:cs="Arial"/>
        </w:rPr>
        <w:t xml:space="preserve"> mentor senior staff on emerging digital technologies, automation tools, and shifting customer expectations, while senior Gen X </w:t>
      </w:r>
      <w:proofErr w:type="gramStart"/>
      <w:r w:rsidRPr="00E77E2C">
        <w:rPr>
          <w:rFonts w:ascii="Arial" w:hAnsi="Arial" w:cs="Arial"/>
        </w:rPr>
        <w:t>employees</w:t>
      </w:r>
      <w:proofErr w:type="gramEnd"/>
      <w:r w:rsidRPr="00E77E2C">
        <w:rPr>
          <w:rFonts w:ascii="Arial" w:hAnsi="Arial" w:cs="Arial"/>
        </w:rPr>
        <w:t xml:space="preserve"> mentor younger cohorts in institutional strategy and navigation.</w:t>
      </w:r>
    </w:p>
    <w:p w14:paraId="188252F8" w14:textId="7B425CF1" w:rsidR="00100773" w:rsidRPr="00E77E2C" w:rsidRDefault="00100773" w:rsidP="00CC3B85">
      <w:pPr>
        <w:pStyle w:val="ListParagraph"/>
        <w:numPr>
          <w:ilvl w:val="0"/>
          <w:numId w:val="20"/>
        </w:numPr>
        <w:rPr>
          <w:rFonts w:ascii="Arial" w:hAnsi="Arial" w:cs="Arial"/>
        </w:rPr>
      </w:pPr>
      <w:r w:rsidRPr="00E77E2C">
        <w:rPr>
          <w:rFonts w:ascii="Arial" w:hAnsi="Arial" w:cs="Arial"/>
        </w:rPr>
        <w:lastRenderedPageBreak/>
        <w:t xml:space="preserve">Embed EI into Leadership Development Pathways: Mandate thorough emotional intelligence training for all existing and aspiring department leaders. </w:t>
      </w:r>
      <w:proofErr w:type="gramStart"/>
      <w:r w:rsidRPr="00E77E2C">
        <w:rPr>
          <w:rFonts w:ascii="Arial" w:hAnsi="Arial" w:cs="Arial"/>
        </w:rPr>
        <w:t>In order to</w:t>
      </w:r>
      <w:proofErr w:type="gramEnd"/>
      <w:r w:rsidRPr="00E77E2C">
        <w:rPr>
          <w:rFonts w:ascii="Arial" w:hAnsi="Arial" w:cs="Arial"/>
        </w:rPr>
        <w:t xml:space="preserve"> develop strong competences in empathy, stress tolerance, and reality testing, this curriculum should specifically concentrate on the operational models (Goleman, Mayer-Salovey, and Bar-On) examined in this paper.</w:t>
      </w:r>
    </w:p>
    <w:p w14:paraId="51AA051F" w14:textId="5D2D81C3" w:rsidR="00100773" w:rsidRPr="00E77E2C" w:rsidRDefault="00CC3B85" w:rsidP="00CC3B85">
      <w:pPr>
        <w:pStyle w:val="ListParagraph"/>
        <w:numPr>
          <w:ilvl w:val="0"/>
          <w:numId w:val="20"/>
        </w:numPr>
        <w:rPr>
          <w:rFonts w:ascii="Arial" w:hAnsi="Arial" w:cs="Arial"/>
        </w:rPr>
      </w:pPr>
      <w:r w:rsidRPr="00E77E2C">
        <w:rPr>
          <w:rFonts w:ascii="Arial" w:hAnsi="Arial" w:cs="Arial"/>
        </w:rPr>
        <w:t>Institutionalise Mindfulness Practices for Well-being: Start important project meetings and executive briefings with organised, 10-minute mindfulness and emotional control exercises. This technique lowers the possibility of amygdala hijacking, safeguards cognitive performance under duress, and strengthens a psychologically secure atmosphere for all teams.</w:t>
      </w:r>
    </w:p>
    <w:p w14:paraId="0A8B661C" w14:textId="656BD5A8" w:rsidR="00CC3B85" w:rsidRPr="00E77E2C" w:rsidRDefault="00F82937" w:rsidP="00F82937">
      <w:pPr>
        <w:pStyle w:val="Heading1"/>
        <w:rPr>
          <w:rFonts w:ascii="Arial" w:hAnsi="Arial" w:cs="Arial"/>
        </w:rPr>
      </w:pPr>
      <w:bookmarkStart w:id="27" w:name="_Toc233912274"/>
      <w:r w:rsidRPr="00E77E2C">
        <w:rPr>
          <w:rFonts w:ascii="Arial" w:hAnsi="Arial" w:cs="Arial"/>
        </w:rPr>
        <w:t>Conclusion</w:t>
      </w:r>
      <w:bookmarkEnd w:id="27"/>
    </w:p>
    <w:p w14:paraId="5F8BA746" w14:textId="77777777" w:rsidR="00F82937" w:rsidRPr="00E77E2C" w:rsidRDefault="00F82937" w:rsidP="00F82937">
      <w:pPr>
        <w:rPr>
          <w:rFonts w:ascii="Arial" w:hAnsi="Arial" w:cs="Arial"/>
        </w:rPr>
      </w:pPr>
      <w:r w:rsidRPr="00E77E2C">
        <w:rPr>
          <w:rFonts w:ascii="Arial" w:hAnsi="Arial" w:cs="Arial"/>
        </w:rPr>
        <w:t>The results of our most recent organisational climate study make it abundantly evident that emotional intelligence and mindfulness are more than just soft skills; they are essential components of contemporary company performance, teamwork, and employee wellbeing. its company can successfully negotiate the challenges of a VUCA commercial environment by basing its talent strategy on well-established academic models.</w:t>
      </w:r>
    </w:p>
    <w:p w14:paraId="78C8293A" w14:textId="25A891FC" w:rsidR="00F82937" w:rsidRPr="00E77E2C" w:rsidRDefault="00F82937" w:rsidP="00F82937">
      <w:pPr>
        <w:rPr>
          <w:rFonts w:ascii="Arial" w:hAnsi="Arial" w:cs="Arial"/>
        </w:rPr>
      </w:pPr>
      <w:r w:rsidRPr="00E77E2C">
        <w:rPr>
          <w:rFonts w:ascii="Arial" w:hAnsi="Arial" w:cs="Arial"/>
        </w:rPr>
        <w:t>Furthermore, employing EI and mindfulness to manage our intergenerational staff allows the SMT to bridge the values gaps between Generation X, Millennials, and Generation Z. This study offers a clear road map for future strategic choices. By investing in emotional intelligence and mindfulness, the Senior Management Team will establish a highly adaptable, collaborative, and inclusive culture that drives sustainable organisational success through 2026 and beyond.</w:t>
      </w:r>
    </w:p>
    <w:p w14:paraId="0ED4D7E1" w14:textId="41586484" w:rsidR="00F82937" w:rsidRPr="00E77E2C" w:rsidRDefault="00F82937" w:rsidP="00F82937">
      <w:pPr>
        <w:pStyle w:val="Heading1"/>
        <w:rPr>
          <w:rFonts w:ascii="Arial" w:hAnsi="Arial" w:cs="Arial"/>
        </w:rPr>
      </w:pPr>
      <w:bookmarkStart w:id="28" w:name="_Toc233912275"/>
      <w:r w:rsidRPr="00E77E2C">
        <w:rPr>
          <w:rFonts w:ascii="Arial" w:hAnsi="Arial" w:cs="Arial"/>
        </w:rPr>
        <w:t>Reference</w:t>
      </w:r>
      <w:bookmarkEnd w:id="28"/>
    </w:p>
    <w:p w14:paraId="202A306D" w14:textId="1BBDF937" w:rsidR="001E6354" w:rsidRPr="00E77E2C" w:rsidRDefault="001E6354" w:rsidP="001E6354">
      <w:pPr>
        <w:rPr>
          <w:rFonts w:ascii="Arial" w:hAnsi="Arial" w:cs="Arial"/>
        </w:rPr>
      </w:pPr>
      <w:r w:rsidRPr="00E77E2C">
        <w:rPr>
          <w:rFonts w:ascii="Arial" w:hAnsi="Arial" w:cs="Arial"/>
        </w:rPr>
        <w:t xml:space="preserve">Caza, B.B., McCarter, M.W. and Northcraft, G.B., 2015. Performance benefits of multigenerational teams: The mitigating role of emotional intelligence. </w:t>
      </w:r>
      <w:r w:rsidRPr="00E77E2C">
        <w:rPr>
          <w:rFonts w:ascii="Arial" w:hAnsi="Arial" w:cs="Arial"/>
          <w:i/>
          <w:iCs/>
        </w:rPr>
        <w:t xml:space="preserve">Journal of Organizational </w:t>
      </w:r>
      <w:proofErr w:type="spellStart"/>
      <w:r w:rsidRPr="00E77E2C">
        <w:rPr>
          <w:rFonts w:ascii="Arial" w:hAnsi="Arial" w:cs="Arial"/>
          <w:i/>
          <w:iCs/>
        </w:rPr>
        <w:t>Behavior</w:t>
      </w:r>
      <w:proofErr w:type="spellEnd"/>
      <w:r w:rsidRPr="00E77E2C">
        <w:rPr>
          <w:rFonts w:ascii="Arial" w:hAnsi="Arial" w:cs="Arial"/>
        </w:rPr>
        <w:t>, 36(4), pp.546-563.</w:t>
      </w:r>
    </w:p>
    <w:p w14:paraId="0D907BD9" w14:textId="7E06CD42" w:rsidR="001E6354" w:rsidRPr="00E77E2C" w:rsidRDefault="001E6354" w:rsidP="001E6354">
      <w:pPr>
        <w:rPr>
          <w:rFonts w:ascii="Arial" w:hAnsi="Arial" w:cs="Arial"/>
        </w:rPr>
      </w:pPr>
      <w:r w:rsidRPr="00E77E2C">
        <w:rPr>
          <w:rFonts w:ascii="Arial" w:hAnsi="Arial" w:cs="Arial"/>
        </w:rPr>
        <w:t xml:space="preserve">Mannheim, E., </w:t>
      </w:r>
      <w:proofErr w:type="spellStart"/>
      <w:r w:rsidRPr="00E77E2C">
        <w:rPr>
          <w:rFonts w:ascii="Arial" w:hAnsi="Arial" w:cs="Arial"/>
        </w:rPr>
        <w:t>Ganzach</w:t>
      </w:r>
      <w:proofErr w:type="spellEnd"/>
      <w:r w:rsidRPr="00E77E2C">
        <w:rPr>
          <w:rFonts w:ascii="Arial" w:hAnsi="Arial" w:cs="Arial"/>
        </w:rPr>
        <w:t xml:space="preserve">, Y., Birenbaum, M. and Strategic HR Group, 2021. Retention across generations: The interactive effects of emotional intelligence and mindfulness on employee turnover intentions. </w:t>
      </w:r>
      <w:r w:rsidRPr="00E77E2C">
        <w:rPr>
          <w:rFonts w:ascii="Arial" w:hAnsi="Arial" w:cs="Arial"/>
          <w:i/>
          <w:iCs/>
        </w:rPr>
        <w:t>Human Resource Management Journal</w:t>
      </w:r>
      <w:r w:rsidRPr="00E77E2C">
        <w:rPr>
          <w:rFonts w:ascii="Arial" w:hAnsi="Arial" w:cs="Arial"/>
        </w:rPr>
        <w:t>, 31(2), pp.412-429.</w:t>
      </w:r>
    </w:p>
    <w:p w14:paraId="7AEBFAC9" w14:textId="7703742A" w:rsidR="001E6354" w:rsidRPr="00E77E2C" w:rsidRDefault="001E6354" w:rsidP="001E6354">
      <w:pPr>
        <w:rPr>
          <w:rFonts w:ascii="Arial" w:hAnsi="Arial" w:cs="Arial"/>
        </w:rPr>
      </w:pPr>
      <w:r w:rsidRPr="00E77E2C">
        <w:rPr>
          <w:rFonts w:ascii="Arial" w:hAnsi="Arial" w:cs="Arial"/>
        </w:rPr>
        <w:t xml:space="preserve">Twenge, J.M., 2010. A review of the empirical evidence on generational differences in work values. </w:t>
      </w:r>
      <w:r w:rsidRPr="00E77E2C">
        <w:rPr>
          <w:rFonts w:ascii="Arial" w:hAnsi="Arial" w:cs="Arial"/>
          <w:i/>
          <w:iCs/>
        </w:rPr>
        <w:t>Journal of Business and Psychology</w:t>
      </w:r>
      <w:r w:rsidRPr="00E77E2C">
        <w:rPr>
          <w:rFonts w:ascii="Arial" w:hAnsi="Arial" w:cs="Arial"/>
        </w:rPr>
        <w:t>, 25(2), pp.201-210.</w:t>
      </w:r>
    </w:p>
    <w:p w14:paraId="4F85306A" w14:textId="667DB372" w:rsidR="001E6354" w:rsidRPr="00E77E2C" w:rsidRDefault="001E6354" w:rsidP="001E6354">
      <w:pPr>
        <w:rPr>
          <w:rFonts w:ascii="Arial" w:hAnsi="Arial" w:cs="Arial"/>
        </w:rPr>
      </w:pPr>
      <w:r w:rsidRPr="00E77E2C">
        <w:rPr>
          <w:rFonts w:ascii="Arial" w:hAnsi="Arial" w:cs="Arial"/>
        </w:rPr>
        <w:t xml:space="preserve">Bar-On, R., 2006. The Bar-On model of emotional-social intelligence (ESI). </w:t>
      </w:r>
      <w:proofErr w:type="spellStart"/>
      <w:r w:rsidRPr="00E77E2C">
        <w:rPr>
          <w:rFonts w:ascii="Arial" w:hAnsi="Arial" w:cs="Arial"/>
          <w:i/>
          <w:iCs/>
        </w:rPr>
        <w:t>Psicothema</w:t>
      </w:r>
      <w:proofErr w:type="spellEnd"/>
      <w:r w:rsidRPr="00E77E2C">
        <w:rPr>
          <w:rFonts w:ascii="Arial" w:hAnsi="Arial" w:cs="Arial"/>
        </w:rPr>
        <w:t>, 18(1), pp.13-25.</w:t>
      </w:r>
    </w:p>
    <w:p w14:paraId="439F423A" w14:textId="426A7C89" w:rsidR="001E6354" w:rsidRPr="00E77E2C" w:rsidRDefault="001E6354" w:rsidP="001E6354">
      <w:pPr>
        <w:rPr>
          <w:rFonts w:ascii="Arial" w:hAnsi="Arial" w:cs="Arial"/>
        </w:rPr>
      </w:pPr>
      <w:r w:rsidRPr="00E77E2C">
        <w:rPr>
          <w:rFonts w:ascii="Arial" w:hAnsi="Arial" w:cs="Arial"/>
        </w:rPr>
        <w:lastRenderedPageBreak/>
        <w:t xml:space="preserve">Bazerman, M.H. and Moore, D.A., 2013. </w:t>
      </w:r>
      <w:r w:rsidRPr="00E77E2C">
        <w:rPr>
          <w:rFonts w:ascii="Arial" w:hAnsi="Arial" w:cs="Arial"/>
          <w:i/>
          <w:iCs/>
        </w:rPr>
        <w:t>Judgment in Managerial Decision Making</w:t>
      </w:r>
      <w:r w:rsidRPr="00E77E2C">
        <w:rPr>
          <w:rFonts w:ascii="Arial" w:hAnsi="Arial" w:cs="Arial"/>
        </w:rPr>
        <w:t>. 8th ed. New York: John Wiley &amp; Sons.</w:t>
      </w:r>
    </w:p>
    <w:p w14:paraId="4FBC7E3D" w14:textId="0BF5679C" w:rsidR="001E6354" w:rsidRPr="00E77E2C" w:rsidRDefault="001E6354" w:rsidP="001E6354">
      <w:pPr>
        <w:rPr>
          <w:rFonts w:ascii="Arial" w:hAnsi="Arial" w:cs="Arial"/>
        </w:rPr>
      </w:pPr>
      <w:r w:rsidRPr="00E77E2C">
        <w:rPr>
          <w:rFonts w:ascii="Arial" w:hAnsi="Arial" w:cs="Arial"/>
        </w:rPr>
        <w:t xml:space="preserve">Cherniss, C., 2010. Emotional intelligence: Toward clarification of a concept. </w:t>
      </w:r>
      <w:r w:rsidRPr="00E77E2C">
        <w:rPr>
          <w:rFonts w:ascii="Arial" w:hAnsi="Arial" w:cs="Arial"/>
          <w:i/>
          <w:iCs/>
        </w:rPr>
        <w:t>Industrial and Organizational Psychology</w:t>
      </w:r>
      <w:r w:rsidRPr="00E77E2C">
        <w:rPr>
          <w:rFonts w:ascii="Arial" w:hAnsi="Arial" w:cs="Arial"/>
        </w:rPr>
        <w:t>, 3(2), pp.110-126.</w:t>
      </w:r>
    </w:p>
    <w:p w14:paraId="0D43DBD4" w14:textId="23066F83" w:rsidR="001E6354" w:rsidRPr="00E77E2C" w:rsidRDefault="001E6354" w:rsidP="001E6354">
      <w:pPr>
        <w:rPr>
          <w:rFonts w:ascii="Arial" w:hAnsi="Arial" w:cs="Arial"/>
        </w:rPr>
      </w:pPr>
      <w:r w:rsidRPr="00E77E2C">
        <w:rPr>
          <w:rFonts w:ascii="Arial" w:hAnsi="Arial" w:cs="Arial"/>
        </w:rPr>
        <w:t xml:space="preserve">Goleman, D., 1998. </w:t>
      </w:r>
      <w:r w:rsidRPr="00E77E2C">
        <w:rPr>
          <w:rFonts w:ascii="Arial" w:hAnsi="Arial" w:cs="Arial"/>
          <w:i/>
          <w:iCs/>
        </w:rPr>
        <w:t>Working with Emotional Intelligence</w:t>
      </w:r>
      <w:r w:rsidRPr="00E77E2C">
        <w:rPr>
          <w:rFonts w:ascii="Arial" w:hAnsi="Arial" w:cs="Arial"/>
        </w:rPr>
        <w:t>. New York: Bantam Books.</w:t>
      </w:r>
    </w:p>
    <w:p w14:paraId="7F551C8B" w14:textId="2383D44D" w:rsidR="001E6354" w:rsidRPr="00E77E2C" w:rsidRDefault="001E6354" w:rsidP="001E6354">
      <w:pPr>
        <w:rPr>
          <w:rFonts w:ascii="Arial" w:hAnsi="Arial" w:cs="Arial"/>
        </w:rPr>
      </w:pPr>
      <w:r w:rsidRPr="00E77E2C">
        <w:rPr>
          <w:rFonts w:ascii="Arial" w:hAnsi="Arial" w:cs="Arial"/>
        </w:rPr>
        <w:t xml:space="preserve">Goleman, D., Boyatzis, R. and McKee, A., 2013. </w:t>
      </w:r>
      <w:r w:rsidRPr="00E77E2C">
        <w:rPr>
          <w:rFonts w:ascii="Arial" w:hAnsi="Arial" w:cs="Arial"/>
          <w:i/>
          <w:iCs/>
        </w:rPr>
        <w:t>Primal Leadership: Unleashing the Power of Emotional Intelligence</w:t>
      </w:r>
      <w:r w:rsidRPr="00E77E2C">
        <w:rPr>
          <w:rFonts w:ascii="Arial" w:hAnsi="Arial" w:cs="Arial"/>
        </w:rPr>
        <w:t>. Boston: Harvard Business Press.</w:t>
      </w:r>
    </w:p>
    <w:p w14:paraId="7F34FA1A" w14:textId="5EB9A5BF" w:rsidR="001E6354" w:rsidRPr="00E77E2C" w:rsidRDefault="001E6354" w:rsidP="001E6354">
      <w:pPr>
        <w:rPr>
          <w:rFonts w:ascii="Arial" w:hAnsi="Arial" w:cs="Arial"/>
        </w:rPr>
      </w:pPr>
      <w:r w:rsidRPr="00E77E2C">
        <w:rPr>
          <w:rFonts w:ascii="Arial" w:hAnsi="Arial" w:cs="Arial"/>
        </w:rPr>
        <w:t xml:space="preserve">Humphrey, R.H., 2013. </w:t>
      </w:r>
      <w:r w:rsidRPr="00E77E2C">
        <w:rPr>
          <w:rFonts w:ascii="Arial" w:hAnsi="Arial" w:cs="Arial"/>
          <w:i/>
          <w:iCs/>
        </w:rPr>
        <w:t>Effective Leadership: Theories, Cases, and Applications</w:t>
      </w:r>
      <w:r w:rsidRPr="00E77E2C">
        <w:rPr>
          <w:rFonts w:ascii="Arial" w:hAnsi="Arial" w:cs="Arial"/>
        </w:rPr>
        <w:t>. London: SAGE Publications.</w:t>
      </w:r>
    </w:p>
    <w:p w14:paraId="2E6BB028" w14:textId="6B089CE1" w:rsidR="001E6354" w:rsidRPr="00E77E2C" w:rsidRDefault="001E6354" w:rsidP="001E6354">
      <w:pPr>
        <w:rPr>
          <w:rFonts w:ascii="Arial" w:hAnsi="Arial" w:cs="Arial"/>
        </w:rPr>
      </w:pPr>
      <w:r w:rsidRPr="00E77E2C">
        <w:rPr>
          <w:rFonts w:ascii="Arial" w:hAnsi="Arial" w:cs="Arial"/>
        </w:rPr>
        <w:t xml:space="preserve">Kabat-Zinn, J., 2015. </w:t>
      </w:r>
      <w:r w:rsidRPr="00E77E2C">
        <w:rPr>
          <w:rFonts w:ascii="Arial" w:hAnsi="Arial" w:cs="Arial"/>
          <w:i/>
          <w:iCs/>
        </w:rPr>
        <w:t>Full Catastrophe Living: Using the Wisdom of Your Body and Mind to Face Stress, Pain, and Illness</w:t>
      </w:r>
      <w:r w:rsidRPr="00E77E2C">
        <w:rPr>
          <w:rFonts w:ascii="Arial" w:hAnsi="Arial" w:cs="Arial"/>
        </w:rPr>
        <w:t xml:space="preserve">. London: </w:t>
      </w:r>
      <w:proofErr w:type="spellStart"/>
      <w:r w:rsidRPr="00E77E2C">
        <w:rPr>
          <w:rFonts w:ascii="Arial" w:hAnsi="Arial" w:cs="Arial"/>
        </w:rPr>
        <w:t>Piatkus</w:t>
      </w:r>
      <w:proofErr w:type="spellEnd"/>
      <w:r w:rsidRPr="00E77E2C">
        <w:rPr>
          <w:rFonts w:ascii="Arial" w:hAnsi="Arial" w:cs="Arial"/>
        </w:rPr>
        <w:t>.</w:t>
      </w:r>
    </w:p>
    <w:p w14:paraId="7451B9FB" w14:textId="6DD88CD1" w:rsidR="001E6354" w:rsidRPr="00E77E2C" w:rsidRDefault="001E6354" w:rsidP="001E6354">
      <w:pPr>
        <w:rPr>
          <w:rFonts w:ascii="Arial" w:hAnsi="Arial" w:cs="Arial"/>
        </w:rPr>
      </w:pPr>
      <w:r w:rsidRPr="00E77E2C">
        <w:rPr>
          <w:rFonts w:ascii="Arial" w:hAnsi="Arial" w:cs="Arial"/>
        </w:rPr>
        <w:t xml:space="preserve">Mayer, J.D. and Salovey, P., 1997. What is emotional intelligence? In: P. Salovey and D.J. Sluyter, eds. </w:t>
      </w:r>
      <w:r w:rsidRPr="00E77E2C">
        <w:rPr>
          <w:rFonts w:ascii="Arial" w:hAnsi="Arial" w:cs="Arial"/>
          <w:i/>
          <w:iCs/>
        </w:rPr>
        <w:t>Emotional Development and Emotional Intelligence: Educational Implications</w:t>
      </w:r>
      <w:r w:rsidRPr="00E77E2C">
        <w:rPr>
          <w:rFonts w:ascii="Arial" w:hAnsi="Arial" w:cs="Arial"/>
        </w:rPr>
        <w:t>. New York: Basic Books, pp.3-31.</w:t>
      </w:r>
    </w:p>
    <w:p w14:paraId="7E58CF03" w14:textId="3DE2C4C6" w:rsidR="001E6354" w:rsidRPr="00E77E2C" w:rsidRDefault="001E6354" w:rsidP="001E6354">
      <w:pPr>
        <w:rPr>
          <w:rFonts w:ascii="Arial" w:hAnsi="Arial" w:cs="Arial"/>
        </w:rPr>
      </w:pPr>
      <w:r w:rsidRPr="00E77E2C">
        <w:rPr>
          <w:rFonts w:ascii="Arial" w:hAnsi="Arial" w:cs="Arial"/>
        </w:rPr>
        <w:t xml:space="preserve">Mayer, J.D., Salovey, P. and Caruso, D.R., 2016. Emotional intelligence: New insights and common co-occurrences. </w:t>
      </w:r>
      <w:r w:rsidRPr="00E77E2C">
        <w:rPr>
          <w:rFonts w:ascii="Arial" w:hAnsi="Arial" w:cs="Arial"/>
          <w:i/>
          <w:iCs/>
        </w:rPr>
        <w:t>Psychological Inquiry</w:t>
      </w:r>
      <w:r w:rsidRPr="00E77E2C">
        <w:rPr>
          <w:rFonts w:ascii="Arial" w:hAnsi="Arial" w:cs="Arial"/>
        </w:rPr>
        <w:t>, 27(2), pp.135-155.</w:t>
      </w:r>
    </w:p>
    <w:p w14:paraId="300A979C" w14:textId="7867F190" w:rsidR="001E6354" w:rsidRPr="00E77E2C" w:rsidRDefault="001E6354" w:rsidP="001E6354">
      <w:pPr>
        <w:rPr>
          <w:rFonts w:ascii="Arial" w:hAnsi="Arial" w:cs="Arial"/>
        </w:rPr>
      </w:pPr>
      <w:r w:rsidRPr="00E77E2C">
        <w:rPr>
          <w:rFonts w:ascii="Arial" w:hAnsi="Arial" w:cs="Arial"/>
        </w:rPr>
        <w:t xml:space="preserve">O'Boyle, E.H., Humphrey, R.H., Pollack, J.M., Hawver, T.H. and Story, P.A., 2011. The relation between emotional intelligence and job performance: A meta-analysis. </w:t>
      </w:r>
      <w:r w:rsidRPr="00E77E2C">
        <w:rPr>
          <w:rFonts w:ascii="Arial" w:hAnsi="Arial" w:cs="Arial"/>
          <w:i/>
          <w:iCs/>
        </w:rPr>
        <w:t xml:space="preserve">Journal of Organizational </w:t>
      </w:r>
      <w:proofErr w:type="spellStart"/>
      <w:r w:rsidRPr="00E77E2C">
        <w:rPr>
          <w:rFonts w:ascii="Arial" w:hAnsi="Arial" w:cs="Arial"/>
          <w:i/>
          <w:iCs/>
        </w:rPr>
        <w:t>Behavior</w:t>
      </w:r>
      <w:proofErr w:type="spellEnd"/>
      <w:r w:rsidRPr="00E77E2C">
        <w:rPr>
          <w:rFonts w:ascii="Arial" w:hAnsi="Arial" w:cs="Arial"/>
        </w:rPr>
        <w:t>, 32(5), pp.788-818.</w:t>
      </w:r>
    </w:p>
    <w:p w14:paraId="2166F658" w14:textId="2D0C4CC4" w:rsidR="001E6354" w:rsidRPr="00E77E2C" w:rsidRDefault="001E6354" w:rsidP="001E6354">
      <w:pPr>
        <w:rPr>
          <w:rFonts w:ascii="Arial" w:hAnsi="Arial" w:cs="Arial"/>
        </w:rPr>
      </w:pPr>
      <w:r w:rsidRPr="00E77E2C">
        <w:rPr>
          <w:rFonts w:ascii="Arial" w:hAnsi="Arial" w:cs="Arial"/>
        </w:rPr>
        <w:t xml:space="preserve">Tang, Y.Y., Hölzel, B.K. and Posner, M.I., 2015. The neuroscience of mindfulness meditation. </w:t>
      </w:r>
      <w:r w:rsidRPr="00E77E2C">
        <w:rPr>
          <w:rFonts w:ascii="Arial" w:hAnsi="Arial" w:cs="Arial"/>
          <w:i/>
          <w:iCs/>
        </w:rPr>
        <w:t>Nature Reviews Neuroscience</w:t>
      </w:r>
      <w:r w:rsidRPr="00E77E2C">
        <w:rPr>
          <w:rFonts w:ascii="Arial" w:hAnsi="Arial" w:cs="Arial"/>
        </w:rPr>
        <w:t>, 16(4), pp.213-225.</w:t>
      </w:r>
    </w:p>
    <w:p w14:paraId="30949285" w14:textId="77777777" w:rsidR="00F82937" w:rsidRPr="00F82937" w:rsidRDefault="00F82937" w:rsidP="00F82937"/>
    <w:sectPr w:rsidR="00F82937" w:rsidRPr="00F82937" w:rsidSect="00B858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SFUI-Regular">
    <w:altName w:val="Cambria"/>
    <w:charset w:val="00"/>
    <w:family w:val="roman"/>
    <w:pitch w:val="default"/>
  </w:font>
  <w:font w:name="Helvetica">
    <w:panose1 w:val="020B0604020202020204"/>
    <w:charset w:val="00"/>
    <w:family w:val="auto"/>
    <w:pitch w:val="variable"/>
    <w:sig w:usb0="E00002FF" w:usb1="5000785B" w:usb2="00000000" w:usb3="00000000" w:csb0="0000019F" w:csb1="00000000"/>
  </w:font>
  <w:font w:name=".SFUI-Semibol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F0F4A"/>
    <w:multiLevelType w:val="hybridMultilevel"/>
    <w:tmpl w:val="592C4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A66E0"/>
    <w:multiLevelType w:val="hybridMultilevel"/>
    <w:tmpl w:val="D99E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92988"/>
    <w:multiLevelType w:val="hybridMultilevel"/>
    <w:tmpl w:val="2826A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6A4B61"/>
    <w:multiLevelType w:val="hybridMultilevel"/>
    <w:tmpl w:val="F9942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77BCF"/>
    <w:multiLevelType w:val="multilevel"/>
    <w:tmpl w:val="13260BA6"/>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2B6474F"/>
    <w:multiLevelType w:val="hybridMultilevel"/>
    <w:tmpl w:val="7A6C2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172884"/>
    <w:multiLevelType w:val="hybridMultilevel"/>
    <w:tmpl w:val="804ED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11BE6"/>
    <w:multiLevelType w:val="hybridMultilevel"/>
    <w:tmpl w:val="4B2C2548"/>
    <w:lvl w:ilvl="0" w:tplc="21BA43CC">
      <w:start w:val="13"/>
      <w:numFmt w:val="decimal"/>
      <w:lvlText w:val="%1."/>
      <w:lvlJc w:val="left"/>
      <w:pPr>
        <w:ind w:left="1125" w:hanging="40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7306D74"/>
    <w:multiLevelType w:val="multilevel"/>
    <w:tmpl w:val="85DEF420"/>
    <w:lvl w:ilvl="0">
      <w:start w:val="1"/>
      <w:numFmt w:val="decimal"/>
      <w:lvlText w:val="%1"/>
      <w:lvlJc w:val="left"/>
      <w:pPr>
        <w:ind w:left="405" w:hanging="405"/>
      </w:pPr>
      <w:rPr>
        <w:rFonts w:hint="default"/>
      </w:rPr>
    </w:lvl>
    <w:lvl w:ilvl="1">
      <w:start w:val="4"/>
      <w:numFmt w:val="decimal"/>
      <w:lvlText w:val="%1.%2"/>
      <w:lvlJc w:val="left"/>
      <w:pPr>
        <w:ind w:left="1200" w:hanging="72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360" w:hanging="144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520" w:hanging="2160"/>
      </w:pPr>
      <w:rPr>
        <w:rFonts w:hint="default"/>
      </w:rPr>
    </w:lvl>
    <w:lvl w:ilvl="8">
      <w:start w:val="1"/>
      <w:numFmt w:val="decimal"/>
      <w:lvlText w:val="%1.%2.%3.%4.%5.%6.%7.%8.%9"/>
      <w:lvlJc w:val="left"/>
      <w:pPr>
        <w:ind w:left="6000" w:hanging="2160"/>
      </w:pPr>
      <w:rPr>
        <w:rFonts w:hint="default"/>
      </w:rPr>
    </w:lvl>
  </w:abstractNum>
  <w:abstractNum w:abstractNumId="9" w15:restartNumberingAfterBreak="0">
    <w:nsid w:val="40FB11E7"/>
    <w:multiLevelType w:val="hybridMultilevel"/>
    <w:tmpl w:val="14AA3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7D765B"/>
    <w:multiLevelType w:val="multilevel"/>
    <w:tmpl w:val="A308F2D0"/>
    <w:lvl w:ilvl="0">
      <w:start w:val="1"/>
      <w:numFmt w:val="decimal"/>
      <w:lvlText w:val="%1"/>
      <w:lvlJc w:val="left"/>
      <w:pPr>
        <w:ind w:left="405" w:hanging="405"/>
      </w:pPr>
      <w:rPr>
        <w:rFonts w:hint="default"/>
      </w:rPr>
    </w:lvl>
    <w:lvl w:ilvl="1">
      <w:start w:val="3"/>
      <w:numFmt w:val="decimal"/>
      <w:lvlText w:val="%1.%2"/>
      <w:lvlJc w:val="left"/>
      <w:pPr>
        <w:ind w:left="1200" w:hanging="72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360" w:hanging="144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520" w:hanging="2160"/>
      </w:pPr>
      <w:rPr>
        <w:rFonts w:hint="default"/>
      </w:rPr>
    </w:lvl>
    <w:lvl w:ilvl="8">
      <w:start w:val="1"/>
      <w:numFmt w:val="decimal"/>
      <w:lvlText w:val="%1.%2.%3.%4.%5.%6.%7.%8.%9"/>
      <w:lvlJc w:val="left"/>
      <w:pPr>
        <w:ind w:left="6000" w:hanging="2160"/>
      </w:pPr>
      <w:rPr>
        <w:rFonts w:hint="default"/>
      </w:rPr>
    </w:lvl>
  </w:abstractNum>
  <w:abstractNum w:abstractNumId="11" w15:restartNumberingAfterBreak="0">
    <w:nsid w:val="43706EB1"/>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10616B5"/>
    <w:multiLevelType w:val="hybridMultilevel"/>
    <w:tmpl w:val="C2887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21A7AEB"/>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5DF96C90"/>
    <w:multiLevelType w:val="hybridMultilevel"/>
    <w:tmpl w:val="188AA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5698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60600B32"/>
    <w:multiLevelType w:val="multilevel"/>
    <w:tmpl w:val="5FD6035C"/>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7350408"/>
    <w:multiLevelType w:val="hybridMultilevel"/>
    <w:tmpl w:val="BAA6F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190450"/>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7AC06401"/>
    <w:multiLevelType w:val="hybridMultilevel"/>
    <w:tmpl w:val="3D6A6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6170146">
    <w:abstractNumId w:val="11"/>
  </w:num>
  <w:num w:numId="2" w16cid:durableId="365906417">
    <w:abstractNumId w:val="18"/>
  </w:num>
  <w:num w:numId="3" w16cid:durableId="1719009612">
    <w:abstractNumId w:val="13"/>
  </w:num>
  <w:num w:numId="4" w16cid:durableId="1440756647">
    <w:abstractNumId w:val="15"/>
  </w:num>
  <w:num w:numId="5" w16cid:durableId="1131090291">
    <w:abstractNumId w:val="2"/>
  </w:num>
  <w:num w:numId="6" w16cid:durableId="2060202340">
    <w:abstractNumId w:val="19"/>
  </w:num>
  <w:num w:numId="7" w16cid:durableId="1391688443">
    <w:abstractNumId w:val="12"/>
  </w:num>
  <w:num w:numId="8" w16cid:durableId="407263315">
    <w:abstractNumId w:val="5"/>
  </w:num>
  <w:num w:numId="9" w16cid:durableId="142237580">
    <w:abstractNumId w:val="9"/>
  </w:num>
  <w:num w:numId="10" w16cid:durableId="1700162133">
    <w:abstractNumId w:val="1"/>
  </w:num>
  <w:num w:numId="11" w16cid:durableId="1676611568">
    <w:abstractNumId w:val="6"/>
  </w:num>
  <w:num w:numId="12" w16cid:durableId="299312008">
    <w:abstractNumId w:val="14"/>
  </w:num>
  <w:num w:numId="13" w16cid:durableId="1096906579">
    <w:abstractNumId w:val="0"/>
  </w:num>
  <w:num w:numId="14" w16cid:durableId="2133161632">
    <w:abstractNumId w:val="8"/>
  </w:num>
  <w:num w:numId="15" w16cid:durableId="1482307251">
    <w:abstractNumId w:val="10"/>
  </w:num>
  <w:num w:numId="16" w16cid:durableId="431512161">
    <w:abstractNumId w:val="16"/>
  </w:num>
  <w:num w:numId="17" w16cid:durableId="186021218">
    <w:abstractNumId w:val="7"/>
  </w:num>
  <w:num w:numId="18" w16cid:durableId="282930847">
    <w:abstractNumId w:val="4"/>
  </w:num>
  <w:num w:numId="19" w16cid:durableId="1658420688">
    <w:abstractNumId w:val="17"/>
  </w:num>
  <w:num w:numId="20" w16cid:durableId="10447197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8BC"/>
    <w:rsid w:val="000017A3"/>
    <w:rsid w:val="000574E4"/>
    <w:rsid w:val="00071F28"/>
    <w:rsid w:val="000A1862"/>
    <w:rsid w:val="000A2EBA"/>
    <w:rsid w:val="000C1BA3"/>
    <w:rsid w:val="000D29B1"/>
    <w:rsid w:val="000D45EF"/>
    <w:rsid w:val="000E59ED"/>
    <w:rsid w:val="00100773"/>
    <w:rsid w:val="0016296F"/>
    <w:rsid w:val="0017250A"/>
    <w:rsid w:val="001E00F7"/>
    <w:rsid w:val="001E6354"/>
    <w:rsid w:val="0024340B"/>
    <w:rsid w:val="00243763"/>
    <w:rsid w:val="002A40CE"/>
    <w:rsid w:val="002B1515"/>
    <w:rsid w:val="00313D7A"/>
    <w:rsid w:val="0032477E"/>
    <w:rsid w:val="003275ED"/>
    <w:rsid w:val="00346928"/>
    <w:rsid w:val="00350600"/>
    <w:rsid w:val="00372CF4"/>
    <w:rsid w:val="003752EA"/>
    <w:rsid w:val="00396682"/>
    <w:rsid w:val="003D5796"/>
    <w:rsid w:val="003F4FF0"/>
    <w:rsid w:val="0041007B"/>
    <w:rsid w:val="00417348"/>
    <w:rsid w:val="004B64BB"/>
    <w:rsid w:val="004D0BBE"/>
    <w:rsid w:val="004D778D"/>
    <w:rsid w:val="004F2569"/>
    <w:rsid w:val="004F2F8F"/>
    <w:rsid w:val="005A50FB"/>
    <w:rsid w:val="005B1084"/>
    <w:rsid w:val="005B51E9"/>
    <w:rsid w:val="005C1438"/>
    <w:rsid w:val="005C1938"/>
    <w:rsid w:val="005F1F95"/>
    <w:rsid w:val="005F7118"/>
    <w:rsid w:val="00646B97"/>
    <w:rsid w:val="00647C63"/>
    <w:rsid w:val="00670B36"/>
    <w:rsid w:val="00691080"/>
    <w:rsid w:val="00697A57"/>
    <w:rsid w:val="006D03DF"/>
    <w:rsid w:val="006E3614"/>
    <w:rsid w:val="006F72F5"/>
    <w:rsid w:val="007338D6"/>
    <w:rsid w:val="00747163"/>
    <w:rsid w:val="00764143"/>
    <w:rsid w:val="00790C62"/>
    <w:rsid w:val="007C0BEA"/>
    <w:rsid w:val="007D7B07"/>
    <w:rsid w:val="007F1E0B"/>
    <w:rsid w:val="00820523"/>
    <w:rsid w:val="008409B0"/>
    <w:rsid w:val="008B5898"/>
    <w:rsid w:val="008F3649"/>
    <w:rsid w:val="008F6843"/>
    <w:rsid w:val="008F6DB9"/>
    <w:rsid w:val="009048BC"/>
    <w:rsid w:val="0091371F"/>
    <w:rsid w:val="0093122D"/>
    <w:rsid w:val="00966B34"/>
    <w:rsid w:val="00967515"/>
    <w:rsid w:val="009E1CFB"/>
    <w:rsid w:val="009E2D83"/>
    <w:rsid w:val="009E552E"/>
    <w:rsid w:val="00A23661"/>
    <w:rsid w:val="00A304F6"/>
    <w:rsid w:val="00A417F9"/>
    <w:rsid w:val="00AA3157"/>
    <w:rsid w:val="00AC4D66"/>
    <w:rsid w:val="00AD5D90"/>
    <w:rsid w:val="00AF2934"/>
    <w:rsid w:val="00B45B7D"/>
    <w:rsid w:val="00B77DDB"/>
    <w:rsid w:val="00B85821"/>
    <w:rsid w:val="00B86269"/>
    <w:rsid w:val="00B97CF7"/>
    <w:rsid w:val="00BE1D5E"/>
    <w:rsid w:val="00C36250"/>
    <w:rsid w:val="00C47902"/>
    <w:rsid w:val="00C97B96"/>
    <w:rsid w:val="00CC08C7"/>
    <w:rsid w:val="00CC3B85"/>
    <w:rsid w:val="00CE75D6"/>
    <w:rsid w:val="00D03372"/>
    <w:rsid w:val="00D27F99"/>
    <w:rsid w:val="00DA7393"/>
    <w:rsid w:val="00DC006F"/>
    <w:rsid w:val="00DC0E25"/>
    <w:rsid w:val="00DC3510"/>
    <w:rsid w:val="00DD233C"/>
    <w:rsid w:val="00DE417D"/>
    <w:rsid w:val="00DE5E7A"/>
    <w:rsid w:val="00E21891"/>
    <w:rsid w:val="00E33B65"/>
    <w:rsid w:val="00E478CF"/>
    <w:rsid w:val="00E77E2C"/>
    <w:rsid w:val="00E828B6"/>
    <w:rsid w:val="00EA022A"/>
    <w:rsid w:val="00EA6475"/>
    <w:rsid w:val="00ED0983"/>
    <w:rsid w:val="00EE1BA4"/>
    <w:rsid w:val="00F02342"/>
    <w:rsid w:val="00F10459"/>
    <w:rsid w:val="00F173EF"/>
    <w:rsid w:val="00F217E1"/>
    <w:rsid w:val="00F541BC"/>
    <w:rsid w:val="00F60687"/>
    <w:rsid w:val="00F65B20"/>
    <w:rsid w:val="00F82937"/>
    <w:rsid w:val="00FA551F"/>
    <w:rsid w:val="00FA7604"/>
    <w:rsid w:val="00FE35E6"/>
    <w:rsid w:val="00FF5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BB31B"/>
  <w15:chartTrackingRefBased/>
  <w15:docId w15:val="{10E5176A-C52C-8849-A366-BE1122C4E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4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4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4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4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8BC"/>
    <w:rPr>
      <w:rFonts w:eastAsiaTheme="majorEastAsia" w:cstheme="majorBidi"/>
      <w:color w:val="272727" w:themeColor="text1" w:themeTint="D8"/>
    </w:rPr>
  </w:style>
  <w:style w:type="paragraph" w:styleId="Title">
    <w:name w:val="Title"/>
    <w:basedOn w:val="Normal"/>
    <w:next w:val="Normal"/>
    <w:link w:val="TitleChar"/>
    <w:uiPriority w:val="10"/>
    <w:qFormat/>
    <w:rsid w:val="00904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8BC"/>
    <w:pPr>
      <w:spacing w:before="160"/>
      <w:jc w:val="center"/>
    </w:pPr>
    <w:rPr>
      <w:i/>
      <w:iCs/>
      <w:color w:val="404040" w:themeColor="text1" w:themeTint="BF"/>
    </w:rPr>
  </w:style>
  <w:style w:type="character" w:customStyle="1" w:styleId="QuoteChar">
    <w:name w:val="Quote Char"/>
    <w:basedOn w:val="DefaultParagraphFont"/>
    <w:link w:val="Quote"/>
    <w:uiPriority w:val="29"/>
    <w:rsid w:val="009048BC"/>
    <w:rPr>
      <w:i/>
      <w:iCs/>
      <w:color w:val="404040" w:themeColor="text1" w:themeTint="BF"/>
    </w:rPr>
  </w:style>
  <w:style w:type="paragraph" w:styleId="ListParagraph">
    <w:name w:val="List Paragraph"/>
    <w:basedOn w:val="Normal"/>
    <w:uiPriority w:val="34"/>
    <w:qFormat/>
    <w:rsid w:val="009048BC"/>
    <w:pPr>
      <w:ind w:left="720"/>
      <w:contextualSpacing/>
    </w:pPr>
  </w:style>
  <w:style w:type="character" w:styleId="IntenseEmphasis">
    <w:name w:val="Intense Emphasis"/>
    <w:basedOn w:val="DefaultParagraphFont"/>
    <w:uiPriority w:val="21"/>
    <w:qFormat/>
    <w:rsid w:val="009048BC"/>
    <w:rPr>
      <w:i/>
      <w:iCs/>
      <w:color w:val="0F4761" w:themeColor="accent1" w:themeShade="BF"/>
    </w:rPr>
  </w:style>
  <w:style w:type="paragraph" w:styleId="IntenseQuote">
    <w:name w:val="Intense Quote"/>
    <w:basedOn w:val="Normal"/>
    <w:next w:val="Normal"/>
    <w:link w:val="IntenseQuoteChar"/>
    <w:uiPriority w:val="30"/>
    <w:qFormat/>
    <w:rsid w:val="00904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8BC"/>
    <w:rPr>
      <w:i/>
      <w:iCs/>
      <w:color w:val="0F4761" w:themeColor="accent1" w:themeShade="BF"/>
    </w:rPr>
  </w:style>
  <w:style w:type="character" w:styleId="IntenseReference">
    <w:name w:val="Intense Reference"/>
    <w:basedOn w:val="DefaultParagraphFont"/>
    <w:uiPriority w:val="32"/>
    <w:qFormat/>
    <w:rsid w:val="009048BC"/>
    <w:rPr>
      <w:b/>
      <w:bCs/>
      <w:smallCaps/>
      <w:color w:val="0F4761" w:themeColor="accent1" w:themeShade="BF"/>
      <w:spacing w:val="5"/>
    </w:rPr>
  </w:style>
  <w:style w:type="paragraph" w:customStyle="1" w:styleId="p1">
    <w:name w:val="p1"/>
    <w:basedOn w:val="Normal"/>
    <w:rsid w:val="009048BC"/>
    <w:pPr>
      <w:spacing w:before="560" w:after="0" w:line="240" w:lineRule="auto"/>
    </w:pPr>
    <w:rPr>
      <w:rFonts w:ascii=".AppleSystemUIFont" w:hAnsi=".AppleSystemUIFont" w:cs="Times New Roman"/>
      <w:color w:val="000000"/>
      <w:kern w:val="0"/>
      <w:sz w:val="42"/>
      <w:szCs w:val="42"/>
      <w14:ligatures w14:val="none"/>
    </w:rPr>
  </w:style>
  <w:style w:type="character" w:customStyle="1" w:styleId="s1">
    <w:name w:val="s1"/>
    <w:basedOn w:val="DefaultParagraphFont"/>
    <w:rsid w:val="009048BC"/>
    <w:rPr>
      <w:rFonts w:ascii=".SFUI-Regular" w:hAnsi=".SFUI-Regular" w:hint="default"/>
      <w:b w:val="0"/>
      <w:bCs w:val="0"/>
      <w:i w:val="0"/>
      <w:iCs w:val="0"/>
      <w:sz w:val="42"/>
      <w:szCs w:val="42"/>
    </w:rPr>
  </w:style>
  <w:style w:type="table" w:styleId="TableGrid">
    <w:name w:val="Table Grid"/>
    <w:basedOn w:val="TableNormal"/>
    <w:uiPriority w:val="39"/>
    <w:rsid w:val="00D033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1">
    <w:name w:val="li1"/>
    <w:basedOn w:val="Normal"/>
    <w:rsid w:val="00F173EF"/>
    <w:pPr>
      <w:spacing w:after="0" w:line="240" w:lineRule="auto"/>
    </w:pPr>
    <w:rPr>
      <w:rFonts w:ascii="Helvetica" w:hAnsi="Helvetica" w:cs="Times New Roman"/>
      <w:kern w:val="0"/>
      <w:sz w:val="18"/>
      <w:szCs w:val="18"/>
      <w14:ligatures w14:val="none"/>
    </w:rPr>
  </w:style>
  <w:style w:type="paragraph" w:customStyle="1" w:styleId="p2">
    <w:name w:val="p2"/>
    <w:basedOn w:val="Normal"/>
    <w:rsid w:val="00647C63"/>
    <w:pPr>
      <w:spacing w:before="200" w:after="0" w:line="240" w:lineRule="auto"/>
      <w:ind w:left="600" w:hanging="540"/>
    </w:pPr>
    <w:rPr>
      <w:rFonts w:ascii=".AppleSystemUIFont" w:hAnsi=".AppleSystemUIFont" w:cs="Times New Roman"/>
      <w:color w:val="000000"/>
      <w:kern w:val="0"/>
      <w:sz w:val="26"/>
      <w:szCs w:val="26"/>
      <w14:ligatures w14:val="none"/>
    </w:rPr>
  </w:style>
  <w:style w:type="paragraph" w:customStyle="1" w:styleId="p3">
    <w:name w:val="p3"/>
    <w:basedOn w:val="Normal"/>
    <w:rsid w:val="00647C63"/>
    <w:pPr>
      <w:spacing w:before="140" w:after="0" w:line="240" w:lineRule="auto"/>
      <w:ind w:left="600" w:hanging="540"/>
    </w:pPr>
    <w:rPr>
      <w:rFonts w:ascii=".AppleSystemUIFont" w:hAnsi=".AppleSystemUIFont" w:cs="Times New Roman"/>
      <w:color w:val="000000"/>
      <w:kern w:val="0"/>
      <w:sz w:val="26"/>
      <w:szCs w:val="26"/>
      <w14:ligatures w14:val="none"/>
    </w:rPr>
  </w:style>
  <w:style w:type="character" w:customStyle="1" w:styleId="s2">
    <w:name w:val="s2"/>
    <w:basedOn w:val="DefaultParagraphFont"/>
    <w:rsid w:val="00647C63"/>
    <w:rPr>
      <w:rFonts w:ascii=".SFUI-Semibold" w:hAnsi=".SFUI-Semibold" w:hint="default"/>
      <w:b/>
      <w:bCs/>
      <w:i w:val="0"/>
      <w:iCs w:val="0"/>
      <w:sz w:val="26"/>
      <w:szCs w:val="26"/>
    </w:rPr>
  </w:style>
  <w:style w:type="paragraph" w:styleId="TOCHeading">
    <w:name w:val="TOC Heading"/>
    <w:basedOn w:val="Heading1"/>
    <w:next w:val="Normal"/>
    <w:uiPriority w:val="39"/>
    <w:unhideWhenUsed/>
    <w:qFormat/>
    <w:rsid w:val="001E635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E6354"/>
    <w:pPr>
      <w:spacing w:after="100"/>
    </w:pPr>
  </w:style>
  <w:style w:type="paragraph" w:styleId="TOC2">
    <w:name w:val="toc 2"/>
    <w:basedOn w:val="Normal"/>
    <w:next w:val="Normal"/>
    <w:autoRedefine/>
    <w:uiPriority w:val="39"/>
    <w:unhideWhenUsed/>
    <w:rsid w:val="001E6354"/>
    <w:pPr>
      <w:spacing w:after="100"/>
      <w:ind w:left="240"/>
    </w:pPr>
  </w:style>
  <w:style w:type="paragraph" w:styleId="TOC3">
    <w:name w:val="toc 3"/>
    <w:basedOn w:val="Normal"/>
    <w:next w:val="Normal"/>
    <w:autoRedefine/>
    <w:uiPriority w:val="39"/>
    <w:unhideWhenUsed/>
    <w:rsid w:val="001E6354"/>
    <w:pPr>
      <w:spacing w:after="100"/>
      <w:ind w:left="480"/>
    </w:pPr>
  </w:style>
  <w:style w:type="character" w:styleId="Hyperlink">
    <w:name w:val="Hyperlink"/>
    <w:basedOn w:val="DefaultParagraphFont"/>
    <w:uiPriority w:val="99"/>
    <w:unhideWhenUsed/>
    <w:rsid w:val="001E6354"/>
    <w:rPr>
      <w:color w:val="467886" w:themeColor="hyperlink"/>
      <w:u w:val="single"/>
    </w:rPr>
  </w:style>
  <w:style w:type="paragraph" w:styleId="NoSpacing">
    <w:name w:val="No Spacing"/>
    <w:link w:val="NoSpacingChar"/>
    <w:uiPriority w:val="1"/>
    <w:qFormat/>
    <w:rsid w:val="00B85821"/>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85821"/>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4138</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Devoloping Emotional Intelligence Skills</dc:title>
  <dc:subject>Individual Writen Report</dc:subject>
  <dc:creator>Kristian Krasimirov Gadzhev (2414422)</dc:creator>
  <cp:keywords/>
  <dc:description/>
  <cp:lastModifiedBy>Kristian Krasimirov Gadzhev (2414422)</cp:lastModifiedBy>
  <cp:revision>2</cp:revision>
  <dcterms:created xsi:type="dcterms:W3CDTF">2026-07-11T12:19:00Z</dcterms:created>
  <dcterms:modified xsi:type="dcterms:W3CDTF">2026-07-11T12:19:00Z</dcterms:modified>
</cp:coreProperties>
</file>