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42DAC270" w14:textId="77777777" w:rsidR="00104AA6" w:rsidRDefault="00104AA6" w:rsidP="00104AA6">
      <w:pPr>
        <w:spacing w:line="360" w:lineRule="auto"/>
        <w:jc w:val="both"/>
        <w:rPr>
          <w:rStyle w:val="Emphasis"/>
          <w:rFonts w:ascii="Arial" w:eastAsiaTheme="majorEastAsia" w:hAnsi="Arial" w:cs="Arial"/>
          <w:b/>
          <w:bCs/>
          <w:i w:val="0"/>
          <w:iCs w:val="0"/>
          <w:color w:val="000000" w:themeColor="text1"/>
          <w:sz w:val="36"/>
          <w:szCs w:val="36"/>
        </w:rPr>
      </w:pPr>
    </w:p>
    <w:p w14:paraId="183DB519" w14:textId="77777777" w:rsidR="00104AA6" w:rsidRDefault="00104AA6" w:rsidP="00104AA6">
      <w:pPr>
        <w:spacing w:line="360" w:lineRule="auto"/>
        <w:jc w:val="both"/>
        <w:rPr>
          <w:rStyle w:val="Emphasis"/>
          <w:rFonts w:ascii="Arial" w:eastAsiaTheme="majorEastAsia" w:hAnsi="Arial" w:cs="Arial"/>
          <w:b/>
          <w:bCs/>
          <w:i w:val="0"/>
          <w:iCs w:val="0"/>
          <w:color w:val="000000" w:themeColor="text1"/>
          <w:sz w:val="36"/>
          <w:szCs w:val="36"/>
        </w:rPr>
      </w:pPr>
    </w:p>
    <w:p w14:paraId="02FF07EB" w14:textId="39C7BE4F" w:rsidR="00104AA6" w:rsidRDefault="00A06FBD" w:rsidP="00104AA6">
      <w:pPr>
        <w:spacing w:line="360" w:lineRule="auto"/>
        <w:jc w:val="both"/>
        <w:rPr>
          <w:rStyle w:val="Emphasis"/>
          <w:rFonts w:ascii="Arial" w:eastAsiaTheme="majorEastAsia" w:hAnsi="Arial" w:cs="Arial"/>
          <w:b/>
          <w:bCs/>
          <w:i w:val="0"/>
          <w:iCs w:val="0"/>
          <w:color w:val="000000" w:themeColor="text1"/>
          <w:sz w:val="36"/>
          <w:szCs w:val="36"/>
        </w:rPr>
      </w:pPr>
      <w:r>
        <w:rPr>
          <w:noProof/>
        </w:rPr>
        <w:drawing>
          <wp:inline distT="0" distB="0" distL="0" distR="0" wp14:anchorId="3EDCBB69" wp14:editId="350E7566">
            <wp:extent cx="2965450" cy="1291590"/>
            <wp:effectExtent l="0" t="0" r="6350" b="3810"/>
            <wp:docPr id="1" name="Picture 3" descr="UWTSD new Logo"/>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3" descr="UWTSD new Logo"/>
                    <pic:cNvPicPr>
                      <a:picLocks noChangeAspect="1"/>
                    </pic:cNvPicPr>
                  </pic:nvPicPr>
                  <pic:blipFill>
                    <a:blip r:embed="rId6">
                      <a:extLst>
                        <a:ext uri="{28A0092B-C50C-407E-A947-70E740481C1C}">
                          <a14:useLocalDpi xmlns:a14="http://schemas.microsoft.com/office/drawing/2010/main" val="0"/>
                        </a:ext>
                      </a:extLst>
                    </a:blip>
                    <a:srcRect/>
                    <a:stretch>
                      <a:fillRect/>
                    </a:stretch>
                  </pic:blipFill>
                  <pic:spPr bwMode="auto">
                    <a:xfrm>
                      <a:off x="0" y="0"/>
                      <a:ext cx="2965450" cy="1291590"/>
                    </a:xfrm>
                    <a:prstGeom prst="rect">
                      <a:avLst/>
                    </a:prstGeom>
                    <a:noFill/>
                    <a:ln>
                      <a:noFill/>
                    </a:ln>
                  </pic:spPr>
                </pic:pic>
              </a:graphicData>
            </a:graphic>
          </wp:inline>
        </w:drawing>
      </w:r>
    </w:p>
    <w:p w14:paraId="367CFEBD" w14:textId="7F6775A2" w:rsidR="00C33DA8" w:rsidRDefault="00C33DA8" w:rsidP="00104AA6">
      <w:pPr>
        <w:spacing w:line="360" w:lineRule="auto"/>
        <w:jc w:val="both"/>
        <w:rPr>
          <w:rStyle w:val="Emphasis"/>
          <w:rFonts w:ascii="Arial" w:eastAsiaTheme="majorEastAsia" w:hAnsi="Arial" w:cs="Arial"/>
          <w:i w:val="0"/>
          <w:iCs w:val="0"/>
          <w:color w:val="000000" w:themeColor="text1"/>
          <w:sz w:val="36"/>
          <w:szCs w:val="36"/>
        </w:rPr>
      </w:pPr>
    </w:p>
    <w:p w14:paraId="74455859" w14:textId="77777777" w:rsidR="00C33DA8" w:rsidRDefault="00C33DA8" w:rsidP="00104AA6">
      <w:pPr>
        <w:spacing w:line="360" w:lineRule="auto"/>
        <w:jc w:val="both"/>
        <w:rPr>
          <w:rStyle w:val="Emphasis"/>
          <w:rFonts w:ascii="Arial" w:eastAsiaTheme="majorEastAsia" w:hAnsi="Arial" w:cs="Arial"/>
          <w:i w:val="0"/>
          <w:iCs w:val="0"/>
          <w:color w:val="000000" w:themeColor="text1"/>
          <w:sz w:val="36"/>
          <w:szCs w:val="36"/>
        </w:rPr>
      </w:pPr>
    </w:p>
    <w:p w14:paraId="235B374F" w14:textId="77777777" w:rsidR="00C33DA8" w:rsidRDefault="00C33DA8" w:rsidP="00104AA6">
      <w:pPr>
        <w:spacing w:line="360" w:lineRule="auto"/>
        <w:jc w:val="both"/>
        <w:rPr>
          <w:rStyle w:val="Emphasis"/>
          <w:rFonts w:ascii="Arial" w:eastAsiaTheme="majorEastAsia" w:hAnsi="Arial" w:cs="Arial"/>
          <w:i w:val="0"/>
          <w:iCs w:val="0"/>
          <w:color w:val="000000" w:themeColor="text1"/>
          <w:sz w:val="36"/>
          <w:szCs w:val="36"/>
        </w:rPr>
      </w:pPr>
    </w:p>
    <w:p w14:paraId="7319174E" w14:textId="73734EFA" w:rsidR="00C33DA8" w:rsidRDefault="00C33DA8" w:rsidP="00A06FBD">
      <w:pPr>
        <w:spacing w:line="360" w:lineRule="auto"/>
        <w:jc w:val="center"/>
        <w:rPr>
          <w:rFonts w:ascii="Arial" w:eastAsiaTheme="minorHAnsi" w:hAnsi="Arial" w:cs="Arial"/>
          <w:b/>
          <w:bCs/>
          <w:color w:val="000000"/>
          <w:sz w:val="36"/>
          <w:szCs w:val="36"/>
          <w:lang w:eastAsia="en-US"/>
          <w14:ligatures w14:val="standardContextual"/>
        </w:rPr>
      </w:pPr>
      <w:r w:rsidRPr="004709AF">
        <w:rPr>
          <w:rFonts w:ascii="Arial" w:eastAsiaTheme="minorHAnsi" w:hAnsi="Arial" w:cs="Arial"/>
          <w:b/>
          <w:bCs/>
          <w:color w:val="000000"/>
          <w:sz w:val="36"/>
          <w:szCs w:val="36"/>
          <w:lang w:eastAsia="en-US"/>
          <w14:ligatures w14:val="standardContextual"/>
        </w:rPr>
        <w:t>International Meetings Management for the Hotel Industr</w:t>
      </w:r>
      <w:r w:rsidR="00C82CD8">
        <w:rPr>
          <w:rFonts w:ascii="Arial" w:eastAsiaTheme="minorHAnsi" w:hAnsi="Arial" w:cs="Arial"/>
          <w:b/>
          <w:bCs/>
          <w:color w:val="000000"/>
          <w:sz w:val="36"/>
          <w:szCs w:val="36"/>
          <w:lang w:eastAsia="en-US"/>
          <w14:ligatures w14:val="standardContextual"/>
        </w:rPr>
        <w:t>y</w:t>
      </w:r>
    </w:p>
    <w:p w14:paraId="61DADC24" w14:textId="77777777" w:rsidR="00A06FBD" w:rsidRDefault="00A06FBD" w:rsidP="00A06FBD">
      <w:pPr>
        <w:spacing w:line="360" w:lineRule="auto"/>
        <w:jc w:val="center"/>
        <w:rPr>
          <w:rFonts w:ascii="Arial" w:eastAsiaTheme="minorHAnsi" w:hAnsi="Arial" w:cs="Arial"/>
          <w:b/>
          <w:bCs/>
          <w:color w:val="000000"/>
          <w:sz w:val="36"/>
          <w:szCs w:val="36"/>
          <w:lang w:eastAsia="en-US"/>
          <w14:ligatures w14:val="standardContextual"/>
        </w:rPr>
      </w:pPr>
    </w:p>
    <w:p w14:paraId="3896EDDF" w14:textId="4EF7ADF2" w:rsidR="00A06FBD" w:rsidRPr="004709AF" w:rsidRDefault="00A06FBD" w:rsidP="00A06FBD">
      <w:pPr>
        <w:spacing w:line="360" w:lineRule="auto"/>
        <w:jc w:val="center"/>
        <w:rPr>
          <w:rFonts w:ascii="Arial" w:eastAsiaTheme="minorHAnsi" w:hAnsi="Arial" w:cs="Arial"/>
          <w:b/>
          <w:bCs/>
          <w:color w:val="000000"/>
          <w:sz w:val="36"/>
          <w:szCs w:val="36"/>
          <w:lang w:eastAsia="en-US"/>
          <w14:ligatures w14:val="standardContextual"/>
        </w:rPr>
      </w:pPr>
      <w:r w:rsidRPr="00A06FBD">
        <w:rPr>
          <w:rFonts w:ascii="Arial" w:eastAsiaTheme="minorHAnsi" w:hAnsi="Arial" w:cs="Arial"/>
          <w:b/>
          <w:bCs/>
          <w:color w:val="000000"/>
          <w:sz w:val="36"/>
          <w:szCs w:val="36"/>
          <w:lang w:val="en-AU" w:eastAsia="en-US"/>
          <w14:ligatures w14:val="standardContextual"/>
        </w:rPr>
        <w:t>BMIH</w:t>
      </w:r>
      <w:r w:rsidR="00DD5639">
        <w:rPr>
          <w:rFonts w:ascii="Arial" w:eastAsiaTheme="minorHAnsi" w:hAnsi="Arial" w:cs="Arial"/>
          <w:b/>
          <w:bCs/>
          <w:color w:val="000000"/>
          <w:sz w:val="36"/>
          <w:szCs w:val="36"/>
          <w:lang w:val="en-AU" w:eastAsia="en-US"/>
          <w14:ligatures w14:val="standardContextual"/>
        </w:rPr>
        <w:t>6007</w:t>
      </w:r>
    </w:p>
    <w:p w14:paraId="24A00F5D" w14:textId="77777777" w:rsidR="00C33DA8" w:rsidRDefault="00C33DA8" w:rsidP="00104AA6">
      <w:pPr>
        <w:spacing w:line="360" w:lineRule="auto"/>
        <w:jc w:val="both"/>
        <w:rPr>
          <w:rFonts w:ascii="Arial" w:eastAsiaTheme="minorHAnsi" w:hAnsi="Arial" w:cs="Arial"/>
          <w:b/>
          <w:bCs/>
          <w:color w:val="000000"/>
          <w:sz w:val="22"/>
          <w:szCs w:val="22"/>
          <w:lang w:eastAsia="en-US"/>
          <w14:ligatures w14:val="standardContextual"/>
        </w:rPr>
      </w:pPr>
    </w:p>
    <w:p w14:paraId="2B7A185C" w14:textId="77777777" w:rsidR="00C33DA8" w:rsidRDefault="00C33DA8" w:rsidP="00104AA6">
      <w:pPr>
        <w:spacing w:line="360" w:lineRule="auto"/>
        <w:jc w:val="both"/>
        <w:rPr>
          <w:rFonts w:ascii="Arial" w:eastAsiaTheme="minorHAnsi" w:hAnsi="Arial" w:cs="Arial"/>
          <w:b/>
          <w:bCs/>
          <w:color w:val="000000"/>
          <w:sz w:val="22"/>
          <w:szCs w:val="22"/>
          <w:lang w:eastAsia="en-US"/>
          <w14:ligatures w14:val="standardContextual"/>
        </w:rPr>
      </w:pPr>
    </w:p>
    <w:p w14:paraId="06055665" w14:textId="77777777" w:rsidR="00C33DA8" w:rsidRDefault="00C33DA8" w:rsidP="00104AA6">
      <w:pPr>
        <w:spacing w:line="360" w:lineRule="auto"/>
        <w:jc w:val="both"/>
        <w:rPr>
          <w:rFonts w:ascii="Arial" w:eastAsiaTheme="minorHAnsi" w:hAnsi="Arial" w:cs="Arial"/>
          <w:b/>
          <w:bCs/>
          <w:color w:val="000000"/>
          <w:sz w:val="22"/>
          <w:szCs w:val="22"/>
          <w:lang w:eastAsia="en-US"/>
          <w14:ligatures w14:val="standardContextual"/>
        </w:rPr>
      </w:pPr>
    </w:p>
    <w:p w14:paraId="07E9A91E" w14:textId="610E22B9" w:rsidR="00C33DA8" w:rsidRPr="004709AF" w:rsidRDefault="00A06FBD" w:rsidP="00A06FBD">
      <w:pPr>
        <w:spacing w:line="360" w:lineRule="auto"/>
        <w:rPr>
          <w:rStyle w:val="Emphasis"/>
          <w:rFonts w:ascii="Arial" w:hAnsi="Arial" w:cs="Arial"/>
          <w:b/>
          <w:bCs/>
          <w:i w:val="0"/>
          <w:iCs w:val="0"/>
          <w:color w:val="000000" w:themeColor="text1"/>
          <w:sz w:val="28"/>
          <w:szCs w:val="28"/>
        </w:rPr>
      </w:pPr>
      <w:r>
        <w:rPr>
          <w:rFonts w:ascii="Arial" w:eastAsiaTheme="minorHAnsi" w:hAnsi="Arial" w:cs="Arial"/>
          <w:b/>
          <w:bCs/>
          <w:color w:val="000000"/>
          <w:sz w:val="22"/>
          <w:szCs w:val="22"/>
          <w:lang w:eastAsia="en-US"/>
          <w14:ligatures w14:val="standardContextual"/>
        </w:rPr>
        <w:t xml:space="preserve">              </w:t>
      </w:r>
      <w:r w:rsidR="00C33DA8" w:rsidRPr="004709AF">
        <w:rPr>
          <w:rStyle w:val="Emphasis"/>
          <w:rFonts w:ascii="Arial" w:eastAsiaTheme="majorEastAsia" w:hAnsi="Arial" w:cs="Arial"/>
          <w:b/>
          <w:bCs/>
          <w:i w:val="0"/>
          <w:iCs w:val="0"/>
          <w:color w:val="000000" w:themeColor="text1"/>
          <w:sz w:val="28"/>
          <w:szCs w:val="28"/>
        </w:rPr>
        <w:t>Planning and Delivering an International Meeting/Event</w:t>
      </w:r>
    </w:p>
    <w:p w14:paraId="2A0997C0" w14:textId="77777777" w:rsidR="00C33DA8" w:rsidRDefault="00C33DA8" w:rsidP="00104AA6">
      <w:pPr>
        <w:spacing w:line="360" w:lineRule="auto"/>
        <w:jc w:val="both"/>
        <w:rPr>
          <w:rFonts w:ascii="Arial" w:eastAsiaTheme="minorHAnsi" w:hAnsi="Arial" w:cs="Arial"/>
          <w:b/>
          <w:bCs/>
          <w:color w:val="000000"/>
          <w:sz w:val="22"/>
          <w:szCs w:val="22"/>
          <w:lang w:eastAsia="en-US"/>
          <w14:ligatures w14:val="standardContextual"/>
        </w:rPr>
      </w:pPr>
    </w:p>
    <w:p w14:paraId="4D0F6EE6" w14:textId="77777777" w:rsidR="00C33DA8" w:rsidRDefault="00C33DA8" w:rsidP="00104AA6">
      <w:pPr>
        <w:spacing w:line="360" w:lineRule="auto"/>
        <w:jc w:val="both"/>
        <w:rPr>
          <w:rFonts w:ascii="Arial" w:eastAsiaTheme="minorHAnsi" w:hAnsi="Arial" w:cs="Arial"/>
          <w:b/>
          <w:bCs/>
          <w:color w:val="000000"/>
          <w:sz w:val="22"/>
          <w:szCs w:val="22"/>
          <w:lang w:eastAsia="en-US"/>
          <w14:ligatures w14:val="standardContextual"/>
        </w:rPr>
      </w:pPr>
    </w:p>
    <w:p w14:paraId="641E58B3" w14:textId="77777777" w:rsidR="00C33DA8" w:rsidRDefault="00C33DA8" w:rsidP="00A06FBD">
      <w:pPr>
        <w:spacing w:line="360" w:lineRule="auto"/>
        <w:jc w:val="center"/>
        <w:rPr>
          <w:rFonts w:ascii="Arial" w:eastAsiaTheme="minorHAnsi" w:hAnsi="Arial" w:cs="Arial"/>
          <w:b/>
          <w:bCs/>
          <w:color w:val="000000"/>
          <w:lang w:val="en-US" w:eastAsia="en-US"/>
          <w14:ligatures w14:val="standardContextual"/>
        </w:rPr>
      </w:pPr>
      <w:r w:rsidRPr="004709AF">
        <w:rPr>
          <w:rFonts w:ascii="Arial" w:eastAsiaTheme="minorHAnsi" w:hAnsi="Arial" w:cs="Arial"/>
          <w:b/>
          <w:bCs/>
          <w:color w:val="000000"/>
          <w:lang w:val="en-US" w:eastAsia="en-US"/>
          <w14:ligatures w14:val="standardContextual"/>
        </w:rPr>
        <w:t>International Culture &amp; Cuisine Conference 2025</w:t>
      </w:r>
    </w:p>
    <w:p w14:paraId="275DC69C" w14:textId="77777777" w:rsidR="00A06FBD" w:rsidRDefault="00A06FBD" w:rsidP="00A06FBD">
      <w:pPr>
        <w:spacing w:line="360" w:lineRule="auto"/>
        <w:jc w:val="center"/>
        <w:rPr>
          <w:rFonts w:ascii="Arial" w:eastAsiaTheme="minorHAnsi" w:hAnsi="Arial" w:cs="Arial"/>
          <w:b/>
          <w:bCs/>
          <w:color w:val="000000"/>
          <w:lang w:val="en-US" w:eastAsia="en-US"/>
          <w14:ligatures w14:val="standardContextual"/>
        </w:rPr>
      </w:pPr>
    </w:p>
    <w:p w14:paraId="7CA255C6" w14:textId="77777777" w:rsidR="00A06FBD" w:rsidRDefault="00A06FBD" w:rsidP="00A06FBD">
      <w:pPr>
        <w:spacing w:line="360" w:lineRule="auto"/>
        <w:jc w:val="right"/>
        <w:rPr>
          <w:rFonts w:ascii="Arial" w:eastAsiaTheme="minorHAnsi" w:hAnsi="Arial" w:cs="Arial"/>
          <w:b/>
          <w:bCs/>
          <w:color w:val="000000"/>
          <w:lang w:val="en-US" w:eastAsia="en-US"/>
          <w14:ligatures w14:val="standardContextual"/>
        </w:rPr>
      </w:pPr>
    </w:p>
    <w:p w14:paraId="6B1A0815" w14:textId="77777777" w:rsidR="00A06FBD" w:rsidRDefault="00A06FBD" w:rsidP="00A06FBD">
      <w:pPr>
        <w:spacing w:line="360" w:lineRule="auto"/>
        <w:jc w:val="right"/>
        <w:rPr>
          <w:rFonts w:ascii="Arial" w:eastAsiaTheme="minorHAnsi" w:hAnsi="Arial" w:cs="Arial"/>
          <w:b/>
          <w:bCs/>
          <w:color w:val="000000"/>
          <w:lang w:val="en-US" w:eastAsia="en-US"/>
          <w14:ligatures w14:val="standardContextual"/>
        </w:rPr>
      </w:pPr>
    </w:p>
    <w:p w14:paraId="31CE8824" w14:textId="01362B81" w:rsidR="00A06FBD" w:rsidRPr="004709AF" w:rsidRDefault="005E1B9F" w:rsidP="00A06FBD">
      <w:pPr>
        <w:spacing w:line="360" w:lineRule="auto"/>
        <w:jc w:val="right"/>
        <w:rPr>
          <w:rFonts w:ascii="Arial" w:eastAsiaTheme="minorHAnsi" w:hAnsi="Arial" w:cs="Arial"/>
          <w:b/>
          <w:bCs/>
          <w:color w:val="000000"/>
          <w:lang w:eastAsia="en-US"/>
          <w14:ligatures w14:val="standardContextual"/>
        </w:rPr>
      </w:pPr>
      <w:r>
        <w:rPr>
          <w:rFonts w:ascii="Arial" w:eastAsiaTheme="minorHAnsi" w:hAnsi="Arial" w:cs="Arial"/>
          <w:b/>
          <w:bCs/>
          <w:color w:val="000000"/>
          <w:lang w:val="en-US" w:eastAsia="en-US"/>
          <w14:ligatures w14:val="standardContextual"/>
        </w:rPr>
        <w:t>Module Lead</w:t>
      </w:r>
      <w:r w:rsidR="00A06FBD">
        <w:rPr>
          <w:rFonts w:ascii="Arial" w:eastAsiaTheme="minorHAnsi" w:hAnsi="Arial" w:cs="Arial"/>
          <w:b/>
          <w:bCs/>
          <w:color w:val="000000"/>
          <w:lang w:val="en-US" w:eastAsia="en-US"/>
          <w14:ligatures w14:val="standardContextual"/>
        </w:rPr>
        <w:t>: Katryn Flynn</w:t>
      </w:r>
    </w:p>
    <w:p w14:paraId="7B3DC17C" w14:textId="77777777" w:rsidR="00C33DA8" w:rsidRDefault="00C33DA8" w:rsidP="00104AA6">
      <w:pPr>
        <w:spacing w:line="360" w:lineRule="auto"/>
        <w:jc w:val="both"/>
        <w:rPr>
          <w:rFonts w:ascii="Arial" w:eastAsiaTheme="minorHAnsi" w:hAnsi="Arial" w:cs="Arial"/>
          <w:b/>
          <w:bCs/>
          <w:color w:val="000000"/>
          <w:sz w:val="22"/>
          <w:szCs w:val="22"/>
          <w:lang w:eastAsia="en-US"/>
          <w14:ligatures w14:val="standardContextual"/>
        </w:rPr>
      </w:pPr>
    </w:p>
    <w:p w14:paraId="0B34B8EC" w14:textId="77777777" w:rsidR="00C33DA8" w:rsidRDefault="00C33DA8" w:rsidP="00104AA6">
      <w:pPr>
        <w:spacing w:line="360" w:lineRule="auto"/>
        <w:jc w:val="both"/>
        <w:rPr>
          <w:rFonts w:ascii="Arial" w:eastAsiaTheme="minorHAnsi" w:hAnsi="Arial" w:cs="Arial"/>
          <w:b/>
          <w:bCs/>
          <w:color w:val="000000"/>
          <w:sz w:val="22"/>
          <w:szCs w:val="22"/>
          <w:lang w:eastAsia="en-US"/>
          <w14:ligatures w14:val="standardContextual"/>
        </w:rPr>
      </w:pPr>
    </w:p>
    <w:p w14:paraId="00A6E76B" w14:textId="77777777" w:rsidR="00C33DA8" w:rsidRDefault="00C33DA8" w:rsidP="00104AA6">
      <w:pPr>
        <w:spacing w:line="360" w:lineRule="auto"/>
        <w:jc w:val="both"/>
        <w:rPr>
          <w:rFonts w:ascii="Arial" w:eastAsiaTheme="minorHAnsi" w:hAnsi="Arial" w:cs="Arial"/>
          <w:b/>
          <w:bCs/>
          <w:color w:val="000000"/>
          <w:sz w:val="22"/>
          <w:szCs w:val="22"/>
          <w:lang w:eastAsia="en-US"/>
          <w14:ligatures w14:val="standardContextual"/>
        </w:rPr>
      </w:pPr>
    </w:p>
    <w:p w14:paraId="1E089165" w14:textId="77777777" w:rsidR="00C33DA8" w:rsidRDefault="00C33DA8" w:rsidP="00104AA6">
      <w:pPr>
        <w:spacing w:line="360" w:lineRule="auto"/>
        <w:jc w:val="both"/>
        <w:rPr>
          <w:rFonts w:ascii="Arial" w:eastAsiaTheme="minorHAnsi" w:hAnsi="Arial" w:cs="Arial"/>
          <w:b/>
          <w:bCs/>
          <w:color w:val="000000"/>
          <w:sz w:val="22"/>
          <w:szCs w:val="22"/>
          <w:lang w:eastAsia="en-US"/>
          <w14:ligatures w14:val="standardContextual"/>
        </w:rPr>
      </w:pPr>
      <w:r>
        <w:rPr>
          <w:rFonts w:ascii="Arial" w:eastAsiaTheme="minorHAnsi" w:hAnsi="Arial" w:cs="Arial"/>
          <w:b/>
          <w:bCs/>
          <w:color w:val="000000"/>
          <w:sz w:val="22"/>
          <w:szCs w:val="22"/>
          <w:lang w:eastAsia="en-US"/>
          <w14:ligatures w14:val="standardContextual"/>
        </w:rPr>
        <w:t>Student: Lavinia Mihaloiu</w:t>
      </w:r>
    </w:p>
    <w:p w14:paraId="49BE98E6" w14:textId="42B53A4B" w:rsidR="00C33DA8" w:rsidRDefault="00C33DA8" w:rsidP="00104AA6">
      <w:pPr>
        <w:spacing w:line="360" w:lineRule="auto"/>
        <w:jc w:val="both"/>
        <w:rPr>
          <w:rFonts w:ascii="Arial" w:eastAsiaTheme="minorHAnsi" w:hAnsi="Arial" w:cs="Arial"/>
          <w:b/>
          <w:bCs/>
          <w:color w:val="000000"/>
          <w:sz w:val="22"/>
          <w:szCs w:val="22"/>
          <w:lang w:eastAsia="en-US"/>
          <w14:ligatures w14:val="standardContextual"/>
        </w:rPr>
      </w:pPr>
      <w:r>
        <w:rPr>
          <w:rFonts w:ascii="Arial" w:eastAsiaTheme="minorHAnsi" w:hAnsi="Arial" w:cs="Arial"/>
          <w:b/>
          <w:bCs/>
          <w:color w:val="000000"/>
          <w:sz w:val="22"/>
          <w:szCs w:val="22"/>
          <w:lang w:eastAsia="en-US"/>
          <w14:ligatures w14:val="standardContextual"/>
        </w:rPr>
        <w:t xml:space="preserve">Student number: </w:t>
      </w:r>
      <w:r w:rsidR="007712D4">
        <w:rPr>
          <w:rFonts w:ascii="Arial" w:eastAsiaTheme="minorHAnsi" w:hAnsi="Arial" w:cs="Arial"/>
          <w:b/>
          <w:bCs/>
          <w:color w:val="000000"/>
          <w:sz w:val="22"/>
          <w:szCs w:val="22"/>
          <w:lang w:eastAsia="en-US"/>
          <w14:ligatures w14:val="standardContextual"/>
        </w:rPr>
        <w:t>2113467</w:t>
      </w:r>
    </w:p>
    <w:p w14:paraId="2FFC804B" w14:textId="77777777" w:rsidR="00C33DA8" w:rsidRDefault="00C33DA8" w:rsidP="00104AA6">
      <w:pPr>
        <w:spacing w:line="360" w:lineRule="auto"/>
        <w:jc w:val="both"/>
        <w:rPr>
          <w:rStyle w:val="Emphasis"/>
          <w:rFonts w:ascii="Arial" w:eastAsiaTheme="majorEastAsia" w:hAnsi="Arial" w:cs="Arial"/>
          <w:i w:val="0"/>
          <w:iCs w:val="0"/>
          <w:color w:val="000000" w:themeColor="text1"/>
        </w:rPr>
      </w:pPr>
    </w:p>
    <w:p w14:paraId="04D2790B" w14:textId="77777777" w:rsidR="00C33DA8" w:rsidRPr="00E94A7E" w:rsidRDefault="00C33DA8" w:rsidP="00104AA6">
      <w:pPr>
        <w:spacing w:line="360" w:lineRule="auto"/>
        <w:jc w:val="both"/>
        <w:rPr>
          <w:rFonts w:ascii="Arial" w:hAnsi="Arial" w:cs="Arial"/>
          <w:color w:val="000000" w:themeColor="text1"/>
        </w:rPr>
      </w:pPr>
    </w:p>
    <w:p w14:paraId="197A4C87" w14:textId="77777777" w:rsidR="00C33DA8" w:rsidRPr="00E94A7E" w:rsidRDefault="00C33DA8" w:rsidP="00104AA6">
      <w:pPr>
        <w:spacing w:line="360" w:lineRule="auto"/>
        <w:jc w:val="both"/>
        <w:rPr>
          <w:rFonts w:ascii="Arial" w:hAnsi="Arial" w:cs="Arial"/>
          <w:color w:val="000000" w:themeColor="text1"/>
        </w:rPr>
      </w:pPr>
    </w:p>
    <w:p w14:paraId="03D68CFF" w14:textId="77777777" w:rsidR="00C33DA8" w:rsidRDefault="00C33DA8" w:rsidP="00104AA6">
      <w:pPr>
        <w:spacing w:line="360" w:lineRule="auto"/>
        <w:jc w:val="both"/>
        <w:rPr>
          <w:rFonts w:ascii="Arial" w:hAnsi="Arial" w:cs="Arial"/>
          <w:b/>
          <w:bCs/>
          <w:color w:val="000000" w:themeColor="text1"/>
        </w:rPr>
      </w:pPr>
    </w:p>
    <w:p w14:paraId="58EBBDB8" w14:textId="77777777" w:rsidR="00C33DA8" w:rsidRDefault="00C33DA8" w:rsidP="00104AA6">
      <w:pPr>
        <w:spacing w:line="360" w:lineRule="auto"/>
        <w:jc w:val="both"/>
        <w:rPr>
          <w:rFonts w:ascii="Arial" w:hAnsi="Arial" w:cs="Arial"/>
          <w:b/>
          <w:bCs/>
          <w:color w:val="000000" w:themeColor="text1"/>
        </w:rPr>
      </w:pPr>
    </w:p>
    <w:p w14:paraId="66DA26B0" w14:textId="77777777" w:rsidR="00C33DA8" w:rsidRDefault="00C33DA8" w:rsidP="00104AA6">
      <w:pPr>
        <w:spacing w:line="360" w:lineRule="auto"/>
        <w:jc w:val="both"/>
        <w:rPr>
          <w:rFonts w:ascii="Arial" w:hAnsi="Arial" w:cs="Arial"/>
          <w:b/>
          <w:bCs/>
          <w:color w:val="000000" w:themeColor="text1"/>
        </w:rPr>
      </w:pPr>
    </w:p>
    <w:sdt>
      <w:sdtPr>
        <w:rPr>
          <w:rFonts w:ascii="Times New Roman" w:eastAsia="Times New Roman" w:hAnsi="Times New Roman" w:cs="Times New Roman"/>
          <w:b w:val="0"/>
          <w:bCs w:val="0"/>
          <w:i/>
          <w:iCs/>
          <w:color w:val="auto"/>
          <w:sz w:val="24"/>
          <w:szCs w:val="24"/>
          <w:lang w:val="en-GB" w:eastAsia="en-GB" w:bidi="te-IN"/>
        </w:rPr>
        <w:id w:val="927850028"/>
        <w:docPartObj>
          <w:docPartGallery w:val="Table of Contents"/>
          <w:docPartUnique/>
        </w:docPartObj>
      </w:sdtPr>
      <w:sdtEndPr>
        <w:rPr>
          <w:i w:val="0"/>
          <w:iCs w:val="0"/>
          <w:noProof/>
        </w:rPr>
      </w:sdtEndPr>
      <w:sdtContent>
        <w:p w14:paraId="5A0B2EE3" w14:textId="77777777" w:rsidR="00C33DA8" w:rsidRDefault="00C33DA8" w:rsidP="00104AA6">
          <w:pPr>
            <w:pStyle w:val="TOCHeading"/>
            <w:spacing w:line="360" w:lineRule="auto"/>
            <w:jc w:val="both"/>
          </w:pPr>
          <w:r>
            <w:t>Table of Contents</w:t>
          </w:r>
        </w:p>
        <w:p w14:paraId="7A12AB74" w14:textId="4217DDCB" w:rsidR="00C33DA8" w:rsidRDefault="00C33DA8" w:rsidP="00104AA6">
          <w:pPr>
            <w:pStyle w:val="TOC1"/>
            <w:tabs>
              <w:tab w:val="right" w:leader="dot" w:pos="9016"/>
            </w:tabs>
            <w:jc w:val="both"/>
            <w:rPr>
              <w:rFonts w:eastAsiaTheme="minorEastAsia"/>
              <w:b w:val="0"/>
              <w:bCs w:val="0"/>
              <w:i w:val="0"/>
              <w:iCs w:val="0"/>
              <w:noProof/>
              <w:kern w:val="2"/>
              <w14:ligatures w14:val="standardContextual"/>
            </w:rPr>
          </w:pPr>
          <w:r>
            <w:rPr>
              <w:b w:val="0"/>
              <w:bCs w:val="0"/>
            </w:rPr>
            <w:fldChar w:fldCharType="begin"/>
          </w:r>
          <w:r>
            <w:instrText xml:space="preserve"> TOC \o "1-3" \h \z \u </w:instrText>
          </w:r>
          <w:r>
            <w:rPr>
              <w:b w:val="0"/>
              <w:bCs w:val="0"/>
            </w:rPr>
            <w:fldChar w:fldCharType="separate"/>
          </w:r>
          <w:hyperlink w:anchor="_Toc200015709" w:history="1">
            <w:r w:rsidRPr="00E572CC">
              <w:rPr>
                <w:rStyle w:val="Hyperlink"/>
                <w:rFonts w:ascii="Arial" w:hAnsi="Arial" w:cs="Arial"/>
                <w:noProof/>
              </w:rPr>
              <w:t>Introduction</w:t>
            </w:r>
            <w:r>
              <w:rPr>
                <w:noProof/>
                <w:webHidden/>
              </w:rPr>
              <w:tab/>
            </w:r>
            <w:r>
              <w:rPr>
                <w:noProof/>
                <w:webHidden/>
              </w:rPr>
              <w:fldChar w:fldCharType="begin"/>
            </w:r>
            <w:r>
              <w:rPr>
                <w:noProof/>
                <w:webHidden/>
              </w:rPr>
              <w:instrText xml:space="preserve"> PAGEREF _Toc200015709 \h </w:instrText>
            </w:r>
            <w:r>
              <w:rPr>
                <w:noProof/>
                <w:webHidden/>
              </w:rPr>
            </w:r>
            <w:r>
              <w:rPr>
                <w:noProof/>
                <w:webHidden/>
              </w:rPr>
              <w:fldChar w:fldCharType="separate"/>
            </w:r>
            <w:r w:rsidR="00104AA6">
              <w:rPr>
                <w:noProof/>
                <w:webHidden/>
              </w:rPr>
              <w:t>3</w:t>
            </w:r>
            <w:r>
              <w:rPr>
                <w:noProof/>
                <w:webHidden/>
              </w:rPr>
              <w:fldChar w:fldCharType="end"/>
            </w:r>
          </w:hyperlink>
        </w:p>
        <w:p w14:paraId="39487E0C" w14:textId="4C831C37" w:rsidR="00C33DA8" w:rsidRDefault="00C33DA8" w:rsidP="00104AA6">
          <w:pPr>
            <w:pStyle w:val="TOC1"/>
            <w:tabs>
              <w:tab w:val="right" w:leader="dot" w:pos="9016"/>
            </w:tabs>
            <w:jc w:val="both"/>
            <w:rPr>
              <w:rFonts w:eastAsiaTheme="minorEastAsia"/>
              <w:b w:val="0"/>
              <w:bCs w:val="0"/>
              <w:i w:val="0"/>
              <w:iCs w:val="0"/>
              <w:noProof/>
              <w:kern w:val="2"/>
              <w14:ligatures w14:val="standardContextual"/>
            </w:rPr>
          </w:pPr>
          <w:hyperlink w:anchor="_Toc200015710" w:history="1">
            <w:r w:rsidRPr="00E572CC">
              <w:rPr>
                <w:rStyle w:val="Hyperlink"/>
                <w:rFonts w:ascii="Arial" w:hAnsi="Arial" w:cs="Arial"/>
                <w:noProof/>
              </w:rPr>
              <w:t>The event Cycle</w:t>
            </w:r>
            <w:r>
              <w:rPr>
                <w:noProof/>
                <w:webHidden/>
              </w:rPr>
              <w:tab/>
            </w:r>
            <w:r>
              <w:rPr>
                <w:noProof/>
                <w:webHidden/>
              </w:rPr>
              <w:fldChar w:fldCharType="begin"/>
            </w:r>
            <w:r>
              <w:rPr>
                <w:noProof/>
                <w:webHidden/>
              </w:rPr>
              <w:instrText xml:space="preserve"> PAGEREF _Toc200015710 \h </w:instrText>
            </w:r>
            <w:r>
              <w:rPr>
                <w:noProof/>
                <w:webHidden/>
              </w:rPr>
            </w:r>
            <w:r>
              <w:rPr>
                <w:noProof/>
                <w:webHidden/>
              </w:rPr>
              <w:fldChar w:fldCharType="separate"/>
            </w:r>
            <w:r w:rsidR="00104AA6">
              <w:rPr>
                <w:noProof/>
                <w:webHidden/>
              </w:rPr>
              <w:t>3</w:t>
            </w:r>
            <w:r>
              <w:rPr>
                <w:noProof/>
                <w:webHidden/>
              </w:rPr>
              <w:fldChar w:fldCharType="end"/>
            </w:r>
          </w:hyperlink>
        </w:p>
        <w:p w14:paraId="2D186468" w14:textId="56219DDB" w:rsidR="00C33DA8" w:rsidRDefault="00C33DA8" w:rsidP="00104AA6">
          <w:pPr>
            <w:pStyle w:val="TOC1"/>
            <w:tabs>
              <w:tab w:val="right" w:leader="dot" w:pos="9016"/>
            </w:tabs>
            <w:jc w:val="both"/>
            <w:rPr>
              <w:rFonts w:eastAsiaTheme="minorEastAsia"/>
              <w:b w:val="0"/>
              <w:bCs w:val="0"/>
              <w:i w:val="0"/>
              <w:iCs w:val="0"/>
              <w:noProof/>
              <w:kern w:val="2"/>
              <w14:ligatures w14:val="standardContextual"/>
            </w:rPr>
          </w:pPr>
          <w:hyperlink w:anchor="_Toc200015711" w:history="1">
            <w:r w:rsidRPr="00E572CC">
              <w:rPr>
                <w:rStyle w:val="Hyperlink"/>
                <w:rFonts w:ascii="Arial" w:hAnsi="Arial" w:cs="Arial"/>
                <w:noProof/>
              </w:rPr>
              <w:t>Research and Concept</w:t>
            </w:r>
            <w:r>
              <w:rPr>
                <w:noProof/>
                <w:webHidden/>
              </w:rPr>
              <w:tab/>
            </w:r>
            <w:r>
              <w:rPr>
                <w:noProof/>
                <w:webHidden/>
              </w:rPr>
              <w:fldChar w:fldCharType="begin"/>
            </w:r>
            <w:r>
              <w:rPr>
                <w:noProof/>
                <w:webHidden/>
              </w:rPr>
              <w:instrText xml:space="preserve"> PAGEREF _Toc200015711 \h </w:instrText>
            </w:r>
            <w:r>
              <w:rPr>
                <w:noProof/>
                <w:webHidden/>
              </w:rPr>
            </w:r>
            <w:r>
              <w:rPr>
                <w:noProof/>
                <w:webHidden/>
              </w:rPr>
              <w:fldChar w:fldCharType="separate"/>
            </w:r>
            <w:r w:rsidR="00104AA6">
              <w:rPr>
                <w:noProof/>
                <w:webHidden/>
              </w:rPr>
              <w:t>3</w:t>
            </w:r>
            <w:r>
              <w:rPr>
                <w:noProof/>
                <w:webHidden/>
              </w:rPr>
              <w:fldChar w:fldCharType="end"/>
            </w:r>
          </w:hyperlink>
        </w:p>
        <w:p w14:paraId="1BD0BFA7" w14:textId="58BE2391" w:rsidR="00C33DA8" w:rsidRDefault="00C33DA8" w:rsidP="00104AA6">
          <w:pPr>
            <w:pStyle w:val="TOC1"/>
            <w:tabs>
              <w:tab w:val="right" w:leader="dot" w:pos="9016"/>
            </w:tabs>
            <w:jc w:val="both"/>
            <w:rPr>
              <w:rFonts w:eastAsiaTheme="minorEastAsia"/>
              <w:b w:val="0"/>
              <w:bCs w:val="0"/>
              <w:i w:val="0"/>
              <w:iCs w:val="0"/>
              <w:noProof/>
              <w:kern w:val="2"/>
              <w14:ligatures w14:val="standardContextual"/>
            </w:rPr>
          </w:pPr>
          <w:hyperlink w:anchor="_Toc200015712" w:history="1">
            <w:r w:rsidRPr="00E572CC">
              <w:rPr>
                <w:rStyle w:val="Hyperlink"/>
                <w:rFonts w:ascii="Arial" w:hAnsi="Arial" w:cs="Arial"/>
                <w:noProof/>
              </w:rPr>
              <w:t>Planning</w:t>
            </w:r>
            <w:r>
              <w:rPr>
                <w:noProof/>
                <w:webHidden/>
              </w:rPr>
              <w:tab/>
            </w:r>
            <w:r>
              <w:rPr>
                <w:noProof/>
                <w:webHidden/>
              </w:rPr>
              <w:fldChar w:fldCharType="begin"/>
            </w:r>
            <w:r>
              <w:rPr>
                <w:noProof/>
                <w:webHidden/>
              </w:rPr>
              <w:instrText xml:space="preserve"> PAGEREF _Toc200015712 \h </w:instrText>
            </w:r>
            <w:r>
              <w:rPr>
                <w:noProof/>
                <w:webHidden/>
              </w:rPr>
            </w:r>
            <w:r>
              <w:rPr>
                <w:noProof/>
                <w:webHidden/>
              </w:rPr>
              <w:fldChar w:fldCharType="separate"/>
            </w:r>
            <w:r w:rsidR="00104AA6">
              <w:rPr>
                <w:noProof/>
                <w:webHidden/>
              </w:rPr>
              <w:t>4</w:t>
            </w:r>
            <w:r>
              <w:rPr>
                <w:noProof/>
                <w:webHidden/>
              </w:rPr>
              <w:fldChar w:fldCharType="end"/>
            </w:r>
          </w:hyperlink>
        </w:p>
        <w:p w14:paraId="3255234A" w14:textId="45413C2C" w:rsidR="00C33DA8" w:rsidRDefault="00C33DA8" w:rsidP="00104AA6">
          <w:pPr>
            <w:pStyle w:val="TOC1"/>
            <w:tabs>
              <w:tab w:val="right" w:leader="dot" w:pos="9016"/>
            </w:tabs>
            <w:jc w:val="both"/>
            <w:rPr>
              <w:rFonts w:eastAsiaTheme="minorEastAsia"/>
              <w:b w:val="0"/>
              <w:bCs w:val="0"/>
              <w:i w:val="0"/>
              <w:iCs w:val="0"/>
              <w:noProof/>
              <w:kern w:val="2"/>
              <w14:ligatures w14:val="standardContextual"/>
            </w:rPr>
          </w:pPr>
          <w:hyperlink w:anchor="_Toc200015713" w:history="1">
            <w:r w:rsidRPr="00E572CC">
              <w:rPr>
                <w:rStyle w:val="Hyperlink"/>
                <w:rFonts w:ascii="Arial" w:hAnsi="Arial" w:cs="Arial"/>
                <w:noProof/>
              </w:rPr>
              <w:t>Gantt Diagram</w:t>
            </w:r>
            <w:r>
              <w:rPr>
                <w:noProof/>
                <w:webHidden/>
              </w:rPr>
              <w:tab/>
            </w:r>
            <w:r>
              <w:rPr>
                <w:noProof/>
                <w:webHidden/>
              </w:rPr>
              <w:fldChar w:fldCharType="begin"/>
            </w:r>
            <w:r>
              <w:rPr>
                <w:noProof/>
                <w:webHidden/>
              </w:rPr>
              <w:instrText xml:space="preserve"> PAGEREF _Toc200015713 \h </w:instrText>
            </w:r>
            <w:r>
              <w:rPr>
                <w:noProof/>
                <w:webHidden/>
              </w:rPr>
            </w:r>
            <w:r>
              <w:rPr>
                <w:noProof/>
                <w:webHidden/>
              </w:rPr>
              <w:fldChar w:fldCharType="separate"/>
            </w:r>
            <w:r w:rsidR="00104AA6">
              <w:rPr>
                <w:noProof/>
                <w:webHidden/>
              </w:rPr>
              <w:t>4</w:t>
            </w:r>
            <w:r>
              <w:rPr>
                <w:noProof/>
                <w:webHidden/>
              </w:rPr>
              <w:fldChar w:fldCharType="end"/>
            </w:r>
          </w:hyperlink>
        </w:p>
        <w:p w14:paraId="07379B83" w14:textId="2391C1CA" w:rsidR="00C33DA8" w:rsidRDefault="00C33DA8" w:rsidP="00104AA6">
          <w:pPr>
            <w:pStyle w:val="TOC1"/>
            <w:tabs>
              <w:tab w:val="right" w:leader="dot" w:pos="9016"/>
            </w:tabs>
            <w:jc w:val="both"/>
            <w:rPr>
              <w:rFonts w:eastAsiaTheme="minorEastAsia"/>
              <w:b w:val="0"/>
              <w:bCs w:val="0"/>
              <w:i w:val="0"/>
              <w:iCs w:val="0"/>
              <w:noProof/>
              <w:kern w:val="2"/>
              <w14:ligatures w14:val="standardContextual"/>
            </w:rPr>
          </w:pPr>
          <w:hyperlink w:anchor="_Toc200015714" w:history="1">
            <w:r w:rsidRPr="00E572CC">
              <w:rPr>
                <w:rStyle w:val="Hyperlink"/>
                <w:rFonts w:ascii="Arial" w:hAnsi="Arial" w:cs="Arial"/>
                <w:noProof/>
              </w:rPr>
              <w:t>Coordination</w:t>
            </w:r>
            <w:r>
              <w:rPr>
                <w:noProof/>
                <w:webHidden/>
              </w:rPr>
              <w:tab/>
            </w:r>
            <w:r>
              <w:rPr>
                <w:noProof/>
                <w:webHidden/>
              </w:rPr>
              <w:fldChar w:fldCharType="begin"/>
            </w:r>
            <w:r>
              <w:rPr>
                <w:noProof/>
                <w:webHidden/>
              </w:rPr>
              <w:instrText xml:space="preserve"> PAGEREF _Toc200015714 \h </w:instrText>
            </w:r>
            <w:r>
              <w:rPr>
                <w:noProof/>
                <w:webHidden/>
              </w:rPr>
            </w:r>
            <w:r>
              <w:rPr>
                <w:noProof/>
                <w:webHidden/>
              </w:rPr>
              <w:fldChar w:fldCharType="separate"/>
            </w:r>
            <w:r w:rsidR="00104AA6">
              <w:rPr>
                <w:noProof/>
                <w:webHidden/>
              </w:rPr>
              <w:t>5</w:t>
            </w:r>
            <w:r>
              <w:rPr>
                <w:noProof/>
                <w:webHidden/>
              </w:rPr>
              <w:fldChar w:fldCharType="end"/>
            </w:r>
          </w:hyperlink>
        </w:p>
        <w:p w14:paraId="7B55AAF5" w14:textId="650B4D9F" w:rsidR="00C33DA8" w:rsidRDefault="00C33DA8" w:rsidP="00104AA6">
          <w:pPr>
            <w:pStyle w:val="TOC1"/>
            <w:tabs>
              <w:tab w:val="right" w:leader="dot" w:pos="9016"/>
            </w:tabs>
            <w:jc w:val="both"/>
            <w:rPr>
              <w:rFonts w:eastAsiaTheme="minorEastAsia"/>
              <w:b w:val="0"/>
              <w:bCs w:val="0"/>
              <w:i w:val="0"/>
              <w:iCs w:val="0"/>
              <w:noProof/>
              <w:kern w:val="2"/>
              <w14:ligatures w14:val="standardContextual"/>
            </w:rPr>
          </w:pPr>
          <w:hyperlink w:anchor="_Toc200015715" w:history="1">
            <w:r w:rsidRPr="00E572CC">
              <w:rPr>
                <w:rStyle w:val="Hyperlink"/>
                <w:rFonts w:ascii="Arial" w:hAnsi="Arial" w:cs="Arial"/>
                <w:noProof/>
              </w:rPr>
              <w:t>Implementation</w:t>
            </w:r>
            <w:r>
              <w:rPr>
                <w:noProof/>
                <w:webHidden/>
              </w:rPr>
              <w:tab/>
            </w:r>
            <w:r>
              <w:rPr>
                <w:noProof/>
                <w:webHidden/>
              </w:rPr>
              <w:fldChar w:fldCharType="begin"/>
            </w:r>
            <w:r>
              <w:rPr>
                <w:noProof/>
                <w:webHidden/>
              </w:rPr>
              <w:instrText xml:space="preserve"> PAGEREF _Toc200015715 \h </w:instrText>
            </w:r>
            <w:r>
              <w:rPr>
                <w:noProof/>
                <w:webHidden/>
              </w:rPr>
            </w:r>
            <w:r>
              <w:rPr>
                <w:noProof/>
                <w:webHidden/>
              </w:rPr>
              <w:fldChar w:fldCharType="separate"/>
            </w:r>
            <w:r w:rsidR="00104AA6">
              <w:rPr>
                <w:noProof/>
                <w:webHidden/>
              </w:rPr>
              <w:t>5</w:t>
            </w:r>
            <w:r>
              <w:rPr>
                <w:noProof/>
                <w:webHidden/>
              </w:rPr>
              <w:fldChar w:fldCharType="end"/>
            </w:r>
          </w:hyperlink>
        </w:p>
        <w:p w14:paraId="208C65F4" w14:textId="0F2FB652" w:rsidR="00C33DA8" w:rsidRDefault="00C33DA8" w:rsidP="00104AA6">
          <w:pPr>
            <w:pStyle w:val="TOC1"/>
            <w:tabs>
              <w:tab w:val="right" w:leader="dot" w:pos="9016"/>
            </w:tabs>
            <w:jc w:val="both"/>
            <w:rPr>
              <w:rFonts w:eastAsiaTheme="minorEastAsia"/>
              <w:b w:val="0"/>
              <w:bCs w:val="0"/>
              <w:i w:val="0"/>
              <w:iCs w:val="0"/>
              <w:noProof/>
              <w:kern w:val="2"/>
              <w14:ligatures w14:val="standardContextual"/>
            </w:rPr>
          </w:pPr>
          <w:hyperlink w:anchor="_Toc200015716" w:history="1">
            <w:r w:rsidRPr="00E572CC">
              <w:rPr>
                <w:rStyle w:val="Hyperlink"/>
                <w:rFonts w:ascii="Arial" w:hAnsi="Arial" w:cs="Arial"/>
                <w:noProof/>
              </w:rPr>
              <w:t>Evaluation</w:t>
            </w:r>
            <w:r>
              <w:rPr>
                <w:noProof/>
                <w:webHidden/>
              </w:rPr>
              <w:tab/>
            </w:r>
            <w:r>
              <w:rPr>
                <w:noProof/>
                <w:webHidden/>
              </w:rPr>
              <w:fldChar w:fldCharType="begin"/>
            </w:r>
            <w:r>
              <w:rPr>
                <w:noProof/>
                <w:webHidden/>
              </w:rPr>
              <w:instrText xml:space="preserve"> PAGEREF _Toc200015716 \h </w:instrText>
            </w:r>
            <w:r>
              <w:rPr>
                <w:noProof/>
                <w:webHidden/>
              </w:rPr>
            </w:r>
            <w:r>
              <w:rPr>
                <w:noProof/>
                <w:webHidden/>
              </w:rPr>
              <w:fldChar w:fldCharType="separate"/>
            </w:r>
            <w:r w:rsidR="00104AA6">
              <w:rPr>
                <w:noProof/>
                <w:webHidden/>
              </w:rPr>
              <w:t>5</w:t>
            </w:r>
            <w:r>
              <w:rPr>
                <w:noProof/>
                <w:webHidden/>
              </w:rPr>
              <w:fldChar w:fldCharType="end"/>
            </w:r>
          </w:hyperlink>
        </w:p>
        <w:p w14:paraId="452FF950" w14:textId="18F44CB9" w:rsidR="00C33DA8" w:rsidRDefault="00C33DA8" w:rsidP="00104AA6">
          <w:pPr>
            <w:pStyle w:val="TOC1"/>
            <w:tabs>
              <w:tab w:val="right" w:leader="dot" w:pos="9016"/>
            </w:tabs>
            <w:jc w:val="both"/>
            <w:rPr>
              <w:rFonts w:eastAsiaTheme="minorEastAsia"/>
              <w:b w:val="0"/>
              <w:bCs w:val="0"/>
              <w:i w:val="0"/>
              <w:iCs w:val="0"/>
              <w:noProof/>
              <w:kern w:val="2"/>
              <w14:ligatures w14:val="standardContextual"/>
            </w:rPr>
          </w:pPr>
          <w:hyperlink w:anchor="_Toc200015717" w:history="1">
            <w:r w:rsidRPr="00E572CC">
              <w:rPr>
                <w:rStyle w:val="Hyperlink"/>
                <w:rFonts w:ascii="Arial" w:hAnsi="Arial" w:cs="Arial"/>
                <w:noProof/>
              </w:rPr>
              <w:t>Day 1</w:t>
            </w:r>
            <w:r>
              <w:rPr>
                <w:noProof/>
                <w:webHidden/>
              </w:rPr>
              <w:tab/>
            </w:r>
            <w:r>
              <w:rPr>
                <w:noProof/>
                <w:webHidden/>
              </w:rPr>
              <w:fldChar w:fldCharType="begin"/>
            </w:r>
            <w:r>
              <w:rPr>
                <w:noProof/>
                <w:webHidden/>
              </w:rPr>
              <w:instrText xml:space="preserve"> PAGEREF _Toc200015717 \h </w:instrText>
            </w:r>
            <w:r>
              <w:rPr>
                <w:noProof/>
                <w:webHidden/>
              </w:rPr>
            </w:r>
            <w:r>
              <w:rPr>
                <w:noProof/>
                <w:webHidden/>
              </w:rPr>
              <w:fldChar w:fldCharType="separate"/>
            </w:r>
            <w:r w:rsidR="00104AA6">
              <w:rPr>
                <w:noProof/>
                <w:webHidden/>
              </w:rPr>
              <w:t>5</w:t>
            </w:r>
            <w:r>
              <w:rPr>
                <w:noProof/>
                <w:webHidden/>
              </w:rPr>
              <w:fldChar w:fldCharType="end"/>
            </w:r>
          </w:hyperlink>
        </w:p>
        <w:p w14:paraId="5C7C4A54" w14:textId="217C2B3B" w:rsidR="00C33DA8" w:rsidRDefault="00C33DA8" w:rsidP="00104AA6">
          <w:pPr>
            <w:pStyle w:val="TOC2"/>
            <w:tabs>
              <w:tab w:val="right" w:leader="dot" w:pos="9016"/>
            </w:tabs>
            <w:jc w:val="both"/>
            <w:rPr>
              <w:rFonts w:eastAsiaTheme="minorEastAsia"/>
              <w:b w:val="0"/>
              <w:bCs w:val="0"/>
              <w:noProof/>
              <w:kern w:val="2"/>
              <w:sz w:val="24"/>
              <w:szCs w:val="24"/>
              <w14:ligatures w14:val="standardContextual"/>
            </w:rPr>
          </w:pPr>
          <w:hyperlink w:anchor="_Toc200015718" w:history="1">
            <w:r w:rsidRPr="00E572CC">
              <w:rPr>
                <w:rStyle w:val="Hyperlink"/>
                <w:rFonts w:ascii="Arial" w:hAnsi="Arial" w:cs="Arial"/>
                <w:noProof/>
              </w:rPr>
              <w:t>Welcome &amp; Cultural Introduction</w:t>
            </w:r>
            <w:r>
              <w:rPr>
                <w:noProof/>
                <w:webHidden/>
              </w:rPr>
              <w:tab/>
            </w:r>
            <w:r>
              <w:rPr>
                <w:noProof/>
                <w:webHidden/>
              </w:rPr>
              <w:fldChar w:fldCharType="begin"/>
            </w:r>
            <w:r>
              <w:rPr>
                <w:noProof/>
                <w:webHidden/>
              </w:rPr>
              <w:instrText xml:space="preserve"> PAGEREF _Toc200015718 \h </w:instrText>
            </w:r>
            <w:r>
              <w:rPr>
                <w:noProof/>
                <w:webHidden/>
              </w:rPr>
            </w:r>
            <w:r>
              <w:rPr>
                <w:noProof/>
                <w:webHidden/>
              </w:rPr>
              <w:fldChar w:fldCharType="separate"/>
            </w:r>
            <w:r w:rsidR="00104AA6">
              <w:rPr>
                <w:noProof/>
                <w:webHidden/>
              </w:rPr>
              <w:t>5</w:t>
            </w:r>
            <w:r>
              <w:rPr>
                <w:noProof/>
                <w:webHidden/>
              </w:rPr>
              <w:fldChar w:fldCharType="end"/>
            </w:r>
          </w:hyperlink>
        </w:p>
        <w:p w14:paraId="273C514F" w14:textId="319E8B97" w:rsidR="00C33DA8" w:rsidRDefault="00C33DA8" w:rsidP="00104AA6">
          <w:pPr>
            <w:pStyle w:val="TOC1"/>
            <w:tabs>
              <w:tab w:val="right" w:leader="dot" w:pos="9016"/>
            </w:tabs>
            <w:jc w:val="both"/>
            <w:rPr>
              <w:rFonts w:eastAsiaTheme="minorEastAsia"/>
              <w:b w:val="0"/>
              <w:bCs w:val="0"/>
              <w:i w:val="0"/>
              <w:iCs w:val="0"/>
              <w:noProof/>
              <w:kern w:val="2"/>
              <w14:ligatures w14:val="standardContextual"/>
            </w:rPr>
          </w:pPr>
          <w:hyperlink w:anchor="_Toc200015719" w:history="1">
            <w:r w:rsidRPr="00E572CC">
              <w:rPr>
                <w:rStyle w:val="Hyperlink"/>
                <w:rFonts w:ascii="Arial" w:hAnsi="Arial" w:cs="Arial"/>
                <w:noProof/>
              </w:rPr>
              <w:t>Day 2</w:t>
            </w:r>
            <w:r>
              <w:rPr>
                <w:noProof/>
                <w:webHidden/>
              </w:rPr>
              <w:tab/>
            </w:r>
            <w:r>
              <w:rPr>
                <w:noProof/>
                <w:webHidden/>
              </w:rPr>
              <w:fldChar w:fldCharType="begin"/>
            </w:r>
            <w:r>
              <w:rPr>
                <w:noProof/>
                <w:webHidden/>
              </w:rPr>
              <w:instrText xml:space="preserve"> PAGEREF _Toc200015719 \h </w:instrText>
            </w:r>
            <w:r>
              <w:rPr>
                <w:noProof/>
                <w:webHidden/>
              </w:rPr>
            </w:r>
            <w:r>
              <w:rPr>
                <w:noProof/>
                <w:webHidden/>
              </w:rPr>
              <w:fldChar w:fldCharType="separate"/>
            </w:r>
            <w:r w:rsidR="00104AA6">
              <w:rPr>
                <w:noProof/>
                <w:webHidden/>
              </w:rPr>
              <w:t>6</w:t>
            </w:r>
            <w:r>
              <w:rPr>
                <w:noProof/>
                <w:webHidden/>
              </w:rPr>
              <w:fldChar w:fldCharType="end"/>
            </w:r>
          </w:hyperlink>
        </w:p>
        <w:p w14:paraId="5008008A" w14:textId="71EAB737" w:rsidR="00C33DA8" w:rsidRDefault="00C33DA8" w:rsidP="00104AA6">
          <w:pPr>
            <w:pStyle w:val="TOC2"/>
            <w:tabs>
              <w:tab w:val="right" w:leader="dot" w:pos="9016"/>
            </w:tabs>
            <w:jc w:val="both"/>
            <w:rPr>
              <w:rFonts w:eastAsiaTheme="minorEastAsia"/>
              <w:b w:val="0"/>
              <w:bCs w:val="0"/>
              <w:noProof/>
              <w:kern w:val="2"/>
              <w:sz w:val="24"/>
              <w:szCs w:val="24"/>
              <w14:ligatures w14:val="standardContextual"/>
            </w:rPr>
          </w:pPr>
          <w:hyperlink w:anchor="_Toc200015720" w:history="1">
            <w:r w:rsidRPr="00E572CC">
              <w:rPr>
                <w:rStyle w:val="Hyperlink"/>
                <w:rFonts w:ascii="Arial" w:hAnsi="Arial" w:cs="Arial"/>
                <w:noProof/>
              </w:rPr>
              <w:t>Immersion &amp; Innovation</w:t>
            </w:r>
            <w:r>
              <w:rPr>
                <w:noProof/>
                <w:webHidden/>
              </w:rPr>
              <w:tab/>
            </w:r>
            <w:r>
              <w:rPr>
                <w:noProof/>
                <w:webHidden/>
              </w:rPr>
              <w:fldChar w:fldCharType="begin"/>
            </w:r>
            <w:r>
              <w:rPr>
                <w:noProof/>
                <w:webHidden/>
              </w:rPr>
              <w:instrText xml:space="preserve"> PAGEREF _Toc200015720 \h </w:instrText>
            </w:r>
            <w:r>
              <w:rPr>
                <w:noProof/>
                <w:webHidden/>
              </w:rPr>
            </w:r>
            <w:r>
              <w:rPr>
                <w:noProof/>
                <w:webHidden/>
              </w:rPr>
              <w:fldChar w:fldCharType="separate"/>
            </w:r>
            <w:r w:rsidR="00104AA6">
              <w:rPr>
                <w:noProof/>
                <w:webHidden/>
              </w:rPr>
              <w:t>6</w:t>
            </w:r>
            <w:r>
              <w:rPr>
                <w:noProof/>
                <w:webHidden/>
              </w:rPr>
              <w:fldChar w:fldCharType="end"/>
            </w:r>
          </w:hyperlink>
        </w:p>
        <w:p w14:paraId="5E099ADA" w14:textId="57DAC611" w:rsidR="00C33DA8" w:rsidRDefault="00C33DA8" w:rsidP="00104AA6">
          <w:pPr>
            <w:pStyle w:val="TOC1"/>
            <w:tabs>
              <w:tab w:val="right" w:leader="dot" w:pos="9016"/>
            </w:tabs>
            <w:jc w:val="both"/>
            <w:rPr>
              <w:rFonts w:eastAsiaTheme="minorEastAsia"/>
              <w:b w:val="0"/>
              <w:bCs w:val="0"/>
              <w:i w:val="0"/>
              <w:iCs w:val="0"/>
              <w:noProof/>
              <w:kern w:val="2"/>
              <w14:ligatures w14:val="standardContextual"/>
            </w:rPr>
          </w:pPr>
          <w:hyperlink w:anchor="_Toc200015721" w:history="1">
            <w:r w:rsidRPr="00E572CC">
              <w:rPr>
                <w:rStyle w:val="Hyperlink"/>
                <w:rFonts w:ascii="Arial" w:hAnsi="Arial" w:cs="Arial"/>
                <w:noProof/>
              </w:rPr>
              <w:t>Day 3</w:t>
            </w:r>
            <w:r>
              <w:rPr>
                <w:noProof/>
                <w:webHidden/>
              </w:rPr>
              <w:tab/>
            </w:r>
            <w:r>
              <w:rPr>
                <w:noProof/>
                <w:webHidden/>
              </w:rPr>
              <w:fldChar w:fldCharType="begin"/>
            </w:r>
            <w:r>
              <w:rPr>
                <w:noProof/>
                <w:webHidden/>
              </w:rPr>
              <w:instrText xml:space="preserve"> PAGEREF _Toc200015721 \h </w:instrText>
            </w:r>
            <w:r>
              <w:rPr>
                <w:noProof/>
                <w:webHidden/>
              </w:rPr>
            </w:r>
            <w:r>
              <w:rPr>
                <w:noProof/>
                <w:webHidden/>
              </w:rPr>
              <w:fldChar w:fldCharType="separate"/>
            </w:r>
            <w:r w:rsidR="00104AA6">
              <w:rPr>
                <w:noProof/>
                <w:webHidden/>
              </w:rPr>
              <w:t>7</w:t>
            </w:r>
            <w:r>
              <w:rPr>
                <w:noProof/>
                <w:webHidden/>
              </w:rPr>
              <w:fldChar w:fldCharType="end"/>
            </w:r>
          </w:hyperlink>
        </w:p>
        <w:p w14:paraId="31868C8A" w14:textId="7501697D" w:rsidR="00C33DA8" w:rsidRDefault="00C33DA8" w:rsidP="00104AA6">
          <w:pPr>
            <w:pStyle w:val="TOC2"/>
            <w:tabs>
              <w:tab w:val="right" w:leader="dot" w:pos="9016"/>
            </w:tabs>
            <w:jc w:val="both"/>
            <w:rPr>
              <w:rFonts w:eastAsiaTheme="minorEastAsia"/>
              <w:b w:val="0"/>
              <w:bCs w:val="0"/>
              <w:noProof/>
              <w:kern w:val="2"/>
              <w:sz w:val="24"/>
              <w:szCs w:val="24"/>
              <w14:ligatures w14:val="standardContextual"/>
            </w:rPr>
          </w:pPr>
          <w:hyperlink w:anchor="_Toc200015722" w:history="1">
            <w:r w:rsidRPr="00E572CC">
              <w:rPr>
                <w:rStyle w:val="Hyperlink"/>
                <w:rFonts w:ascii="Arial" w:hAnsi="Arial" w:cs="Arial"/>
                <w:noProof/>
              </w:rPr>
              <w:t>Reflection &amp; Collaboration</w:t>
            </w:r>
            <w:r>
              <w:rPr>
                <w:noProof/>
                <w:webHidden/>
              </w:rPr>
              <w:tab/>
            </w:r>
            <w:r>
              <w:rPr>
                <w:noProof/>
                <w:webHidden/>
              </w:rPr>
              <w:fldChar w:fldCharType="begin"/>
            </w:r>
            <w:r>
              <w:rPr>
                <w:noProof/>
                <w:webHidden/>
              </w:rPr>
              <w:instrText xml:space="preserve"> PAGEREF _Toc200015722 \h </w:instrText>
            </w:r>
            <w:r>
              <w:rPr>
                <w:noProof/>
                <w:webHidden/>
              </w:rPr>
            </w:r>
            <w:r>
              <w:rPr>
                <w:noProof/>
                <w:webHidden/>
              </w:rPr>
              <w:fldChar w:fldCharType="separate"/>
            </w:r>
            <w:r w:rsidR="00104AA6">
              <w:rPr>
                <w:noProof/>
                <w:webHidden/>
              </w:rPr>
              <w:t>7</w:t>
            </w:r>
            <w:r>
              <w:rPr>
                <w:noProof/>
                <w:webHidden/>
              </w:rPr>
              <w:fldChar w:fldCharType="end"/>
            </w:r>
          </w:hyperlink>
        </w:p>
        <w:p w14:paraId="11CA60D4" w14:textId="69810AA0" w:rsidR="00C33DA8" w:rsidRDefault="00C33DA8" w:rsidP="00104AA6">
          <w:pPr>
            <w:pStyle w:val="TOC1"/>
            <w:tabs>
              <w:tab w:val="right" w:leader="dot" w:pos="9016"/>
            </w:tabs>
            <w:jc w:val="both"/>
            <w:rPr>
              <w:rFonts w:eastAsiaTheme="minorEastAsia"/>
              <w:b w:val="0"/>
              <w:bCs w:val="0"/>
              <w:i w:val="0"/>
              <w:iCs w:val="0"/>
              <w:noProof/>
              <w:kern w:val="2"/>
              <w14:ligatures w14:val="standardContextual"/>
            </w:rPr>
          </w:pPr>
          <w:hyperlink w:anchor="_Toc200015723" w:history="1">
            <w:r w:rsidRPr="00E572CC">
              <w:rPr>
                <w:rStyle w:val="Hyperlink"/>
                <w:rFonts w:ascii="Arial" w:hAnsi="Arial" w:cs="Arial"/>
                <w:noProof/>
              </w:rPr>
              <w:t>SMART</w:t>
            </w:r>
            <w:r>
              <w:rPr>
                <w:noProof/>
                <w:webHidden/>
              </w:rPr>
              <w:tab/>
            </w:r>
            <w:r>
              <w:rPr>
                <w:noProof/>
                <w:webHidden/>
              </w:rPr>
              <w:fldChar w:fldCharType="begin"/>
            </w:r>
            <w:r>
              <w:rPr>
                <w:noProof/>
                <w:webHidden/>
              </w:rPr>
              <w:instrText xml:space="preserve"> PAGEREF _Toc200015723 \h </w:instrText>
            </w:r>
            <w:r>
              <w:rPr>
                <w:noProof/>
                <w:webHidden/>
              </w:rPr>
            </w:r>
            <w:r>
              <w:rPr>
                <w:noProof/>
                <w:webHidden/>
              </w:rPr>
              <w:fldChar w:fldCharType="separate"/>
            </w:r>
            <w:r w:rsidR="00104AA6">
              <w:rPr>
                <w:noProof/>
                <w:webHidden/>
              </w:rPr>
              <w:t>8</w:t>
            </w:r>
            <w:r>
              <w:rPr>
                <w:noProof/>
                <w:webHidden/>
              </w:rPr>
              <w:fldChar w:fldCharType="end"/>
            </w:r>
          </w:hyperlink>
        </w:p>
        <w:p w14:paraId="1BF15E90" w14:textId="054E7494" w:rsidR="00C33DA8" w:rsidRDefault="00C33DA8" w:rsidP="00104AA6">
          <w:pPr>
            <w:pStyle w:val="TOC1"/>
            <w:tabs>
              <w:tab w:val="right" w:leader="dot" w:pos="9016"/>
            </w:tabs>
            <w:jc w:val="both"/>
            <w:rPr>
              <w:rFonts w:eastAsiaTheme="minorEastAsia"/>
              <w:b w:val="0"/>
              <w:bCs w:val="0"/>
              <w:i w:val="0"/>
              <w:iCs w:val="0"/>
              <w:noProof/>
              <w:kern w:val="2"/>
              <w14:ligatures w14:val="standardContextual"/>
            </w:rPr>
          </w:pPr>
          <w:hyperlink w:anchor="_Toc200015724" w:history="1">
            <w:r w:rsidRPr="00E572CC">
              <w:rPr>
                <w:rStyle w:val="Hyperlink"/>
                <w:rFonts w:ascii="Arial" w:hAnsi="Arial" w:cs="Arial"/>
                <w:noProof/>
              </w:rPr>
              <w:t>Event Management</w:t>
            </w:r>
            <w:r>
              <w:rPr>
                <w:noProof/>
                <w:webHidden/>
              </w:rPr>
              <w:tab/>
            </w:r>
            <w:r>
              <w:rPr>
                <w:noProof/>
                <w:webHidden/>
              </w:rPr>
              <w:fldChar w:fldCharType="begin"/>
            </w:r>
            <w:r>
              <w:rPr>
                <w:noProof/>
                <w:webHidden/>
              </w:rPr>
              <w:instrText xml:space="preserve"> PAGEREF _Toc200015724 \h </w:instrText>
            </w:r>
            <w:r>
              <w:rPr>
                <w:noProof/>
                <w:webHidden/>
              </w:rPr>
            </w:r>
            <w:r>
              <w:rPr>
                <w:noProof/>
                <w:webHidden/>
              </w:rPr>
              <w:fldChar w:fldCharType="separate"/>
            </w:r>
            <w:r w:rsidR="00104AA6">
              <w:rPr>
                <w:noProof/>
                <w:webHidden/>
              </w:rPr>
              <w:t>8</w:t>
            </w:r>
            <w:r>
              <w:rPr>
                <w:noProof/>
                <w:webHidden/>
              </w:rPr>
              <w:fldChar w:fldCharType="end"/>
            </w:r>
          </w:hyperlink>
        </w:p>
        <w:p w14:paraId="15C580F9" w14:textId="482DF8A2" w:rsidR="00C33DA8" w:rsidRDefault="00C33DA8" w:rsidP="00104AA6">
          <w:pPr>
            <w:pStyle w:val="TOC1"/>
            <w:tabs>
              <w:tab w:val="right" w:leader="dot" w:pos="9016"/>
            </w:tabs>
            <w:jc w:val="both"/>
            <w:rPr>
              <w:rFonts w:eastAsiaTheme="minorEastAsia"/>
              <w:b w:val="0"/>
              <w:bCs w:val="0"/>
              <w:i w:val="0"/>
              <w:iCs w:val="0"/>
              <w:noProof/>
              <w:kern w:val="2"/>
              <w14:ligatures w14:val="standardContextual"/>
            </w:rPr>
          </w:pPr>
          <w:hyperlink w:anchor="_Toc200015725" w:history="1">
            <w:r w:rsidRPr="00E572CC">
              <w:rPr>
                <w:rStyle w:val="Hyperlink"/>
                <w:rFonts w:ascii="Arial" w:hAnsi="Arial" w:cs="Arial"/>
                <w:noProof/>
              </w:rPr>
              <w:t>Event Budget</w:t>
            </w:r>
            <w:r>
              <w:rPr>
                <w:noProof/>
                <w:webHidden/>
              </w:rPr>
              <w:tab/>
            </w:r>
            <w:r>
              <w:rPr>
                <w:noProof/>
                <w:webHidden/>
              </w:rPr>
              <w:fldChar w:fldCharType="begin"/>
            </w:r>
            <w:r>
              <w:rPr>
                <w:noProof/>
                <w:webHidden/>
              </w:rPr>
              <w:instrText xml:space="preserve"> PAGEREF _Toc200015725 \h </w:instrText>
            </w:r>
            <w:r>
              <w:rPr>
                <w:noProof/>
                <w:webHidden/>
              </w:rPr>
            </w:r>
            <w:r>
              <w:rPr>
                <w:noProof/>
                <w:webHidden/>
              </w:rPr>
              <w:fldChar w:fldCharType="separate"/>
            </w:r>
            <w:r w:rsidR="00104AA6">
              <w:rPr>
                <w:noProof/>
                <w:webHidden/>
              </w:rPr>
              <w:t>9</w:t>
            </w:r>
            <w:r>
              <w:rPr>
                <w:noProof/>
                <w:webHidden/>
              </w:rPr>
              <w:fldChar w:fldCharType="end"/>
            </w:r>
          </w:hyperlink>
        </w:p>
        <w:p w14:paraId="54F18EF2" w14:textId="1E0C960E" w:rsidR="00C33DA8" w:rsidRDefault="00C33DA8" w:rsidP="00104AA6">
          <w:pPr>
            <w:pStyle w:val="TOC1"/>
            <w:tabs>
              <w:tab w:val="right" w:leader="dot" w:pos="9016"/>
            </w:tabs>
            <w:jc w:val="both"/>
            <w:rPr>
              <w:rFonts w:eastAsiaTheme="minorEastAsia"/>
              <w:b w:val="0"/>
              <w:bCs w:val="0"/>
              <w:i w:val="0"/>
              <w:iCs w:val="0"/>
              <w:noProof/>
              <w:kern w:val="2"/>
              <w14:ligatures w14:val="standardContextual"/>
            </w:rPr>
          </w:pPr>
          <w:hyperlink w:anchor="_Toc200015726" w:history="1">
            <w:r w:rsidRPr="00E572CC">
              <w:rPr>
                <w:rStyle w:val="Hyperlink"/>
                <w:rFonts w:ascii="Arial" w:hAnsi="Arial" w:cs="Arial"/>
                <w:noProof/>
              </w:rPr>
              <w:t>Industry Trends</w:t>
            </w:r>
            <w:r>
              <w:rPr>
                <w:noProof/>
                <w:webHidden/>
              </w:rPr>
              <w:tab/>
            </w:r>
            <w:r>
              <w:rPr>
                <w:noProof/>
                <w:webHidden/>
              </w:rPr>
              <w:fldChar w:fldCharType="begin"/>
            </w:r>
            <w:r>
              <w:rPr>
                <w:noProof/>
                <w:webHidden/>
              </w:rPr>
              <w:instrText xml:space="preserve"> PAGEREF _Toc200015726 \h </w:instrText>
            </w:r>
            <w:r>
              <w:rPr>
                <w:noProof/>
                <w:webHidden/>
              </w:rPr>
            </w:r>
            <w:r>
              <w:rPr>
                <w:noProof/>
                <w:webHidden/>
              </w:rPr>
              <w:fldChar w:fldCharType="separate"/>
            </w:r>
            <w:r w:rsidR="00104AA6">
              <w:rPr>
                <w:noProof/>
                <w:webHidden/>
              </w:rPr>
              <w:t>11</w:t>
            </w:r>
            <w:r>
              <w:rPr>
                <w:noProof/>
                <w:webHidden/>
              </w:rPr>
              <w:fldChar w:fldCharType="end"/>
            </w:r>
          </w:hyperlink>
        </w:p>
        <w:p w14:paraId="5205C67C" w14:textId="6EA0E586" w:rsidR="00C33DA8" w:rsidRDefault="00C33DA8" w:rsidP="00104AA6">
          <w:pPr>
            <w:pStyle w:val="TOC1"/>
            <w:tabs>
              <w:tab w:val="right" w:leader="dot" w:pos="9016"/>
            </w:tabs>
            <w:jc w:val="both"/>
            <w:rPr>
              <w:rFonts w:eastAsiaTheme="minorEastAsia"/>
              <w:b w:val="0"/>
              <w:bCs w:val="0"/>
              <w:i w:val="0"/>
              <w:iCs w:val="0"/>
              <w:noProof/>
              <w:kern w:val="2"/>
              <w14:ligatures w14:val="standardContextual"/>
            </w:rPr>
          </w:pPr>
          <w:hyperlink w:anchor="_Toc200015727" w:history="1">
            <w:r w:rsidRPr="00E572CC">
              <w:rPr>
                <w:rStyle w:val="Hyperlink"/>
                <w:rFonts w:ascii="Arial" w:hAnsi="Arial" w:cs="Arial"/>
                <w:noProof/>
              </w:rPr>
              <w:t>PESTEL</w:t>
            </w:r>
            <w:r>
              <w:rPr>
                <w:noProof/>
                <w:webHidden/>
              </w:rPr>
              <w:tab/>
            </w:r>
            <w:r>
              <w:rPr>
                <w:noProof/>
                <w:webHidden/>
              </w:rPr>
              <w:fldChar w:fldCharType="begin"/>
            </w:r>
            <w:r>
              <w:rPr>
                <w:noProof/>
                <w:webHidden/>
              </w:rPr>
              <w:instrText xml:space="preserve"> PAGEREF _Toc200015727 \h </w:instrText>
            </w:r>
            <w:r>
              <w:rPr>
                <w:noProof/>
                <w:webHidden/>
              </w:rPr>
            </w:r>
            <w:r>
              <w:rPr>
                <w:noProof/>
                <w:webHidden/>
              </w:rPr>
              <w:fldChar w:fldCharType="separate"/>
            </w:r>
            <w:r w:rsidR="00104AA6">
              <w:rPr>
                <w:noProof/>
                <w:webHidden/>
              </w:rPr>
              <w:t>11</w:t>
            </w:r>
            <w:r>
              <w:rPr>
                <w:noProof/>
                <w:webHidden/>
              </w:rPr>
              <w:fldChar w:fldCharType="end"/>
            </w:r>
          </w:hyperlink>
        </w:p>
        <w:p w14:paraId="429C6474" w14:textId="5F422443" w:rsidR="00C33DA8" w:rsidRDefault="00C33DA8" w:rsidP="00104AA6">
          <w:pPr>
            <w:pStyle w:val="TOC1"/>
            <w:tabs>
              <w:tab w:val="right" w:leader="dot" w:pos="9016"/>
            </w:tabs>
            <w:jc w:val="both"/>
            <w:rPr>
              <w:rFonts w:eastAsiaTheme="minorEastAsia"/>
              <w:b w:val="0"/>
              <w:bCs w:val="0"/>
              <w:i w:val="0"/>
              <w:iCs w:val="0"/>
              <w:noProof/>
              <w:kern w:val="2"/>
              <w14:ligatures w14:val="standardContextual"/>
            </w:rPr>
          </w:pPr>
          <w:hyperlink w:anchor="_Toc200015728" w:history="1">
            <w:r w:rsidRPr="00E572CC">
              <w:rPr>
                <w:rStyle w:val="Hyperlink"/>
                <w:rFonts w:ascii="Arial" w:hAnsi="Arial" w:cs="Arial"/>
                <w:noProof/>
              </w:rPr>
              <w:t>SWOT</w:t>
            </w:r>
            <w:r>
              <w:rPr>
                <w:noProof/>
                <w:webHidden/>
              </w:rPr>
              <w:tab/>
            </w:r>
            <w:r>
              <w:rPr>
                <w:noProof/>
                <w:webHidden/>
              </w:rPr>
              <w:fldChar w:fldCharType="begin"/>
            </w:r>
            <w:r>
              <w:rPr>
                <w:noProof/>
                <w:webHidden/>
              </w:rPr>
              <w:instrText xml:space="preserve"> PAGEREF _Toc200015728 \h </w:instrText>
            </w:r>
            <w:r>
              <w:rPr>
                <w:noProof/>
                <w:webHidden/>
              </w:rPr>
            </w:r>
            <w:r>
              <w:rPr>
                <w:noProof/>
                <w:webHidden/>
              </w:rPr>
              <w:fldChar w:fldCharType="separate"/>
            </w:r>
            <w:r w:rsidR="00104AA6">
              <w:rPr>
                <w:noProof/>
                <w:webHidden/>
              </w:rPr>
              <w:t>12</w:t>
            </w:r>
            <w:r>
              <w:rPr>
                <w:noProof/>
                <w:webHidden/>
              </w:rPr>
              <w:fldChar w:fldCharType="end"/>
            </w:r>
          </w:hyperlink>
        </w:p>
        <w:p w14:paraId="04C69514" w14:textId="58DAB38A" w:rsidR="00C33DA8" w:rsidRDefault="00C33DA8" w:rsidP="00104AA6">
          <w:pPr>
            <w:pStyle w:val="TOC1"/>
            <w:tabs>
              <w:tab w:val="right" w:leader="dot" w:pos="9016"/>
            </w:tabs>
            <w:jc w:val="both"/>
            <w:rPr>
              <w:rFonts w:eastAsiaTheme="minorEastAsia"/>
              <w:b w:val="0"/>
              <w:bCs w:val="0"/>
              <w:i w:val="0"/>
              <w:iCs w:val="0"/>
              <w:noProof/>
              <w:kern w:val="2"/>
              <w14:ligatures w14:val="standardContextual"/>
            </w:rPr>
          </w:pPr>
          <w:hyperlink w:anchor="_Toc200015729" w:history="1">
            <w:r w:rsidRPr="00E572CC">
              <w:rPr>
                <w:rStyle w:val="Hyperlink"/>
                <w:rFonts w:ascii="Arial" w:hAnsi="Arial" w:cs="Arial"/>
                <w:noProof/>
              </w:rPr>
              <w:t>SOAR</w:t>
            </w:r>
            <w:r>
              <w:rPr>
                <w:noProof/>
                <w:webHidden/>
              </w:rPr>
              <w:tab/>
            </w:r>
            <w:r>
              <w:rPr>
                <w:noProof/>
                <w:webHidden/>
              </w:rPr>
              <w:fldChar w:fldCharType="begin"/>
            </w:r>
            <w:r>
              <w:rPr>
                <w:noProof/>
                <w:webHidden/>
              </w:rPr>
              <w:instrText xml:space="preserve"> PAGEREF _Toc200015729 \h </w:instrText>
            </w:r>
            <w:r>
              <w:rPr>
                <w:noProof/>
                <w:webHidden/>
              </w:rPr>
            </w:r>
            <w:r>
              <w:rPr>
                <w:noProof/>
                <w:webHidden/>
              </w:rPr>
              <w:fldChar w:fldCharType="separate"/>
            </w:r>
            <w:r w:rsidR="00104AA6">
              <w:rPr>
                <w:noProof/>
                <w:webHidden/>
              </w:rPr>
              <w:t>12</w:t>
            </w:r>
            <w:r>
              <w:rPr>
                <w:noProof/>
                <w:webHidden/>
              </w:rPr>
              <w:fldChar w:fldCharType="end"/>
            </w:r>
          </w:hyperlink>
        </w:p>
        <w:p w14:paraId="5151D90F" w14:textId="37EB90C2" w:rsidR="00C33DA8" w:rsidRDefault="00C33DA8" w:rsidP="00104AA6">
          <w:pPr>
            <w:pStyle w:val="TOC1"/>
            <w:tabs>
              <w:tab w:val="right" w:leader="dot" w:pos="9016"/>
            </w:tabs>
            <w:jc w:val="both"/>
            <w:rPr>
              <w:rFonts w:eastAsiaTheme="minorEastAsia"/>
              <w:b w:val="0"/>
              <w:bCs w:val="0"/>
              <w:i w:val="0"/>
              <w:iCs w:val="0"/>
              <w:noProof/>
              <w:kern w:val="2"/>
              <w14:ligatures w14:val="standardContextual"/>
            </w:rPr>
          </w:pPr>
          <w:hyperlink w:anchor="_Toc200015730" w:history="1">
            <w:r w:rsidRPr="00E572CC">
              <w:rPr>
                <w:rStyle w:val="Hyperlink"/>
                <w:rFonts w:ascii="Arial" w:hAnsi="Arial" w:cs="Arial"/>
                <w:noProof/>
              </w:rPr>
              <w:t>Conclusion</w:t>
            </w:r>
            <w:r>
              <w:rPr>
                <w:noProof/>
                <w:webHidden/>
              </w:rPr>
              <w:tab/>
            </w:r>
            <w:r>
              <w:rPr>
                <w:noProof/>
                <w:webHidden/>
              </w:rPr>
              <w:fldChar w:fldCharType="begin"/>
            </w:r>
            <w:r>
              <w:rPr>
                <w:noProof/>
                <w:webHidden/>
              </w:rPr>
              <w:instrText xml:space="preserve"> PAGEREF _Toc200015730 \h </w:instrText>
            </w:r>
            <w:r>
              <w:rPr>
                <w:noProof/>
                <w:webHidden/>
              </w:rPr>
            </w:r>
            <w:r>
              <w:rPr>
                <w:noProof/>
                <w:webHidden/>
              </w:rPr>
              <w:fldChar w:fldCharType="separate"/>
            </w:r>
            <w:r w:rsidR="00104AA6">
              <w:rPr>
                <w:noProof/>
                <w:webHidden/>
              </w:rPr>
              <w:t>13</w:t>
            </w:r>
            <w:r>
              <w:rPr>
                <w:noProof/>
                <w:webHidden/>
              </w:rPr>
              <w:fldChar w:fldCharType="end"/>
            </w:r>
          </w:hyperlink>
        </w:p>
        <w:p w14:paraId="4C010883" w14:textId="72D96A05" w:rsidR="00C33DA8" w:rsidRDefault="00C33DA8" w:rsidP="00104AA6">
          <w:pPr>
            <w:pStyle w:val="TOC1"/>
            <w:tabs>
              <w:tab w:val="right" w:leader="dot" w:pos="9016"/>
            </w:tabs>
            <w:jc w:val="both"/>
            <w:rPr>
              <w:rFonts w:eastAsiaTheme="minorEastAsia"/>
              <w:b w:val="0"/>
              <w:bCs w:val="0"/>
              <w:i w:val="0"/>
              <w:iCs w:val="0"/>
              <w:noProof/>
              <w:kern w:val="2"/>
              <w14:ligatures w14:val="standardContextual"/>
            </w:rPr>
          </w:pPr>
          <w:hyperlink w:anchor="_Toc200015731" w:history="1">
            <w:r w:rsidRPr="00E572CC">
              <w:rPr>
                <w:rStyle w:val="Hyperlink"/>
                <w:rFonts w:ascii="Arial" w:hAnsi="Arial" w:cs="Arial"/>
                <w:noProof/>
              </w:rPr>
              <w:t>References</w:t>
            </w:r>
            <w:r>
              <w:rPr>
                <w:noProof/>
                <w:webHidden/>
              </w:rPr>
              <w:tab/>
            </w:r>
            <w:r>
              <w:rPr>
                <w:noProof/>
                <w:webHidden/>
              </w:rPr>
              <w:fldChar w:fldCharType="begin"/>
            </w:r>
            <w:r>
              <w:rPr>
                <w:noProof/>
                <w:webHidden/>
              </w:rPr>
              <w:instrText xml:space="preserve"> PAGEREF _Toc200015731 \h </w:instrText>
            </w:r>
            <w:r>
              <w:rPr>
                <w:noProof/>
                <w:webHidden/>
              </w:rPr>
            </w:r>
            <w:r>
              <w:rPr>
                <w:noProof/>
                <w:webHidden/>
              </w:rPr>
              <w:fldChar w:fldCharType="separate"/>
            </w:r>
            <w:r w:rsidR="00104AA6">
              <w:rPr>
                <w:noProof/>
                <w:webHidden/>
              </w:rPr>
              <w:t>14</w:t>
            </w:r>
            <w:r>
              <w:rPr>
                <w:noProof/>
                <w:webHidden/>
              </w:rPr>
              <w:fldChar w:fldCharType="end"/>
            </w:r>
          </w:hyperlink>
        </w:p>
        <w:p w14:paraId="5EB0714A" w14:textId="77777777" w:rsidR="00C33DA8" w:rsidRDefault="00C33DA8" w:rsidP="00104AA6">
          <w:pPr>
            <w:spacing w:line="360" w:lineRule="auto"/>
            <w:jc w:val="both"/>
          </w:pPr>
          <w:r>
            <w:rPr>
              <w:b/>
              <w:bCs/>
              <w:noProof/>
            </w:rPr>
            <w:fldChar w:fldCharType="end"/>
          </w:r>
        </w:p>
      </w:sdtContent>
    </w:sdt>
    <w:p w14:paraId="66D95245" w14:textId="77777777" w:rsidR="00104AA6" w:rsidRDefault="00104AA6" w:rsidP="00104AA6">
      <w:pPr>
        <w:pStyle w:val="Heading1"/>
        <w:spacing w:line="360" w:lineRule="auto"/>
        <w:jc w:val="both"/>
        <w:rPr>
          <w:rFonts w:ascii="Arial" w:hAnsi="Arial" w:cs="Arial"/>
          <w:b/>
          <w:bCs/>
          <w:color w:val="000000" w:themeColor="text1"/>
          <w:sz w:val="24"/>
          <w:szCs w:val="24"/>
        </w:rPr>
      </w:pPr>
      <w:bookmarkStart w:id="0" w:name="_Toc200015709"/>
    </w:p>
    <w:p w14:paraId="7414D35D" w14:textId="77777777" w:rsidR="00104AA6" w:rsidRDefault="00104AA6" w:rsidP="00104AA6">
      <w:pPr>
        <w:pStyle w:val="Heading1"/>
        <w:spacing w:line="360" w:lineRule="auto"/>
        <w:jc w:val="both"/>
        <w:rPr>
          <w:rFonts w:ascii="Arial" w:hAnsi="Arial" w:cs="Arial"/>
          <w:b/>
          <w:bCs/>
          <w:color w:val="000000" w:themeColor="text1"/>
          <w:sz w:val="24"/>
          <w:szCs w:val="24"/>
        </w:rPr>
      </w:pPr>
    </w:p>
    <w:p w14:paraId="657333C3" w14:textId="77777777" w:rsidR="00104AA6" w:rsidRPr="00104AA6" w:rsidRDefault="00104AA6" w:rsidP="00104AA6">
      <w:pPr>
        <w:jc w:val="both"/>
        <w:rPr>
          <w:lang w:eastAsia="en-US" w:bidi="ar-SA"/>
        </w:rPr>
      </w:pPr>
    </w:p>
    <w:p w14:paraId="1C453D1D" w14:textId="77777777" w:rsidR="00A06FBD" w:rsidRDefault="00A06FBD" w:rsidP="00104AA6">
      <w:pPr>
        <w:pStyle w:val="Heading1"/>
        <w:spacing w:line="360" w:lineRule="auto"/>
        <w:jc w:val="both"/>
        <w:rPr>
          <w:rFonts w:ascii="Arial" w:hAnsi="Arial" w:cs="Arial"/>
          <w:b/>
          <w:bCs/>
          <w:color w:val="000000" w:themeColor="text1"/>
          <w:sz w:val="24"/>
          <w:szCs w:val="24"/>
        </w:rPr>
      </w:pPr>
    </w:p>
    <w:p w14:paraId="31F70CB5" w14:textId="60B509C9" w:rsidR="00C33DA8" w:rsidRPr="00BF0340" w:rsidRDefault="00C33DA8" w:rsidP="00104AA6">
      <w:pPr>
        <w:pStyle w:val="Heading1"/>
        <w:spacing w:line="360" w:lineRule="auto"/>
        <w:jc w:val="both"/>
        <w:rPr>
          <w:rFonts w:ascii="Arial" w:hAnsi="Arial" w:cs="Arial"/>
          <w:b/>
          <w:bCs/>
          <w:color w:val="000000" w:themeColor="text1"/>
          <w:sz w:val="24"/>
          <w:szCs w:val="24"/>
        </w:rPr>
      </w:pPr>
      <w:r w:rsidRPr="00BF0340">
        <w:rPr>
          <w:rFonts w:ascii="Arial" w:hAnsi="Arial" w:cs="Arial"/>
          <w:b/>
          <w:bCs/>
          <w:color w:val="000000" w:themeColor="text1"/>
          <w:sz w:val="24"/>
          <w:szCs w:val="24"/>
        </w:rPr>
        <w:t>Introduction</w:t>
      </w:r>
      <w:bookmarkEnd w:id="0"/>
    </w:p>
    <w:p w14:paraId="6DAF5A03" w14:textId="77777777" w:rsidR="00C33DA8" w:rsidRPr="00E94A7E" w:rsidRDefault="00C33DA8" w:rsidP="00104AA6">
      <w:pPr>
        <w:spacing w:line="360" w:lineRule="auto"/>
        <w:jc w:val="both"/>
        <w:rPr>
          <w:rFonts w:ascii="Arial" w:hAnsi="Arial" w:cs="Arial"/>
          <w:color w:val="000000" w:themeColor="text1"/>
        </w:rPr>
      </w:pPr>
      <w:r w:rsidRPr="00E94A7E">
        <w:rPr>
          <w:rFonts w:ascii="Arial" w:hAnsi="Arial" w:cs="Arial"/>
          <w:color w:val="000000" w:themeColor="text1"/>
        </w:rPr>
        <w:t>As part of Visit Wales' "Year of Croeso" promotion, the proposed event, called Croeso International Cultural Exchange, is a three-days demonstration of cross-cultural hospitality that will take place at the Wales Millennium Centre in Cardiff. In addition to encouraging sustainable tourism, community involvement, and commercial prospects in the area, the event seeks to celebrate and introduce Welsh culture to tourists from across the world.</w:t>
      </w:r>
    </w:p>
    <w:p w14:paraId="7B1D1242" w14:textId="77777777" w:rsidR="00C33DA8" w:rsidRPr="00E94A7E" w:rsidRDefault="00C33DA8" w:rsidP="00104AA6">
      <w:pPr>
        <w:spacing w:line="360" w:lineRule="auto"/>
        <w:jc w:val="both"/>
        <w:rPr>
          <w:rFonts w:ascii="Arial" w:hAnsi="Arial" w:cs="Arial"/>
          <w:color w:val="000000" w:themeColor="text1"/>
        </w:rPr>
      </w:pPr>
      <w:r w:rsidRPr="00E94A7E">
        <w:rPr>
          <w:rFonts w:ascii="Arial" w:hAnsi="Arial" w:cs="Arial"/>
          <w:color w:val="000000" w:themeColor="text1"/>
        </w:rPr>
        <w:t>Visit Wales' strategic tourism campaign, called the "Year of Croeso" (Welsh for "welcome"), aims to improve the nation's international reputation, provide genuine and inclusive visitor experiences, and support the Welsh Government's long-term vision for tourism as a force for good (Visit Wales, 2025). Considering this, the event has been chosen for its capacity to draw in foreign delegates, hospitality industry stakeholders, and cultural partners, thereby supporting Wales' cultural diplomacy and post-pandemic economic recovery (Department for Digital, Culture, Media &amp; Sport, 2021)</w:t>
      </w:r>
    </w:p>
    <w:p w14:paraId="255260D8" w14:textId="77777777" w:rsidR="00C33DA8" w:rsidRPr="00E94A7E" w:rsidRDefault="00C33DA8" w:rsidP="00104AA6">
      <w:pPr>
        <w:spacing w:line="360" w:lineRule="auto"/>
        <w:jc w:val="both"/>
        <w:rPr>
          <w:rFonts w:ascii="Arial" w:hAnsi="Arial" w:cs="Arial"/>
          <w:color w:val="000000" w:themeColor="text1"/>
        </w:rPr>
      </w:pPr>
      <w:r w:rsidRPr="00E94A7E">
        <w:rPr>
          <w:rFonts w:ascii="Arial" w:hAnsi="Arial" w:cs="Arial"/>
          <w:color w:val="000000" w:themeColor="text1"/>
        </w:rPr>
        <w:t>Cardiff was selected as the venue because it is a culturally active, well-connected city with a strong heritage appeal and contemporary amenities that make it appropriate for MICE (Meetings, Incentives, Conferences, Exhibitions) events. Additionally, the event is in line with the trend towards more place-based and experiential tourist offers, particularly those that highlight regional cuisine, customs, and identities (Richards, 2018; Getz &amp; Page, 2023)</w:t>
      </w:r>
    </w:p>
    <w:p w14:paraId="645A037A" w14:textId="77777777" w:rsidR="00C33DA8" w:rsidRPr="00E94A7E" w:rsidRDefault="00C33DA8" w:rsidP="00104AA6">
      <w:pPr>
        <w:spacing w:line="360" w:lineRule="auto"/>
        <w:jc w:val="both"/>
        <w:rPr>
          <w:rFonts w:ascii="Arial" w:hAnsi="Arial" w:cs="Arial"/>
          <w:color w:val="000000" w:themeColor="text1"/>
        </w:rPr>
      </w:pPr>
      <w:r w:rsidRPr="00E94A7E">
        <w:rPr>
          <w:rFonts w:ascii="Arial" w:hAnsi="Arial" w:cs="Arial"/>
          <w:color w:val="000000" w:themeColor="text1"/>
        </w:rPr>
        <w:t>Using pertinent models and industry practices, this study will critically define the strategic considerations needed to design and execute the event, considering operational, financial, marketing, cultural, and legal concerns.</w:t>
      </w:r>
    </w:p>
    <w:p w14:paraId="065D5BA8" w14:textId="77777777" w:rsidR="00C33DA8" w:rsidRPr="00BF0340" w:rsidRDefault="00C33DA8" w:rsidP="00104AA6">
      <w:pPr>
        <w:pStyle w:val="Heading1"/>
        <w:spacing w:line="360" w:lineRule="auto"/>
        <w:jc w:val="both"/>
        <w:rPr>
          <w:rFonts w:ascii="Arial" w:hAnsi="Arial" w:cs="Arial"/>
          <w:b/>
          <w:bCs/>
          <w:color w:val="000000" w:themeColor="text1"/>
          <w:sz w:val="24"/>
          <w:szCs w:val="24"/>
        </w:rPr>
      </w:pPr>
      <w:bookmarkStart w:id="1" w:name="_Toc200015710"/>
      <w:r w:rsidRPr="00BF0340">
        <w:rPr>
          <w:rFonts w:ascii="Arial" w:hAnsi="Arial" w:cs="Arial"/>
          <w:b/>
          <w:bCs/>
          <w:color w:val="000000" w:themeColor="text1"/>
          <w:sz w:val="24"/>
          <w:szCs w:val="24"/>
        </w:rPr>
        <w:t>The event Cycle</w:t>
      </w:r>
      <w:bookmarkEnd w:id="1"/>
    </w:p>
    <w:p w14:paraId="4691E684" w14:textId="77777777" w:rsidR="00C33DA8" w:rsidRPr="00E94A7E" w:rsidRDefault="00C33DA8" w:rsidP="00104AA6">
      <w:pPr>
        <w:spacing w:line="360" w:lineRule="auto"/>
        <w:jc w:val="both"/>
        <w:rPr>
          <w:rFonts w:ascii="Arial" w:hAnsi="Arial" w:cs="Arial"/>
          <w:color w:val="000000" w:themeColor="text1"/>
        </w:rPr>
      </w:pPr>
      <w:r w:rsidRPr="00E94A7E">
        <w:rPr>
          <w:rFonts w:ascii="Arial" w:hAnsi="Arial" w:cs="Arial"/>
          <w:color w:val="000000" w:themeColor="text1"/>
        </w:rPr>
        <w:t>Events are managed through a structured series of stages, often referred to as the Event Management Cycle. This cycle comprises five primary phases: Research and Concept, Planning, Coordination, Implementation, and Evaluation. Each stage is interconnected and essential to the successful delivery of a professional event. (Bowdin et al., 2012)</w:t>
      </w:r>
    </w:p>
    <w:p w14:paraId="66452F6A" w14:textId="77777777" w:rsidR="00C33DA8" w:rsidRPr="00BF0340" w:rsidRDefault="00C33DA8" w:rsidP="00104AA6">
      <w:pPr>
        <w:pStyle w:val="Heading1"/>
        <w:spacing w:line="360" w:lineRule="auto"/>
        <w:jc w:val="both"/>
        <w:rPr>
          <w:rFonts w:ascii="Arial" w:hAnsi="Arial" w:cs="Arial"/>
          <w:b/>
          <w:bCs/>
          <w:color w:val="000000" w:themeColor="text1"/>
          <w:sz w:val="24"/>
          <w:szCs w:val="24"/>
        </w:rPr>
      </w:pPr>
      <w:bookmarkStart w:id="2" w:name="_Toc200015711"/>
      <w:r w:rsidRPr="00BF0340">
        <w:rPr>
          <w:rFonts w:ascii="Arial" w:hAnsi="Arial" w:cs="Arial"/>
          <w:b/>
          <w:bCs/>
          <w:color w:val="000000" w:themeColor="text1"/>
          <w:sz w:val="24"/>
          <w:szCs w:val="24"/>
        </w:rPr>
        <w:t>Research and Concept</w:t>
      </w:r>
      <w:bookmarkEnd w:id="2"/>
    </w:p>
    <w:p w14:paraId="0738F111" w14:textId="77777777" w:rsidR="00C33DA8" w:rsidRDefault="00C33DA8" w:rsidP="00104AA6">
      <w:pPr>
        <w:spacing w:line="360" w:lineRule="auto"/>
        <w:jc w:val="both"/>
        <w:rPr>
          <w:rFonts w:ascii="Arial" w:hAnsi="Arial" w:cs="Arial"/>
          <w:color w:val="000000" w:themeColor="text1"/>
        </w:rPr>
      </w:pPr>
      <w:r w:rsidRPr="00E94A7E">
        <w:rPr>
          <w:rFonts w:ascii="Arial" w:hAnsi="Arial" w:cs="Arial"/>
          <w:color w:val="000000" w:themeColor="text1"/>
        </w:rPr>
        <w:t xml:space="preserve">This initial phase involved conducting market research to identify opportunities aligned with Visit Wales’ Year of Croeso theme. The idea for a three-days Croeso International </w:t>
      </w:r>
      <w:r w:rsidRPr="00E94A7E">
        <w:rPr>
          <w:rFonts w:ascii="Arial" w:hAnsi="Arial" w:cs="Arial"/>
          <w:color w:val="000000" w:themeColor="text1"/>
        </w:rPr>
        <w:lastRenderedPageBreak/>
        <w:t>Cultural Exchange emerged to address the demand for cultural immersion experiences among international visitors. (Richards, 2018) Destination image studies and Visit Wales campaign documents (Visit Wales, 2025) informed the creation of a unique event combining Welsh heritage, cuisine, and arts with intercultural dialogue.</w:t>
      </w:r>
      <w:r>
        <w:rPr>
          <w:rFonts w:ascii="Arial" w:hAnsi="Arial" w:cs="Arial"/>
          <w:color w:val="000000" w:themeColor="text1"/>
        </w:rPr>
        <w:t xml:space="preserve"> </w:t>
      </w:r>
      <w:r w:rsidRPr="000F480B">
        <w:rPr>
          <w:rFonts w:ascii="Arial" w:hAnsi="Arial" w:cs="Arial"/>
          <w:color w:val="000000" w:themeColor="text1"/>
        </w:rPr>
        <w:t>Programming decisions were informed by current consumer demand for immersive, authentic cultural experiences, particularly among international visitors thus assuring that the event will meet consumer needs and / or wants.</w:t>
      </w:r>
    </w:p>
    <w:p w14:paraId="2E84E0CF" w14:textId="77777777" w:rsidR="00C33DA8" w:rsidRPr="00BF0340" w:rsidRDefault="00C33DA8" w:rsidP="00104AA6">
      <w:pPr>
        <w:pStyle w:val="Heading1"/>
        <w:spacing w:line="360" w:lineRule="auto"/>
        <w:jc w:val="both"/>
        <w:rPr>
          <w:rFonts w:ascii="Arial" w:hAnsi="Arial" w:cs="Arial"/>
          <w:b/>
          <w:bCs/>
          <w:color w:val="000000" w:themeColor="text1"/>
          <w:sz w:val="24"/>
          <w:szCs w:val="24"/>
        </w:rPr>
      </w:pPr>
      <w:bookmarkStart w:id="3" w:name="_Toc200015712"/>
      <w:r w:rsidRPr="00BF0340">
        <w:rPr>
          <w:rFonts w:ascii="Arial" w:hAnsi="Arial" w:cs="Arial"/>
          <w:b/>
          <w:bCs/>
          <w:color w:val="000000" w:themeColor="text1"/>
          <w:sz w:val="24"/>
          <w:szCs w:val="24"/>
        </w:rPr>
        <w:t>Planning</w:t>
      </w:r>
      <w:bookmarkEnd w:id="3"/>
    </w:p>
    <w:p w14:paraId="3AB1318D" w14:textId="77777777" w:rsidR="00C33DA8" w:rsidRDefault="00C33DA8" w:rsidP="00104AA6">
      <w:pPr>
        <w:spacing w:line="360" w:lineRule="auto"/>
        <w:jc w:val="both"/>
        <w:rPr>
          <w:rFonts w:ascii="Arial" w:hAnsi="Arial" w:cs="Arial"/>
          <w:color w:val="000000" w:themeColor="text1"/>
        </w:rPr>
      </w:pPr>
      <w:r w:rsidRPr="00E94A7E">
        <w:rPr>
          <w:rFonts w:ascii="Arial" w:hAnsi="Arial" w:cs="Arial"/>
          <w:color w:val="000000" w:themeColor="text1"/>
        </w:rPr>
        <w:t xml:space="preserve">During this phase, key decisions were made regarding the venue (Wales Millennium Centre), budget forecasts, SMART objectives, risk assessments, and marketing strategy. Stakeholder mapping and timeline development were also completed, in line with best practices in event planning. </w:t>
      </w:r>
      <w:r w:rsidRPr="00C730C2">
        <w:rPr>
          <w:rFonts w:ascii="Arial" w:hAnsi="Arial" w:cs="Arial"/>
          <w:color w:val="000000" w:themeColor="text1"/>
        </w:rPr>
        <w:t xml:space="preserve">Team responsibilities will be allocated according to expertise. All staff will receive role-specific training to ensure alignment with event goals and safety protocols. </w:t>
      </w:r>
      <w:r w:rsidRPr="00E94A7E">
        <w:rPr>
          <w:rFonts w:ascii="Arial" w:hAnsi="Arial" w:cs="Arial"/>
          <w:color w:val="000000" w:themeColor="text1"/>
        </w:rPr>
        <w:t>(Bowdin et al., 2012)</w:t>
      </w:r>
    </w:p>
    <w:p w14:paraId="3AC6CB95" w14:textId="77777777" w:rsidR="00C33DA8" w:rsidRDefault="00C33DA8" w:rsidP="00104AA6">
      <w:pPr>
        <w:spacing w:line="360" w:lineRule="auto"/>
        <w:jc w:val="both"/>
        <w:rPr>
          <w:rFonts w:ascii="Arial" w:hAnsi="Arial" w:cs="Arial"/>
          <w:color w:val="000000" w:themeColor="text1"/>
        </w:rPr>
      </w:pPr>
      <w:r w:rsidRPr="006C2BB0">
        <w:rPr>
          <w:rFonts w:ascii="Arial" w:hAnsi="Arial" w:cs="Arial"/>
          <w:color w:val="000000" w:themeColor="text1"/>
        </w:rPr>
        <w:t>A Gantt chart has been developed to track milestones across planning, execution, and post-event review stages.</w:t>
      </w:r>
    </w:p>
    <w:p w14:paraId="777CF967" w14:textId="77777777" w:rsidR="00C33DA8" w:rsidRPr="00BF0340" w:rsidRDefault="00C33DA8" w:rsidP="00104AA6">
      <w:pPr>
        <w:pStyle w:val="Heading1"/>
        <w:spacing w:line="360" w:lineRule="auto"/>
        <w:jc w:val="both"/>
        <w:rPr>
          <w:rFonts w:ascii="Arial" w:hAnsi="Arial" w:cs="Arial"/>
          <w:b/>
          <w:bCs/>
          <w:color w:val="000000" w:themeColor="text1"/>
          <w:sz w:val="24"/>
          <w:szCs w:val="24"/>
        </w:rPr>
      </w:pPr>
      <w:bookmarkStart w:id="4" w:name="_Toc200015713"/>
      <w:r w:rsidRPr="00BF0340">
        <w:rPr>
          <w:rFonts w:ascii="Arial" w:hAnsi="Arial" w:cs="Arial"/>
          <w:b/>
          <w:bCs/>
          <w:color w:val="000000" w:themeColor="text1"/>
          <w:sz w:val="24"/>
          <w:szCs w:val="24"/>
        </w:rPr>
        <w:t>Gantt Diagram</w:t>
      </w:r>
      <w:bookmarkEnd w:id="4"/>
    </w:p>
    <w:p w14:paraId="1078E24D" w14:textId="77777777" w:rsidR="00C33DA8" w:rsidRDefault="00C33DA8" w:rsidP="00104AA6">
      <w:pPr>
        <w:spacing w:line="360" w:lineRule="auto"/>
        <w:jc w:val="both"/>
        <w:rPr>
          <w:rFonts w:ascii="Arial" w:hAnsi="Arial" w:cs="Arial"/>
          <w:color w:val="000000" w:themeColor="text1"/>
        </w:rPr>
      </w:pPr>
    </w:p>
    <w:p w14:paraId="088E5D72" w14:textId="77777777" w:rsidR="00C33DA8" w:rsidRDefault="00C33DA8" w:rsidP="00104AA6">
      <w:pPr>
        <w:spacing w:line="360" w:lineRule="auto"/>
        <w:jc w:val="both"/>
        <w:rPr>
          <w:rFonts w:ascii="Arial" w:hAnsi="Arial" w:cs="Arial"/>
          <w:color w:val="000000" w:themeColor="text1"/>
        </w:rPr>
      </w:pPr>
      <w:r w:rsidRPr="00EA24FA">
        <w:rPr>
          <w:rFonts w:ascii="Arial" w:hAnsi="Arial" w:cs="Arial"/>
          <w:noProof/>
          <w:color w:val="000000" w:themeColor="text1"/>
        </w:rPr>
        <w:drawing>
          <wp:inline distT="0" distB="0" distL="0" distR="0" wp14:anchorId="0C47395B" wp14:editId="23701C05">
            <wp:extent cx="4737100" cy="3835400"/>
            <wp:effectExtent l="0" t="0" r="0" b="0"/>
            <wp:docPr id="1723265227" name="Picture 1" descr="A grid of blue squares&#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23265227" name="Picture 1" descr="A grid of blue squares&#10;&#10;AI-generated content may be incorrect."/>
                    <pic:cNvPicPr/>
                  </pic:nvPicPr>
                  <pic:blipFill>
                    <a:blip r:embed="rId7"/>
                    <a:stretch>
                      <a:fillRect/>
                    </a:stretch>
                  </pic:blipFill>
                  <pic:spPr>
                    <a:xfrm>
                      <a:off x="0" y="0"/>
                      <a:ext cx="4737100" cy="3835400"/>
                    </a:xfrm>
                    <a:prstGeom prst="rect">
                      <a:avLst/>
                    </a:prstGeom>
                  </pic:spPr>
                </pic:pic>
              </a:graphicData>
            </a:graphic>
          </wp:inline>
        </w:drawing>
      </w:r>
    </w:p>
    <w:p w14:paraId="58A39E1A" w14:textId="77777777" w:rsidR="00C33DA8" w:rsidRPr="00BF0340" w:rsidRDefault="00C33DA8" w:rsidP="00104AA6">
      <w:pPr>
        <w:pStyle w:val="Heading1"/>
        <w:spacing w:line="360" w:lineRule="auto"/>
        <w:jc w:val="both"/>
        <w:rPr>
          <w:rFonts w:ascii="Arial" w:hAnsi="Arial" w:cs="Arial"/>
          <w:b/>
          <w:bCs/>
          <w:color w:val="000000" w:themeColor="text1"/>
          <w:sz w:val="24"/>
          <w:szCs w:val="24"/>
        </w:rPr>
      </w:pPr>
      <w:bookmarkStart w:id="5" w:name="_Toc200015714"/>
      <w:r w:rsidRPr="00BF0340">
        <w:rPr>
          <w:rFonts w:ascii="Arial" w:hAnsi="Arial" w:cs="Arial"/>
          <w:b/>
          <w:bCs/>
          <w:color w:val="000000" w:themeColor="text1"/>
          <w:sz w:val="24"/>
          <w:szCs w:val="24"/>
        </w:rPr>
        <w:lastRenderedPageBreak/>
        <w:t>Coordination</w:t>
      </w:r>
      <w:bookmarkEnd w:id="5"/>
    </w:p>
    <w:p w14:paraId="17F5346C" w14:textId="77777777" w:rsidR="00C33DA8" w:rsidRPr="00E94A7E" w:rsidRDefault="00C33DA8" w:rsidP="00104AA6">
      <w:pPr>
        <w:spacing w:line="360" w:lineRule="auto"/>
        <w:jc w:val="both"/>
        <w:rPr>
          <w:rFonts w:ascii="Arial" w:hAnsi="Arial" w:cs="Arial"/>
          <w:color w:val="000000" w:themeColor="text1"/>
        </w:rPr>
      </w:pPr>
      <w:r w:rsidRPr="00E94A7E">
        <w:rPr>
          <w:rFonts w:ascii="Arial" w:hAnsi="Arial" w:cs="Arial"/>
          <w:color w:val="000000" w:themeColor="text1"/>
        </w:rPr>
        <w:t>Coordination includes aligning all logistical, human, and technical elements required to run the event. This involves booking performers, organising catering, confirming venue specifications (lighting, seating, accessibility), and ensuring compliance with legal and health &amp; safety requirements.</w:t>
      </w:r>
      <w:r>
        <w:rPr>
          <w:rFonts w:ascii="Arial" w:hAnsi="Arial" w:cs="Arial"/>
          <w:color w:val="000000" w:themeColor="text1"/>
        </w:rPr>
        <w:t xml:space="preserve"> </w:t>
      </w:r>
      <w:r w:rsidRPr="006F5C47">
        <w:rPr>
          <w:rFonts w:ascii="Arial" w:hAnsi="Arial" w:cs="Arial"/>
          <w:color w:val="000000" w:themeColor="text1"/>
        </w:rPr>
        <w:t>Up to 25 volunteers and 10 freelance cultural facilitators will be recruited through local networks and partnerships with Welsh universities</w:t>
      </w:r>
      <w:r>
        <w:rPr>
          <w:rFonts w:ascii="Arial" w:hAnsi="Arial" w:cs="Arial"/>
          <w:color w:val="000000" w:themeColor="text1"/>
        </w:rPr>
        <w:t>.</w:t>
      </w:r>
    </w:p>
    <w:p w14:paraId="34E8D912" w14:textId="77777777" w:rsidR="00C33DA8" w:rsidRPr="00BF0340" w:rsidRDefault="00C33DA8" w:rsidP="00104AA6">
      <w:pPr>
        <w:pStyle w:val="Heading1"/>
        <w:spacing w:line="360" w:lineRule="auto"/>
        <w:jc w:val="both"/>
        <w:rPr>
          <w:rFonts w:ascii="Arial" w:hAnsi="Arial" w:cs="Arial"/>
          <w:b/>
          <w:bCs/>
          <w:color w:val="000000" w:themeColor="text1"/>
          <w:sz w:val="24"/>
          <w:szCs w:val="24"/>
        </w:rPr>
      </w:pPr>
      <w:bookmarkStart w:id="6" w:name="_Toc200015715"/>
      <w:r w:rsidRPr="00BF0340">
        <w:rPr>
          <w:rFonts w:ascii="Arial" w:hAnsi="Arial" w:cs="Arial"/>
          <w:b/>
          <w:bCs/>
          <w:color w:val="000000" w:themeColor="text1"/>
          <w:sz w:val="24"/>
          <w:szCs w:val="24"/>
        </w:rPr>
        <w:t>Implementation</w:t>
      </w:r>
      <w:bookmarkEnd w:id="6"/>
    </w:p>
    <w:p w14:paraId="63DC461A" w14:textId="77777777" w:rsidR="00C33DA8" w:rsidRPr="00E94A7E" w:rsidRDefault="00C33DA8" w:rsidP="00104AA6">
      <w:pPr>
        <w:spacing w:line="360" w:lineRule="auto"/>
        <w:jc w:val="both"/>
        <w:rPr>
          <w:rFonts w:ascii="Arial" w:hAnsi="Arial" w:cs="Arial"/>
          <w:color w:val="000000" w:themeColor="text1"/>
        </w:rPr>
      </w:pPr>
      <w:r w:rsidRPr="00E94A7E">
        <w:rPr>
          <w:rFonts w:ascii="Arial" w:hAnsi="Arial" w:cs="Arial"/>
          <w:color w:val="000000" w:themeColor="text1"/>
        </w:rPr>
        <w:t xml:space="preserve">On the event days, a designated operations team will manage the live delivery. This includes crowd control, safe capacity management, attendee experience, and responding to real-time issues. The project manager will oversee the running order and safety protocols. </w:t>
      </w:r>
      <w:r w:rsidRPr="006F5C47">
        <w:rPr>
          <w:rFonts w:ascii="Arial" w:hAnsi="Arial" w:cs="Arial"/>
          <w:color w:val="000000" w:themeColor="text1"/>
        </w:rPr>
        <w:t xml:space="preserve">Team members will oversee responsibilities such as managing venue layout, attendee check-in, coordinating performances, and managing social media coverage. </w:t>
      </w:r>
      <w:r w:rsidRPr="00E94A7E">
        <w:rPr>
          <w:rFonts w:ascii="Arial" w:hAnsi="Arial" w:cs="Arial"/>
          <w:color w:val="000000" w:themeColor="text1"/>
        </w:rPr>
        <w:t>(Rutherford Silvers, 2009)</w:t>
      </w:r>
    </w:p>
    <w:p w14:paraId="147A46FD" w14:textId="77777777" w:rsidR="00C33DA8" w:rsidRPr="00BF0340" w:rsidRDefault="00C33DA8" w:rsidP="00104AA6">
      <w:pPr>
        <w:pStyle w:val="Heading1"/>
        <w:spacing w:line="360" w:lineRule="auto"/>
        <w:jc w:val="both"/>
        <w:rPr>
          <w:rFonts w:ascii="Arial" w:hAnsi="Arial" w:cs="Arial"/>
          <w:b/>
          <w:bCs/>
          <w:color w:val="000000" w:themeColor="text1"/>
          <w:sz w:val="24"/>
          <w:szCs w:val="24"/>
        </w:rPr>
      </w:pPr>
      <w:bookmarkStart w:id="7" w:name="_Toc200015716"/>
      <w:r w:rsidRPr="00BF0340">
        <w:rPr>
          <w:rFonts w:ascii="Arial" w:hAnsi="Arial" w:cs="Arial"/>
          <w:b/>
          <w:bCs/>
          <w:color w:val="000000" w:themeColor="text1"/>
          <w:sz w:val="24"/>
          <w:szCs w:val="24"/>
        </w:rPr>
        <w:t>Evaluation</w:t>
      </w:r>
      <w:bookmarkEnd w:id="7"/>
    </w:p>
    <w:p w14:paraId="32020ED5" w14:textId="77777777" w:rsidR="00C33DA8" w:rsidRDefault="00C33DA8" w:rsidP="00104AA6">
      <w:pPr>
        <w:spacing w:line="360" w:lineRule="auto"/>
        <w:jc w:val="both"/>
        <w:rPr>
          <w:rFonts w:ascii="Arial" w:hAnsi="Arial" w:cs="Arial"/>
          <w:color w:val="000000" w:themeColor="text1"/>
        </w:rPr>
      </w:pPr>
      <w:r w:rsidRPr="00E94A7E">
        <w:rPr>
          <w:rFonts w:ascii="Arial" w:hAnsi="Arial" w:cs="Arial"/>
          <w:color w:val="000000" w:themeColor="text1"/>
        </w:rPr>
        <w:t>A post-event review will measure the event’s success using KPIs such as attendance, revenue, delegate feedback, and media coverage. Lessons learned will inform future event development and stakeholder reports. (Tum et al., 2011)</w:t>
      </w:r>
    </w:p>
    <w:p w14:paraId="13FFE0B1" w14:textId="77777777" w:rsidR="00C33DA8" w:rsidRPr="00B022A2" w:rsidRDefault="00C33DA8" w:rsidP="00104AA6">
      <w:pPr>
        <w:spacing w:line="360" w:lineRule="auto"/>
        <w:jc w:val="both"/>
        <w:rPr>
          <w:rFonts w:ascii="Arial" w:hAnsi="Arial" w:cs="Arial"/>
          <w:color w:val="000000" w:themeColor="text1"/>
        </w:rPr>
      </w:pPr>
      <w:r w:rsidRPr="00B022A2">
        <w:rPr>
          <w:rFonts w:ascii="Arial" w:hAnsi="Arial" w:cs="Arial"/>
          <w:color w:val="000000" w:themeColor="text1"/>
        </w:rPr>
        <w:t>Evaluation will focus on attendance, satisfaction, cultural engagement, and return on investment, supported by post-event surveys and media analysis.</w:t>
      </w:r>
    </w:p>
    <w:p w14:paraId="5A5B9B93" w14:textId="77777777" w:rsidR="00C33DA8" w:rsidRPr="00E94A7E" w:rsidRDefault="00C33DA8" w:rsidP="00104AA6">
      <w:pPr>
        <w:spacing w:line="360" w:lineRule="auto"/>
        <w:jc w:val="both"/>
        <w:rPr>
          <w:rFonts w:ascii="Arial" w:hAnsi="Arial" w:cs="Arial"/>
          <w:color w:val="000000" w:themeColor="text1"/>
        </w:rPr>
      </w:pPr>
      <w:r w:rsidRPr="00B022A2">
        <w:rPr>
          <w:rFonts w:ascii="Arial" w:hAnsi="Arial" w:cs="Arial"/>
          <w:color w:val="000000" w:themeColor="text1"/>
        </w:rPr>
        <w:t>Project performance will be assessed by comparing planned activities (see Gantt chart) to actual outcomes, allowing analysis of resource efficiency.</w:t>
      </w:r>
    </w:p>
    <w:p w14:paraId="076C35DD" w14:textId="77777777" w:rsidR="00C33DA8" w:rsidRPr="00E94A7E" w:rsidRDefault="00C33DA8" w:rsidP="00104AA6">
      <w:pPr>
        <w:spacing w:line="360" w:lineRule="auto"/>
        <w:jc w:val="both"/>
        <w:rPr>
          <w:rFonts w:ascii="Arial" w:hAnsi="Arial" w:cs="Arial"/>
          <w:color w:val="000000" w:themeColor="text1"/>
        </w:rPr>
      </w:pPr>
      <w:r w:rsidRPr="00E94A7E">
        <w:rPr>
          <w:rFonts w:ascii="Arial" w:hAnsi="Arial" w:cs="Arial"/>
          <w:color w:val="000000" w:themeColor="text1"/>
        </w:rPr>
        <w:t>The proposed event, Croeso Cymru: A Celebration of Welsh Welcome, is a 3 full-days cultural immersion festival designed to celebrate the "Year of Croeso" through a vibrant showcase of Wales’ identity. Hosted at ICC Wales in Newport, the event will immerse delegates in a vibrant celebration of Welsh culture, combining a modern conference setting with traditional food, music, language, and storytelling to offer an authentic 'Croeso' experience.</w:t>
      </w:r>
    </w:p>
    <w:p w14:paraId="5D5B227F" w14:textId="77777777" w:rsidR="00C33DA8" w:rsidRDefault="00C33DA8" w:rsidP="00104AA6">
      <w:pPr>
        <w:spacing w:line="360" w:lineRule="auto"/>
        <w:jc w:val="both"/>
        <w:rPr>
          <w:rFonts w:ascii="Arial" w:hAnsi="Arial" w:cs="Arial"/>
          <w:color w:val="000000" w:themeColor="text1"/>
        </w:rPr>
      </w:pPr>
    </w:p>
    <w:p w14:paraId="04A93A20" w14:textId="77777777" w:rsidR="00C33DA8" w:rsidRPr="00BF0340" w:rsidRDefault="00C33DA8" w:rsidP="00104AA6">
      <w:pPr>
        <w:pStyle w:val="Heading1"/>
        <w:spacing w:line="360" w:lineRule="auto"/>
        <w:jc w:val="both"/>
        <w:rPr>
          <w:rFonts w:ascii="Arial" w:hAnsi="Arial" w:cs="Arial"/>
          <w:b/>
          <w:bCs/>
          <w:color w:val="000000" w:themeColor="text1"/>
          <w:sz w:val="24"/>
          <w:szCs w:val="24"/>
        </w:rPr>
      </w:pPr>
      <w:bookmarkStart w:id="8" w:name="_Toc200015717"/>
      <w:r w:rsidRPr="00BF0340">
        <w:rPr>
          <w:rFonts w:ascii="Arial" w:hAnsi="Arial" w:cs="Arial"/>
          <w:b/>
          <w:bCs/>
          <w:color w:val="000000" w:themeColor="text1"/>
          <w:sz w:val="24"/>
          <w:szCs w:val="24"/>
        </w:rPr>
        <w:t>Day 1</w:t>
      </w:r>
      <w:bookmarkEnd w:id="8"/>
    </w:p>
    <w:p w14:paraId="6B279478" w14:textId="77777777" w:rsidR="00C33DA8" w:rsidRPr="00BF0340" w:rsidRDefault="00C33DA8" w:rsidP="00104AA6">
      <w:pPr>
        <w:pStyle w:val="Heading2"/>
        <w:spacing w:line="360" w:lineRule="auto"/>
        <w:jc w:val="both"/>
        <w:rPr>
          <w:rFonts w:ascii="Arial" w:hAnsi="Arial" w:cs="Arial"/>
          <w:b/>
          <w:bCs/>
          <w:color w:val="000000" w:themeColor="text1"/>
          <w:sz w:val="24"/>
          <w:szCs w:val="24"/>
        </w:rPr>
      </w:pPr>
      <w:bookmarkStart w:id="9" w:name="_Toc200015718"/>
      <w:r w:rsidRPr="00BF0340">
        <w:rPr>
          <w:rFonts w:ascii="Arial" w:hAnsi="Arial" w:cs="Arial"/>
          <w:b/>
          <w:bCs/>
          <w:color w:val="000000" w:themeColor="text1"/>
          <w:sz w:val="24"/>
          <w:szCs w:val="24"/>
        </w:rPr>
        <w:t>Welcome &amp; Cultural Introduction</w:t>
      </w:r>
      <w:bookmarkEnd w:id="9"/>
    </w:p>
    <w:p w14:paraId="6877BE4C" w14:textId="77777777" w:rsidR="00C33DA8" w:rsidRPr="00E94A7E" w:rsidRDefault="00C33DA8" w:rsidP="00104AA6">
      <w:pPr>
        <w:spacing w:line="360" w:lineRule="auto"/>
        <w:jc w:val="both"/>
        <w:rPr>
          <w:rFonts w:ascii="Arial" w:hAnsi="Arial" w:cs="Arial"/>
          <w:color w:val="000000" w:themeColor="text1"/>
        </w:rPr>
      </w:pPr>
    </w:p>
    <w:p w14:paraId="54CC4971" w14:textId="77777777" w:rsidR="00C33DA8" w:rsidRPr="00E94A7E" w:rsidRDefault="00C33DA8" w:rsidP="00104AA6">
      <w:pPr>
        <w:spacing w:line="360" w:lineRule="auto"/>
        <w:jc w:val="both"/>
        <w:rPr>
          <w:rFonts w:ascii="Arial" w:hAnsi="Arial" w:cs="Arial"/>
          <w:color w:val="000000" w:themeColor="text1"/>
        </w:rPr>
      </w:pPr>
      <w:r w:rsidRPr="00E94A7E">
        <w:rPr>
          <w:rFonts w:ascii="Arial" w:hAnsi="Arial" w:cs="Arial"/>
          <w:color w:val="000000" w:themeColor="text1"/>
        </w:rPr>
        <w:t>09:00–09:45 | Arrival &amp; Welcome Breakfast</w:t>
      </w:r>
    </w:p>
    <w:p w14:paraId="3C2A5A1B" w14:textId="77777777" w:rsidR="00C33DA8" w:rsidRPr="00E94A7E" w:rsidRDefault="00C33DA8" w:rsidP="00104AA6">
      <w:pPr>
        <w:spacing w:line="360" w:lineRule="auto"/>
        <w:jc w:val="both"/>
        <w:rPr>
          <w:rFonts w:ascii="Arial" w:hAnsi="Arial" w:cs="Arial"/>
          <w:color w:val="000000" w:themeColor="text1"/>
        </w:rPr>
      </w:pPr>
      <w:r w:rsidRPr="00E94A7E">
        <w:rPr>
          <w:rFonts w:ascii="Arial" w:hAnsi="Arial" w:cs="Arial"/>
          <w:color w:val="000000" w:themeColor="text1"/>
        </w:rPr>
        <w:lastRenderedPageBreak/>
        <w:t>– Traditional Welsh pastries and tea</w:t>
      </w:r>
    </w:p>
    <w:p w14:paraId="3FCF806C" w14:textId="77777777" w:rsidR="00C33DA8" w:rsidRPr="00E94A7E" w:rsidRDefault="00C33DA8" w:rsidP="00104AA6">
      <w:pPr>
        <w:spacing w:line="360" w:lineRule="auto"/>
        <w:jc w:val="both"/>
        <w:rPr>
          <w:rFonts w:ascii="Arial" w:hAnsi="Arial" w:cs="Arial"/>
          <w:color w:val="000000" w:themeColor="text1"/>
        </w:rPr>
      </w:pPr>
      <w:r w:rsidRPr="00E94A7E">
        <w:rPr>
          <w:rFonts w:ascii="Arial" w:hAnsi="Arial" w:cs="Arial"/>
          <w:color w:val="000000" w:themeColor="text1"/>
        </w:rPr>
        <w:t>– Bilingual introduction (Welsh/English)</w:t>
      </w:r>
    </w:p>
    <w:p w14:paraId="167E7512" w14:textId="77777777" w:rsidR="00C33DA8" w:rsidRPr="00E94A7E" w:rsidRDefault="00C33DA8" w:rsidP="00104AA6">
      <w:pPr>
        <w:spacing w:line="360" w:lineRule="auto"/>
        <w:jc w:val="both"/>
        <w:rPr>
          <w:rFonts w:ascii="Arial" w:hAnsi="Arial" w:cs="Arial"/>
          <w:color w:val="000000" w:themeColor="text1"/>
        </w:rPr>
      </w:pPr>
    </w:p>
    <w:p w14:paraId="0C5DF21C" w14:textId="77777777" w:rsidR="00C33DA8" w:rsidRPr="00E94A7E" w:rsidRDefault="00C33DA8" w:rsidP="00104AA6">
      <w:pPr>
        <w:spacing w:line="360" w:lineRule="auto"/>
        <w:jc w:val="both"/>
        <w:rPr>
          <w:rFonts w:ascii="Arial" w:hAnsi="Arial" w:cs="Arial"/>
          <w:color w:val="000000" w:themeColor="text1"/>
        </w:rPr>
      </w:pPr>
      <w:r w:rsidRPr="00E94A7E">
        <w:rPr>
          <w:rFonts w:ascii="Arial" w:hAnsi="Arial" w:cs="Arial"/>
          <w:color w:val="000000" w:themeColor="text1"/>
        </w:rPr>
        <w:t>10:00–11:30 | Opening Ceremony &amp; Keynote</w:t>
      </w:r>
    </w:p>
    <w:p w14:paraId="0B1DC2FD" w14:textId="77777777" w:rsidR="00C33DA8" w:rsidRPr="00E94A7E" w:rsidRDefault="00C33DA8" w:rsidP="00104AA6">
      <w:pPr>
        <w:spacing w:line="360" w:lineRule="auto"/>
        <w:jc w:val="both"/>
        <w:rPr>
          <w:rFonts w:ascii="Arial" w:hAnsi="Arial" w:cs="Arial"/>
          <w:color w:val="000000" w:themeColor="text1"/>
        </w:rPr>
      </w:pPr>
      <w:r w:rsidRPr="00E94A7E">
        <w:rPr>
          <w:rFonts w:ascii="Arial" w:hAnsi="Arial" w:cs="Arial"/>
          <w:color w:val="000000" w:themeColor="text1"/>
        </w:rPr>
        <w:t>– Speeches by Visit Wales and a cultural historian</w:t>
      </w:r>
    </w:p>
    <w:p w14:paraId="0FCE1AD6" w14:textId="77777777" w:rsidR="00C33DA8" w:rsidRPr="00E94A7E" w:rsidRDefault="00C33DA8" w:rsidP="00104AA6">
      <w:pPr>
        <w:spacing w:line="360" w:lineRule="auto"/>
        <w:jc w:val="both"/>
        <w:rPr>
          <w:rFonts w:ascii="Arial" w:hAnsi="Arial" w:cs="Arial"/>
          <w:color w:val="000000" w:themeColor="text1"/>
        </w:rPr>
      </w:pPr>
      <w:r w:rsidRPr="00E94A7E">
        <w:rPr>
          <w:rFonts w:ascii="Arial" w:hAnsi="Arial" w:cs="Arial"/>
          <w:color w:val="000000" w:themeColor="text1"/>
        </w:rPr>
        <w:t>– Theme: “Croeso: Sense of Place and Hospitality”</w:t>
      </w:r>
    </w:p>
    <w:p w14:paraId="70E83CAF" w14:textId="77777777" w:rsidR="00C33DA8" w:rsidRPr="00E94A7E" w:rsidRDefault="00C33DA8" w:rsidP="00104AA6">
      <w:pPr>
        <w:spacing w:line="360" w:lineRule="auto"/>
        <w:jc w:val="both"/>
        <w:rPr>
          <w:rFonts w:ascii="Arial" w:hAnsi="Arial" w:cs="Arial"/>
          <w:color w:val="000000" w:themeColor="text1"/>
        </w:rPr>
      </w:pPr>
    </w:p>
    <w:p w14:paraId="186D0794" w14:textId="77777777" w:rsidR="00C33DA8" w:rsidRPr="00E94A7E" w:rsidRDefault="00C33DA8" w:rsidP="00104AA6">
      <w:pPr>
        <w:spacing w:line="360" w:lineRule="auto"/>
        <w:jc w:val="both"/>
        <w:rPr>
          <w:rFonts w:ascii="Arial" w:hAnsi="Arial" w:cs="Arial"/>
          <w:color w:val="000000" w:themeColor="text1"/>
        </w:rPr>
      </w:pPr>
      <w:r w:rsidRPr="00E94A7E">
        <w:rPr>
          <w:rFonts w:ascii="Arial" w:hAnsi="Arial" w:cs="Arial"/>
          <w:color w:val="000000" w:themeColor="text1"/>
        </w:rPr>
        <w:t>11:45–13:00 | Parallel Cultural Workshops</w:t>
      </w:r>
    </w:p>
    <w:p w14:paraId="29C871F0" w14:textId="77777777" w:rsidR="00C33DA8" w:rsidRPr="00E94A7E" w:rsidRDefault="00C33DA8" w:rsidP="00104AA6">
      <w:pPr>
        <w:spacing w:line="360" w:lineRule="auto"/>
        <w:jc w:val="both"/>
        <w:rPr>
          <w:rFonts w:ascii="Arial" w:hAnsi="Arial" w:cs="Arial"/>
          <w:color w:val="000000" w:themeColor="text1"/>
        </w:rPr>
      </w:pPr>
      <w:r w:rsidRPr="00E94A7E">
        <w:rPr>
          <w:rFonts w:ascii="Arial" w:hAnsi="Arial" w:cs="Arial"/>
          <w:color w:val="000000" w:themeColor="text1"/>
        </w:rPr>
        <w:t>– Welsh Language Taster Session</w:t>
      </w:r>
    </w:p>
    <w:p w14:paraId="09C7CE5F" w14:textId="77777777" w:rsidR="00C33DA8" w:rsidRPr="00E94A7E" w:rsidRDefault="00C33DA8" w:rsidP="00104AA6">
      <w:pPr>
        <w:spacing w:line="360" w:lineRule="auto"/>
        <w:jc w:val="both"/>
        <w:rPr>
          <w:rFonts w:ascii="Arial" w:hAnsi="Arial" w:cs="Arial"/>
          <w:color w:val="000000" w:themeColor="text1"/>
        </w:rPr>
      </w:pPr>
      <w:r w:rsidRPr="00E94A7E">
        <w:rPr>
          <w:rFonts w:ascii="Arial" w:hAnsi="Arial" w:cs="Arial"/>
          <w:color w:val="000000" w:themeColor="text1"/>
        </w:rPr>
        <w:t>– Traditional Dance &amp; Music Workshop</w:t>
      </w:r>
    </w:p>
    <w:p w14:paraId="5144BF3E" w14:textId="77777777" w:rsidR="00C33DA8" w:rsidRPr="00E94A7E" w:rsidRDefault="00C33DA8" w:rsidP="00104AA6">
      <w:pPr>
        <w:spacing w:line="360" w:lineRule="auto"/>
        <w:jc w:val="both"/>
        <w:rPr>
          <w:rFonts w:ascii="Arial" w:hAnsi="Arial" w:cs="Arial"/>
          <w:color w:val="000000" w:themeColor="text1"/>
        </w:rPr>
      </w:pPr>
    </w:p>
    <w:p w14:paraId="55699838" w14:textId="77777777" w:rsidR="00C33DA8" w:rsidRPr="00E94A7E" w:rsidRDefault="00C33DA8" w:rsidP="00104AA6">
      <w:pPr>
        <w:spacing w:line="360" w:lineRule="auto"/>
        <w:jc w:val="both"/>
        <w:rPr>
          <w:rFonts w:ascii="Arial" w:hAnsi="Arial" w:cs="Arial"/>
          <w:color w:val="000000" w:themeColor="text1"/>
        </w:rPr>
      </w:pPr>
      <w:r w:rsidRPr="00E94A7E">
        <w:rPr>
          <w:rFonts w:ascii="Arial" w:hAnsi="Arial" w:cs="Arial"/>
          <w:color w:val="000000" w:themeColor="text1"/>
        </w:rPr>
        <w:t>13:00–14:30 | Networking Lunch</w:t>
      </w:r>
    </w:p>
    <w:p w14:paraId="4F018F5C" w14:textId="77777777" w:rsidR="00C33DA8" w:rsidRPr="00E94A7E" w:rsidRDefault="00C33DA8" w:rsidP="00104AA6">
      <w:pPr>
        <w:spacing w:line="360" w:lineRule="auto"/>
        <w:jc w:val="both"/>
        <w:rPr>
          <w:rFonts w:ascii="Arial" w:hAnsi="Arial" w:cs="Arial"/>
          <w:color w:val="000000" w:themeColor="text1"/>
        </w:rPr>
      </w:pPr>
      <w:r w:rsidRPr="00E94A7E">
        <w:rPr>
          <w:rFonts w:ascii="Arial" w:hAnsi="Arial" w:cs="Arial"/>
          <w:color w:val="000000" w:themeColor="text1"/>
        </w:rPr>
        <w:t>– Local produce showcase and regional food tasting</w:t>
      </w:r>
    </w:p>
    <w:p w14:paraId="09E58F4C" w14:textId="77777777" w:rsidR="00C33DA8" w:rsidRPr="00E94A7E" w:rsidRDefault="00C33DA8" w:rsidP="00104AA6">
      <w:pPr>
        <w:spacing w:line="360" w:lineRule="auto"/>
        <w:jc w:val="both"/>
        <w:rPr>
          <w:rFonts w:ascii="Arial" w:hAnsi="Arial" w:cs="Arial"/>
          <w:color w:val="000000" w:themeColor="text1"/>
        </w:rPr>
      </w:pPr>
    </w:p>
    <w:p w14:paraId="46B7060A" w14:textId="77777777" w:rsidR="00C33DA8" w:rsidRPr="00E94A7E" w:rsidRDefault="00C33DA8" w:rsidP="00104AA6">
      <w:pPr>
        <w:spacing w:line="360" w:lineRule="auto"/>
        <w:jc w:val="both"/>
        <w:rPr>
          <w:rFonts w:ascii="Arial" w:hAnsi="Arial" w:cs="Arial"/>
          <w:color w:val="000000" w:themeColor="text1"/>
        </w:rPr>
      </w:pPr>
      <w:r w:rsidRPr="00E94A7E">
        <w:rPr>
          <w:rFonts w:ascii="Arial" w:hAnsi="Arial" w:cs="Arial"/>
          <w:color w:val="000000" w:themeColor="text1"/>
        </w:rPr>
        <w:t>14:30–16:00 | Panel Discussion</w:t>
      </w:r>
    </w:p>
    <w:p w14:paraId="766F86A5" w14:textId="77777777" w:rsidR="00C33DA8" w:rsidRPr="00E94A7E" w:rsidRDefault="00C33DA8" w:rsidP="00104AA6">
      <w:pPr>
        <w:spacing w:line="360" w:lineRule="auto"/>
        <w:jc w:val="both"/>
        <w:rPr>
          <w:rFonts w:ascii="Arial" w:hAnsi="Arial" w:cs="Arial"/>
          <w:color w:val="000000" w:themeColor="text1"/>
        </w:rPr>
      </w:pPr>
      <w:r w:rsidRPr="00E94A7E">
        <w:rPr>
          <w:rFonts w:ascii="Arial" w:hAnsi="Arial" w:cs="Arial"/>
          <w:color w:val="000000" w:themeColor="text1"/>
        </w:rPr>
        <w:t>– Topic: “The Role of Culture in Post-Brexit Tourism”</w:t>
      </w:r>
    </w:p>
    <w:p w14:paraId="2F8D600E" w14:textId="77777777" w:rsidR="00C33DA8" w:rsidRPr="00E94A7E" w:rsidRDefault="00C33DA8" w:rsidP="00104AA6">
      <w:pPr>
        <w:spacing w:line="360" w:lineRule="auto"/>
        <w:jc w:val="both"/>
        <w:rPr>
          <w:rFonts w:ascii="Arial" w:hAnsi="Arial" w:cs="Arial"/>
          <w:color w:val="000000" w:themeColor="text1"/>
        </w:rPr>
      </w:pPr>
    </w:p>
    <w:p w14:paraId="5DAAB327" w14:textId="77777777" w:rsidR="00C33DA8" w:rsidRPr="00E94A7E" w:rsidRDefault="00C33DA8" w:rsidP="00104AA6">
      <w:pPr>
        <w:spacing w:line="360" w:lineRule="auto"/>
        <w:jc w:val="both"/>
        <w:rPr>
          <w:rFonts w:ascii="Arial" w:hAnsi="Arial" w:cs="Arial"/>
          <w:color w:val="000000" w:themeColor="text1"/>
        </w:rPr>
      </w:pPr>
      <w:r w:rsidRPr="00E94A7E">
        <w:rPr>
          <w:rFonts w:ascii="Arial" w:hAnsi="Arial" w:cs="Arial"/>
          <w:color w:val="000000" w:themeColor="text1"/>
        </w:rPr>
        <w:t>16:15–18:00 | Crafting with Local Artisans</w:t>
      </w:r>
    </w:p>
    <w:p w14:paraId="78A7D69A" w14:textId="77777777" w:rsidR="00C33DA8" w:rsidRPr="00E94A7E" w:rsidRDefault="00C33DA8" w:rsidP="00104AA6">
      <w:pPr>
        <w:spacing w:line="360" w:lineRule="auto"/>
        <w:jc w:val="both"/>
        <w:rPr>
          <w:rFonts w:ascii="Arial" w:hAnsi="Arial" w:cs="Arial"/>
          <w:color w:val="000000" w:themeColor="text1"/>
        </w:rPr>
      </w:pPr>
      <w:r w:rsidRPr="00E94A7E">
        <w:rPr>
          <w:rFonts w:ascii="Arial" w:hAnsi="Arial" w:cs="Arial"/>
          <w:color w:val="000000" w:themeColor="text1"/>
        </w:rPr>
        <w:t>– Lovespoons, slate painting, and textile design</w:t>
      </w:r>
    </w:p>
    <w:p w14:paraId="59E0C050" w14:textId="77777777" w:rsidR="00C33DA8" w:rsidRPr="00E94A7E" w:rsidRDefault="00C33DA8" w:rsidP="00104AA6">
      <w:pPr>
        <w:spacing w:line="360" w:lineRule="auto"/>
        <w:jc w:val="both"/>
        <w:rPr>
          <w:rFonts w:ascii="Arial" w:hAnsi="Arial" w:cs="Arial"/>
          <w:color w:val="000000" w:themeColor="text1"/>
        </w:rPr>
      </w:pPr>
      <w:r w:rsidRPr="00E94A7E">
        <w:rPr>
          <w:rFonts w:ascii="Arial" w:hAnsi="Arial" w:cs="Arial"/>
          <w:color w:val="000000" w:themeColor="text1"/>
        </w:rPr>
        <w:t>(Thomas, 2025)</w:t>
      </w:r>
    </w:p>
    <w:p w14:paraId="1E3EAC55" w14:textId="77777777" w:rsidR="00C33DA8" w:rsidRPr="00E94A7E" w:rsidRDefault="00C33DA8" w:rsidP="00104AA6">
      <w:pPr>
        <w:spacing w:line="360" w:lineRule="auto"/>
        <w:jc w:val="both"/>
        <w:rPr>
          <w:rFonts w:ascii="Arial" w:hAnsi="Arial" w:cs="Arial"/>
          <w:color w:val="000000" w:themeColor="text1"/>
        </w:rPr>
      </w:pPr>
    </w:p>
    <w:p w14:paraId="6566089A" w14:textId="77777777" w:rsidR="00C33DA8" w:rsidRPr="00E94A7E" w:rsidRDefault="00C33DA8" w:rsidP="00104AA6">
      <w:pPr>
        <w:spacing w:line="360" w:lineRule="auto"/>
        <w:jc w:val="both"/>
        <w:rPr>
          <w:rFonts w:ascii="Arial" w:hAnsi="Arial" w:cs="Arial"/>
          <w:color w:val="000000" w:themeColor="text1"/>
        </w:rPr>
      </w:pPr>
      <w:r w:rsidRPr="00E94A7E">
        <w:rPr>
          <w:rFonts w:ascii="Arial" w:hAnsi="Arial" w:cs="Arial"/>
          <w:color w:val="000000" w:themeColor="text1"/>
        </w:rPr>
        <w:t>18:30–20:00 | Welcome Reception &amp; Harp Recital</w:t>
      </w:r>
    </w:p>
    <w:p w14:paraId="1664DFFA" w14:textId="77777777" w:rsidR="00C33DA8" w:rsidRPr="00E94A7E" w:rsidRDefault="00C33DA8" w:rsidP="00104AA6">
      <w:pPr>
        <w:spacing w:line="360" w:lineRule="auto"/>
        <w:jc w:val="both"/>
        <w:rPr>
          <w:rFonts w:ascii="Arial" w:hAnsi="Arial" w:cs="Arial"/>
          <w:color w:val="000000" w:themeColor="text1"/>
        </w:rPr>
      </w:pPr>
      <w:r w:rsidRPr="00E94A7E">
        <w:rPr>
          <w:rFonts w:ascii="Arial" w:hAnsi="Arial" w:cs="Arial"/>
          <w:color w:val="000000" w:themeColor="text1"/>
        </w:rPr>
        <w:t>– Light refreshments &amp; live Welsh harp music.</w:t>
      </w:r>
    </w:p>
    <w:p w14:paraId="36F1401B" w14:textId="77777777" w:rsidR="00C33DA8" w:rsidRDefault="00C33DA8" w:rsidP="00104AA6">
      <w:pPr>
        <w:spacing w:line="360" w:lineRule="auto"/>
        <w:jc w:val="both"/>
        <w:rPr>
          <w:rFonts w:ascii="Arial" w:hAnsi="Arial" w:cs="Arial"/>
          <w:color w:val="000000" w:themeColor="text1"/>
        </w:rPr>
      </w:pPr>
    </w:p>
    <w:p w14:paraId="60350DD2" w14:textId="77777777" w:rsidR="00C33DA8" w:rsidRPr="00BF0340" w:rsidRDefault="00C33DA8" w:rsidP="00104AA6">
      <w:pPr>
        <w:pStyle w:val="Heading1"/>
        <w:spacing w:line="360" w:lineRule="auto"/>
        <w:jc w:val="both"/>
        <w:rPr>
          <w:rFonts w:ascii="Arial" w:hAnsi="Arial" w:cs="Arial"/>
          <w:b/>
          <w:bCs/>
          <w:color w:val="000000" w:themeColor="text1"/>
          <w:sz w:val="24"/>
          <w:szCs w:val="24"/>
        </w:rPr>
      </w:pPr>
      <w:bookmarkStart w:id="10" w:name="_Toc200015719"/>
      <w:r w:rsidRPr="00BF0340">
        <w:rPr>
          <w:rFonts w:ascii="Arial" w:hAnsi="Arial" w:cs="Arial"/>
          <w:b/>
          <w:bCs/>
          <w:color w:val="000000" w:themeColor="text1"/>
          <w:sz w:val="24"/>
          <w:szCs w:val="24"/>
        </w:rPr>
        <w:t>Day 2</w:t>
      </w:r>
      <w:bookmarkEnd w:id="10"/>
    </w:p>
    <w:p w14:paraId="6E600C1A" w14:textId="77777777" w:rsidR="00C33DA8" w:rsidRPr="00BF0340" w:rsidRDefault="00C33DA8" w:rsidP="00104AA6">
      <w:pPr>
        <w:pStyle w:val="Heading2"/>
        <w:spacing w:line="360" w:lineRule="auto"/>
        <w:jc w:val="both"/>
        <w:rPr>
          <w:rFonts w:ascii="Arial" w:hAnsi="Arial" w:cs="Arial"/>
          <w:b/>
          <w:bCs/>
          <w:color w:val="000000" w:themeColor="text1"/>
          <w:sz w:val="24"/>
          <w:szCs w:val="24"/>
        </w:rPr>
      </w:pPr>
      <w:bookmarkStart w:id="11" w:name="_Toc200015720"/>
      <w:r w:rsidRPr="00BF0340">
        <w:rPr>
          <w:rFonts w:ascii="Arial" w:hAnsi="Arial" w:cs="Arial"/>
          <w:b/>
          <w:bCs/>
          <w:color w:val="000000" w:themeColor="text1"/>
          <w:sz w:val="24"/>
          <w:szCs w:val="24"/>
        </w:rPr>
        <w:t>Immersion &amp; Innovation</w:t>
      </w:r>
      <w:bookmarkEnd w:id="11"/>
    </w:p>
    <w:p w14:paraId="75BD20FA" w14:textId="77777777" w:rsidR="00C33DA8" w:rsidRDefault="00C33DA8" w:rsidP="00104AA6">
      <w:pPr>
        <w:spacing w:line="360" w:lineRule="auto"/>
        <w:jc w:val="both"/>
        <w:rPr>
          <w:rFonts w:ascii="Arial" w:hAnsi="Arial" w:cs="Arial"/>
          <w:color w:val="000000" w:themeColor="text1"/>
        </w:rPr>
      </w:pPr>
    </w:p>
    <w:p w14:paraId="73A7076F" w14:textId="77777777" w:rsidR="00C33DA8" w:rsidRPr="00E94A7E" w:rsidRDefault="00C33DA8" w:rsidP="00104AA6">
      <w:pPr>
        <w:spacing w:line="360" w:lineRule="auto"/>
        <w:jc w:val="both"/>
        <w:rPr>
          <w:rFonts w:ascii="Arial" w:hAnsi="Arial" w:cs="Arial"/>
          <w:color w:val="000000" w:themeColor="text1"/>
        </w:rPr>
      </w:pPr>
      <w:r w:rsidRPr="00E94A7E">
        <w:rPr>
          <w:rFonts w:ascii="Arial" w:hAnsi="Arial" w:cs="Arial"/>
          <w:color w:val="000000" w:themeColor="text1"/>
        </w:rPr>
        <w:t>09:00–09:45 | Breakfast Gathering</w:t>
      </w:r>
    </w:p>
    <w:p w14:paraId="69D52DD3" w14:textId="77777777" w:rsidR="00C33DA8" w:rsidRPr="00E94A7E" w:rsidRDefault="00C33DA8" w:rsidP="00104AA6">
      <w:pPr>
        <w:spacing w:line="360" w:lineRule="auto"/>
        <w:jc w:val="both"/>
        <w:rPr>
          <w:rFonts w:ascii="Arial" w:hAnsi="Arial" w:cs="Arial"/>
          <w:color w:val="000000" w:themeColor="text1"/>
        </w:rPr>
      </w:pPr>
      <w:r w:rsidRPr="00E94A7E">
        <w:rPr>
          <w:rFonts w:ascii="Arial" w:hAnsi="Arial" w:cs="Arial"/>
          <w:color w:val="000000" w:themeColor="text1"/>
        </w:rPr>
        <w:t>– Traditional Welsh bread and herbal teas</w:t>
      </w:r>
    </w:p>
    <w:p w14:paraId="324BE546" w14:textId="77777777" w:rsidR="00C33DA8" w:rsidRPr="00E94A7E" w:rsidRDefault="00C33DA8" w:rsidP="00104AA6">
      <w:pPr>
        <w:spacing w:line="360" w:lineRule="auto"/>
        <w:jc w:val="both"/>
        <w:rPr>
          <w:rFonts w:ascii="Arial" w:hAnsi="Arial" w:cs="Arial"/>
          <w:color w:val="000000" w:themeColor="text1"/>
        </w:rPr>
      </w:pPr>
    </w:p>
    <w:p w14:paraId="24A77E4E" w14:textId="77777777" w:rsidR="00C33DA8" w:rsidRPr="00E94A7E" w:rsidRDefault="00C33DA8" w:rsidP="00104AA6">
      <w:pPr>
        <w:spacing w:line="360" w:lineRule="auto"/>
        <w:jc w:val="both"/>
        <w:rPr>
          <w:rFonts w:ascii="Arial" w:hAnsi="Arial" w:cs="Arial"/>
          <w:color w:val="000000" w:themeColor="text1"/>
        </w:rPr>
      </w:pPr>
      <w:r w:rsidRPr="00E94A7E">
        <w:rPr>
          <w:rFonts w:ascii="Arial" w:hAnsi="Arial" w:cs="Arial"/>
          <w:color w:val="000000" w:themeColor="text1"/>
        </w:rPr>
        <w:t>10:00–11:30 | Innovation Talks</w:t>
      </w:r>
    </w:p>
    <w:p w14:paraId="48A541F0" w14:textId="77777777" w:rsidR="00C33DA8" w:rsidRPr="00E94A7E" w:rsidRDefault="00C33DA8" w:rsidP="00104AA6">
      <w:pPr>
        <w:spacing w:line="360" w:lineRule="auto"/>
        <w:jc w:val="both"/>
        <w:rPr>
          <w:rFonts w:ascii="Arial" w:hAnsi="Arial" w:cs="Arial"/>
          <w:color w:val="000000" w:themeColor="text1"/>
        </w:rPr>
      </w:pPr>
      <w:r w:rsidRPr="00E94A7E">
        <w:rPr>
          <w:rFonts w:ascii="Arial" w:hAnsi="Arial" w:cs="Arial"/>
          <w:color w:val="000000" w:themeColor="text1"/>
        </w:rPr>
        <w:t>– Sustainable tourism, digital storytelling, and immersive tech</w:t>
      </w:r>
    </w:p>
    <w:p w14:paraId="06DF7898" w14:textId="77777777" w:rsidR="00C33DA8" w:rsidRPr="00E94A7E" w:rsidRDefault="00C33DA8" w:rsidP="00104AA6">
      <w:pPr>
        <w:spacing w:line="360" w:lineRule="auto"/>
        <w:jc w:val="both"/>
        <w:rPr>
          <w:rFonts w:ascii="Arial" w:hAnsi="Arial" w:cs="Arial"/>
          <w:color w:val="000000" w:themeColor="text1"/>
        </w:rPr>
      </w:pPr>
    </w:p>
    <w:p w14:paraId="462221FB" w14:textId="77777777" w:rsidR="00C33DA8" w:rsidRPr="00E94A7E" w:rsidRDefault="00C33DA8" w:rsidP="00104AA6">
      <w:pPr>
        <w:spacing w:line="360" w:lineRule="auto"/>
        <w:jc w:val="both"/>
        <w:rPr>
          <w:rFonts w:ascii="Arial" w:hAnsi="Arial" w:cs="Arial"/>
          <w:color w:val="000000" w:themeColor="text1"/>
        </w:rPr>
      </w:pPr>
      <w:r w:rsidRPr="00E94A7E">
        <w:rPr>
          <w:rFonts w:ascii="Arial" w:hAnsi="Arial" w:cs="Arial"/>
          <w:color w:val="000000" w:themeColor="text1"/>
        </w:rPr>
        <w:t>11:45–13:00 | Experience Session</w:t>
      </w:r>
    </w:p>
    <w:p w14:paraId="267E6DF5" w14:textId="77777777" w:rsidR="00C33DA8" w:rsidRPr="00E94A7E" w:rsidRDefault="00C33DA8" w:rsidP="00104AA6">
      <w:pPr>
        <w:spacing w:line="360" w:lineRule="auto"/>
        <w:jc w:val="both"/>
        <w:rPr>
          <w:rFonts w:ascii="Arial" w:hAnsi="Arial" w:cs="Arial"/>
          <w:color w:val="000000" w:themeColor="text1"/>
        </w:rPr>
      </w:pPr>
      <w:r w:rsidRPr="00E94A7E">
        <w:rPr>
          <w:rFonts w:ascii="Arial" w:hAnsi="Arial" w:cs="Arial"/>
          <w:color w:val="000000" w:themeColor="text1"/>
        </w:rPr>
        <w:lastRenderedPageBreak/>
        <w:t>– VR tour of Welsh castles &amp; virtual language lab</w:t>
      </w:r>
    </w:p>
    <w:p w14:paraId="5B4D0653" w14:textId="77777777" w:rsidR="00C33DA8" w:rsidRPr="00E94A7E" w:rsidRDefault="00C33DA8" w:rsidP="00104AA6">
      <w:pPr>
        <w:spacing w:line="360" w:lineRule="auto"/>
        <w:jc w:val="both"/>
        <w:rPr>
          <w:rFonts w:ascii="Arial" w:hAnsi="Arial" w:cs="Arial"/>
          <w:color w:val="000000" w:themeColor="text1"/>
        </w:rPr>
      </w:pPr>
    </w:p>
    <w:p w14:paraId="34F89271" w14:textId="77777777" w:rsidR="00C33DA8" w:rsidRPr="00E94A7E" w:rsidRDefault="00C33DA8" w:rsidP="00104AA6">
      <w:pPr>
        <w:spacing w:line="360" w:lineRule="auto"/>
        <w:jc w:val="both"/>
        <w:rPr>
          <w:rFonts w:ascii="Arial" w:hAnsi="Arial" w:cs="Arial"/>
          <w:color w:val="000000" w:themeColor="text1"/>
        </w:rPr>
      </w:pPr>
      <w:r w:rsidRPr="00E94A7E">
        <w:rPr>
          <w:rFonts w:ascii="Arial" w:hAnsi="Arial" w:cs="Arial"/>
          <w:color w:val="000000" w:themeColor="text1"/>
        </w:rPr>
        <w:t>13:00–14:30 | Farm-to-Table Buffet Lunch</w:t>
      </w:r>
    </w:p>
    <w:p w14:paraId="3F16CF4B" w14:textId="77777777" w:rsidR="00C33DA8" w:rsidRPr="00E94A7E" w:rsidRDefault="00C33DA8" w:rsidP="00104AA6">
      <w:pPr>
        <w:spacing w:line="360" w:lineRule="auto"/>
        <w:jc w:val="both"/>
        <w:rPr>
          <w:rFonts w:ascii="Arial" w:hAnsi="Arial" w:cs="Arial"/>
          <w:color w:val="000000" w:themeColor="text1"/>
        </w:rPr>
      </w:pPr>
      <w:r w:rsidRPr="00E94A7E">
        <w:rPr>
          <w:rFonts w:ascii="Arial" w:hAnsi="Arial" w:cs="Arial"/>
          <w:color w:val="000000" w:themeColor="text1"/>
        </w:rPr>
        <w:t>– Featuring cawl, Glamorgan sausages, bara brith, and laverbread</w:t>
      </w:r>
    </w:p>
    <w:p w14:paraId="691B4CB5" w14:textId="77777777" w:rsidR="00C33DA8" w:rsidRPr="00E94A7E" w:rsidRDefault="00C33DA8" w:rsidP="00104AA6">
      <w:pPr>
        <w:spacing w:line="360" w:lineRule="auto"/>
        <w:jc w:val="both"/>
        <w:rPr>
          <w:rFonts w:ascii="Arial" w:hAnsi="Arial" w:cs="Arial"/>
          <w:color w:val="000000" w:themeColor="text1"/>
        </w:rPr>
      </w:pPr>
    </w:p>
    <w:p w14:paraId="575A9B23" w14:textId="77777777" w:rsidR="00C33DA8" w:rsidRPr="00E94A7E" w:rsidRDefault="00C33DA8" w:rsidP="00104AA6">
      <w:pPr>
        <w:spacing w:line="360" w:lineRule="auto"/>
        <w:jc w:val="both"/>
        <w:rPr>
          <w:rFonts w:ascii="Arial" w:hAnsi="Arial" w:cs="Arial"/>
          <w:color w:val="000000" w:themeColor="text1"/>
        </w:rPr>
      </w:pPr>
      <w:r w:rsidRPr="00E94A7E">
        <w:rPr>
          <w:rFonts w:ascii="Arial" w:hAnsi="Arial" w:cs="Arial"/>
          <w:color w:val="000000" w:themeColor="text1"/>
        </w:rPr>
        <w:t>14:30–16:00 | Heritage Walk &amp; Storytelling</w:t>
      </w:r>
    </w:p>
    <w:p w14:paraId="49FE7052" w14:textId="77777777" w:rsidR="00C33DA8" w:rsidRPr="00E94A7E" w:rsidRDefault="00C33DA8" w:rsidP="00104AA6">
      <w:pPr>
        <w:spacing w:line="360" w:lineRule="auto"/>
        <w:jc w:val="both"/>
        <w:rPr>
          <w:rFonts w:ascii="Arial" w:hAnsi="Arial" w:cs="Arial"/>
          <w:color w:val="000000" w:themeColor="text1"/>
        </w:rPr>
      </w:pPr>
      <w:r w:rsidRPr="00E94A7E">
        <w:rPr>
          <w:rFonts w:ascii="Arial" w:hAnsi="Arial" w:cs="Arial"/>
          <w:color w:val="000000" w:themeColor="text1"/>
        </w:rPr>
        <w:t>– Folk legends with costumed actors</w:t>
      </w:r>
    </w:p>
    <w:p w14:paraId="4127D520" w14:textId="77777777" w:rsidR="00C33DA8" w:rsidRPr="00E94A7E" w:rsidRDefault="00C33DA8" w:rsidP="00104AA6">
      <w:pPr>
        <w:spacing w:line="360" w:lineRule="auto"/>
        <w:jc w:val="both"/>
        <w:rPr>
          <w:rFonts w:ascii="Arial" w:hAnsi="Arial" w:cs="Arial"/>
          <w:color w:val="000000" w:themeColor="text1"/>
        </w:rPr>
      </w:pPr>
      <w:r w:rsidRPr="00E94A7E">
        <w:rPr>
          <w:rFonts w:ascii="Arial" w:hAnsi="Arial" w:cs="Arial"/>
          <w:color w:val="000000" w:themeColor="text1"/>
        </w:rPr>
        <w:t>– Mobile app integration for multilingual access</w:t>
      </w:r>
    </w:p>
    <w:p w14:paraId="30281693" w14:textId="77777777" w:rsidR="00C33DA8" w:rsidRPr="00E94A7E" w:rsidRDefault="00C33DA8" w:rsidP="00104AA6">
      <w:pPr>
        <w:spacing w:line="360" w:lineRule="auto"/>
        <w:jc w:val="both"/>
        <w:rPr>
          <w:rFonts w:ascii="Arial" w:hAnsi="Arial" w:cs="Arial"/>
          <w:color w:val="000000" w:themeColor="text1"/>
        </w:rPr>
      </w:pPr>
    </w:p>
    <w:p w14:paraId="0CF6D91A" w14:textId="77777777" w:rsidR="00C33DA8" w:rsidRPr="00E94A7E" w:rsidRDefault="00C33DA8" w:rsidP="00104AA6">
      <w:pPr>
        <w:spacing w:line="360" w:lineRule="auto"/>
        <w:jc w:val="both"/>
        <w:rPr>
          <w:rFonts w:ascii="Arial" w:hAnsi="Arial" w:cs="Arial"/>
          <w:color w:val="000000" w:themeColor="text1"/>
        </w:rPr>
      </w:pPr>
      <w:r w:rsidRPr="00E94A7E">
        <w:rPr>
          <w:rFonts w:ascii="Arial" w:hAnsi="Arial" w:cs="Arial"/>
          <w:color w:val="000000" w:themeColor="text1"/>
        </w:rPr>
        <w:t>16:00–17:30 | Cultural Panel</w:t>
      </w:r>
    </w:p>
    <w:p w14:paraId="74F369CC" w14:textId="77777777" w:rsidR="00C33DA8" w:rsidRPr="00E94A7E" w:rsidRDefault="00C33DA8" w:rsidP="00104AA6">
      <w:pPr>
        <w:spacing w:line="360" w:lineRule="auto"/>
        <w:jc w:val="both"/>
        <w:rPr>
          <w:rFonts w:ascii="Arial" w:hAnsi="Arial" w:cs="Arial"/>
          <w:color w:val="000000" w:themeColor="text1"/>
        </w:rPr>
      </w:pPr>
      <w:r w:rsidRPr="00E94A7E">
        <w:rPr>
          <w:rFonts w:ascii="Arial" w:hAnsi="Arial" w:cs="Arial"/>
          <w:color w:val="000000" w:themeColor="text1"/>
        </w:rPr>
        <w:t>– Theme: “Sustainability in Heritage Tourism”</w:t>
      </w:r>
    </w:p>
    <w:p w14:paraId="392EAF85" w14:textId="77777777" w:rsidR="00C33DA8" w:rsidRPr="00E94A7E" w:rsidRDefault="00C33DA8" w:rsidP="00104AA6">
      <w:pPr>
        <w:spacing w:line="360" w:lineRule="auto"/>
        <w:jc w:val="both"/>
        <w:rPr>
          <w:rFonts w:ascii="Arial" w:hAnsi="Arial" w:cs="Arial"/>
          <w:color w:val="000000" w:themeColor="text1"/>
        </w:rPr>
      </w:pPr>
    </w:p>
    <w:p w14:paraId="4F105742" w14:textId="77777777" w:rsidR="00C33DA8" w:rsidRPr="00E94A7E" w:rsidRDefault="00C33DA8" w:rsidP="00104AA6">
      <w:pPr>
        <w:spacing w:line="360" w:lineRule="auto"/>
        <w:jc w:val="both"/>
        <w:rPr>
          <w:rFonts w:ascii="Arial" w:hAnsi="Arial" w:cs="Arial"/>
          <w:color w:val="000000" w:themeColor="text1"/>
        </w:rPr>
      </w:pPr>
      <w:r w:rsidRPr="00E94A7E">
        <w:rPr>
          <w:rFonts w:ascii="Arial" w:hAnsi="Arial" w:cs="Arial"/>
          <w:color w:val="000000" w:themeColor="text1"/>
        </w:rPr>
        <w:t>18:00–20:00 | Evening Concert &amp; Communal “Hwyl”</w:t>
      </w:r>
    </w:p>
    <w:p w14:paraId="40F065EE" w14:textId="77777777" w:rsidR="00C33DA8" w:rsidRPr="00E94A7E" w:rsidRDefault="00C33DA8" w:rsidP="00104AA6">
      <w:pPr>
        <w:spacing w:line="360" w:lineRule="auto"/>
        <w:jc w:val="both"/>
        <w:rPr>
          <w:rFonts w:ascii="Arial" w:hAnsi="Arial" w:cs="Arial"/>
          <w:color w:val="000000" w:themeColor="text1"/>
        </w:rPr>
      </w:pPr>
      <w:r w:rsidRPr="00E94A7E">
        <w:rPr>
          <w:rFonts w:ascii="Arial" w:hAnsi="Arial" w:cs="Arial"/>
          <w:color w:val="000000" w:themeColor="text1"/>
        </w:rPr>
        <w:t>– Male voice choirs, folk ensembles, communal dancing</w:t>
      </w:r>
    </w:p>
    <w:p w14:paraId="618324F7" w14:textId="77777777" w:rsidR="00C33DA8" w:rsidRPr="00E94A7E" w:rsidRDefault="00C33DA8" w:rsidP="00104AA6">
      <w:pPr>
        <w:spacing w:line="360" w:lineRule="auto"/>
        <w:jc w:val="both"/>
        <w:rPr>
          <w:rFonts w:ascii="Arial" w:hAnsi="Arial" w:cs="Arial"/>
          <w:color w:val="000000" w:themeColor="text1"/>
        </w:rPr>
      </w:pPr>
    </w:p>
    <w:p w14:paraId="7F2DF8D6" w14:textId="77777777" w:rsidR="00C33DA8" w:rsidRPr="00E94A7E" w:rsidRDefault="00C33DA8" w:rsidP="00104AA6">
      <w:pPr>
        <w:spacing w:line="360" w:lineRule="auto"/>
        <w:jc w:val="both"/>
        <w:rPr>
          <w:rFonts w:ascii="Arial" w:hAnsi="Arial" w:cs="Arial"/>
          <w:color w:val="000000" w:themeColor="text1"/>
        </w:rPr>
      </w:pPr>
      <w:r w:rsidRPr="00691645">
        <w:rPr>
          <w:rFonts w:ascii="Arial" w:hAnsi="Arial" w:cs="Arial"/>
          <w:color w:val="000000" w:themeColor="text1"/>
        </w:rPr>
        <w:t>Specialist staff such as bilingual interpreters and heritage tour leaders are key to delivering an immersive and inclusive cultural event.</w:t>
      </w:r>
    </w:p>
    <w:p w14:paraId="21B0132B" w14:textId="77777777" w:rsidR="00C33DA8" w:rsidRDefault="00C33DA8" w:rsidP="00104AA6">
      <w:pPr>
        <w:spacing w:line="360" w:lineRule="auto"/>
        <w:jc w:val="both"/>
        <w:rPr>
          <w:rFonts w:ascii="Arial" w:hAnsi="Arial" w:cs="Arial"/>
          <w:color w:val="000000" w:themeColor="text1"/>
        </w:rPr>
      </w:pPr>
    </w:p>
    <w:p w14:paraId="7ADC21F9" w14:textId="77777777" w:rsidR="00C33DA8" w:rsidRPr="00BF0340" w:rsidRDefault="00C33DA8" w:rsidP="00104AA6">
      <w:pPr>
        <w:pStyle w:val="Heading1"/>
        <w:spacing w:line="360" w:lineRule="auto"/>
        <w:jc w:val="both"/>
        <w:rPr>
          <w:rFonts w:ascii="Arial" w:hAnsi="Arial" w:cs="Arial"/>
          <w:b/>
          <w:bCs/>
          <w:color w:val="000000" w:themeColor="text1"/>
          <w:sz w:val="24"/>
          <w:szCs w:val="24"/>
        </w:rPr>
      </w:pPr>
      <w:bookmarkStart w:id="12" w:name="_Toc200015721"/>
      <w:r w:rsidRPr="00BF0340">
        <w:rPr>
          <w:rFonts w:ascii="Arial" w:hAnsi="Arial" w:cs="Arial"/>
          <w:b/>
          <w:bCs/>
          <w:color w:val="000000" w:themeColor="text1"/>
          <w:sz w:val="24"/>
          <w:szCs w:val="24"/>
        </w:rPr>
        <w:t>Day 3</w:t>
      </w:r>
      <w:bookmarkEnd w:id="12"/>
    </w:p>
    <w:p w14:paraId="6A1046FD" w14:textId="77777777" w:rsidR="00C33DA8" w:rsidRPr="00BF0340" w:rsidRDefault="00C33DA8" w:rsidP="00104AA6">
      <w:pPr>
        <w:pStyle w:val="Heading2"/>
        <w:spacing w:line="360" w:lineRule="auto"/>
        <w:jc w:val="both"/>
        <w:rPr>
          <w:rFonts w:ascii="Arial" w:hAnsi="Arial" w:cs="Arial"/>
          <w:b/>
          <w:bCs/>
          <w:color w:val="000000" w:themeColor="text1"/>
          <w:sz w:val="24"/>
          <w:szCs w:val="24"/>
        </w:rPr>
      </w:pPr>
      <w:bookmarkStart w:id="13" w:name="_Toc200015722"/>
      <w:r w:rsidRPr="00BF0340">
        <w:rPr>
          <w:rFonts w:ascii="Arial" w:hAnsi="Arial" w:cs="Arial"/>
          <w:b/>
          <w:bCs/>
          <w:color w:val="000000" w:themeColor="text1"/>
          <w:sz w:val="24"/>
          <w:szCs w:val="24"/>
        </w:rPr>
        <w:t>Reflection &amp; Collaboration</w:t>
      </w:r>
      <w:bookmarkEnd w:id="13"/>
    </w:p>
    <w:p w14:paraId="0D8049BB" w14:textId="77777777" w:rsidR="00C33DA8" w:rsidRDefault="00C33DA8" w:rsidP="00104AA6">
      <w:pPr>
        <w:spacing w:line="360" w:lineRule="auto"/>
        <w:jc w:val="both"/>
        <w:rPr>
          <w:rFonts w:ascii="Arial" w:hAnsi="Arial" w:cs="Arial"/>
          <w:color w:val="000000" w:themeColor="text1"/>
        </w:rPr>
      </w:pPr>
    </w:p>
    <w:p w14:paraId="0D993B0A" w14:textId="77777777" w:rsidR="00C33DA8" w:rsidRPr="00E94A7E" w:rsidRDefault="00C33DA8" w:rsidP="00104AA6">
      <w:pPr>
        <w:spacing w:line="360" w:lineRule="auto"/>
        <w:jc w:val="both"/>
        <w:rPr>
          <w:rFonts w:ascii="Arial" w:hAnsi="Arial" w:cs="Arial"/>
          <w:color w:val="000000" w:themeColor="text1"/>
        </w:rPr>
      </w:pPr>
      <w:r w:rsidRPr="00E94A7E">
        <w:rPr>
          <w:rFonts w:ascii="Arial" w:hAnsi="Arial" w:cs="Arial"/>
          <w:color w:val="000000" w:themeColor="text1"/>
        </w:rPr>
        <w:t>09:00–09:45 | Closing Breakfast Circle</w:t>
      </w:r>
    </w:p>
    <w:p w14:paraId="4A7AB9A3" w14:textId="77777777" w:rsidR="00C33DA8" w:rsidRPr="00E94A7E" w:rsidRDefault="00C33DA8" w:rsidP="00104AA6">
      <w:pPr>
        <w:spacing w:line="360" w:lineRule="auto"/>
        <w:jc w:val="both"/>
        <w:rPr>
          <w:rFonts w:ascii="Arial" w:hAnsi="Arial" w:cs="Arial"/>
          <w:color w:val="000000" w:themeColor="text1"/>
        </w:rPr>
      </w:pPr>
      <w:r w:rsidRPr="00E94A7E">
        <w:rPr>
          <w:rFonts w:ascii="Arial" w:hAnsi="Arial" w:cs="Arial"/>
          <w:color w:val="000000" w:themeColor="text1"/>
        </w:rPr>
        <w:t>– Sharing reflections with local musicians and short poetry reading</w:t>
      </w:r>
    </w:p>
    <w:p w14:paraId="6130753C" w14:textId="77777777" w:rsidR="00C33DA8" w:rsidRPr="00E94A7E" w:rsidRDefault="00C33DA8" w:rsidP="00104AA6">
      <w:pPr>
        <w:spacing w:line="360" w:lineRule="auto"/>
        <w:jc w:val="both"/>
        <w:rPr>
          <w:rFonts w:ascii="Arial" w:hAnsi="Arial" w:cs="Arial"/>
          <w:color w:val="000000" w:themeColor="text1"/>
        </w:rPr>
      </w:pPr>
    </w:p>
    <w:p w14:paraId="1B0E6287" w14:textId="77777777" w:rsidR="00C33DA8" w:rsidRPr="00E94A7E" w:rsidRDefault="00C33DA8" w:rsidP="00104AA6">
      <w:pPr>
        <w:spacing w:line="360" w:lineRule="auto"/>
        <w:jc w:val="both"/>
        <w:rPr>
          <w:rFonts w:ascii="Arial" w:hAnsi="Arial" w:cs="Arial"/>
          <w:color w:val="000000" w:themeColor="text1"/>
        </w:rPr>
      </w:pPr>
      <w:r w:rsidRPr="00E94A7E">
        <w:rPr>
          <w:rFonts w:ascii="Arial" w:hAnsi="Arial" w:cs="Arial"/>
          <w:color w:val="000000" w:themeColor="text1"/>
        </w:rPr>
        <w:t>10:00–11:30 | Roundtable Discussions</w:t>
      </w:r>
    </w:p>
    <w:p w14:paraId="11E6A5D2" w14:textId="77777777" w:rsidR="00C33DA8" w:rsidRPr="00E94A7E" w:rsidRDefault="00C33DA8" w:rsidP="00104AA6">
      <w:pPr>
        <w:spacing w:line="360" w:lineRule="auto"/>
        <w:jc w:val="both"/>
        <w:rPr>
          <w:rFonts w:ascii="Arial" w:hAnsi="Arial" w:cs="Arial"/>
          <w:color w:val="000000" w:themeColor="text1"/>
        </w:rPr>
      </w:pPr>
      <w:r w:rsidRPr="00E94A7E">
        <w:rPr>
          <w:rFonts w:ascii="Arial" w:hAnsi="Arial" w:cs="Arial"/>
          <w:color w:val="000000" w:themeColor="text1"/>
        </w:rPr>
        <w:t>– Topics: international partnerships, Welsh cultural diplomacy</w:t>
      </w:r>
    </w:p>
    <w:p w14:paraId="5874156C" w14:textId="77777777" w:rsidR="00C33DA8" w:rsidRPr="00E94A7E" w:rsidRDefault="00C33DA8" w:rsidP="00104AA6">
      <w:pPr>
        <w:spacing w:line="360" w:lineRule="auto"/>
        <w:jc w:val="both"/>
        <w:rPr>
          <w:rFonts w:ascii="Arial" w:hAnsi="Arial" w:cs="Arial"/>
          <w:color w:val="000000" w:themeColor="text1"/>
        </w:rPr>
      </w:pPr>
    </w:p>
    <w:p w14:paraId="7866A98C" w14:textId="77777777" w:rsidR="00C33DA8" w:rsidRPr="00E94A7E" w:rsidRDefault="00C33DA8" w:rsidP="00104AA6">
      <w:pPr>
        <w:spacing w:line="360" w:lineRule="auto"/>
        <w:jc w:val="both"/>
        <w:rPr>
          <w:rFonts w:ascii="Arial" w:hAnsi="Arial" w:cs="Arial"/>
          <w:color w:val="000000" w:themeColor="text1"/>
        </w:rPr>
      </w:pPr>
      <w:r w:rsidRPr="00E94A7E">
        <w:rPr>
          <w:rFonts w:ascii="Arial" w:hAnsi="Arial" w:cs="Arial"/>
          <w:color w:val="000000" w:themeColor="text1"/>
        </w:rPr>
        <w:t>11:45–13:00 | Workshop: Building Cultural Exchange Projects</w:t>
      </w:r>
    </w:p>
    <w:p w14:paraId="15834D7B" w14:textId="77777777" w:rsidR="00C33DA8" w:rsidRPr="00E94A7E" w:rsidRDefault="00C33DA8" w:rsidP="00104AA6">
      <w:pPr>
        <w:spacing w:line="360" w:lineRule="auto"/>
        <w:jc w:val="both"/>
        <w:rPr>
          <w:rFonts w:ascii="Arial" w:hAnsi="Arial" w:cs="Arial"/>
          <w:color w:val="000000" w:themeColor="text1"/>
        </w:rPr>
      </w:pPr>
      <w:r w:rsidRPr="00E94A7E">
        <w:rPr>
          <w:rFonts w:ascii="Arial" w:hAnsi="Arial" w:cs="Arial"/>
          <w:color w:val="000000" w:themeColor="text1"/>
        </w:rPr>
        <w:t>– Collaborative sessions for international delegates</w:t>
      </w:r>
    </w:p>
    <w:p w14:paraId="694037A1" w14:textId="77777777" w:rsidR="00C33DA8" w:rsidRPr="00E94A7E" w:rsidRDefault="00C33DA8" w:rsidP="00104AA6">
      <w:pPr>
        <w:spacing w:line="360" w:lineRule="auto"/>
        <w:jc w:val="both"/>
        <w:rPr>
          <w:rFonts w:ascii="Arial" w:hAnsi="Arial" w:cs="Arial"/>
          <w:color w:val="000000" w:themeColor="text1"/>
        </w:rPr>
      </w:pPr>
    </w:p>
    <w:p w14:paraId="5FA3146C" w14:textId="77777777" w:rsidR="00C33DA8" w:rsidRPr="00E94A7E" w:rsidRDefault="00C33DA8" w:rsidP="00104AA6">
      <w:pPr>
        <w:spacing w:line="360" w:lineRule="auto"/>
        <w:jc w:val="both"/>
        <w:rPr>
          <w:rFonts w:ascii="Arial" w:hAnsi="Arial" w:cs="Arial"/>
          <w:color w:val="000000" w:themeColor="text1"/>
        </w:rPr>
      </w:pPr>
      <w:r w:rsidRPr="00E94A7E">
        <w:rPr>
          <w:rFonts w:ascii="Arial" w:hAnsi="Arial" w:cs="Arial"/>
          <w:color w:val="000000" w:themeColor="text1"/>
        </w:rPr>
        <w:t>13:00–14:30 | Lunch &amp; Networking Lounge</w:t>
      </w:r>
    </w:p>
    <w:p w14:paraId="0E535385" w14:textId="77777777" w:rsidR="00C33DA8" w:rsidRPr="00E94A7E" w:rsidRDefault="00C33DA8" w:rsidP="00104AA6">
      <w:pPr>
        <w:spacing w:line="360" w:lineRule="auto"/>
        <w:jc w:val="both"/>
        <w:rPr>
          <w:rFonts w:ascii="Arial" w:hAnsi="Arial" w:cs="Arial"/>
          <w:color w:val="000000" w:themeColor="text1"/>
        </w:rPr>
      </w:pPr>
    </w:p>
    <w:p w14:paraId="2DB7D874" w14:textId="77777777" w:rsidR="00C33DA8" w:rsidRPr="00E94A7E" w:rsidRDefault="00C33DA8" w:rsidP="00104AA6">
      <w:pPr>
        <w:spacing w:line="360" w:lineRule="auto"/>
        <w:jc w:val="both"/>
        <w:rPr>
          <w:rFonts w:ascii="Arial" w:hAnsi="Arial" w:cs="Arial"/>
          <w:color w:val="000000" w:themeColor="text1"/>
        </w:rPr>
      </w:pPr>
      <w:r w:rsidRPr="00E94A7E">
        <w:rPr>
          <w:rFonts w:ascii="Arial" w:hAnsi="Arial" w:cs="Arial"/>
          <w:color w:val="000000" w:themeColor="text1"/>
        </w:rPr>
        <w:t>14:30–16:00 | Post-Event Evaluation Forum</w:t>
      </w:r>
    </w:p>
    <w:p w14:paraId="00F7AA65" w14:textId="77777777" w:rsidR="00C33DA8" w:rsidRPr="00E94A7E" w:rsidRDefault="00C33DA8" w:rsidP="00104AA6">
      <w:pPr>
        <w:spacing w:line="360" w:lineRule="auto"/>
        <w:jc w:val="both"/>
        <w:rPr>
          <w:rFonts w:ascii="Arial" w:hAnsi="Arial" w:cs="Arial"/>
          <w:color w:val="000000" w:themeColor="text1"/>
        </w:rPr>
      </w:pPr>
      <w:r w:rsidRPr="00E94A7E">
        <w:rPr>
          <w:rFonts w:ascii="Arial" w:hAnsi="Arial" w:cs="Arial"/>
          <w:color w:val="000000" w:themeColor="text1"/>
        </w:rPr>
        <w:t>– Delegate feedback, lessons learned, next steps</w:t>
      </w:r>
    </w:p>
    <w:p w14:paraId="38508669" w14:textId="77777777" w:rsidR="00C33DA8" w:rsidRPr="00E94A7E" w:rsidRDefault="00C33DA8" w:rsidP="00104AA6">
      <w:pPr>
        <w:spacing w:line="360" w:lineRule="auto"/>
        <w:jc w:val="both"/>
        <w:rPr>
          <w:rFonts w:ascii="Arial" w:hAnsi="Arial" w:cs="Arial"/>
          <w:color w:val="000000" w:themeColor="text1"/>
        </w:rPr>
      </w:pPr>
      <w:r w:rsidRPr="00E94A7E">
        <w:rPr>
          <w:rFonts w:ascii="Arial" w:hAnsi="Arial" w:cs="Arial"/>
          <w:color w:val="000000" w:themeColor="text1"/>
        </w:rPr>
        <w:lastRenderedPageBreak/>
        <w:t>– Use of real-time polling and feedback tech</w:t>
      </w:r>
    </w:p>
    <w:p w14:paraId="044139F3" w14:textId="77777777" w:rsidR="00C33DA8" w:rsidRPr="00E94A7E" w:rsidRDefault="00C33DA8" w:rsidP="00104AA6">
      <w:pPr>
        <w:spacing w:line="360" w:lineRule="auto"/>
        <w:jc w:val="both"/>
        <w:rPr>
          <w:rFonts w:ascii="Arial" w:hAnsi="Arial" w:cs="Arial"/>
          <w:color w:val="000000" w:themeColor="text1"/>
        </w:rPr>
      </w:pPr>
      <w:r w:rsidRPr="00E94A7E">
        <w:rPr>
          <w:rFonts w:ascii="Arial" w:hAnsi="Arial" w:cs="Arial"/>
          <w:color w:val="000000" w:themeColor="text1"/>
        </w:rPr>
        <w:t>– KPIs shared: attendance, media reach, satisfaction metrics</w:t>
      </w:r>
    </w:p>
    <w:p w14:paraId="5558C903" w14:textId="77777777" w:rsidR="00C33DA8" w:rsidRPr="00E94A7E" w:rsidRDefault="00C33DA8" w:rsidP="00104AA6">
      <w:pPr>
        <w:spacing w:line="360" w:lineRule="auto"/>
        <w:jc w:val="both"/>
        <w:rPr>
          <w:rFonts w:ascii="Arial" w:hAnsi="Arial" w:cs="Arial"/>
          <w:color w:val="000000" w:themeColor="text1"/>
        </w:rPr>
      </w:pPr>
    </w:p>
    <w:p w14:paraId="4A245899" w14:textId="77777777" w:rsidR="00C33DA8" w:rsidRPr="00E94A7E" w:rsidRDefault="00C33DA8" w:rsidP="00104AA6">
      <w:pPr>
        <w:spacing w:line="360" w:lineRule="auto"/>
        <w:jc w:val="both"/>
        <w:rPr>
          <w:rFonts w:ascii="Arial" w:hAnsi="Arial" w:cs="Arial"/>
          <w:color w:val="000000" w:themeColor="text1"/>
        </w:rPr>
      </w:pPr>
      <w:r w:rsidRPr="00E94A7E">
        <w:rPr>
          <w:rFonts w:ascii="Arial" w:hAnsi="Arial" w:cs="Arial"/>
          <w:color w:val="000000" w:themeColor="text1"/>
        </w:rPr>
        <w:t>16:00–16:30 | Farewell Remarks &amp; Certificate Distribution</w:t>
      </w:r>
    </w:p>
    <w:p w14:paraId="6F67BD9F" w14:textId="77777777" w:rsidR="00C33DA8" w:rsidRPr="00E94A7E" w:rsidRDefault="00C33DA8" w:rsidP="00104AA6">
      <w:pPr>
        <w:spacing w:line="360" w:lineRule="auto"/>
        <w:jc w:val="both"/>
        <w:rPr>
          <w:rFonts w:ascii="Arial" w:hAnsi="Arial" w:cs="Arial"/>
          <w:color w:val="000000" w:themeColor="text1"/>
        </w:rPr>
      </w:pPr>
    </w:p>
    <w:p w14:paraId="79E26702" w14:textId="77777777" w:rsidR="00C33DA8" w:rsidRPr="00E94A7E" w:rsidRDefault="00C33DA8" w:rsidP="00104AA6">
      <w:pPr>
        <w:spacing w:line="360" w:lineRule="auto"/>
        <w:jc w:val="both"/>
        <w:rPr>
          <w:rFonts w:ascii="Arial" w:hAnsi="Arial" w:cs="Arial"/>
          <w:color w:val="000000" w:themeColor="text1"/>
        </w:rPr>
      </w:pPr>
      <w:r w:rsidRPr="00E94A7E">
        <w:rPr>
          <w:rFonts w:ascii="Arial" w:hAnsi="Arial" w:cs="Arial"/>
          <w:color w:val="000000" w:themeColor="text1"/>
        </w:rPr>
        <w:t>The format blends talk, workshops, performances, exhibitions, and culinary experiences, ensuring engagement across diverse learning styles. The event celebrates “Croeso” by emphasising authentic partnerships with local communities, using bilingual signage, and ensuring accessibility for non-native English speakers and disabled delegates. (Getz &amp; Page, 2020)</w:t>
      </w:r>
    </w:p>
    <w:p w14:paraId="7D96A771" w14:textId="77777777" w:rsidR="00C33DA8" w:rsidRPr="00BF0340" w:rsidRDefault="00C33DA8" w:rsidP="00104AA6">
      <w:pPr>
        <w:pStyle w:val="Heading1"/>
        <w:spacing w:line="360" w:lineRule="auto"/>
        <w:jc w:val="both"/>
        <w:rPr>
          <w:rFonts w:ascii="Arial" w:hAnsi="Arial" w:cs="Arial"/>
          <w:b/>
          <w:bCs/>
          <w:color w:val="000000" w:themeColor="text1"/>
          <w:sz w:val="24"/>
          <w:szCs w:val="24"/>
        </w:rPr>
      </w:pPr>
      <w:bookmarkStart w:id="14" w:name="_Toc200015723"/>
      <w:r w:rsidRPr="00BF0340">
        <w:rPr>
          <w:rFonts w:ascii="Arial" w:hAnsi="Arial" w:cs="Arial"/>
          <w:b/>
          <w:bCs/>
          <w:color w:val="000000" w:themeColor="text1"/>
          <w:sz w:val="24"/>
          <w:szCs w:val="24"/>
        </w:rPr>
        <w:t>SMART</w:t>
      </w:r>
      <w:bookmarkEnd w:id="14"/>
      <w:r w:rsidRPr="00BF0340">
        <w:rPr>
          <w:rFonts w:ascii="Arial" w:hAnsi="Arial" w:cs="Arial"/>
          <w:b/>
          <w:bCs/>
          <w:color w:val="000000" w:themeColor="text1"/>
          <w:sz w:val="24"/>
          <w:szCs w:val="24"/>
        </w:rPr>
        <w:t xml:space="preserve"> </w:t>
      </w:r>
    </w:p>
    <w:p w14:paraId="17A293AA" w14:textId="77777777" w:rsidR="00C33DA8" w:rsidRPr="00E94A7E" w:rsidRDefault="00C33DA8" w:rsidP="00104AA6">
      <w:pPr>
        <w:spacing w:line="360" w:lineRule="auto"/>
        <w:jc w:val="both"/>
        <w:rPr>
          <w:rFonts w:ascii="Arial" w:hAnsi="Arial" w:cs="Arial"/>
          <w:color w:val="000000" w:themeColor="text1"/>
        </w:rPr>
      </w:pPr>
      <w:r w:rsidRPr="00E94A7E">
        <w:rPr>
          <w:rFonts w:ascii="Arial" w:hAnsi="Arial" w:cs="Arial"/>
          <w:color w:val="000000" w:themeColor="text1"/>
        </w:rPr>
        <w:t>The aim of Year of Croeso &amp; Sense of Place is to promote Welsh cultural identity and hospitality to an international audience through an inclusive and immersive one-day event.</w:t>
      </w:r>
      <w:r>
        <w:rPr>
          <w:rFonts w:ascii="Arial" w:hAnsi="Arial" w:cs="Arial"/>
          <w:color w:val="000000" w:themeColor="text1"/>
        </w:rPr>
        <w:t xml:space="preserve"> </w:t>
      </w:r>
      <w:r w:rsidRPr="00B022A2">
        <w:rPr>
          <w:rFonts w:ascii="Arial" w:hAnsi="Arial" w:cs="Arial"/>
          <w:color w:val="000000" w:themeColor="text1"/>
        </w:rPr>
        <w:t>The mission of the event is to create an inclusive cultural experience that promotes Welsh identity and attracts international delegates.</w:t>
      </w:r>
    </w:p>
    <w:p w14:paraId="53078CBD" w14:textId="77777777" w:rsidR="00C33DA8" w:rsidRPr="00E94A7E" w:rsidRDefault="00C33DA8" w:rsidP="00104AA6">
      <w:pPr>
        <w:spacing w:line="360" w:lineRule="auto"/>
        <w:jc w:val="both"/>
        <w:rPr>
          <w:rFonts w:ascii="Arial" w:hAnsi="Arial" w:cs="Arial"/>
          <w:color w:val="000000" w:themeColor="text1"/>
        </w:rPr>
      </w:pPr>
      <w:r w:rsidRPr="00E94A7E">
        <w:rPr>
          <w:rFonts w:ascii="Arial" w:hAnsi="Arial" w:cs="Arial"/>
          <w:color w:val="000000" w:themeColor="text1"/>
        </w:rPr>
        <w:t>To achieve this aim, the following SMART objectives have been developed.</w:t>
      </w:r>
    </w:p>
    <w:p w14:paraId="63AF2066" w14:textId="77777777" w:rsidR="00C33DA8" w:rsidRPr="00E94A7E" w:rsidRDefault="00C33DA8" w:rsidP="00104AA6">
      <w:pPr>
        <w:spacing w:line="360" w:lineRule="auto"/>
        <w:jc w:val="both"/>
        <w:rPr>
          <w:rFonts w:ascii="Arial" w:hAnsi="Arial" w:cs="Arial"/>
          <w:color w:val="000000" w:themeColor="text1"/>
        </w:rPr>
      </w:pPr>
      <w:r w:rsidRPr="00E94A7E">
        <w:rPr>
          <w:rFonts w:ascii="Arial" w:hAnsi="Arial" w:cs="Arial"/>
          <w:color w:val="000000" w:themeColor="text1"/>
        </w:rPr>
        <w:t>To attract 500+ international delegates from tourism, hospitality, and culinary sectors to attend the 3-day Croeso Global event, (Bladen et al., 2022), (Bowdin et al., 2012)</w:t>
      </w:r>
    </w:p>
    <w:p w14:paraId="507ADEEB" w14:textId="77777777" w:rsidR="00C33DA8" w:rsidRPr="00E94A7E" w:rsidRDefault="00C33DA8" w:rsidP="00104AA6">
      <w:pPr>
        <w:spacing w:line="360" w:lineRule="auto"/>
        <w:jc w:val="both"/>
        <w:rPr>
          <w:rFonts w:ascii="Arial" w:hAnsi="Arial" w:cs="Arial"/>
          <w:color w:val="000000" w:themeColor="text1"/>
        </w:rPr>
      </w:pPr>
      <w:r w:rsidRPr="00E94A7E">
        <w:rPr>
          <w:rFonts w:ascii="Arial" w:hAnsi="Arial" w:cs="Arial"/>
          <w:color w:val="000000" w:themeColor="text1"/>
        </w:rPr>
        <w:t xml:space="preserve"> by the end of the marketing campaign in June 2026, using targeted digital promotion and partnerships with travel and cultural organisations.</w:t>
      </w:r>
    </w:p>
    <w:p w14:paraId="14C6AC80" w14:textId="77777777" w:rsidR="00C33DA8" w:rsidRPr="00E94A7E" w:rsidRDefault="00C33DA8" w:rsidP="00104AA6">
      <w:pPr>
        <w:spacing w:line="360" w:lineRule="auto"/>
        <w:jc w:val="both"/>
        <w:rPr>
          <w:rFonts w:ascii="Arial" w:hAnsi="Arial" w:cs="Arial"/>
          <w:color w:val="000000" w:themeColor="text1"/>
        </w:rPr>
      </w:pPr>
      <w:r w:rsidRPr="00E94A7E">
        <w:rPr>
          <w:rFonts w:ascii="Arial" w:hAnsi="Arial" w:cs="Arial"/>
          <w:color w:val="000000" w:themeColor="text1"/>
        </w:rPr>
        <w:t>To deliver a programme featuring at least six distinct Welsh cultural activities (e.g., food tastings, workshops, performances) ensuring that each session receives a satisfaction rating of 85% or higher in post-event surveys.</w:t>
      </w:r>
    </w:p>
    <w:p w14:paraId="24D456C9" w14:textId="77777777" w:rsidR="00C33DA8" w:rsidRPr="00E94A7E" w:rsidRDefault="00C33DA8" w:rsidP="00104AA6">
      <w:pPr>
        <w:spacing w:line="360" w:lineRule="auto"/>
        <w:jc w:val="both"/>
        <w:rPr>
          <w:rFonts w:ascii="Arial" w:hAnsi="Arial" w:cs="Arial"/>
          <w:color w:val="000000" w:themeColor="text1"/>
        </w:rPr>
      </w:pPr>
      <w:r w:rsidRPr="00E94A7E">
        <w:rPr>
          <w:rFonts w:ascii="Arial" w:hAnsi="Arial" w:cs="Arial"/>
          <w:color w:val="000000" w:themeColor="text1"/>
        </w:rPr>
        <w:t>To achieve a minimum social media engagement rate of 10% across platforms (Instagram, Facebook, X) during the promotional campaign (March–June 2026), using the hashtag #CroesoCymru.</w:t>
      </w:r>
    </w:p>
    <w:p w14:paraId="01121DE9" w14:textId="77777777" w:rsidR="00C33DA8" w:rsidRPr="00BF0340" w:rsidRDefault="00C33DA8" w:rsidP="00104AA6">
      <w:pPr>
        <w:pStyle w:val="Heading1"/>
        <w:spacing w:line="360" w:lineRule="auto"/>
        <w:jc w:val="both"/>
        <w:rPr>
          <w:rFonts w:ascii="Arial" w:hAnsi="Arial" w:cs="Arial"/>
          <w:b/>
          <w:bCs/>
          <w:color w:val="000000" w:themeColor="text1"/>
          <w:sz w:val="24"/>
          <w:szCs w:val="24"/>
        </w:rPr>
      </w:pPr>
      <w:bookmarkStart w:id="15" w:name="_Toc200015724"/>
      <w:r w:rsidRPr="00BF0340">
        <w:rPr>
          <w:rFonts w:ascii="Arial" w:hAnsi="Arial" w:cs="Arial"/>
          <w:b/>
          <w:bCs/>
          <w:color w:val="000000" w:themeColor="text1"/>
          <w:sz w:val="24"/>
          <w:szCs w:val="24"/>
        </w:rPr>
        <w:t>Event Management</w:t>
      </w:r>
      <w:bookmarkEnd w:id="15"/>
    </w:p>
    <w:p w14:paraId="2F1232A9" w14:textId="77777777" w:rsidR="00C33DA8" w:rsidRPr="00E94A7E" w:rsidRDefault="00C33DA8" w:rsidP="00104AA6">
      <w:pPr>
        <w:spacing w:line="360" w:lineRule="auto"/>
        <w:jc w:val="both"/>
        <w:rPr>
          <w:rFonts w:ascii="Arial" w:hAnsi="Arial" w:cs="Arial"/>
          <w:color w:val="000000" w:themeColor="text1"/>
        </w:rPr>
      </w:pPr>
      <w:r w:rsidRPr="00E94A7E">
        <w:rPr>
          <w:rFonts w:ascii="Arial" w:hAnsi="Arial" w:cs="Arial"/>
          <w:color w:val="000000" w:themeColor="text1"/>
        </w:rPr>
        <w:t xml:space="preserve">A Celebration of Welsh Welcome will require a collaborative and coordinated approach to event management, underpinned by professional expertise and detailed logistical planning. </w:t>
      </w:r>
      <w:r w:rsidRPr="00691645">
        <w:rPr>
          <w:rFonts w:ascii="Arial" w:hAnsi="Arial" w:cs="Arial"/>
          <w:color w:val="000000" w:themeColor="text1"/>
        </w:rPr>
        <w:t xml:space="preserve">An experienced Event Manager will lead the team and liaise directly with the client and budget holder. Core team members include AV technicians, cultural facilitators, and multilingual hosts. </w:t>
      </w:r>
      <w:r w:rsidRPr="00E94A7E">
        <w:rPr>
          <w:rFonts w:ascii="Arial" w:hAnsi="Arial" w:cs="Arial"/>
          <w:color w:val="000000" w:themeColor="text1"/>
        </w:rPr>
        <w:t>Effective event operations depend on synchronising people, resources, and procedures within a structured framework of accountability and safety.</w:t>
      </w:r>
      <w:r>
        <w:rPr>
          <w:rFonts w:ascii="Arial" w:hAnsi="Arial" w:cs="Arial"/>
          <w:color w:val="000000" w:themeColor="text1"/>
        </w:rPr>
        <w:t xml:space="preserve"> </w:t>
      </w:r>
    </w:p>
    <w:p w14:paraId="682E4E04" w14:textId="77777777" w:rsidR="00C33DA8" w:rsidRPr="00E94A7E" w:rsidRDefault="00C33DA8" w:rsidP="00104AA6">
      <w:pPr>
        <w:spacing w:line="360" w:lineRule="auto"/>
        <w:jc w:val="both"/>
        <w:rPr>
          <w:rFonts w:ascii="Arial" w:hAnsi="Arial" w:cs="Arial"/>
          <w:color w:val="000000" w:themeColor="text1"/>
        </w:rPr>
      </w:pPr>
      <w:r w:rsidRPr="00E94A7E">
        <w:rPr>
          <w:rFonts w:ascii="Arial" w:hAnsi="Arial" w:cs="Arial"/>
          <w:color w:val="000000" w:themeColor="text1"/>
        </w:rPr>
        <w:lastRenderedPageBreak/>
        <w:t>Key roles and skills include an experienced event manager to oversee planning and delivery, supported by a team of interpreters to facilitate communication with international delegates, safety stewards to manage crowd movement and emergency procedures, AV technicians to handle sound, lighting, and digital presentations, and a marketing team to coordinate outreach efforts (Tum et al., 2012). All staff must be trained in health and safety protocols and possess relevant certifications where required.</w:t>
      </w:r>
    </w:p>
    <w:p w14:paraId="5373E5E0" w14:textId="77777777" w:rsidR="00C33DA8" w:rsidRPr="00E94A7E" w:rsidRDefault="00C33DA8" w:rsidP="00104AA6">
      <w:pPr>
        <w:spacing w:line="360" w:lineRule="auto"/>
        <w:jc w:val="both"/>
        <w:rPr>
          <w:rFonts w:ascii="Arial" w:hAnsi="Arial" w:cs="Arial"/>
          <w:color w:val="000000" w:themeColor="text1"/>
        </w:rPr>
      </w:pPr>
      <w:r w:rsidRPr="00E94A7E">
        <w:rPr>
          <w:rFonts w:ascii="Arial" w:hAnsi="Arial" w:cs="Arial"/>
          <w:color w:val="000000" w:themeColor="text1"/>
        </w:rPr>
        <w:t>Core resources encompass audio-visual equipment, stage lighting, cultural décor, and seating arrangements to ensure an inviting, functional environment. Catering services will focus on Welsh cuisine, using locally sourced ingredients to enhance authenticity and support sustainability goals. Accessibility features such as ramps, sign language interpretation, clear signage, will ensure inclusivity for all delegates. (Shabbir, 2025)</w:t>
      </w:r>
    </w:p>
    <w:p w14:paraId="2046B29F" w14:textId="77777777" w:rsidR="00C33DA8" w:rsidRPr="00E94A7E" w:rsidRDefault="00C33DA8" w:rsidP="00104AA6">
      <w:pPr>
        <w:spacing w:line="360" w:lineRule="auto"/>
        <w:jc w:val="both"/>
        <w:rPr>
          <w:rFonts w:ascii="Arial" w:hAnsi="Arial" w:cs="Arial"/>
          <w:color w:val="000000" w:themeColor="text1"/>
        </w:rPr>
      </w:pPr>
      <w:r w:rsidRPr="00B022A2">
        <w:rPr>
          <w:rFonts w:ascii="Arial" w:hAnsi="Arial" w:cs="Arial"/>
          <w:color w:val="000000" w:themeColor="text1"/>
        </w:rPr>
        <w:t xml:space="preserve">The marketing plan includes a multi-channel strategy involving Visit Wales, social media influencers, and targeted cultural tourism platforms. </w:t>
      </w:r>
      <w:r w:rsidRPr="00E94A7E">
        <w:rPr>
          <w:rFonts w:ascii="Arial" w:hAnsi="Arial" w:cs="Arial"/>
          <w:color w:val="000000" w:themeColor="text1"/>
        </w:rPr>
        <w:t>The marketing strategy will employ digital platforms such as social media (Instagram, Facebook, TikTok), supported by Visit Wales partnerships, influencer collaborations, press releases, and event listings. This multi-channel approach will enhance visibility and drive attendance, especially among younger and international audiences. (Allen, 2017)</w:t>
      </w:r>
    </w:p>
    <w:p w14:paraId="533F34FC" w14:textId="77777777" w:rsidR="00C33DA8" w:rsidRPr="00E94A7E" w:rsidRDefault="00C33DA8" w:rsidP="00104AA6">
      <w:pPr>
        <w:spacing w:line="360" w:lineRule="auto"/>
        <w:jc w:val="both"/>
        <w:rPr>
          <w:rFonts w:ascii="Arial" w:hAnsi="Arial" w:cs="Arial"/>
          <w:color w:val="000000" w:themeColor="text1"/>
        </w:rPr>
      </w:pPr>
      <w:r w:rsidRPr="00E94A7E">
        <w:rPr>
          <w:rFonts w:ascii="Arial" w:hAnsi="Arial" w:cs="Arial"/>
          <w:color w:val="000000" w:themeColor="text1"/>
        </w:rPr>
        <w:t>From a legal and health &amp; safety perspective, comprehensive risk assessments will be conducted, covering crowd control, weather contingencies, fire safety, and first aid provision. The event will comply with relevant UK legislation, including the Health and Safety at Work Act 1974 and Licensing Act 2003, ensuring proper permissions for alcohol service, music performance, and food handling. (Health and Safety Act 1974, 1974), (Licensing Act 2003, 2003)</w:t>
      </w:r>
    </w:p>
    <w:p w14:paraId="3AE07C5E" w14:textId="77777777" w:rsidR="00C33DA8" w:rsidRPr="00E94A7E" w:rsidRDefault="00C33DA8" w:rsidP="00104AA6">
      <w:pPr>
        <w:spacing w:line="360" w:lineRule="auto"/>
        <w:jc w:val="both"/>
        <w:rPr>
          <w:rFonts w:ascii="Arial" w:hAnsi="Arial" w:cs="Arial"/>
          <w:color w:val="000000" w:themeColor="text1"/>
        </w:rPr>
      </w:pPr>
      <w:r w:rsidRPr="00E94A7E">
        <w:rPr>
          <w:rFonts w:ascii="Arial" w:hAnsi="Arial" w:cs="Arial"/>
          <w:color w:val="000000" w:themeColor="text1"/>
        </w:rPr>
        <w:t>Sustainability is a core value, with measures including waste sorting and recycling stations, reusable utensils, digital ticketing, and local vendor prioritisation. These efforts align with Wales’ Future Generations Act (2015), emphasising long-term environmental responsibility. (Well-being of future generations Act 2015, 2025)</w:t>
      </w:r>
    </w:p>
    <w:p w14:paraId="510FED4D" w14:textId="77777777" w:rsidR="00C33DA8" w:rsidRPr="00E94A7E" w:rsidRDefault="00C33DA8" w:rsidP="00104AA6">
      <w:pPr>
        <w:spacing w:line="360" w:lineRule="auto"/>
        <w:jc w:val="both"/>
        <w:rPr>
          <w:rFonts w:ascii="Arial" w:hAnsi="Arial" w:cs="Arial"/>
          <w:color w:val="000000" w:themeColor="text1"/>
        </w:rPr>
      </w:pPr>
      <w:r w:rsidRPr="00E94A7E">
        <w:rPr>
          <w:rFonts w:ascii="Arial" w:hAnsi="Arial" w:cs="Arial"/>
          <w:color w:val="000000" w:themeColor="text1"/>
        </w:rPr>
        <w:t>Through rigorous planning and operational execution, Croeso Cymru will provide a safe, welcoming, and culturally rich experience, while modelling best practice in ethical and sustainable event management.</w:t>
      </w:r>
    </w:p>
    <w:p w14:paraId="6BBF592E" w14:textId="77777777" w:rsidR="00C33DA8" w:rsidRPr="00BF0340" w:rsidRDefault="00C33DA8" w:rsidP="00104AA6">
      <w:pPr>
        <w:pStyle w:val="Heading1"/>
        <w:spacing w:line="360" w:lineRule="auto"/>
        <w:jc w:val="both"/>
        <w:rPr>
          <w:rFonts w:ascii="Arial" w:hAnsi="Arial" w:cs="Arial"/>
          <w:b/>
          <w:bCs/>
          <w:color w:val="000000" w:themeColor="text1"/>
          <w:sz w:val="24"/>
          <w:szCs w:val="24"/>
        </w:rPr>
      </w:pPr>
      <w:bookmarkStart w:id="16" w:name="_Toc200015725"/>
      <w:r w:rsidRPr="00BF0340">
        <w:rPr>
          <w:rFonts w:ascii="Arial" w:hAnsi="Arial" w:cs="Arial"/>
          <w:b/>
          <w:bCs/>
          <w:color w:val="000000" w:themeColor="text1"/>
          <w:sz w:val="24"/>
          <w:szCs w:val="24"/>
        </w:rPr>
        <w:t>Event Budget</w:t>
      </w:r>
      <w:bookmarkEnd w:id="16"/>
    </w:p>
    <w:p w14:paraId="26CD3199" w14:textId="77777777" w:rsidR="00C33DA8" w:rsidRPr="00E94A7E" w:rsidRDefault="00C33DA8" w:rsidP="00104AA6">
      <w:pPr>
        <w:spacing w:line="360" w:lineRule="auto"/>
        <w:jc w:val="both"/>
        <w:rPr>
          <w:rFonts w:ascii="Arial" w:hAnsi="Arial" w:cs="Arial"/>
          <w:color w:val="000000" w:themeColor="text1"/>
        </w:rPr>
      </w:pPr>
      <w:r w:rsidRPr="00E94A7E">
        <w:rPr>
          <w:rFonts w:ascii="Arial" w:hAnsi="Arial" w:cs="Arial"/>
          <w:color w:val="000000" w:themeColor="text1"/>
        </w:rPr>
        <w:t xml:space="preserve">A realistic and well-structured budget is essential to ensure the financial viability and sustainability of the “Year of Croeso” cultural event at ICC Wales. The event will be </w:t>
      </w:r>
      <w:r w:rsidRPr="00E94A7E">
        <w:rPr>
          <w:rFonts w:ascii="Arial" w:hAnsi="Arial" w:cs="Arial"/>
          <w:color w:val="000000" w:themeColor="text1"/>
        </w:rPr>
        <w:lastRenderedPageBreak/>
        <w:t xml:space="preserve">funded through a combination of ticket sales, sponsorship, and public grants, ensuring minimal financial risk while maximising stakeholder returns. </w:t>
      </w:r>
    </w:p>
    <w:p w14:paraId="28F49193" w14:textId="77777777" w:rsidR="00C33DA8" w:rsidRPr="00E94A7E" w:rsidRDefault="00C33DA8" w:rsidP="00104AA6">
      <w:pPr>
        <w:spacing w:line="360" w:lineRule="auto"/>
        <w:jc w:val="both"/>
        <w:rPr>
          <w:rFonts w:ascii="Arial" w:hAnsi="Arial" w:cs="Arial"/>
          <w:color w:val="000000" w:themeColor="text1"/>
        </w:rPr>
      </w:pPr>
    </w:p>
    <w:tbl>
      <w:tblPr>
        <w:tblStyle w:val="TableGrid"/>
        <w:tblW w:w="0" w:type="auto"/>
        <w:tblLook w:val="04A0" w:firstRow="1" w:lastRow="0" w:firstColumn="1" w:lastColumn="0" w:noHBand="0" w:noVBand="1"/>
      </w:tblPr>
      <w:tblGrid>
        <w:gridCol w:w="4508"/>
        <w:gridCol w:w="4508"/>
      </w:tblGrid>
      <w:tr w:rsidR="00C33DA8" w:rsidRPr="00E94A7E" w14:paraId="1E989A02" w14:textId="77777777" w:rsidTr="003E758B">
        <w:tc>
          <w:tcPr>
            <w:tcW w:w="4508" w:type="dxa"/>
          </w:tcPr>
          <w:p w14:paraId="498189D2" w14:textId="77777777" w:rsidR="00C33DA8" w:rsidRPr="00E94A7E" w:rsidRDefault="00C33DA8" w:rsidP="00104AA6">
            <w:pPr>
              <w:spacing w:line="360" w:lineRule="auto"/>
              <w:jc w:val="both"/>
              <w:rPr>
                <w:rFonts w:ascii="Arial" w:hAnsi="Arial" w:cs="Arial"/>
                <w:color w:val="000000" w:themeColor="text1"/>
              </w:rPr>
            </w:pPr>
            <w:r w:rsidRPr="00E94A7E">
              <w:rPr>
                <w:rFonts w:ascii="Arial" w:hAnsi="Arial" w:cs="Arial"/>
                <w:color w:val="000000" w:themeColor="text1"/>
              </w:rPr>
              <w:t>Income</w:t>
            </w:r>
          </w:p>
        </w:tc>
        <w:tc>
          <w:tcPr>
            <w:tcW w:w="4508" w:type="dxa"/>
          </w:tcPr>
          <w:p w14:paraId="099119D4" w14:textId="77777777" w:rsidR="00C33DA8" w:rsidRPr="00E94A7E" w:rsidRDefault="00C33DA8" w:rsidP="00104AA6">
            <w:pPr>
              <w:spacing w:line="360" w:lineRule="auto"/>
              <w:jc w:val="both"/>
              <w:rPr>
                <w:rFonts w:ascii="Arial" w:hAnsi="Arial" w:cs="Arial"/>
                <w:color w:val="000000" w:themeColor="text1"/>
              </w:rPr>
            </w:pPr>
            <w:r w:rsidRPr="00E94A7E">
              <w:rPr>
                <w:rFonts w:ascii="Arial" w:hAnsi="Arial" w:cs="Arial"/>
                <w:color w:val="000000" w:themeColor="text1"/>
              </w:rPr>
              <w:t>Estimated Amount</w:t>
            </w:r>
          </w:p>
        </w:tc>
      </w:tr>
      <w:tr w:rsidR="00C33DA8" w:rsidRPr="00E94A7E" w14:paraId="4B54C0EC" w14:textId="77777777" w:rsidTr="003E758B">
        <w:tc>
          <w:tcPr>
            <w:tcW w:w="4508" w:type="dxa"/>
          </w:tcPr>
          <w:p w14:paraId="5F58F6D9" w14:textId="77777777" w:rsidR="00C33DA8" w:rsidRPr="00E94A7E" w:rsidRDefault="00C33DA8" w:rsidP="00104AA6">
            <w:pPr>
              <w:spacing w:line="360" w:lineRule="auto"/>
              <w:jc w:val="both"/>
              <w:rPr>
                <w:rFonts w:ascii="Arial" w:hAnsi="Arial" w:cs="Arial"/>
                <w:color w:val="000000" w:themeColor="text1"/>
              </w:rPr>
            </w:pPr>
            <w:r w:rsidRPr="00E94A7E">
              <w:rPr>
                <w:rFonts w:ascii="Arial" w:hAnsi="Arial" w:cs="Arial"/>
                <w:color w:val="000000" w:themeColor="text1"/>
              </w:rPr>
              <w:t>Ticket Sales (500 x £30)</w:t>
            </w:r>
          </w:p>
        </w:tc>
        <w:tc>
          <w:tcPr>
            <w:tcW w:w="4508" w:type="dxa"/>
          </w:tcPr>
          <w:p w14:paraId="7302BE8B" w14:textId="77777777" w:rsidR="00C33DA8" w:rsidRPr="00E94A7E" w:rsidRDefault="00C33DA8" w:rsidP="00104AA6">
            <w:pPr>
              <w:spacing w:line="360" w:lineRule="auto"/>
              <w:jc w:val="both"/>
              <w:rPr>
                <w:rFonts w:ascii="Arial" w:hAnsi="Arial" w:cs="Arial"/>
                <w:color w:val="000000" w:themeColor="text1"/>
              </w:rPr>
            </w:pPr>
            <w:r w:rsidRPr="00E94A7E">
              <w:rPr>
                <w:rFonts w:ascii="Arial" w:hAnsi="Arial" w:cs="Arial"/>
                <w:color w:val="000000" w:themeColor="text1"/>
              </w:rPr>
              <w:t>15.000</w:t>
            </w:r>
          </w:p>
        </w:tc>
      </w:tr>
      <w:tr w:rsidR="00C33DA8" w:rsidRPr="00E94A7E" w14:paraId="3EF4FD3C" w14:textId="77777777" w:rsidTr="003E758B">
        <w:tc>
          <w:tcPr>
            <w:tcW w:w="4508" w:type="dxa"/>
          </w:tcPr>
          <w:p w14:paraId="0D7A0344" w14:textId="77777777" w:rsidR="00C33DA8" w:rsidRPr="00E94A7E" w:rsidRDefault="00C33DA8" w:rsidP="00104AA6">
            <w:pPr>
              <w:spacing w:line="360" w:lineRule="auto"/>
              <w:jc w:val="both"/>
              <w:rPr>
                <w:rFonts w:ascii="Arial" w:hAnsi="Arial" w:cs="Arial"/>
                <w:color w:val="000000" w:themeColor="text1"/>
              </w:rPr>
            </w:pPr>
            <w:r w:rsidRPr="00E94A7E">
              <w:rPr>
                <w:rFonts w:ascii="Arial" w:hAnsi="Arial" w:cs="Arial"/>
                <w:color w:val="000000" w:themeColor="text1"/>
              </w:rPr>
              <w:t>Visit Wales Grant</w:t>
            </w:r>
          </w:p>
        </w:tc>
        <w:tc>
          <w:tcPr>
            <w:tcW w:w="4508" w:type="dxa"/>
          </w:tcPr>
          <w:p w14:paraId="1CDBFFE7" w14:textId="77777777" w:rsidR="00C33DA8" w:rsidRPr="00E94A7E" w:rsidRDefault="00C33DA8" w:rsidP="00104AA6">
            <w:pPr>
              <w:spacing w:line="360" w:lineRule="auto"/>
              <w:jc w:val="both"/>
              <w:rPr>
                <w:rFonts w:ascii="Arial" w:hAnsi="Arial" w:cs="Arial"/>
                <w:color w:val="000000" w:themeColor="text1"/>
              </w:rPr>
            </w:pPr>
            <w:r w:rsidRPr="00E94A7E">
              <w:rPr>
                <w:rFonts w:ascii="Arial" w:hAnsi="Arial" w:cs="Arial"/>
                <w:color w:val="000000" w:themeColor="text1"/>
              </w:rPr>
              <w:t>10.000</w:t>
            </w:r>
          </w:p>
        </w:tc>
      </w:tr>
      <w:tr w:rsidR="00C33DA8" w:rsidRPr="00E94A7E" w14:paraId="2050E180" w14:textId="77777777" w:rsidTr="003E758B">
        <w:tc>
          <w:tcPr>
            <w:tcW w:w="4508" w:type="dxa"/>
          </w:tcPr>
          <w:p w14:paraId="57A3C91A" w14:textId="77777777" w:rsidR="00C33DA8" w:rsidRPr="00E94A7E" w:rsidRDefault="00C33DA8" w:rsidP="00104AA6">
            <w:pPr>
              <w:spacing w:line="360" w:lineRule="auto"/>
              <w:jc w:val="both"/>
              <w:rPr>
                <w:rFonts w:ascii="Arial" w:hAnsi="Arial" w:cs="Arial"/>
                <w:color w:val="000000" w:themeColor="text1"/>
              </w:rPr>
            </w:pPr>
            <w:r w:rsidRPr="00E94A7E">
              <w:rPr>
                <w:rFonts w:ascii="Arial" w:hAnsi="Arial" w:cs="Arial"/>
                <w:color w:val="000000" w:themeColor="text1"/>
              </w:rPr>
              <w:t>Local Business Support</w:t>
            </w:r>
          </w:p>
        </w:tc>
        <w:tc>
          <w:tcPr>
            <w:tcW w:w="4508" w:type="dxa"/>
          </w:tcPr>
          <w:p w14:paraId="4166D046" w14:textId="77777777" w:rsidR="00C33DA8" w:rsidRPr="00E94A7E" w:rsidRDefault="00C33DA8" w:rsidP="00104AA6">
            <w:pPr>
              <w:spacing w:line="360" w:lineRule="auto"/>
              <w:jc w:val="both"/>
              <w:rPr>
                <w:rFonts w:ascii="Arial" w:hAnsi="Arial" w:cs="Arial"/>
                <w:color w:val="000000" w:themeColor="text1"/>
              </w:rPr>
            </w:pPr>
            <w:r w:rsidRPr="00E94A7E">
              <w:rPr>
                <w:rFonts w:ascii="Arial" w:hAnsi="Arial" w:cs="Arial"/>
                <w:color w:val="000000" w:themeColor="text1"/>
              </w:rPr>
              <w:t>7.000</w:t>
            </w:r>
          </w:p>
        </w:tc>
      </w:tr>
      <w:tr w:rsidR="00C33DA8" w:rsidRPr="00E94A7E" w14:paraId="085A8857" w14:textId="77777777" w:rsidTr="003E758B">
        <w:tc>
          <w:tcPr>
            <w:tcW w:w="4508" w:type="dxa"/>
          </w:tcPr>
          <w:p w14:paraId="59E7BDB2" w14:textId="77777777" w:rsidR="00C33DA8" w:rsidRPr="00E94A7E" w:rsidRDefault="00C33DA8" w:rsidP="00104AA6">
            <w:pPr>
              <w:spacing w:line="360" w:lineRule="auto"/>
              <w:jc w:val="both"/>
              <w:rPr>
                <w:rFonts w:ascii="Arial" w:hAnsi="Arial" w:cs="Arial"/>
                <w:color w:val="000000" w:themeColor="text1"/>
              </w:rPr>
            </w:pPr>
            <w:r w:rsidRPr="00E94A7E">
              <w:rPr>
                <w:rFonts w:ascii="Arial" w:hAnsi="Arial" w:cs="Arial"/>
                <w:color w:val="000000" w:themeColor="text1"/>
              </w:rPr>
              <w:t>Cultural Fund (UK)</w:t>
            </w:r>
          </w:p>
        </w:tc>
        <w:tc>
          <w:tcPr>
            <w:tcW w:w="4508" w:type="dxa"/>
          </w:tcPr>
          <w:p w14:paraId="2A653978" w14:textId="77777777" w:rsidR="00C33DA8" w:rsidRPr="00E94A7E" w:rsidRDefault="00C33DA8" w:rsidP="00104AA6">
            <w:pPr>
              <w:spacing w:line="360" w:lineRule="auto"/>
              <w:jc w:val="both"/>
              <w:rPr>
                <w:rFonts w:ascii="Arial" w:hAnsi="Arial" w:cs="Arial"/>
                <w:color w:val="000000" w:themeColor="text1"/>
              </w:rPr>
            </w:pPr>
            <w:r w:rsidRPr="00E94A7E">
              <w:rPr>
                <w:rFonts w:ascii="Arial" w:hAnsi="Arial" w:cs="Arial"/>
                <w:color w:val="000000" w:themeColor="text1"/>
              </w:rPr>
              <w:t>5.000</w:t>
            </w:r>
          </w:p>
        </w:tc>
      </w:tr>
      <w:tr w:rsidR="00C33DA8" w:rsidRPr="00E94A7E" w14:paraId="2D3CE218" w14:textId="77777777" w:rsidTr="003E758B">
        <w:tc>
          <w:tcPr>
            <w:tcW w:w="4508" w:type="dxa"/>
          </w:tcPr>
          <w:p w14:paraId="142D199F" w14:textId="77777777" w:rsidR="00C33DA8" w:rsidRPr="00E94A7E" w:rsidRDefault="00C33DA8" w:rsidP="00104AA6">
            <w:pPr>
              <w:spacing w:line="360" w:lineRule="auto"/>
              <w:jc w:val="both"/>
              <w:rPr>
                <w:rFonts w:ascii="Arial" w:hAnsi="Arial" w:cs="Arial"/>
                <w:color w:val="000000" w:themeColor="text1"/>
              </w:rPr>
            </w:pPr>
            <w:r w:rsidRPr="00E94A7E">
              <w:rPr>
                <w:rFonts w:ascii="Arial" w:hAnsi="Arial" w:cs="Arial"/>
                <w:color w:val="000000" w:themeColor="text1"/>
              </w:rPr>
              <w:t xml:space="preserve">Total Income </w:t>
            </w:r>
          </w:p>
        </w:tc>
        <w:tc>
          <w:tcPr>
            <w:tcW w:w="4508" w:type="dxa"/>
          </w:tcPr>
          <w:p w14:paraId="213C9C17" w14:textId="77777777" w:rsidR="00C33DA8" w:rsidRPr="00E94A7E" w:rsidRDefault="00C33DA8" w:rsidP="00104AA6">
            <w:pPr>
              <w:spacing w:line="360" w:lineRule="auto"/>
              <w:jc w:val="both"/>
              <w:rPr>
                <w:rFonts w:ascii="Arial" w:hAnsi="Arial" w:cs="Arial"/>
                <w:color w:val="000000" w:themeColor="text1"/>
              </w:rPr>
            </w:pPr>
            <w:r w:rsidRPr="00E94A7E">
              <w:rPr>
                <w:rFonts w:ascii="Arial" w:hAnsi="Arial" w:cs="Arial"/>
                <w:color w:val="000000" w:themeColor="text1"/>
              </w:rPr>
              <w:t>37.000</w:t>
            </w:r>
          </w:p>
        </w:tc>
      </w:tr>
    </w:tbl>
    <w:p w14:paraId="13BA6DFD" w14:textId="77777777" w:rsidR="00C33DA8" w:rsidRPr="00E94A7E" w:rsidRDefault="00C33DA8" w:rsidP="00104AA6">
      <w:pPr>
        <w:spacing w:line="360" w:lineRule="auto"/>
        <w:jc w:val="both"/>
        <w:rPr>
          <w:rFonts w:ascii="Arial" w:hAnsi="Arial" w:cs="Arial"/>
          <w:color w:val="000000" w:themeColor="text1"/>
        </w:rPr>
      </w:pPr>
    </w:p>
    <w:p w14:paraId="721A5062" w14:textId="77777777" w:rsidR="00C33DA8" w:rsidRPr="00E94A7E" w:rsidRDefault="00C33DA8" w:rsidP="00104AA6">
      <w:pPr>
        <w:spacing w:line="360" w:lineRule="auto"/>
        <w:jc w:val="both"/>
        <w:rPr>
          <w:rFonts w:ascii="Arial" w:hAnsi="Arial" w:cs="Arial"/>
          <w:color w:val="000000" w:themeColor="text1"/>
        </w:rPr>
      </w:pPr>
    </w:p>
    <w:p w14:paraId="768AB8C2" w14:textId="77777777" w:rsidR="00C33DA8" w:rsidRPr="00E94A7E" w:rsidRDefault="00C33DA8" w:rsidP="00104AA6">
      <w:pPr>
        <w:spacing w:line="360" w:lineRule="auto"/>
        <w:jc w:val="both"/>
        <w:rPr>
          <w:rFonts w:ascii="Arial" w:hAnsi="Arial" w:cs="Arial"/>
          <w:color w:val="000000" w:themeColor="text1"/>
        </w:rPr>
      </w:pPr>
    </w:p>
    <w:tbl>
      <w:tblPr>
        <w:tblStyle w:val="TableGrid"/>
        <w:tblW w:w="0" w:type="auto"/>
        <w:tblLook w:val="04A0" w:firstRow="1" w:lastRow="0" w:firstColumn="1" w:lastColumn="0" w:noHBand="0" w:noVBand="1"/>
      </w:tblPr>
      <w:tblGrid>
        <w:gridCol w:w="4508"/>
        <w:gridCol w:w="4508"/>
      </w:tblGrid>
      <w:tr w:rsidR="00C33DA8" w:rsidRPr="00E94A7E" w14:paraId="03C9C154" w14:textId="77777777" w:rsidTr="003E758B">
        <w:tc>
          <w:tcPr>
            <w:tcW w:w="4508" w:type="dxa"/>
          </w:tcPr>
          <w:p w14:paraId="42DEDFBD" w14:textId="77777777" w:rsidR="00C33DA8" w:rsidRPr="00E94A7E" w:rsidRDefault="00C33DA8" w:rsidP="00104AA6">
            <w:pPr>
              <w:spacing w:line="360" w:lineRule="auto"/>
              <w:jc w:val="both"/>
              <w:rPr>
                <w:rFonts w:ascii="Arial" w:hAnsi="Arial" w:cs="Arial"/>
                <w:color w:val="000000" w:themeColor="text1"/>
              </w:rPr>
            </w:pPr>
            <w:r w:rsidRPr="00E94A7E">
              <w:rPr>
                <w:rFonts w:ascii="Arial" w:hAnsi="Arial" w:cs="Arial"/>
                <w:color w:val="000000" w:themeColor="text1"/>
              </w:rPr>
              <w:t>Expenditure</w:t>
            </w:r>
          </w:p>
        </w:tc>
        <w:tc>
          <w:tcPr>
            <w:tcW w:w="4508" w:type="dxa"/>
          </w:tcPr>
          <w:p w14:paraId="7B3A39D6" w14:textId="77777777" w:rsidR="00C33DA8" w:rsidRPr="00E94A7E" w:rsidRDefault="00C33DA8" w:rsidP="00104AA6">
            <w:pPr>
              <w:spacing w:line="360" w:lineRule="auto"/>
              <w:jc w:val="both"/>
              <w:rPr>
                <w:rFonts w:ascii="Arial" w:hAnsi="Arial" w:cs="Arial"/>
                <w:color w:val="000000" w:themeColor="text1"/>
              </w:rPr>
            </w:pPr>
            <w:r w:rsidRPr="00E94A7E">
              <w:rPr>
                <w:rFonts w:ascii="Arial" w:hAnsi="Arial" w:cs="Arial"/>
                <w:color w:val="000000" w:themeColor="text1"/>
              </w:rPr>
              <w:t>Estimated Amount</w:t>
            </w:r>
          </w:p>
        </w:tc>
      </w:tr>
      <w:tr w:rsidR="00C33DA8" w:rsidRPr="00E94A7E" w14:paraId="66A5AF44" w14:textId="77777777" w:rsidTr="003E758B">
        <w:tc>
          <w:tcPr>
            <w:tcW w:w="4508" w:type="dxa"/>
          </w:tcPr>
          <w:p w14:paraId="6E0A6D48" w14:textId="77777777" w:rsidR="00C33DA8" w:rsidRPr="00E94A7E" w:rsidRDefault="00C33DA8" w:rsidP="00104AA6">
            <w:pPr>
              <w:spacing w:line="360" w:lineRule="auto"/>
              <w:jc w:val="both"/>
              <w:rPr>
                <w:rFonts w:ascii="Arial" w:hAnsi="Arial" w:cs="Arial"/>
                <w:color w:val="000000" w:themeColor="text1"/>
              </w:rPr>
            </w:pPr>
            <w:r w:rsidRPr="00E94A7E">
              <w:rPr>
                <w:rFonts w:ascii="Arial" w:hAnsi="Arial" w:cs="Arial"/>
                <w:color w:val="000000" w:themeColor="text1"/>
              </w:rPr>
              <w:t xml:space="preserve">Venue Hire </w:t>
            </w:r>
          </w:p>
        </w:tc>
        <w:tc>
          <w:tcPr>
            <w:tcW w:w="4508" w:type="dxa"/>
          </w:tcPr>
          <w:p w14:paraId="210F6516" w14:textId="77777777" w:rsidR="00C33DA8" w:rsidRPr="00E94A7E" w:rsidRDefault="00C33DA8" w:rsidP="00104AA6">
            <w:pPr>
              <w:spacing w:line="360" w:lineRule="auto"/>
              <w:jc w:val="both"/>
              <w:rPr>
                <w:rFonts w:ascii="Arial" w:hAnsi="Arial" w:cs="Arial"/>
                <w:color w:val="000000" w:themeColor="text1"/>
              </w:rPr>
            </w:pPr>
            <w:r w:rsidRPr="00E94A7E">
              <w:rPr>
                <w:rFonts w:ascii="Arial" w:hAnsi="Arial" w:cs="Arial"/>
                <w:color w:val="000000" w:themeColor="text1"/>
              </w:rPr>
              <w:t>8.000</w:t>
            </w:r>
          </w:p>
        </w:tc>
      </w:tr>
      <w:tr w:rsidR="00C33DA8" w:rsidRPr="00E94A7E" w14:paraId="276A6AC7" w14:textId="77777777" w:rsidTr="003E758B">
        <w:tc>
          <w:tcPr>
            <w:tcW w:w="4508" w:type="dxa"/>
          </w:tcPr>
          <w:p w14:paraId="7D41BF55" w14:textId="77777777" w:rsidR="00C33DA8" w:rsidRPr="00E94A7E" w:rsidRDefault="00C33DA8" w:rsidP="00104AA6">
            <w:pPr>
              <w:spacing w:line="360" w:lineRule="auto"/>
              <w:jc w:val="both"/>
              <w:rPr>
                <w:rFonts w:ascii="Arial" w:hAnsi="Arial" w:cs="Arial"/>
                <w:color w:val="000000" w:themeColor="text1"/>
              </w:rPr>
            </w:pPr>
            <w:r w:rsidRPr="00E94A7E">
              <w:rPr>
                <w:rFonts w:ascii="Arial" w:hAnsi="Arial" w:cs="Arial"/>
                <w:color w:val="000000" w:themeColor="text1"/>
              </w:rPr>
              <w:t>Staff &amp; Volunteers</w:t>
            </w:r>
          </w:p>
        </w:tc>
        <w:tc>
          <w:tcPr>
            <w:tcW w:w="4508" w:type="dxa"/>
          </w:tcPr>
          <w:p w14:paraId="5E5614D7" w14:textId="77777777" w:rsidR="00C33DA8" w:rsidRPr="00E94A7E" w:rsidRDefault="00C33DA8" w:rsidP="00104AA6">
            <w:pPr>
              <w:spacing w:line="360" w:lineRule="auto"/>
              <w:jc w:val="both"/>
              <w:rPr>
                <w:rFonts w:ascii="Arial" w:hAnsi="Arial" w:cs="Arial"/>
                <w:color w:val="000000" w:themeColor="text1"/>
              </w:rPr>
            </w:pPr>
            <w:r w:rsidRPr="00E94A7E">
              <w:rPr>
                <w:rFonts w:ascii="Arial" w:hAnsi="Arial" w:cs="Arial"/>
                <w:color w:val="000000" w:themeColor="text1"/>
              </w:rPr>
              <w:t>5.000</w:t>
            </w:r>
          </w:p>
        </w:tc>
      </w:tr>
      <w:tr w:rsidR="00C33DA8" w:rsidRPr="00E94A7E" w14:paraId="71BB11B1" w14:textId="77777777" w:rsidTr="003E758B">
        <w:tc>
          <w:tcPr>
            <w:tcW w:w="4508" w:type="dxa"/>
          </w:tcPr>
          <w:p w14:paraId="388F12A2" w14:textId="77777777" w:rsidR="00C33DA8" w:rsidRPr="00E94A7E" w:rsidRDefault="00C33DA8" w:rsidP="00104AA6">
            <w:pPr>
              <w:spacing w:line="360" w:lineRule="auto"/>
              <w:jc w:val="both"/>
              <w:rPr>
                <w:rFonts w:ascii="Arial" w:hAnsi="Arial" w:cs="Arial"/>
                <w:color w:val="000000" w:themeColor="text1"/>
              </w:rPr>
            </w:pPr>
            <w:r w:rsidRPr="00E94A7E">
              <w:rPr>
                <w:rFonts w:ascii="Arial" w:hAnsi="Arial" w:cs="Arial"/>
                <w:color w:val="000000" w:themeColor="text1"/>
              </w:rPr>
              <w:t>Catering &amp; Hospitality</w:t>
            </w:r>
          </w:p>
        </w:tc>
        <w:tc>
          <w:tcPr>
            <w:tcW w:w="4508" w:type="dxa"/>
          </w:tcPr>
          <w:p w14:paraId="63CAAF7C" w14:textId="77777777" w:rsidR="00C33DA8" w:rsidRPr="00E94A7E" w:rsidRDefault="00C33DA8" w:rsidP="00104AA6">
            <w:pPr>
              <w:spacing w:line="360" w:lineRule="auto"/>
              <w:jc w:val="both"/>
              <w:rPr>
                <w:rFonts w:ascii="Arial" w:hAnsi="Arial" w:cs="Arial"/>
                <w:color w:val="000000" w:themeColor="text1"/>
              </w:rPr>
            </w:pPr>
            <w:r w:rsidRPr="00E94A7E">
              <w:rPr>
                <w:rFonts w:ascii="Arial" w:hAnsi="Arial" w:cs="Arial"/>
                <w:color w:val="000000" w:themeColor="text1"/>
              </w:rPr>
              <w:t>6.000</w:t>
            </w:r>
          </w:p>
        </w:tc>
      </w:tr>
      <w:tr w:rsidR="00C33DA8" w:rsidRPr="00E94A7E" w14:paraId="124F97B1" w14:textId="77777777" w:rsidTr="003E758B">
        <w:tc>
          <w:tcPr>
            <w:tcW w:w="4508" w:type="dxa"/>
          </w:tcPr>
          <w:p w14:paraId="30A2B7DA" w14:textId="77777777" w:rsidR="00C33DA8" w:rsidRPr="00E94A7E" w:rsidRDefault="00C33DA8" w:rsidP="00104AA6">
            <w:pPr>
              <w:spacing w:line="360" w:lineRule="auto"/>
              <w:jc w:val="both"/>
              <w:rPr>
                <w:rFonts w:ascii="Arial" w:hAnsi="Arial" w:cs="Arial"/>
                <w:color w:val="000000" w:themeColor="text1"/>
              </w:rPr>
            </w:pPr>
            <w:r w:rsidRPr="00E94A7E">
              <w:rPr>
                <w:rFonts w:ascii="Arial" w:hAnsi="Arial" w:cs="Arial"/>
                <w:color w:val="000000" w:themeColor="text1"/>
              </w:rPr>
              <w:t>Performers &amp; Speakers</w:t>
            </w:r>
          </w:p>
        </w:tc>
        <w:tc>
          <w:tcPr>
            <w:tcW w:w="4508" w:type="dxa"/>
          </w:tcPr>
          <w:p w14:paraId="6D73E61B" w14:textId="77777777" w:rsidR="00C33DA8" w:rsidRPr="00E94A7E" w:rsidRDefault="00C33DA8" w:rsidP="00104AA6">
            <w:pPr>
              <w:spacing w:line="360" w:lineRule="auto"/>
              <w:jc w:val="both"/>
              <w:rPr>
                <w:rFonts w:ascii="Arial" w:hAnsi="Arial" w:cs="Arial"/>
                <w:color w:val="000000" w:themeColor="text1"/>
              </w:rPr>
            </w:pPr>
            <w:r w:rsidRPr="00E94A7E">
              <w:rPr>
                <w:rFonts w:ascii="Arial" w:hAnsi="Arial" w:cs="Arial"/>
                <w:color w:val="000000" w:themeColor="text1"/>
              </w:rPr>
              <w:t>4.000</w:t>
            </w:r>
          </w:p>
        </w:tc>
      </w:tr>
      <w:tr w:rsidR="00C33DA8" w:rsidRPr="00E94A7E" w14:paraId="1048DF60" w14:textId="77777777" w:rsidTr="003E758B">
        <w:tc>
          <w:tcPr>
            <w:tcW w:w="4508" w:type="dxa"/>
          </w:tcPr>
          <w:p w14:paraId="127B1AC6" w14:textId="77777777" w:rsidR="00C33DA8" w:rsidRPr="00E94A7E" w:rsidRDefault="00C33DA8" w:rsidP="00104AA6">
            <w:pPr>
              <w:spacing w:line="360" w:lineRule="auto"/>
              <w:jc w:val="both"/>
              <w:rPr>
                <w:rFonts w:ascii="Arial" w:hAnsi="Arial" w:cs="Arial"/>
                <w:color w:val="000000" w:themeColor="text1"/>
              </w:rPr>
            </w:pPr>
            <w:r w:rsidRPr="00E94A7E">
              <w:rPr>
                <w:rFonts w:ascii="Arial" w:hAnsi="Arial" w:cs="Arial"/>
                <w:color w:val="000000" w:themeColor="text1"/>
              </w:rPr>
              <w:t>AV &amp; Technician Equipment</w:t>
            </w:r>
          </w:p>
        </w:tc>
        <w:tc>
          <w:tcPr>
            <w:tcW w:w="4508" w:type="dxa"/>
          </w:tcPr>
          <w:p w14:paraId="17BEDD9F" w14:textId="77777777" w:rsidR="00C33DA8" w:rsidRPr="00E94A7E" w:rsidRDefault="00C33DA8" w:rsidP="00104AA6">
            <w:pPr>
              <w:spacing w:line="360" w:lineRule="auto"/>
              <w:jc w:val="both"/>
              <w:rPr>
                <w:rFonts w:ascii="Arial" w:hAnsi="Arial" w:cs="Arial"/>
                <w:color w:val="000000" w:themeColor="text1"/>
              </w:rPr>
            </w:pPr>
            <w:r w:rsidRPr="00E94A7E">
              <w:rPr>
                <w:rFonts w:ascii="Arial" w:hAnsi="Arial" w:cs="Arial"/>
                <w:color w:val="000000" w:themeColor="text1"/>
              </w:rPr>
              <w:t>3.000</w:t>
            </w:r>
          </w:p>
        </w:tc>
      </w:tr>
      <w:tr w:rsidR="00C33DA8" w:rsidRPr="00E94A7E" w14:paraId="22C73DC1" w14:textId="77777777" w:rsidTr="003E758B">
        <w:tc>
          <w:tcPr>
            <w:tcW w:w="4508" w:type="dxa"/>
          </w:tcPr>
          <w:p w14:paraId="56AE2BB5" w14:textId="77777777" w:rsidR="00C33DA8" w:rsidRPr="00E94A7E" w:rsidRDefault="00C33DA8" w:rsidP="00104AA6">
            <w:pPr>
              <w:spacing w:line="360" w:lineRule="auto"/>
              <w:jc w:val="both"/>
              <w:rPr>
                <w:rFonts w:ascii="Arial" w:hAnsi="Arial" w:cs="Arial"/>
                <w:color w:val="000000" w:themeColor="text1"/>
              </w:rPr>
            </w:pPr>
            <w:r w:rsidRPr="00E94A7E">
              <w:rPr>
                <w:rFonts w:ascii="Arial" w:hAnsi="Arial" w:cs="Arial"/>
                <w:color w:val="000000" w:themeColor="text1"/>
              </w:rPr>
              <w:t>Marketing &amp; Promotion</w:t>
            </w:r>
          </w:p>
        </w:tc>
        <w:tc>
          <w:tcPr>
            <w:tcW w:w="4508" w:type="dxa"/>
          </w:tcPr>
          <w:p w14:paraId="72CFA3AE" w14:textId="77777777" w:rsidR="00C33DA8" w:rsidRPr="00E94A7E" w:rsidRDefault="00C33DA8" w:rsidP="00104AA6">
            <w:pPr>
              <w:spacing w:line="360" w:lineRule="auto"/>
              <w:jc w:val="both"/>
              <w:rPr>
                <w:rFonts w:ascii="Arial" w:hAnsi="Arial" w:cs="Arial"/>
                <w:color w:val="000000" w:themeColor="text1"/>
              </w:rPr>
            </w:pPr>
            <w:r w:rsidRPr="00E94A7E">
              <w:rPr>
                <w:rFonts w:ascii="Arial" w:hAnsi="Arial" w:cs="Arial"/>
                <w:color w:val="000000" w:themeColor="text1"/>
              </w:rPr>
              <w:t>5.000</w:t>
            </w:r>
          </w:p>
        </w:tc>
      </w:tr>
      <w:tr w:rsidR="00C33DA8" w:rsidRPr="00E94A7E" w14:paraId="32BE612F" w14:textId="77777777" w:rsidTr="003E758B">
        <w:tc>
          <w:tcPr>
            <w:tcW w:w="4508" w:type="dxa"/>
          </w:tcPr>
          <w:p w14:paraId="5098CC2F" w14:textId="77777777" w:rsidR="00C33DA8" w:rsidRPr="00E94A7E" w:rsidRDefault="00C33DA8" w:rsidP="00104AA6">
            <w:pPr>
              <w:spacing w:line="360" w:lineRule="auto"/>
              <w:jc w:val="both"/>
              <w:rPr>
                <w:rFonts w:ascii="Arial" w:hAnsi="Arial" w:cs="Arial"/>
                <w:color w:val="000000" w:themeColor="text1"/>
              </w:rPr>
            </w:pPr>
            <w:r w:rsidRPr="00E94A7E">
              <w:rPr>
                <w:rFonts w:ascii="Arial" w:hAnsi="Arial" w:cs="Arial"/>
                <w:color w:val="000000" w:themeColor="text1"/>
              </w:rPr>
              <w:t>Insurance &amp; Legal Fees</w:t>
            </w:r>
          </w:p>
        </w:tc>
        <w:tc>
          <w:tcPr>
            <w:tcW w:w="4508" w:type="dxa"/>
          </w:tcPr>
          <w:p w14:paraId="10DE1453" w14:textId="77777777" w:rsidR="00C33DA8" w:rsidRPr="00E94A7E" w:rsidRDefault="00C33DA8" w:rsidP="00104AA6">
            <w:pPr>
              <w:spacing w:line="360" w:lineRule="auto"/>
              <w:jc w:val="both"/>
              <w:rPr>
                <w:rFonts w:ascii="Arial" w:hAnsi="Arial" w:cs="Arial"/>
                <w:color w:val="000000" w:themeColor="text1"/>
              </w:rPr>
            </w:pPr>
            <w:r w:rsidRPr="00E94A7E">
              <w:rPr>
                <w:rFonts w:ascii="Arial" w:hAnsi="Arial" w:cs="Arial"/>
                <w:color w:val="000000" w:themeColor="text1"/>
              </w:rPr>
              <w:t>2.000</w:t>
            </w:r>
          </w:p>
        </w:tc>
      </w:tr>
      <w:tr w:rsidR="00C33DA8" w:rsidRPr="00E94A7E" w14:paraId="6EEB184E" w14:textId="77777777" w:rsidTr="003E758B">
        <w:tc>
          <w:tcPr>
            <w:tcW w:w="4508" w:type="dxa"/>
          </w:tcPr>
          <w:p w14:paraId="4CA32848" w14:textId="77777777" w:rsidR="00C33DA8" w:rsidRPr="00E94A7E" w:rsidRDefault="00C33DA8" w:rsidP="00104AA6">
            <w:pPr>
              <w:spacing w:line="360" w:lineRule="auto"/>
              <w:jc w:val="both"/>
              <w:rPr>
                <w:rFonts w:ascii="Arial" w:hAnsi="Arial" w:cs="Arial"/>
                <w:color w:val="000000" w:themeColor="text1"/>
              </w:rPr>
            </w:pPr>
            <w:r w:rsidRPr="00E94A7E">
              <w:rPr>
                <w:rFonts w:ascii="Arial" w:hAnsi="Arial" w:cs="Arial"/>
                <w:color w:val="000000" w:themeColor="text1"/>
              </w:rPr>
              <w:t>Décor &amp; Sustainability</w:t>
            </w:r>
          </w:p>
        </w:tc>
        <w:tc>
          <w:tcPr>
            <w:tcW w:w="4508" w:type="dxa"/>
          </w:tcPr>
          <w:p w14:paraId="2A4D34B0" w14:textId="77777777" w:rsidR="00C33DA8" w:rsidRPr="00E94A7E" w:rsidRDefault="00C33DA8" w:rsidP="00104AA6">
            <w:pPr>
              <w:spacing w:line="360" w:lineRule="auto"/>
              <w:jc w:val="both"/>
              <w:rPr>
                <w:rFonts w:ascii="Arial" w:hAnsi="Arial" w:cs="Arial"/>
                <w:color w:val="000000" w:themeColor="text1"/>
              </w:rPr>
            </w:pPr>
            <w:r w:rsidRPr="00E94A7E">
              <w:rPr>
                <w:rFonts w:ascii="Arial" w:hAnsi="Arial" w:cs="Arial"/>
                <w:color w:val="000000" w:themeColor="text1"/>
              </w:rPr>
              <w:t>1.000</w:t>
            </w:r>
          </w:p>
        </w:tc>
      </w:tr>
      <w:tr w:rsidR="00C33DA8" w:rsidRPr="00E94A7E" w14:paraId="1E4D498F" w14:textId="77777777" w:rsidTr="003E758B">
        <w:tc>
          <w:tcPr>
            <w:tcW w:w="4508" w:type="dxa"/>
          </w:tcPr>
          <w:p w14:paraId="4C105668" w14:textId="77777777" w:rsidR="00C33DA8" w:rsidRPr="00E94A7E" w:rsidRDefault="00C33DA8" w:rsidP="00104AA6">
            <w:pPr>
              <w:spacing w:line="360" w:lineRule="auto"/>
              <w:jc w:val="both"/>
              <w:rPr>
                <w:rFonts w:ascii="Arial" w:hAnsi="Arial" w:cs="Arial"/>
                <w:color w:val="000000" w:themeColor="text1"/>
              </w:rPr>
            </w:pPr>
            <w:r w:rsidRPr="00E94A7E">
              <w:rPr>
                <w:rFonts w:ascii="Arial" w:hAnsi="Arial" w:cs="Arial"/>
                <w:color w:val="000000" w:themeColor="text1"/>
              </w:rPr>
              <w:t>Total Expenditure</w:t>
            </w:r>
          </w:p>
        </w:tc>
        <w:tc>
          <w:tcPr>
            <w:tcW w:w="4508" w:type="dxa"/>
          </w:tcPr>
          <w:p w14:paraId="29CFA72E" w14:textId="77777777" w:rsidR="00C33DA8" w:rsidRPr="00E94A7E" w:rsidRDefault="00C33DA8" w:rsidP="00104AA6">
            <w:pPr>
              <w:spacing w:line="360" w:lineRule="auto"/>
              <w:jc w:val="both"/>
              <w:rPr>
                <w:rFonts w:ascii="Arial" w:hAnsi="Arial" w:cs="Arial"/>
                <w:color w:val="000000" w:themeColor="text1"/>
              </w:rPr>
            </w:pPr>
            <w:r w:rsidRPr="00E94A7E">
              <w:rPr>
                <w:rFonts w:ascii="Arial" w:hAnsi="Arial" w:cs="Arial"/>
                <w:color w:val="000000" w:themeColor="text1"/>
              </w:rPr>
              <w:t>34.000</w:t>
            </w:r>
          </w:p>
        </w:tc>
      </w:tr>
    </w:tbl>
    <w:p w14:paraId="160BAF1F" w14:textId="77777777" w:rsidR="00C33DA8" w:rsidRPr="00E94A7E" w:rsidRDefault="00C33DA8" w:rsidP="00104AA6">
      <w:pPr>
        <w:spacing w:line="360" w:lineRule="auto"/>
        <w:jc w:val="both"/>
        <w:rPr>
          <w:rFonts w:ascii="Arial" w:hAnsi="Arial" w:cs="Arial"/>
          <w:color w:val="000000" w:themeColor="text1"/>
        </w:rPr>
      </w:pPr>
    </w:p>
    <w:p w14:paraId="5949E644" w14:textId="77777777" w:rsidR="00C33DA8" w:rsidRPr="00E94A7E" w:rsidRDefault="00C33DA8" w:rsidP="00104AA6">
      <w:pPr>
        <w:spacing w:line="360" w:lineRule="auto"/>
        <w:jc w:val="both"/>
        <w:rPr>
          <w:rFonts w:ascii="Arial" w:hAnsi="Arial" w:cs="Arial"/>
          <w:color w:val="000000" w:themeColor="text1"/>
        </w:rPr>
      </w:pPr>
      <w:r w:rsidRPr="00E94A7E">
        <w:rPr>
          <w:rFonts w:ascii="Arial" w:hAnsi="Arial" w:cs="Arial"/>
          <w:color w:val="000000" w:themeColor="text1"/>
        </w:rPr>
        <w:t>Ticketing will be the primary income stream, supplemented by regional cultural tourism funding such as the Visit Wales Cultural Tourism Fund and European Regional Development Funds.</w:t>
      </w:r>
    </w:p>
    <w:p w14:paraId="0313ACC7" w14:textId="77777777" w:rsidR="00C33DA8" w:rsidRPr="00E94A7E" w:rsidRDefault="00C33DA8" w:rsidP="00104AA6">
      <w:pPr>
        <w:spacing w:line="360" w:lineRule="auto"/>
        <w:jc w:val="both"/>
        <w:rPr>
          <w:rFonts w:ascii="Arial" w:hAnsi="Arial" w:cs="Arial"/>
          <w:color w:val="000000" w:themeColor="text1"/>
        </w:rPr>
      </w:pPr>
      <w:r w:rsidRPr="00E94A7E">
        <w:rPr>
          <w:rFonts w:ascii="Arial" w:hAnsi="Arial" w:cs="Arial"/>
          <w:color w:val="000000" w:themeColor="text1"/>
        </w:rPr>
        <w:t>Local businesses, particularly in hospitality and food, will be approached for sponsorship in exchange for brand visibility and on-site promotion. (Getz &amp; Page, 2020)</w:t>
      </w:r>
    </w:p>
    <w:p w14:paraId="24D7FB40" w14:textId="77777777" w:rsidR="00C33DA8" w:rsidRPr="00E94A7E" w:rsidRDefault="00C33DA8" w:rsidP="00104AA6">
      <w:pPr>
        <w:spacing w:line="360" w:lineRule="auto"/>
        <w:jc w:val="both"/>
        <w:rPr>
          <w:rFonts w:ascii="Arial" w:hAnsi="Arial" w:cs="Arial"/>
          <w:color w:val="000000" w:themeColor="text1"/>
        </w:rPr>
      </w:pPr>
      <w:r w:rsidRPr="00E94A7E">
        <w:rPr>
          <w:rFonts w:ascii="Arial" w:hAnsi="Arial" w:cs="Arial"/>
          <w:color w:val="000000" w:themeColor="text1"/>
        </w:rPr>
        <w:t>To reduce financial risk, the budget includes a 10% contingency buffer. Marketing investments are expected to boost pre-event ticket sales through social media campaigns and influencer partnerships, as digital marketing has been shown to yield strong ROI in event contexts. (Bowdin et al., 2012)</w:t>
      </w:r>
    </w:p>
    <w:p w14:paraId="0CCE9F7F" w14:textId="77777777" w:rsidR="00C33DA8" w:rsidRPr="00E94A7E" w:rsidRDefault="00C33DA8" w:rsidP="00104AA6">
      <w:pPr>
        <w:spacing w:line="360" w:lineRule="auto"/>
        <w:jc w:val="both"/>
        <w:rPr>
          <w:rFonts w:ascii="Arial" w:hAnsi="Arial" w:cs="Arial"/>
          <w:color w:val="000000" w:themeColor="text1"/>
        </w:rPr>
      </w:pPr>
      <w:r w:rsidRPr="00E94A7E">
        <w:rPr>
          <w:rFonts w:ascii="Arial" w:hAnsi="Arial" w:cs="Arial"/>
          <w:color w:val="000000" w:themeColor="text1"/>
        </w:rPr>
        <w:t xml:space="preserve">Sustainability costs such as recycling points, eco-friendly materials, are modest but essential to align with the wider goals of Visit Wales’ green initiatives.  </w:t>
      </w:r>
    </w:p>
    <w:p w14:paraId="6DC97C10" w14:textId="77777777" w:rsidR="00C33DA8" w:rsidRPr="00E94A7E" w:rsidRDefault="00C33DA8" w:rsidP="00104AA6">
      <w:pPr>
        <w:spacing w:line="360" w:lineRule="auto"/>
        <w:jc w:val="both"/>
        <w:rPr>
          <w:rFonts w:ascii="Arial" w:hAnsi="Arial" w:cs="Arial"/>
          <w:color w:val="000000" w:themeColor="text1"/>
        </w:rPr>
      </w:pPr>
      <w:r w:rsidRPr="00E94A7E">
        <w:rPr>
          <w:rFonts w:ascii="Arial" w:hAnsi="Arial" w:cs="Arial"/>
          <w:color w:val="000000" w:themeColor="text1"/>
        </w:rPr>
        <w:lastRenderedPageBreak/>
        <w:t>(Visit Wales, 2025)</w:t>
      </w:r>
    </w:p>
    <w:p w14:paraId="65A9631A" w14:textId="77777777" w:rsidR="00C33DA8" w:rsidRPr="00BF0340" w:rsidRDefault="00C33DA8" w:rsidP="00104AA6">
      <w:pPr>
        <w:pStyle w:val="Heading1"/>
        <w:spacing w:line="360" w:lineRule="auto"/>
        <w:jc w:val="both"/>
        <w:rPr>
          <w:rFonts w:ascii="Arial" w:hAnsi="Arial" w:cs="Arial"/>
          <w:b/>
          <w:bCs/>
          <w:color w:val="000000" w:themeColor="text1"/>
          <w:sz w:val="24"/>
          <w:szCs w:val="24"/>
        </w:rPr>
      </w:pPr>
      <w:bookmarkStart w:id="17" w:name="_Toc200015726"/>
      <w:r w:rsidRPr="00BF0340">
        <w:rPr>
          <w:rFonts w:ascii="Arial" w:hAnsi="Arial" w:cs="Arial"/>
          <w:b/>
          <w:bCs/>
          <w:color w:val="000000" w:themeColor="text1"/>
          <w:sz w:val="24"/>
          <w:szCs w:val="24"/>
        </w:rPr>
        <w:t>Industry Trends</w:t>
      </w:r>
      <w:bookmarkEnd w:id="17"/>
    </w:p>
    <w:p w14:paraId="2E4BCEDD" w14:textId="77777777" w:rsidR="00C33DA8" w:rsidRPr="00E94A7E" w:rsidRDefault="00C33DA8" w:rsidP="00104AA6">
      <w:pPr>
        <w:spacing w:line="360" w:lineRule="auto"/>
        <w:jc w:val="both"/>
        <w:rPr>
          <w:rFonts w:ascii="Arial" w:hAnsi="Arial" w:cs="Arial"/>
          <w:color w:val="000000" w:themeColor="text1"/>
        </w:rPr>
      </w:pPr>
      <w:r w:rsidRPr="00E94A7E">
        <w:rPr>
          <w:rFonts w:ascii="Arial" w:hAnsi="Arial" w:cs="Arial"/>
          <w:color w:val="000000" w:themeColor="text1"/>
        </w:rPr>
        <w:t>The Meetings, Incentives, Conferences, and Exhibitions (MICE) industry is undergoing significant transformations, influenced by technological advancements, sustainability imperatives, and geopolitical factors. (Fortune Business Insights, 2025) These trends are pivotal in shaping the planning and delivery of events like the "Year of Croeso" at ICC Wales.</w:t>
      </w:r>
    </w:p>
    <w:p w14:paraId="2D4BB5C6" w14:textId="77777777" w:rsidR="00C33DA8" w:rsidRPr="00E94A7E" w:rsidRDefault="00C33DA8" w:rsidP="00104AA6">
      <w:pPr>
        <w:spacing w:line="360" w:lineRule="auto"/>
        <w:jc w:val="both"/>
        <w:rPr>
          <w:rFonts w:ascii="Arial" w:hAnsi="Arial" w:cs="Arial"/>
          <w:color w:val="000000" w:themeColor="text1"/>
        </w:rPr>
      </w:pPr>
      <w:r w:rsidRPr="00E94A7E">
        <w:rPr>
          <w:rFonts w:ascii="Arial" w:hAnsi="Arial" w:cs="Arial"/>
          <w:color w:val="000000" w:themeColor="text1"/>
        </w:rPr>
        <w:t>The pandemic has accelerated the adoption of hybrid event models, combining in-person and virtual experiences to enhance accessibility and resilience. According to Skift Meetings, hybrid formats are now integral to event strategies, offering flexibility and broader reach. Additionally, contactless technologies, such as mobile check-ins and digital ticketing, have become standard, improving safety and efficiency. (Jesse, 2024)</w:t>
      </w:r>
    </w:p>
    <w:p w14:paraId="4C893D54" w14:textId="77777777" w:rsidR="00C33DA8" w:rsidRPr="00E94A7E" w:rsidRDefault="00C33DA8" w:rsidP="00104AA6">
      <w:pPr>
        <w:spacing w:line="360" w:lineRule="auto"/>
        <w:jc w:val="both"/>
        <w:rPr>
          <w:rFonts w:ascii="Arial" w:hAnsi="Arial" w:cs="Arial"/>
          <w:color w:val="000000" w:themeColor="text1"/>
        </w:rPr>
      </w:pPr>
      <w:r w:rsidRPr="00E94A7E">
        <w:rPr>
          <w:rFonts w:ascii="Arial" w:hAnsi="Arial" w:cs="Arial"/>
          <w:color w:val="000000" w:themeColor="text1"/>
        </w:rPr>
        <w:t>There is a growing demand for events that prioritize environmental responsibility and cultural authenticity. Eventbrite's 2024 report highlights that attendees seek meaningful experiences that reflect local heritage and sustainable practices. (Eventbrite, 2024) Incorporating Welsh traditions, local cuisine, and eco-friendly initiatives will align the event with these expectations.</w:t>
      </w:r>
    </w:p>
    <w:p w14:paraId="48029588" w14:textId="77777777" w:rsidR="00C33DA8" w:rsidRPr="00E94A7E" w:rsidRDefault="00C33DA8" w:rsidP="00104AA6">
      <w:pPr>
        <w:spacing w:line="360" w:lineRule="auto"/>
        <w:jc w:val="both"/>
        <w:rPr>
          <w:rFonts w:ascii="Arial" w:hAnsi="Arial" w:cs="Arial"/>
          <w:color w:val="000000" w:themeColor="text1"/>
        </w:rPr>
      </w:pPr>
      <w:r w:rsidRPr="00E94A7E">
        <w:rPr>
          <w:rFonts w:ascii="Arial" w:hAnsi="Arial" w:cs="Arial"/>
          <w:color w:val="000000" w:themeColor="text1"/>
        </w:rPr>
        <w:t>Brexit has introduced complexities for EU visitors attending events in the UK, including visa requirements and travel uncertainties. VisitBritain notes that while overall inbound tourism is recovering, there is a need for targeted strategies to attract European delegates. Providing clear information and support can mitigate these challenges. (Visit Britain, 2025)</w:t>
      </w:r>
    </w:p>
    <w:p w14:paraId="262F7054" w14:textId="77777777" w:rsidR="00C33DA8" w:rsidRPr="00E94A7E" w:rsidRDefault="00C33DA8" w:rsidP="00104AA6">
      <w:pPr>
        <w:spacing w:line="360" w:lineRule="auto"/>
        <w:jc w:val="both"/>
        <w:rPr>
          <w:rFonts w:ascii="Arial" w:hAnsi="Arial" w:cs="Arial"/>
          <w:color w:val="000000" w:themeColor="text1"/>
        </w:rPr>
      </w:pPr>
      <w:r w:rsidRPr="00E94A7E">
        <w:rPr>
          <w:rFonts w:ascii="Arial" w:hAnsi="Arial" w:cs="Arial"/>
          <w:color w:val="000000" w:themeColor="text1"/>
        </w:rPr>
        <w:t>The UN World Tourism Organization reports a surge in interest for destinations that offer cultural richness and environmental sustainability. Hosting the event at ICC Wales, with its proximity to natural landscapes and historical sites, presents an opportunity to showcase Wales as a premier green destination. (UNWTO, 2025)</w:t>
      </w:r>
    </w:p>
    <w:p w14:paraId="371F5E5D" w14:textId="77777777" w:rsidR="00C33DA8" w:rsidRPr="00BF0340" w:rsidRDefault="00C33DA8" w:rsidP="00104AA6">
      <w:pPr>
        <w:pStyle w:val="Heading1"/>
        <w:spacing w:line="360" w:lineRule="auto"/>
        <w:jc w:val="both"/>
        <w:rPr>
          <w:rFonts w:ascii="Arial" w:hAnsi="Arial" w:cs="Arial"/>
          <w:b/>
          <w:bCs/>
          <w:color w:val="000000" w:themeColor="text1"/>
          <w:sz w:val="24"/>
          <w:szCs w:val="24"/>
        </w:rPr>
      </w:pPr>
      <w:bookmarkStart w:id="18" w:name="_Toc200015727"/>
      <w:r w:rsidRPr="00BF0340">
        <w:rPr>
          <w:rFonts w:ascii="Arial" w:hAnsi="Arial" w:cs="Arial"/>
          <w:b/>
          <w:bCs/>
          <w:color w:val="000000" w:themeColor="text1"/>
          <w:sz w:val="24"/>
          <w:szCs w:val="24"/>
        </w:rPr>
        <w:t>PESTEL</w:t>
      </w:r>
      <w:bookmarkEnd w:id="18"/>
    </w:p>
    <w:p w14:paraId="4973E210" w14:textId="77777777" w:rsidR="00C33DA8" w:rsidRPr="00E94A7E" w:rsidRDefault="00C33DA8" w:rsidP="00104AA6">
      <w:pPr>
        <w:spacing w:line="360" w:lineRule="auto"/>
        <w:jc w:val="both"/>
        <w:rPr>
          <w:rFonts w:ascii="Arial" w:hAnsi="Arial" w:cs="Arial"/>
          <w:color w:val="000000" w:themeColor="text1"/>
        </w:rPr>
      </w:pPr>
      <w:r w:rsidRPr="00E94A7E">
        <w:rPr>
          <w:rFonts w:ascii="Arial" w:hAnsi="Arial" w:cs="Arial"/>
          <w:color w:val="000000" w:themeColor="text1"/>
        </w:rPr>
        <w:t>Wales benefits from political stability and devolved powers that support cultural tourism through institutions such as Visit Wales and the Arts Council of Wales. However, post-Brexit visa restrictions may reduce EU visitor numbers. (Visit Britain, 2025)</w:t>
      </w:r>
    </w:p>
    <w:p w14:paraId="7DB45634" w14:textId="77777777" w:rsidR="00C33DA8" w:rsidRPr="00E94A7E" w:rsidRDefault="00C33DA8" w:rsidP="00104AA6">
      <w:pPr>
        <w:spacing w:line="360" w:lineRule="auto"/>
        <w:jc w:val="both"/>
        <w:rPr>
          <w:rFonts w:ascii="Arial" w:hAnsi="Arial" w:cs="Arial"/>
          <w:color w:val="000000" w:themeColor="text1"/>
        </w:rPr>
      </w:pPr>
      <w:r w:rsidRPr="00E94A7E">
        <w:rPr>
          <w:rFonts w:ascii="Arial" w:hAnsi="Arial" w:cs="Arial"/>
          <w:color w:val="000000" w:themeColor="text1"/>
        </w:rPr>
        <w:t>Rising inflation and cost-of-living pressures may affect both attendee spending and event costs. Nonetheless, public funding or grants offer opportunity to reduce financial risk.</w:t>
      </w:r>
    </w:p>
    <w:p w14:paraId="0A5BF34B" w14:textId="77777777" w:rsidR="00C33DA8" w:rsidRPr="00E94A7E" w:rsidRDefault="00C33DA8" w:rsidP="00104AA6">
      <w:pPr>
        <w:spacing w:line="360" w:lineRule="auto"/>
        <w:jc w:val="both"/>
        <w:rPr>
          <w:rFonts w:ascii="Arial" w:hAnsi="Arial" w:cs="Arial"/>
          <w:color w:val="000000" w:themeColor="text1"/>
        </w:rPr>
      </w:pPr>
      <w:r w:rsidRPr="00E94A7E">
        <w:rPr>
          <w:rFonts w:ascii="Arial" w:hAnsi="Arial" w:cs="Arial"/>
          <w:color w:val="000000" w:themeColor="text1"/>
        </w:rPr>
        <w:lastRenderedPageBreak/>
        <w:t>There is a growing societal interest in sustainability, inclusivity, and cultural authenticity. Incorporating Welsh folklore, cuisine, and bilingual signage (English and Welsh) supports these values and enhances the visitor experience. (Eventbrite, 2024) The event will prioritize cultural sensitivity by ensuring multilingual signage, accessible formats, and content respectful of diverse traditions. Risks such as transport delays or political protest will be mitigated through collaboration with local authorities and real-time communication tools.</w:t>
      </w:r>
    </w:p>
    <w:p w14:paraId="04913507" w14:textId="77777777" w:rsidR="00C33DA8" w:rsidRPr="00E94A7E" w:rsidRDefault="00C33DA8" w:rsidP="00104AA6">
      <w:pPr>
        <w:spacing w:line="360" w:lineRule="auto"/>
        <w:jc w:val="both"/>
        <w:rPr>
          <w:rFonts w:ascii="Arial" w:hAnsi="Arial" w:cs="Arial"/>
          <w:color w:val="000000" w:themeColor="text1"/>
        </w:rPr>
      </w:pPr>
      <w:r w:rsidRPr="00E94A7E">
        <w:rPr>
          <w:rFonts w:ascii="Arial" w:hAnsi="Arial" w:cs="Arial"/>
          <w:color w:val="000000" w:themeColor="text1"/>
        </w:rPr>
        <w:t>The integration of contactless ticketing, real-time translation apps, and hybrid streaming options improves accessibility for international attendees. (Jesse, 2024)</w:t>
      </w:r>
    </w:p>
    <w:p w14:paraId="51AC0A89" w14:textId="77777777" w:rsidR="00C33DA8" w:rsidRPr="00E94A7E" w:rsidRDefault="00C33DA8" w:rsidP="00104AA6">
      <w:pPr>
        <w:spacing w:line="360" w:lineRule="auto"/>
        <w:jc w:val="both"/>
        <w:rPr>
          <w:rFonts w:ascii="Arial" w:hAnsi="Arial" w:cs="Arial"/>
          <w:color w:val="000000" w:themeColor="text1"/>
        </w:rPr>
      </w:pPr>
      <w:r w:rsidRPr="00E94A7E">
        <w:rPr>
          <w:rFonts w:ascii="Arial" w:hAnsi="Arial" w:cs="Arial"/>
          <w:color w:val="000000" w:themeColor="text1"/>
        </w:rPr>
        <w:t>Wales promotes green tourism, and ICC Wales offers sustainable facilities such as waste segregation, energy efficiency systems, and local sourcing policies. Weather risks, common in South Wales, require contingency planning such as indoor alternatives or covered outdoor spaces. (Rutherford Silvers, 2009; (Tum et al., 2011)</w:t>
      </w:r>
    </w:p>
    <w:p w14:paraId="501CFE10" w14:textId="77777777" w:rsidR="00C33DA8" w:rsidRPr="00BF0340" w:rsidRDefault="00C33DA8" w:rsidP="00104AA6">
      <w:pPr>
        <w:pStyle w:val="Heading1"/>
        <w:spacing w:line="360" w:lineRule="auto"/>
        <w:jc w:val="both"/>
        <w:rPr>
          <w:rFonts w:ascii="Arial" w:hAnsi="Arial" w:cs="Arial"/>
          <w:b/>
          <w:bCs/>
          <w:color w:val="000000" w:themeColor="text1"/>
          <w:sz w:val="24"/>
          <w:szCs w:val="24"/>
        </w:rPr>
      </w:pPr>
      <w:bookmarkStart w:id="19" w:name="_Toc200015728"/>
      <w:r w:rsidRPr="00BF0340">
        <w:rPr>
          <w:rFonts w:ascii="Arial" w:hAnsi="Arial" w:cs="Arial"/>
          <w:b/>
          <w:bCs/>
          <w:color w:val="000000" w:themeColor="text1"/>
          <w:sz w:val="24"/>
          <w:szCs w:val="24"/>
        </w:rPr>
        <w:t>SWOT</w:t>
      </w:r>
      <w:bookmarkEnd w:id="19"/>
    </w:p>
    <w:p w14:paraId="034B92EB" w14:textId="77777777" w:rsidR="00C33DA8" w:rsidRPr="00E94A7E" w:rsidRDefault="00C33DA8" w:rsidP="00104AA6">
      <w:pPr>
        <w:spacing w:line="360" w:lineRule="auto"/>
        <w:jc w:val="both"/>
        <w:rPr>
          <w:rFonts w:ascii="Arial" w:hAnsi="Arial" w:cs="Arial"/>
          <w:color w:val="000000" w:themeColor="text1"/>
        </w:rPr>
      </w:pPr>
      <w:r w:rsidRPr="00E94A7E">
        <w:rPr>
          <w:rFonts w:ascii="Arial" w:hAnsi="Arial" w:cs="Arial"/>
          <w:color w:val="000000" w:themeColor="text1"/>
        </w:rPr>
        <w:t>This analysis helps assess the internal and external factors influencing the “Year of Croeso” cultural event at ICC Wales.</w:t>
      </w:r>
    </w:p>
    <w:p w14:paraId="054FF274" w14:textId="77777777" w:rsidR="00C33DA8" w:rsidRPr="00E94A7E" w:rsidRDefault="00C33DA8" w:rsidP="00104AA6">
      <w:pPr>
        <w:spacing w:line="360" w:lineRule="auto"/>
        <w:jc w:val="both"/>
        <w:rPr>
          <w:rFonts w:ascii="Arial" w:hAnsi="Arial" w:cs="Arial"/>
          <w:color w:val="000000" w:themeColor="text1"/>
        </w:rPr>
      </w:pPr>
      <w:r w:rsidRPr="00E94A7E">
        <w:rPr>
          <w:rFonts w:ascii="Arial" w:hAnsi="Arial" w:cs="Arial"/>
          <w:color w:val="000000" w:themeColor="text1"/>
        </w:rPr>
        <w:t>Strengths include ICC Wales’ modern infrastructure, accessibility, and capacity for international events. The event’s alignment with Visit Wales and its emphasis on “Croeso” enhances authenticity and national identity. (Visit Wales, 2025)</w:t>
      </w:r>
    </w:p>
    <w:p w14:paraId="6714FEA5" w14:textId="77777777" w:rsidR="00C33DA8" w:rsidRPr="00E94A7E" w:rsidRDefault="00C33DA8" w:rsidP="00104AA6">
      <w:pPr>
        <w:spacing w:line="360" w:lineRule="auto"/>
        <w:jc w:val="both"/>
        <w:rPr>
          <w:rFonts w:ascii="Arial" w:hAnsi="Arial" w:cs="Arial"/>
          <w:color w:val="000000" w:themeColor="text1"/>
        </w:rPr>
      </w:pPr>
      <w:r w:rsidRPr="00E94A7E">
        <w:rPr>
          <w:rFonts w:ascii="Arial" w:hAnsi="Arial" w:cs="Arial"/>
          <w:color w:val="000000" w:themeColor="text1"/>
        </w:rPr>
        <w:t>Weaknesses may involve limited awareness among non-UK audiences and possible language barriers for non-English/Welsh speakers. Multilingual signage and interpretation services can mitigate these issues and promote inclusivity.</w:t>
      </w:r>
    </w:p>
    <w:p w14:paraId="2B79DABF" w14:textId="77777777" w:rsidR="00C33DA8" w:rsidRPr="00E94A7E" w:rsidRDefault="00C33DA8" w:rsidP="00104AA6">
      <w:pPr>
        <w:spacing w:line="360" w:lineRule="auto"/>
        <w:jc w:val="both"/>
        <w:rPr>
          <w:rFonts w:ascii="Arial" w:hAnsi="Arial" w:cs="Arial"/>
          <w:color w:val="000000" w:themeColor="text1"/>
        </w:rPr>
      </w:pPr>
      <w:r w:rsidRPr="00E94A7E">
        <w:rPr>
          <w:rFonts w:ascii="Arial" w:hAnsi="Arial" w:cs="Arial"/>
          <w:color w:val="000000" w:themeColor="text1"/>
        </w:rPr>
        <w:t>Opportunities exist in growing interest in cultural and sustainable tourism, especially post-COVID, as travellers seek meaningful, localised experiences. (UNWTO, 2025) The use of bilingual content and traditional crafts/workshops supports this trend while strengthening cultural diplomacy.</w:t>
      </w:r>
    </w:p>
    <w:p w14:paraId="7CC9A1A2" w14:textId="77777777" w:rsidR="00C33DA8" w:rsidRPr="00E94A7E" w:rsidRDefault="00C33DA8" w:rsidP="00104AA6">
      <w:pPr>
        <w:spacing w:line="360" w:lineRule="auto"/>
        <w:jc w:val="both"/>
        <w:rPr>
          <w:rFonts w:ascii="Arial" w:hAnsi="Arial" w:cs="Arial"/>
          <w:color w:val="000000" w:themeColor="text1"/>
        </w:rPr>
      </w:pPr>
      <w:r w:rsidRPr="00E94A7E">
        <w:rPr>
          <w:rFonts w:ascii="Arial" w:hAnsi="Arial" w:cs="Arial"/>
          <w:color w:val="000000" w:themeColor="text1"/>
        </w:rPr>
        <w:t>Threats include unpredictable weather, transport strikes, or public protests that may disrupt event flow. Proactive contingency planning, real-time communication, and crowd management strategies are essential. (Rutherford Silvers, 2009)</w:t>
      </w:r>
    </w:p>
    <w:p w14:paraId="5E4AB24B" w14:textId="77777777" w:rsidR="00C33DA8" w:rsidRPr="00BF0340" w:rsidRDefault="00C33DA8" w:rsidP="00104AA6">
      <w:pPr>
        <w:pStyle w:val="Heading1"/>
        <w:spacing w:line="360" w:lineRule="auto"/>
        <w:jc w:val="both"/>
        <w:rPr>
          <w:rFonts w:ascii="Arial" w:hAnsi="Arial" w:cs="Arial"/>
          <w:b/>
          <w:bCs/>
          <w:color w:val="000000" w:themeColor="text1"/>
          <w:sz w:val="24"/>
          <w:szCs w:val="24"/>
        </w:rPr>
      </w:pPr>
      <w:bookmarkStart w:id="20" w:name="_Toc200015729"/>
      <w:r w:rsidRPr="00BF0340">
        <w:rPr>
          <w:rFonts w:ascii="Arial" w:hAnsi="Arial" w:cs="Arial"/>
          <w:b/>
          <w:bCs/>
          <w:color w:val="000000" w:themeColor="text1"/>
          <w:sz w:val="24"/>
          <w:szCs w:val="24"/>
        </w:rPr>
        <w:t>SOAR</w:t>
      </w:r>
      <w:bookmarkEnd w:id="20"/>
    </w:p>
    <w:p w14:paraId="72A6DD8E" w14:textId="77777777" w:rsidR="00C33DA8" w:rsidRPr="00E94A7E" w:rsidRDefault="00C33DA8" w:rsidP="00104AA6">
      <w:pPr>
        <w:spacing w:line="360" w:lineRule="auto"/>
        <w:jc w:val="both"/>
        <w:rPr>
          <w:rFonts w:ascii="Arial" w:hAnsi="Arial" w:cs="Arial"/>
          <w:color w:val="000000" w:themeColor="text1"/>
        </w:rPr>
      </w:pPr>
      <w:r w:rsidRPr="00E94A7E">
        <w:rPr>
          <w:rFonts w:ascii="Arial" w:hAnsi="Arial" w:cs="Arial"/>
          <w:color w:val="000000" w:themeColor="text1"/>
        </w:rPr>
        <w:t>This analysis focuses on strengths-based strategic planning, helping organisations build on what works well. (Stavros &amp; Hinrichs, 2009) This approach is highly suited to a celebratory cultural event.</w:t>
      </w:r>
    </w:p>
    <w:p w14:paraId="068E8986" w14:textId="77777777" w:rsidR="00C33DA8" w:rsidRPr="00E94A7E" w:rsidRDefault="00C33DA8" w:rsidP="00104AA6">
      <w:pPr>
        <w:spacing w:line="360" w:lineRule="auto"/>
        <w:jc w:val="both"/>
        <w:rPr>
          <w:rFonts w:ascii="Arial" w:hAnsi="Arial" w:cs="Arial"/>
          <w:color w:val="000000" w:themeColor="text1"/>
        </w:rPr>
      </w:pPr>
      <w:r w:rsidRPr="00E94A7E">
        <w:rPr>
          <w:rFonts w:ascii="Arial" w:hAnsi="Arial" w:cs="Arial"/>
          <w:color w:val="000000" w:themeColor="text1"/>
        </w:rPr>
        <w:lastRenderedPageBreak/>
        <w:t>Given that the event’s strengths and opportunities were previously explored in the SWOT analysis, the following SOAR analysis will concentrate specifically on Aspirations and Results, to provide a forward-looking perspective on strategic development and performance measurement.</w:t>
      </w:r>
    </w:p>
    <w:p w14:paraId="253E93C0" w14:textId="77777777" w:rsidR="00C33DA8" w:rsidRPr="00E94A7E" w:rsidRDefault="00C33DA8" w:rsidP="00104AA6">
      <w:pPr>
        <w:spacing w:line="360" w:lineRule="auto"/>
        <w:jc w:val="both"/>
        <w:rPr>
          <w:rFonts w:ascii="Arial" w:hAnsi="Arial" w:cs="Arial"/>
          <w:color w:val="000000" w:themeColor="text1"/>
        </w:rPr>
      </w:pPr>
      <w:r w:rsidRPr="00E94A7E">
        <w:rPr>
          <w:rFonts w:ascii="Arial" w:hAnsi="Arial" w:cs="Arial"/>
          <w:color w:val="000000" w:themeColor="text1"/>
        </w:rPr>
        <w:t>Aspirations involve establishing the event as an annual celebration of Welsh hospitality and culture, attracting increasing numbers of international delegates, and contributing to Wales’ reputation as a green, cultural destination.</w:t>
      </w:r>
    </w:p>
    <w:p w14:paraId="10873BA4" w14:textId="77777777" w:rsidR="00C33DA8" w:rsidRPr="00E94A7E" w:rsidRDefault="00C33DA8" w:rsidP="00104AA6">
      <w:pPr>
        <w:spacing w:line="360" w:lineRule="auto"/>
        <w:jc w:val="both"/>
        <w:rPr>
          <w:rFonts w:ascii="Arial" w:hAnsi="Arial" w:cs="Arial"/>
          <w:color w:val="000000" w:themeColor="text1"/>
        </w:rPr>
      </w:pPr>
      <w:r w:rsidRPr="00E94A7E">
        <w:rPr>
          <w:rFonts w:ascii="Arial" w:hAnsi="Arial" w:cs="Arial"/>
          <w:color w:val="000000" w:themeColor="text1"/>
        </w:rPr>
        <w:t>Results will be measured through KPIs such as delegate satisfaction, economic impact, media reach, and sustainability benchmarks. Positive feedback and increased visitor numbers can inform future events and policy planning. (Allen, 2017)</w:t>
      </w:r>
    </w:p>
    <w:p w14:paraId="2F07BDC6" w14:textId="77777777" w:rsidR="00C33DA8" w:rsidRPr="00E94A7E" w:rsidRDefault="00C33DA8" w:rsidP="00104AA6">
      <w:pPr>
        <w:spacing w:line="360" w:lineRule="auto"/>
        <w:jc w:val="both"/>
        <w:rPr>
          <w:rFonts w:ascii="Arial" w:hAnsi="Arial" w:cs="Arial"/>
          <w:color w:val="000000" w:themeColor="text1"/>
        </w:rPr>
      </w:pPr>
      <w:r w:rsidRPr="00E94A7E">
        <w:rPr>
          <w:rFonts w:ascii="Arial" w:hAnsi="Arial" w:cs="Arial"/>
          <w:color w:val="000000" w:themeColor="text1"/>
        </w:rPr>
        <w:t>This strengths-based model promotes a positive vision for the future while recognising cultural sensitivity, accessibility, and stakeholder inclusion.</w:t>
      </w:r>
    </w:p>
    <w:p w14:paraId="57081B70" w14:textId="77777777" w:rsidR="00C33DA8" w:rsidRPr="00BF0340" w:rsidRDefault="00C33DA8" w:rsidP="00104AA6">
      <w:pPr>
        <w:pStyle w:val="Heading1"/>
        <w:spacing w:line="360" w:lineRule="auto"/>
        <w:jc w:val="both"/>
        <w:rPr>
          <w:rFonts w:ascii="Arial" w:hAnsi="Arial" w:cs="Arial"/>
          <w:b/>
          <w:bCs/>
          <w:color w:val="000000" w:themeColor="text1"/>
          <w:sz w:val="24"/>
          <w:szCs w:val="24"/>
        </w:rPr>
      </w:pPr>
      <w:bookmarkStart w:id="21" w:name="_Toc200015730"/>
      <w:r w:rsidRPr="00BF0340">
        <w:rPr>
          <w:rFonts w:ascii="Arial" w:hAnsi="Arial" w:cs="Arial"/>
          <w:b/>
          <w:bCs/>
          <w:color w:val="000000" w:themeColor="text1"/>
          <w:sz w:val="24"/>
          <w:szCs w:val="24"/>
        </w:rPr>
        <w:t>Conclusion</w:t>
      </w:r>
      <w:bookmarkEnd w:id="21"/>
    </w:p>
    <w:p w14:paraId="6D116E9A" w14:textId="77777777" w:rsidR="00C33DA8" w:rsidRPr="00E94A7E" w:rsidRDefault="00C33DA8" w:rsidP="00104AA6">
      <w:pPr>
        <w:spacing w:line="360" w:lineRule="auto"/>
        <w:jc w:val="both"/>
        <w:rPr>
          <w:rFonts w:ascii="Arial" w:hAnsi="Arial" w:cs="Arial"/>
          <w:color w:val="000000" w:themeColor="text1"/>
        </w:rPr>
      </w:pPr>
      <w:r w:rsidRPr="00E94A7E">
        <w:rPr>
          <w:rFonts w:ascii="Arial" w:hAnsi="Arial" w:cs="Arial"/>
          <w:color w:val="000000" w:themeColor="text1"/>
        </w:rPr>
        <w:t>The proposed event aligned with Visit Wales’ Year of Croeso is both feasible and strategically robust. The selection of ICC Wales as the venue ensures high-capacity, modern infrastructure suited for international delegates while allowing for a vibrant celebration of Welsh heritage and hospitality. The integration of sustainable practices, including local sourcing, digital marketing, and waste minimisation, supports Visit Wales’ commitment to responsible tourism (Visit Wales, 2025).</w:t>
      </w:r>
    </w:p>
    <w:p w14:paraId="50CCFEC2" w14:textId="77777777" w:rsidR="00C33DA8" w:rsidRDefault="00C33DA8" w:rsidP="00104AA6">
      <w:pPr>
        <w:spacing w:line="360" w:lineRule="auto"/>
        <w:jc w:val="both"/>
        <w:rPr>
          <w:rFonts w:ascii="Arial" w:hAnsi="Arial" w:cs="Arial"/>
          <w:color w:val="000000" w:themeColor="text1"/>
        </w:rPr>
      </w:pPr>
      <w:r w:rsidRPr="00E94A7E">
        <w:rPr>
          <w:rFonts w:ascii="Arial" w:hAnsi="Arial" w:cs="Arial"/>
          <w:color w:val="000000" w:themeColor="text1"/>
        </w:rPr>
        <w:t>Strategic planning across all phases—from initial concept to post-event evaluation—has provided a structured framework for delivery (Bowdin, G.A.J. et al., 2012) The application of tools such as SMART objectives, SWOT and SOAR analyses ensures focused, measurable outcomes, while stakeholder engagement guarantees that the event reflects shared goals.</w:t>
      </w:r>
    </w:p>
    <w:p w14:paraId="280598D7" w14:textId="77777777" w:rsidR="00104AA6" w:rsidRDefault="00104AA6" w:rsidP="00104AA6">
      <w:pPr>
        <w:spacing w:line="360" w:lineRule="auto"/>
        <w:jc w:val="both"/>
        <w:rPr>
          <w:rFonts w:ascii="Arial" w:hAnsi="Arial" w:cs="Arial"/>
          <w:color w:val="000000" w:themeColor="text1"/>
        </w:rPr>
      </w:pPr>
    </w:p>
    <w:p w14:paraId="20849CA8" w14:textId="77777777" w:rsidR="00104AA6" w:rsidRDefault="00104AA6" w:rsidP="00104AA6">
      <w:pPr>
        <w:spacing w:line="360" w:lineRule="auto"/>
        <w:jc w:val="both"/>
        <w:rPr>
          <w:rFonts w:ascii="Arial" w:hAnsi="Arial" w:cs="Arial"/>
          <w:color w:val="000000" w:themeColor="text1"/>
        </w:rPr>
      </w:pPr>
    </w:p>
    <w:p w14:paraId="7ADE6D03" w14:textId="77777777" w:rsidR="00104AA6" w:rsidRDefault="00104AA6" w:rsidP="00104AA6">
      <w:pPr>
        <w:spacing w:line="360" w:lineRule="auto"/>
        <w:jc w:val="both"/>
        <w:rPr>
          <w:rFonts w:ascii="Arial" w:hAnsi="Arial" w:cs="Arial"/>
          <w:color w:val="000000" w:themeColor="text1"/>
        </w:rPr>
      </w:pPr>
    </w:p>
    <w:p w14:paraId="3765AD4D" w14:textId="77777777" w:rsidR="00104AA6" w:rsidRDefault="00104AA6" w:rsidP="00104AA6">
      <w:pPr>
        <w:spacing w:line="360" w:lineRule="auto"/>
        <w:jc w:val="both"/>
        <w:rPr>
          <w:rFonts w:ascii="Arial" w:hAnsi="Arial" w:cs="Arial"/>
          <w:color w:val="000000" w:themeColor="text1"/>
        </w:rPr>
      </w:pPr>
    </w:p>
    <w:p w14:paraId="086487DA" w14:textId="77777777" w:rsidR="00104AA6" w:rsidRDefault="00104AA6" w:rsidP="00104AA6">
      <w:pPr>
        <w:spacing w:line="360" w:lineRule="auto"/>
        <w:jc w:val="both"/>
        <w:rPr>
          <w:rFonts w:ascii="Arial" w:hAnsi="Arial" w:cs="Arial"/>
          <w:color w:val="000000" w:themeColor="text1"/>
        </w:rPr>
      </w:pPr>
    </w:p>
    <w:p w14:paraId="7CB1A2FB" w14:textId="77777777" w:rsidR="00104AA6" w:rsidRDefault="00104AA6" w:rsidP="00104AA6">
      <w:pPr>
        <w:spacing w:line="360" w:lineRule="auto"/>
        <w:jc w:val="both"/>
        <w:rPr>
          <w:rFonts w:ascii="Arial" w:hAnsi="Arial" w:cs="Arial"/>
          <w:color w:val="000000" w:themeColor="text1"/>
        </w:rPr>
      </w:pPr>
    </w:p>
    <w:p w14:paraId="2235A99C" w14:textId="77777777" w:rsidR="00104AA6" w:rsidRDefault="00104AA6" w:rsidP="00104AA6">
      <w:pPr>
        <w:spacing w:line="360" w:lineRule="auto"/>
        <w:jc w:val="both"/>
        <w:rPr>
          <w:rFonts w:ascii="Arial" w:hAnsi="Arial" w:cs="Arial"/>
          <w:color w:val="000000" w:themeColor="text1"/>
        </w:rPr>
      </w:pPr>
    </w:p>
    <w:p w14:paraId="17F6D71E" w14:textId="77777777" w:rsidR="00104AA6" w:rsidRDefault="00104AA6" w:rsidP="00104AA6">
      <w:pPr>
        <w:spacing w:line="360" w:lineRule="auto"/>
        <w:jc w:val="both"/>
        <w:rPr>
          <w:rFonts w:ascii="Arial" w:hAnsi="Arial" w:cs="Arial"/>
          <w:color w:val="000000" w:themeColor="text1"/>
        </w:rPr>
      </w:pPr>
    </w:p>
    <w:p w14:paraId="721753AD" w14:textId="77777777" w:rsidR="00104AA6" w:rsidRDefault="00104AA6" w:rsidP="00104AA6">
      <w:pPr>
        <w:spacing w:line="360" w:lineRule="auto"/>
        <w:jc w:val="both"/>
        <w:rPr>
          <w:rFonts w:ascii="Arial" w:hAnsi="Arial" w:cs="Arial"/>
          <w:color w:val="000000" w:themeColor="text1"/>
        </w:rPr>
      </w:pPr>
    </w:p>
    <w:p w14:paraId="63563935" w14:textId="77777777" w:rsidR="00C33DA8" w:rsidRPr="004358CC" w:rsidRDefault="00C33DA8" w:rsidP="00104AA6">
      <w:pPr>
        <w:pStyle w:val="Heading1"/>
        <w:spacing w:line="360" w:lineRule="auto"/>
        <w:jc w:val="center"/>
        <w:rPr>
          <w:rFonts w:ascii="Arial" w:hAnsi="Arial" w:cs="Arial"/>
          <w:b/>
          <w:bCs/>
          <w:color w:val="000000" w:themeColor="text1"/>
          <w:sz w:val="24"/>
          <w:szCs w:val="24"/>
        </w:rPr>
      </w:pPr>
      <w:bookmarkStart w:id="22" w:name="_Toc200015731"/>
      <w:r w:rsidRPr="004358CC">
        <w:rPr>
          <w:rFonts w:ascii="Arial" w:hAnsi="Arial" w:cs="Arial"/>
          <w:b/>
          <w:bCs/>
          <w:color w:val="000000" w:themeColor="text1"/>
          <w:sz w:val="24"/>
          <w:szCs w:val="24"/>
        </w:rPr>
        <w:lastRenderedPageBreak/>
        <w:t>References</w:t>
      </w:r>
      <w:bookmarkEnd w:id="22"/>
    </w:p>
    <w:p w14:paraId="7DDD9332" w14:textId="77777777" w:rsidR="00C33DA8" w:rsidRPr="00E94A7E" w:rsidRDefault="00C33DA8" w:rsidP="00104AA6">
      <w:pPr>
        <w:spacing w:line="360" w:lineRule="auto"/>
        <w:jc w:val="both"/>
        <w:rPr>
          <w:rFonts w:ascii="Arial" w:hAnsi="Arial" w:cs="Arial"/>
          <w:color w:val="000000" w:themeColor="text1"/>
        </w:rPr>
      </w:pPr>
    </w:p>
    <w:p w14:paraId="3864E96A" w14:textId="77777777" w:rsidR="00C33DA8" w:rsidRPr="00E94A7E" w:rsidRDefault="00C33DA8" w:rsidP="00104AA6">
      <w:pPr>
        <w:spacing w:line="360" w:lineRule="auto"/>
        <w:jc w:val="both"/>
        <w:rPr>
          <w:rStyle w:val="apple-converted-space"/>
          <w:rFonts w:ascii="Arial" w:eastAsiaTheme="majorEastAsia" w:hAnsi="Arial" w:cs="Arial"/>
          <w:color w:val="000000" w:themeColor="text1"/>
        </w:rPr>
      </w:pPr>
      <w:r w:rsidRPr="00E94A7E">
        <w:rPr>
          <w:rFonts w:ascii="Arial" w:hAnsi="Arial" w:cs="Arial"/>
          <w:color w:val="000000" w:themeColor="text1"/>
        </w:rPr>
        <w:t>Allen, J. (2017)</w:t>
      </w:r>
      <w:r w:rsidRPr="00E94A7E">
        <w:rPr>
          <w:rStyle w:val="apple-converted-space"/>
          <w:rFonts w:ascii="Arial" w:eastAsiaTheme="majorEastAsia" w:hAnsi="Arial" w:cs="Arial"/>
          <w:color w:val="000000" w:themeColor="text1"/>
        </w:rPr>
        <w:t> </w:t>
      </w:r>
      <w:r w:rsidRPr="00E94A7E">
        <w:rPr>
          <w:rFonts w:ascii="Arial" w:hAnsi="Arial" w:cs="Arial"/>
          <w:color w:val="000000" w:themeColor="text1"/>
        </w:rPr>
        <w:t>Festival &amp; special event management. 5th edn. Queensland,  Australia: Wiley.</w:t>
      </w:r>
    </w:p>
    <w:p w14:paraId="125B51EA" w14:textId="77777777" w:rsidR="00C33DA8" w:rsidRPr="00E94A7E" w:rsidRDefault="00C33DA8" w:rsidP="00104AA6">
      <w:pPr>
        <w:spacing w:line="360" w:lineRule="auto"/>
        <w:jc w:val="both"/>
        <w:rPr>
          <w:rFonts w:ascii="Arial" w:hAnsi="Arial" w:cs="Arial"/>
          <w:color w:val="000000" w:themeColor="text1"/>
        </w:rPr>
      </w:pPr>
    </w:p>
    <w:p w14:paraId="54623FA5" w14:textId="77777777" w:rsidR="00C33DA8" w:rsidRPr="00E94A7E" w:rsidRDefault="00C33DA8" w:rsidP="00104AA6">
      <w:pPr>
        <w:spacing w:line="360" w:lineRule="auto"/>
        <w:jc w:val="both"/>
        <w:rPr>
          <w:rStyle w:val="apple-converted-space"/>
          <w:rFonts w:ascii="Arial" w:eastAsiaTheme="majorEastAsia" w:hAnsi="Arial" w:cs="Arial"/>
          <w:color w:val="000000" w:themeColor="text1"/>
        </w:rPr>
      </w:pPr>
      <w:r w:rsidRPr="00E94A7E">
        <w:rPr>
          <w:rFonts w:ascii="Arial" w:hAnsi="Arial" w:cs="Arial"/>
          <w:color w:val="000000" w:themeColor="text1"/>
        </w:rPr>
        <w:t>Bowdin, G.A.J.</w:t>
      </w:r>
      <w:r w:rsidRPr="00E94A7E">
        <w:rPr>
          <w:rStyle w:val="apple-converted-space"/>
          <w:rFonts w:ascii="Arial" w:eastAsiaTheme="majorEastAsia" w:hAnsi="Arial" w:cs="Arial"/>
          <w:color w:val="000000" w:themeColor="text1"/>
        </w:rPr>
        <w:t> </w:t>
      </w:r>
      <w:r w:rsidRPr="00E94A7E">
        <w:rPr>
          <w:rFonts w:ascii="Arial" w:hAnsi="Arial" w:cs="Arial"/>
          <w:color w:val="000000" w:themeColor="text1"/>
        </w:rPr>
        <w:t>et al.</w:t>
      </w:r>
      <w:r w:rsidRPr="00E94A7E">
        <w:rPr>
          <w:rStyle w:val="apple-converted-space"/>
          <w:rFonts w:ascii="Arial" w:eastAsiaTheme="majorEastAsia" w:hAnsi="Arial" w:cs="Arial"/>
          <w:color w:val="000000" w:themeColor="text1"/>
        </w:rPr>
        <w:t> </w:t>
      </w:r>
      <w:r w:rsidRPr="00E94A7E">
        <w:rPr>
          <w:rFonts w:ascii="Arial" w:hAnsi="Arial" w:cs="Arial"/>
          <w:color w:val="000000" w:themeColor="text1"/>
        </w:rPr>
        <w:t>(2012)</w:t>
      </w:r>
      <w:r w:rsidRPr="00E94A7E">
        <w:rPr>
          <w:rStyle w:val="apple-converted-space"/>
          <w:rFonts w:ascii="Arial" w:eastAsiaTheme="majorEastAsia" w:hAnsi="Arial" w:cs="Arial"/>
          <w:color w:val="000000" w:themeColor="text1"/>
        </w:rPr>
        <w:t> </w:t>
      </w:r>
      <w:r w:rsidRPr="00E94A7E">
        <w:rPr>
          <w:rFonts w:ascii="Arial" w:hAnsi="Arial" w:cs="Arial"/>
          <w:color w:val="000000" w:themeColor="text1"/>
        </w:rPr>
        <w:t>Events management. 3rd edn. Hoboken, USA: Taylor and Francis.</w:t>
      </w:r>
    </w:p>
    <w:p w14:paraId="58307B46" w14:textId="77777777" w:rsidR="00C33DA8" w:rsidRPr="00E94A7E" w:rsidRDefault="00C33DA8" w:rsidP="00104AA6">
      <w:pPr>
        <w:spacing w:line="360" w:lineRule="auto"/>
        <w:jc w:val="both"/>
        <w:rPr>
          <w:rFonts w:ascii="Arial" w:hAnsi="Arial" w:cs="Arial"/>
          <w:color w:val="000000" w:themeColor="text1"/>
        </w:rPr>
      </w:pPr>
    </w:p>
    <w:p w14:paraId="56F62091" w14:textId="77777777" w:rsidR="00C33DA8" w:rsidRPr="00E94A7E" w:rsidRDefault="00C33DA8" w:rsidP="00104AA6">
      <w:pPr>
        <w:spacing w:line="360" w:lineRule="auto"/>
        <w:jc w:val="both"/>
        <w:rPr>
          <w:rStyle w:val="apple-converted-space"/>
          <w:rFonts w:ascii="Arial" w:eastAsiaTheme="majorEastAsia" w:hAnsi="Arial" w:cs="Arial"/>
          <w:color w:val="000000" w:themeColor="text1"/>
        </w:rPr>
      </w:pPr>
      <w:r w:rsidRPr="00E94A7E">
        <w:rPr>
          <w:rFonts w:ascii="Arial" w:hAnsi="Arial" w:cs="Arial"/>
          <w:color w:val="000000" w:themeColor="text1"/>
        </w:rPr>
        <w:t>Department for Digital, Culture, Media &amp; Sport (2021)</w:t>
      </w:r>
      <w:r w:rsidRPr="00E94A7E">
        <w:rPr>
          <w:rStyle w:val="apple-converted-space"/>
          <w:rFonts w:ascii="Arial" w:eastAsiaTheme="majorEastAsia" w:hAnsi="Arial" w:cs="Arial"/>
          <w:color w:val="000000" w:themeColor="text1"/>
        </w:rPr>
        <w:t> </w:t>
      </w:r>
      <w:r w:rsidRPr="00E94A7E">
        <w:rPr>
          <w:rFonts w:ascii="Arial" w:hAnsi="Arial" w:cs="Arial"/>
          <w:color w:val="000000" w:themeColor="text1"/>
        </w:rPr>
        <w:t>The Tourism Recovery Plan,</w:t>
      </w:r>
      <w:r w:rsidRPr="00E94A7E">
        <w:rPr>
          <w:rStyle w:val="apple-converted-space"/>
          <w:rFonts w:ascii="Arial" w:eastAsiaTheme="majorEastAsia" w:hAnsi="Arial" w:cs="Arial"/>
          <w:color w:val="000000" w:themeColor="text1"/>
        </w:rPr>
        <w:t> </w:t>
      </w:r>
      <w:r w:rsidRPr="00E94A7E">
        <w:rPr>
          <w:rFonts w:ascii="Arial" w:hAnsi="Arial" w:cs="Arial"/>
          <w:color w:val="000000" w:themeColor="text1"/>
        </w:rPr>
        <w:t>Department for Digital, Culture, Media &amp; Sport. Available at: https://assets.publishing.service.gov.uk/media/60c239a8e90e074397d8c8b0/Tourism_Recovery_Plan__Web_Accessible_.pdf (Accessed: 20 May 2025).</w:t>
      </w:r>
    </w:p>
    <w:p w14:paraId="3B4C4958" w14:textId="77777777" w:rsidR="00C33DA8" w:rsidRPr="00E94A7E" w:rsidRDefault="00C33DA8" w:rsidP="00104AA6">
      <w:pPr>
        <w:spacing w:line="360" w:lineRule="auto"/>
        <w:jc w:val="both"/>
        <w:rPr>
          <w:rStyle w:val="apple-converted-space"/>
          <w:rFonts w:ascii="Arial" w:eastAsiaTheme="majorEastAsia" w:hAnsi="Arial" w:cs="Arial"/>
          <w:color w:val="000000" w:themeColor="text1"/>
        </w:rPr>
      </w:pPr>
    </w:p>
    <w:p w14:paraId="78A699AB" w14:textId="77777777" w:rsidR="00C33DA8" w:rsidRPr="00E94A7E" w:rsidRDefault="00C33DA8" w:rsidP="00104AA6">
      <w:pPr>
        <w:spacing w:line="360" w:lineRule="auto"/>
        <w:jc w:val="both"/>
        <w:rPr>
          <w:rStyle w:val="apple-converted-space"/>
          <w:rFonts w:ascii="Arial" w:eastAsiaTheme="majorEastAsia" w:hAnsi="Arial" w:cs="Arial"/>
          <w:color w:val="000000" w:themeColor="text1"/>
        </w:rPr>
      </w:pPr>
      <w:r w:rsidRPr="00E94A7E">
        <w:rPr>
          <w:rFonts w:ascii="Arial" w:hAnsi="Arial" w:cs="Arial"/>
          <w:color w:val="000000" w:themeColor="text1"/>
        </w:rPr>
        <w:t>Eventbrite (2024)</w:t>
      </w:r>
      <w:r w:rsidRPr="00E94A7E">
        <w:rPr>
          <w:rStyle w:val="apple-converted-space"/>
          <w:rFonts w:ascii="Arial" w:eastAsiaTheme="majorEastAsia" w:hAnsi="Arial" w:cs="Arial"/>
          <w:color w:val="000000" w:themeColor="text1"/>
        </w:rPr>
        <w:t> </w:t>
      </w:r>
      <w:r w:rsidRPr="00E94A7E">
        <w:rPr>
          <w:rFonts w:ascii="Arial" w:hAnsi="Arial" w:cs="Arial"/>
          <w:color w:val="000000" w:themeColor="text1"/>
        </w:rPr>
        <w:t>Eventbrite’s annual event Trends Forecasting Guide,</w:t>
      </w:r>
      <w:r w:rsidRPr="00E94A7E">
        <w:rPr>
          <w:rStyle w:val="apple-converted-space"/>
          <w:rFonts w:ascii="Arial" w:eastAsiaTheme="majorEastAsia" w:hAnsi="Arial" w:cs="Arial"/>
          <w:color w:val="000000" w:themeColor="text1"/>
        </w:rPr>
        <w:t> </w:t>
      </w:r>
      <w:r w:rsidRPr="00E94A7E">
        <w:rPr>
          <w:rFonts w:ascii="Arial" w:hAnsi="Arial" w:cs="Arial"/>
          <w:color w:val="000000" w:themeColor="text1"/>
        </w:rPr>
        <w:t>Eventbrite. Available at: https://eventbrite-s3.s3.amazonaws.com/marketing/landingpages/assets/2024/TRNDS-2024/docs/d-trnds_UK.pdf (Accessed: 31 May 2025).</w:t>
      </w:r>
    </w:p>
    <w:p w14:paraId="2A623A1F" w14:textId="77777777" w:rsidR="00C33DA8" w:rsidRPr="00E94A7E" w:rsidRDefault="00C33DA8" w:rsidP="00104AA6">
      <w:pPr>
        <w:spacing w:line="360" w:lineRule="auto"/>
        <w:jc w:val="both"/>
        <w:rPr>
          <w:rStyle w:val="apple-converted-space"/>
          <w:rFonts w:ascii="Arial" w:eastAsiaTheme="majorEastAsia" w:hAnsi="Arial" w:cs="Arial"/>
          <w:color w:val="000000" w:themeColor="text1"/>
        </w:rPr>
      </w:pPr>
    </w:p>
    <w:p w14:paraId="155C7AA0" w14:textId="77777777" w:rsidR="00C33DA8" w:rsidRPr="00E94A7E" w:rsidRDefault="00C33DA8" w:rsidP="00104AA6">
      <w:pPr>
        <w:spacing w:line="360" w:lineRule="auto"/>
        <w:jc w:val="both"/>
        <w:rPr>
          <w:rStyle w:val="apple-converted-space"/>
          <w:rFonts w:ascii="Arial" w:eastAsiaTheme="majorEastAsia" w:hAnsi="Arial" w:cs="Arial"/>
          <w:color w:val="000000" w:themeColor="text1"/>
        </w:rPr>
      </w:pPr>
      <w:r w:rsidRPr="00E94A7E">
        <w:rPr>
          <w:rFonts w:ascii="Arial" w:hAnsi="Arial" w:cs="Arial"/>
          <w:color w:val="000000" w:themeColor="text1"/>
        </w:rPr>
        <w:t>Fortune Business Insights (2025)</w:t>
      </w:r>
      <w:r w:rsidRPr="00E94A7E">
        <w:rPr>
          <w:rStyle w:val="apple-converted-space"/>
          <w:rFonts w:ascii="Arial" w:eastAsiaTheme="majorEastAsia" w:hAnsi="Arial" w:cs="Arial"/>
          <w:color w:val="000000" w:themeColor="text1"/>
        </w:rPr>
        <w:t> </w:t>
      </w:r>
      <w:r w:rsidRPr="00E94A7E">
        <w:rPr>
          <w:rFonts w:ascii="Arial" w:hAnsi="Arial" w:cs="Arial"/>
          <w:color w:val="000000" w:themeColor="text1"/>
        </w:rPr>
        <w:t>Mice market size, share, trends: Global Growth Report [2032],</w:t>
      </w:r>
      <w:r w:rsidRPr="00E94A7E">
        <w:rPr>
          <w:rStyle w:val="apple-converted-space"/>
          <w:rFonts w:ascii="Arial" w:eastAsiaTheme="majorEastAsia" w:hAnsi="Arial" w:cs="Arial"/>
          <w:color w:val="000000" w:themeColor="text1"/>
        </w:rPr>
        <w:t> </w:t>
      </w:r>
      <w:r w:rsidRPr="00E94A7E">
        <w:rPr>
          <w:rFonts w:ascii="Arial" w:hAnsi="Arial" w:cs="Arial"/>
          <w:color w:val="000000" w:themeColor="text1"/>
        </w:rPr>
        <w:t>MICE Market Size, Share, Trends | Global Growth Report [2032]. Available at: https://www.fortunebusinessinsights.com/mice-market-108653 (Accessed: 30 May 2025).</w:t>
      </w:r>
    </w:p>
    <w:p w14:paraId="17D90AEB" w14:textId="77777777" w:rsidR="00C33DA8" w:rsidRPr="00E94A7E" w:rsidRDefault="00C33DA8" w:rsidP="00104AA6">
      <w:pPr>
        <w:spacing w:line="360" w:lineRule="auto"/>
        <w:jc w:val="both"/>
        <w:rPr>
          <w:rStyle w:val="apple-converted-space"/>
          <w:rFonts w:ascii="Arial" w:eastAsiaTheme="majorEastAsia" w:hAnsi="Arial" w:cs="Arial"/>
          <w:color w:val="000000" w:themeColor="text1"/>
        </w:rPr>
      </w:pPr>
    </w:p>
    <w:p w14:paraId="7C849516" w14:textId="77777777" w:rsidR="00C33DA8" w:rsidRPr="00E94A7E" w:rsidRDefault="00C33DA8" w:rsidP="00104AA6">
      <w:pPr>
        <w:spacing w:line="360" w:lineRule="auto"/>
        <w:jc w:val="both"/>
        <w:rPr>
          <w:rStyle w:val="apple-converted-space"/>
          <w:rFonts w:ascii="Arial" w:eastAsiaTheme="majorEastAsia" w:hAnsi="Arial" w:cs="Arial"/>
          <w:color w:val="000000" w:themeColor="text1"/>
        </w:rPr>
      </w:pPr>
      <w:r w:rsidRPr="00E94A7E">
        <w:rPr>
          <w:rFonts w:ascii="Arial" w:hAnsi="Arial" w:cs="Arial"/>
          <w:color w:val="000000" w:themeColor="text1"/>
        </w:rPr>
        <w:t>Getz, D. and Page, S. (2020)</w:t>
      </w:r>
      <w:r w:rsidRPr="00E94A7E">
        <w:rPr>
          <w:rStyle w:val="apple-converted-space"/>
          <w:rFonts w:ascii="Arial" w:eastAsiaTheme="majorEastAsia" w:hAnsi="Arial" w:cs="Arial"/>
          <w:color w:val="000000" w:themeColor="text1"/>
        </w:rPr>
        <w:t> </w:t>
      </w:r>
      <w:r w:rsidRPr="00E94A7E">
        <w:rPr>
          <w:rFonts w:ascii="Arial" w:hAnsi="Arial" w:cs="Arial"/>
          <w:color w:val="000000" w:themeColor="text1"/>
        </w:rPr>
        <w:t>Event studies: Theory, research and policy for planned events. 4th edn. Abingdon, Oxon, UK: Routledge, an imprint of the Taylor &amp; Francis Group.</w:t>
      </w:r>
    </w:p>
    <w:p w14:paraId="05586448" w14:textId="77777777" w:rsidR="00C33DA8" w:rsidRPr="00E94A7E" w:rsidRDefault="00C33DA8" w:rsidP="00104AA6">
      <w:pPr>
        <w:spacing w:line="360" w:lineRule="auto"/>
        <w:jc w:val="both"/>
        <w:rPr>
          <w:rStyle w:val="apple-converted-space"/>
          <w:rFonts w:ascii="Arial" w:eastAsiaTheme="majorEastAsia" w:hAnsi="Arial" w:cs="Arial"/>
          <w:color w:val="000000" w:themeColor="text1"/>
        </w:rPr>
      </w:pPr>
    </w:p>
    <w:p w14:paraId="2B0BD83A" w14:textId="77777777" w:rsidR="00C33DA8" w:rsidRPr="00E94A7E" w:rsidRDefault="00C33DA8" w:rsidP="00104AA6">
      <w:pPr>
        <w:spacing w:line="360" w:lineRule="auto"/>
        <w:jc w:val="both"/>
        <w:rPr>
          <w:rStyle w:val="apple-converted-space"/>
          <w:rFonts w:ascii="Arial" w:eastAsiaTheme="majorEastAsia" w:hAnsi="Arial" w:cs="Arial"/>
          <w:color w:val="000000" w:themeColor="text1"/>
        </w:rPr>
      </w:pPr>
      <w:r w:rsidRPr="00E94A7E">
        <w:rPr>
          <w:rFonts w:ascii="Arial" w:hAnsi="Arial" w:cs="Arial"/>
          <w:color w:val="000000" w:themeColor="text1"/>
        </w:rPr>
        <w:t>Getz, D. and Page, S.J. (2023)</w:t>
      </w:r>
      <w:r w:rsidRPr="00E94A7E">
        <w:rPr>
          <w:rStyle w:val="apple-converted-space"/>
          <w:rFonts w:ascii="Arial" w:eastAsiaTheme="majorEastAsia" w:hAnsi="Arial" w:cs="Arial"/>
          <w:color w:val="000000" w:themeColor="text1"/>
        </w:rPr>
        <w:t> </w:t>
      </w:r>
      <w:r w:rsidRPr="00E94A7E">
        <w:rPr>
          <w:rFonts w:ascii="Arial" w:hAnsi="Arial" w:cs="Arial"/>
          <w:color w:val="000000" w:themeColor="text1"/>
        </w:rPr>
        <w:t>Event studies. doi:10.4324/9781003374251.</w:t>
      </w:r>
    </w:p>
    <w:p w14:paraId="0072FA26" w14:textId="77777777" w:rsidR="00C33DA8" w:rsidRPr="00E94A7E" w:rsidRDefault="00C33DA8" w:rsidP="00104AA6">
      <w:pPr>
        <w:spacing w:line="360" w:lineRule="auto"/>
        <w:jc w:val="both"/>
        <w:rPr>
          <w:rStyle w:val="apple-converted-space"/>
          <w:rFonts w:ascii="Arial" w:eastAsiaTheme="majorEastAsia" w:hAnsi="Arial" w:cs="Arial"/>
          <w:color w:val="000000" w:themeColor="text1"/>
        </w:rPr>
      </w:pPr>
    </w:p>
    <w:p w14:paraId="55F32572" w14:textId="77777777" w:rsidR="00C33DA8" w:rsidRPr="00E94A7E" w:rsidRDefault="00C33DA8" w:rsidP="00104AA6">
      <w:pPr>
        <w:spacing w:line="360" w:lineRule="auto"/>
        <w:jc w:val="both"/>
        <w:rPr>
          <w:rStyle w:val="apple-converted-space"/>
          <w:rFonts w:ascii="Arial" w:eastAsiaTheme="majorEastAsia" w:hAnsi="Arial" w:cs="Arial"/>
          <w:color w:val="000000" w:themeColor="text1"/>
        </w:rPr>
      </w:pPr>
      <w:r w:rsidRPr="00E94A7E">
        <w:rPr>
          <w:rFonts w:ascii="Arial" w:hAnsi="Arial" w:cs="Arial"/>
          <w:color w:val="000000" w:themeColor="text1"/>
        </w:rPr>
        <w:t>Health and Safety Act 1974 (1974)</w:t>
      </w:r>
      <w:r w:rsidRPr="00E94A7E">
        <w:rPr>
          <w:rStyle w:val="apple-converted-space"/>
          <w:rFonts w:ascii="Arial" w:eastAsiaTheme="majorEastAsia" w:hAnsi="Arial" w:cs="Arial"/>
          <w:color w:val="000000" w:themeColor="text1"/>
        </w:rPr>
        <w:t> </w:t>
      </w:r>
      <w:r w:rsidRPr="00E94A7E">
        <w:rPr>
          <w:rFonts w:ascii="Arial" w:hAnsi="Arial" w:cs="Arial"/>
          <w:color w:val="000000" w:themeColor="text1"/>
        </w:rPr>
        <w:t>Health and safety at work etc.. act 1974,</w:t>
      </w:r>
      <w:r w:rsidRPr="00E94A7E">
        <w:rPr>
          <w:rStyle w:val="apple-converted-space"/>
          <w:rFonts w:ascii="Arial" w:eastAsiaTheme="majorEastAsia" w:hAnsi="Arial" w:cs="Arial"/>
          <w:color w:val="000000" w:themeColor="text1"/>
        </w:rPr>
        <w:t> </w:t>
      </w:r>
      <w:r w:rsidRPr="00E94A7E">
        <w:rPr>
          <w:rFonts w:ascii="Arial" w:hAnsi="Arial" w:cs="Arial"/>
          <w:color w:val="000000" w:themeColor="text1"/>
        </w:rPr>
        <w:t>Legislation.gov.uk. Available at: https://www.legislation.gov.uk/ukpga/1974/37/contents/enacted (Accessed: 27 May 2025).</w:t>
      </w:r>
    </w:p>
    <w:p w14:paraId="6BF0759B" w14:textId="77777777" w:rsidR="00C33DA8" w:rsidRPr="00E94A7E" w:rsidRDefault="00C33DA8" w:rsidP="00104AA6">
      <w:pPr>
        <w:spacing w:line="360" w:lineRule="auto"/>
        <w:jc w:val="both"/>
        <w:rPr>
          <w:rStyle w:val="apple-converted-space"/>
          <w:rFonts w:ascii="Arial" w:eastAsiaTheme="majorEastAsia" w:hAnsi="Arial" w:cs="Arial"/>
          <w:color w:val="000000" w:themeColor="text1"/>
        </w:rPr>
      </w:pPr>
    </w:p>
    <w:p w14:paraId="02DCB5E5" w14:textId="77777777" w:rsidR="00C33DA8" w:rsidRPr="00E94A7E" w:rsidRDefault="00C33DA8" w:rsidP="00104AA6">
      <w:pPr>
        <w:spacing w:line="360" w:lineRule="auto"/>
        <w:jc w:val="both"/>
        <w:rPr>
          <w:rStyle w:val="apple-converted-space"/>
          <w:rFonts w:ascii="Arial" w:eastAsiaTheme="majorEastAsia" w:hAnsi="Arial" w:cs="Arial"/>
          <w:color w:val="000000" w:themeColor="text1"/>
        </w:rPr>
      </w:pPr>
      <w:r w:rsidRPr="00E94A7E">
        <w:rPr>
          <w:rFonts w:ascii="Arial" w:hAnsi="Arial" w:cs="Arial"/>
          <w:color w:val="000000" w:themeColor="text1"/>
        </w:rPr>
        <w:t>Health and Safety Act 1974 (1974)</w:t>
      </w:r>
      <w:r w:rsidRPr="00E94A7E">
        <w:rPr>
          <w:rStyle w:val="apple-converted-space"/>
          <w:rFonts w:ascii="Arial" w:eastAsiaTheme="majorEastAsia" w:hAnsi="Arial" w:cs="Arial"/>
          <w:color w:val="000000" w:themeColor="text1"/>
        </w:rPr>
        <w:t> </w:t>
      </w:r>
      <w:r w:rsidRPr="00E94A7E">
        <w:rPr>
          <w:rFonts w:ascii="Arial" w:hAnsi="Arial" w:cs="Arial"/>
          <w:color w:val="000000" w:themeColor="text1"/>
        </w:rPr>
        <w:t>Health and safety at work etc.. act 1974,</w:t>
      </w:r>
      <w:r w:rsidRPr="00E94A7E">
        <w:rPr>
          <w:rStyle w:val="apple-converted-space"/>
          <w:rFonts w:ascii="Arial" w:eastAsiaTheme="majorEastAsia" w:hAnsi="Arial" w:cs="Arial"/>
          <w:color w:val="000000" w:themeColor="text1"/>
        </w:rPr>
        <w:t> </w:t>
      </w:r>
      <w:r w:rsidRPr="00E94A7E">
        <w:rPr>
          <w:rFonts w:ascii="Arial" w:hAnsi="Arial" w:cs="Arial"/>
          <w:color w:val="000000" w:themeColor="text1"/>
        </w:rPr>
        <w:t xml:space="preserve">Legislation.gov.uk. Available at: </w:t>
      </w:r>
      <w:r w:rsidRPr="00E94A7E">
        <w:rPr>
          <w:rFonts w:ascii="Arial" w:hAnsi="Arial" w:cs="Arial"/>
          <w:color w:val="000000" w:themeColor="text1"/>
        </w:rPr>
        <w:lastRenderedPageBreak/>
        <w:t>https://www.legislation.gov.uk/ukpga/1974/37/contents/enacted (Accessed: 27 May 2025).</w:t>
      </w:r>
    </w:p>
    <w:p w14:paraId="683ACBF6" w14:textId="77777777" w:rsidR="00C33DA8" w:rsidRPr="00E94A7E" w:rsidRDefault="00C33DA8" w:rsidP="00104AA6">
      <w:pPr>
        <w:spacing w:line="360" w:lineRule="auto"/>
        <w:jc w:val="both"/>
        <w:rPr>
          <w:rStyle w:val="apple-converted-space"/>
          <w:rFonts w:ascii="Arial" w:eastAsiaTheme="majorEastAsia" w:hAnsi="Arial" w:cs="Arial"/>
          <w:color w:val="000000" w:themeColor="text1"/>
        </w:rPr>
      </w:pPr>
    </w:p>
    <w:p w14:paraId="32AF77EF" w14:textId="5E54C119" w:rsidR="00C33DA8" w:rsidRPr="00E94A7E" w:rsidRDefault="00C33DA8" w:rsidP="00104AA6">
      <w:pPr>
        <w:spacing w:line="360" w:lineRule="auto"/>
        <w:jc w:val="both"/>
        <w:rPr>
          <w:rStyle w:val="apple-converted-space"/>
          <w:rFonts w:ascii="Arial" w:eastAsiaTheme="majorEastAsia" w:hAnsi="Arial" w:cs="Arial"/>
          <w:color w:val="000000" w:themeColor="text1"/>
        </w:rPr>
      </w:pPr>
      <w:r w:rsidRPr="00E94A7E">
        <w:rPr>
          <w:rFonts w:ascii="Arial" w:hAnsi="Arial" w:cs="Arial"/>
          <w:color w:val="000000" w:themeColor="text1"/>
        </w:rPr>
        <w:t>Jesse, J. (2024)</w:t>
      </w:r>
      <w:r w:rsidRPr="00E94A7E">
        <w:rPr>
          <w:rStyle w:val="apple-converted-space"/>
          <w:rFonts w:ascii="Arial" w:eastAsiaTheme="majorEastAsia" w:hAnsi="Arial" w:cs="Arial"/>
          <w:color w:val="000000" w:themeColor="text1"/>
        </w:rPr>
        <w:t> </w:t>
      </w:r>
      <w:r w:rsidRPr="00E94A7E">
        <w:rPr>
          <w:rFonts w:ascii="Arial" w:hAnsi="Arial" w:cs="Arial"/>
          <w:color w:val="000000" w:themeColor="text1"/>
        </w:rPr>
        <w:t>SKIFT meetings megatrends 2024,</w:t>
      </w:r>
      <w:r w:rsidRPr="00E94A7E">
        <w:rPr>
          <w:rStyle w:val="apple-converted-space"/>
          <w:rFonts w:ascii="Arial" w:eastAsiaTheme="majorEastAsia" w:hAnsi="Arial" w:cs="Arial"/>
          <w:color w:val="000000" w:themeColor="text1"/>
        </w:rPr>
        <w:t> </w:t>
      </w:r>
      <w:r w:rsidRPr="00E94A7E">
        <w:rPr>
          <w:rFonts w:ascii="Arial" w:hAnsi="Arial" w:cs="Arial"/>
          <w:color w:val="000000" w:themeColor="text1"/>
        </w:rPr>
        <w:t xml:space="preserve">Skift Meetings. Available at: https://meetings.skift.com/skift-meetings-megatrends-2024 (Accessed: </w:t>
      </w:r>
      <w:r w:rsidR="00500059">
        <w:rPr>
          <w:rFonts w:ascii="Arial" w:hAnsi="Arial" w:cs="Arial"/>
          <w:color w:val="000000" w:themeColor="text1"/>
        </w:rPr>
        <w:t>3</w:t>
      </w:r>
      <w:r w:rsidRPr="00E94A7E">
        <w:rPr>
          <w:rFonts w:ascii="Arial" w:hAnsi="Arial" w:cs="Arial"/>
          <w:color w:val="000000" w:themeColor="text1"/>
        </w:rPr>
        <w:t xml:space="preserve"> </w:t>
      </w:r>
      <w:r w:rsidR="00500059">
        <w:rPr>
          <w:rFonts w:ascii="Arial" w:hAnsi="Arial" w:cs="Arial"/>
          <w:color w:val="000000" w:themeColor="text1"/>
        </w:rPr>
        <w:t>June</w:t>
      </w:r>
      <w:r w:rsidRPr="00E94A7E">
        <w:rPr>
          <w:rFonts w:ascii="Arial" w:hAnsi="Arial" w:cs="Arial"/>
          <w:color w:val="000000" w:themeColor="text1"/>
        </w:rPr>
        <w:t xml:space="preserve"> 2025).</w:t>
      </w:r>
    </w:p>
    <w:p w14:paraId="1098D4F5" w14:textId="77777777" w:rsidR="00C33DA8" w:rsidRPr="00E94A7E" w:rsidRDefault="00C33DA8" w:rsidP="00104AA6">
      <w:pPr>
        <w:spacing w:line="360" w:lineRule="auto"/>
        <w:jc w:val="both"/>
        <w:rPr>
          <w:rStyle w:val="apple-converted-space"/>
          <w:rFonts w:ascii="Arial" w:eastAsiaTheme="majorEastAsia" w:hAnsi="Arial" w:cs="Arial"/>
          <w:color w:val="000000" w:themeColor="text1"/>
        </w:rPr>
      </w:pPr>
    </w:p>
    <w:p w14:paraId="522E7945" w14:textId="5D940567" w:rsidR="00C33DA8" w:rsidRPr="00E94A7E" w:rsidRDefault="00C33DA8" w:rsidP="00104AA6">
      <w:pPr>
        <w:spacing w:line="360" w:lineRule="auto"/>
        <w:jc w:val="both"/>
        <w:rPr>
          <w:rStyle w:val="apple-converted-space"/>
          <w:rFonts w:ascii="Arial" w:eastAsiaTheme="majorEastAsia" w:hAnsi="Arial" w:cs="Arial"/>
          <w:color w:val="000000" w:themeColor="text1"/>
        </w:rPr>
      </w:pPr>
      <w:r w:rsidRPr="00E94A7E">
        <w:rPr>
          <w:rFonts w:ascii="Arial" w:hAnsi="Arial" w:cs="Arial"/>
          <w:color w:val="000000" w:themeColor="text1"/>
        </w:rPr>
        <w:t>Licensing Act 2003 (2003)</w:t>
      </w:r>
      <w:r w:rsidRPr="00E94A7E">
        <w:rPr>
          <w:rStyle w:val="apple-converted-space"/>
          <w:rFonts w:ascii="Arial" w:eastAsiaTheme="majorEastAsia" w:hAnsi="Arial" w:cs="Arial"/>
          <w:color w:val="000000" w:themeColor="text1"/>
        </w:rPr>
        <w:t> </w:t>
      </w:r>
      <w:r w:rsidRPr="00E94A7E">
        <w:rPr>
          <w:rFonts w:ascii="Arial" w:hAnsi="Arial" w:cs="Arial"/>
          <w:color w:val="000000" w:themeColor="text1"/>
        </w:rPr>
        <w:t>Licensing act 2003,</w:t>
      </w:r>
      <w:r w:rsidRPr="00E94A7E">
        <w:rPr>
          <w:rStyle w:val="apple-converted-space"/>
          <w:rFonts w:ascii="Arial" w:eastAsiaTheme="majorEastAsia" w:hAnsi="Arial" w:cs="Arial"/>
          <w:color w:val="000000" w:themeColor="text1"/>
        </w:rPr>
        <w:t> </w:t>
      </w:r>
      <w:r w:rsidRPr="00E94A7E">
        <w:rPr>
          <w:rFonts w:ascii="Arial" w:hAnsi="Arial" w:cs="Arial"/>
          <w:color w:val="000000" w:themeColor="text1"/>
        </w:rPr>
        <w:t xml:space="preserve">Legislation.gov.uk. Available at: https://www.legislation.gov.uk/ukpga/2003/17/contents (Accessed: </w:t>
      </w:r>
      <w:r w:rsidR="00500059">
        <w:rPr>
          <w:rFonts w:ascii="Arial" w:hAnsi="Arial" w:cs="Arial"/>
          <w:color w:val="000000" w:themeColor="text1"/>
        </w:rPr>
        <w:t>1</w:t>
      </w:r>
      <w:r w:rsidRPr="00E94A7E">
        <w:rPr>
          <w:rFonts w:ascii="Arial" w:hAnsi="Arial" w:cs="Arial"/>
          <w:color w:val="000000" w:themeColor="text1"/>
        </w:rPr>
        <w:t xml:space="preserve"> </w:t>
      </w:r>
      <w:r w:rsidR="00500059">
        <w:rPr>
          <w:rFonts w:ascii="Arial" w:hAnsi="Arial" w:cs="Arial"/>
          <w:color w:val="000000" w:themeColor="text1"/>
        </w:rPr>
        <w:t>June</w:t>
      </w:r>
      <w:r w:rsidRPr="00E94A7E">
        <w:rPr>
          <w:rFonts w:ascii="Arial" w:hAnsi="Arial" w:cs="Arial"/>
          <w:color w:val="000000" w:themeColor="text1"/>
        </w:rPr>
        <w:t xml:space="preserve"> 2025).</w:t>
      </w:r>
    </w:p>
    <w:p w14:paraId="5BEF23BB" w14:textId="77777777" w:rsidR="00C33DA8" w:rsidRPr="00E94A7E" w:rsidRDefault="00C33DA8" w:rsidP="00104AA6">
      <w:pPr>
        <w:spacing w:line="360" w:lineRule="auto"/>
        <w:jc w:val="both"/>
        <w:rPr>
          <w:rStyle w:val="apple-converted-space"/>
          <w:rFonts w:ascii="Arial" w:eastAsiaTheme="majorEastAsia" w:hAnsi="Arial" w:cs="Arial"/>
          <w:color w:val="000000" w:themeColor="text1"/>
        </w:rPr>
      </w:pPr>
    </w:p>
    <w:p w14:paraId="003AAAB5" w14:textId="77777777" w:rsidR="00C33DA8" w:rsidRPr="00E94A7E" w:rsidRDefault="00C33DA8" w:rsidP="00104AA6">
      <w:pPr>
        <w:spacing w:line="360" w:lineRule="auto"/>
        <w:jc w:val="both"/>
        <w:rPr>
          <w:rStyle w:val="apple-converted-space"/>
          <w:rFonts w:ascii="Arial" w:eastAsiaTheme="majorEastAsia" w:hAnsi="Arial" w:cs="Arial"/>
          <w:color w:val="000000" w:themeColor="text1"/>
        </w:rPr>
      </w:pPr>
      <w:r w:rsidRPr="00E94A7E">
        <w:rPr>
          <w:rFonts w:ascii="Arial" w:hAnsi="Arial" w:cs="Arial"/>
          <w:color w:val="000000" w:themeColor="text1"/>
        </w:rPr>
        <w:t>Richards, G. (2018a) ‘Cultural tourism: A review of recent research and Trends’,</w:t>
      </w:r>
      <w:r w:rsidRPr="00E94A7E">
        <w:rPr>
          <w:rStyle w:val="apple-converted-space"/>
          <w:rFonts w:ascii="Arial" w:eastAsiaTheme="majorEastAsia" w:hAnsi="Arial" w:cs="Arial"/>
          <w:color w:val="000000" w:themeColor="text1"/>
        </w:rPr>
        <w:t> </w:t>
      </w:r>
      <w:r w:rsidRPr="00E94A7E">
        <w:rPr>
          <w:rFonts w:ascii="Arial" w:hAnsi="Arial" w:cs="Arial"/>
          <w:color w:val="000000" w:themeColor="text1"/>
        </w:rPr>
        <w:t>Journal of Hospitality and Tourism Management, 36, pp. 12–21. doi:10.1016/j.jhtm.2018.03.005.</w:t>
      </w:r>
    </w:p>
    <w:p w14:paraId="65B39933" w14:textId="77777777" w:rsidR="00C33DA8" w:rsidRPr="00E94A7E" w:rsidRDefault="00C33DA8" w:rsidP="00104AA6">
      <w:pPr>
        <w:spacing w:line="360" w:lineRule="auto"/>
        <w:jc w:val="both"/>
        <w:rPr>
          <w:rStyle w:val="apple-converted-space"/>
          <w:rFonts w:ascii="Arial" w:eastAsiaTheme="majorEastAsia" w:hAnsi="Arial" w:cs="Arial"/>
          <w:color w:val="000000" w:themeColor="text1"/>
        </w:rPr>
      </w:pPr>
    </w:p>
    <w:p w14:paraId="36092341" w14:textId="77777777" w:rsidR="00C33DA8" w:rsidRPr="00E94A7E" w:rsidRDefault="00C33DA8" w:rsidP="00104AA6">
      <w:pPr>
        <w:spacing w:line="360" w:lineRule="auto"/>
        <w:jc w:val="both"/>
        <w:rPr>
          <w:rStyle w:val="apple-converted-space"/>
          <w:rFonts w:ascii="Arial" w:eastAsiaTheme="majorEastAsia" w:hAnsi="Arial" w:cs="Arial"/>
          <w:color w:val="000000" w:themeColor="text1"/>
        </w:rPr>
      </w:pPr>
      <w:r w:rsidRPr="00E94A7E">
        <w:rPr>
          <w:rFonts w:ascii="Arial" w:hAnsi="Arial" w:cs="Arial"/>
          <w:color w:val="000000" w:themeColor="text1"/>
        </w:rPr>
        <w:t>Rutherford Silvers, J. (2009)</w:t>
      </w:r>
      <w:r w:rsidRPr="00E94A7E">
        <w:rPr>
          <w:rStyle w:val="apple-converted-space"/>
          <w:rFonts w:ascii="Arial" w:eastAsiaTheme="majorEastAsia" w:hAnsi="Arial" w:cs="Arial"/>
          <w:color w:val="000000" w:themeColor="text1"/>
        </w:rPr>
        <w:t> </w:t>
      </w:r>
      <w:r w:rsidRPr="00E94A7E">
        <w:rPr>
          <w:rFonts w:ascii="Arial" w:hAnsi="Arial" w:cs="Arial"/>
          <w:color w:val="000000" w:themeColor="text1"/>
        </w:rPr>
        <w:t>Risk management for meetings and events: Risk Management for meetings and events. 1st ed. Jordan Hill, UK: Taylor and Francis.</w:t>
      </w:r>
    </w:p>
    <w:p w14:paraId="179A41CB" w14:textId="77777777" w:rsidR="00C33DA8" w:rsidRPr="00E94A7E" w:rsidRDefault="00C33DA8" w:rsidP="00104AA6">
      <w:pPr>
        <w:spacing w:line="360" w:lineRule="auto"/>
        <w:jc w:val="both"/>
        <w:rPr>
          <w:rStyle w:val="apple-converted-space"/>
          <w:rFonts w:ascii="Arial" w:eastAsiaTheme="majorEastAsia" w:hAnsi="Arial" w:cs="Arial"/>
          <w:color w:val="000000" w:themeColor="text1"/>
        </w:rPr>
      </w:pPr>
    </w:p>
    <w:p w14:paraId="13DABFAC" w14:textId="77777777" w:rsidR="00C33DA8" w:rsidRPr="00E94A7E" w:rsidRDefault="00C33DA8" w:rsidP="00104AA6">
      <w:pPr>
        <w:spacing w:line="360" w:lineRule="auto"/>
        <w:jc w:val="both"/>
        <w:rPr>
          <w:rStyle w:val="apple-converted-space"/>
          <w:rFonts w:ascii="Arial" w:eastAsiaTheme="majorEastAsia" w:hAnsi="Arial" w:cs="Arial"/>
          <w:color w:val="000000" w:themeColor="text1"/>
        </w:rPr>
      </w:pPr>
      <w:r w:rsidRPr="00E94A7E">
        <w:rPr>
          <w:rFonts w:ascii="Arial" w:hAnsi="Arial" w:cs="Arial"/>
          <w:color w:val="000000" w:themeColor="text1"/>
        </w:rPr>
        <w:t>Shabbir, Dr.M. (2025)</w:t>
      </w:r>
      <w:r w:rsidRPr="00E94A7E">
        <w:rPr>
          <w:rStyle w:val="apple-converted-space"/>
          <w:rFonts w:ascii="Arial" w:eastAsiaTheme="majorEastAsia" w:hAnsi="Arial" w:cs="Arial"/>
          <w:color w:val="000000" w:themeColor="text1"/>
        </w:rPr>
        <w:t> </w:t>
      </w:r>
      <w:r w:rsidRPr="00E94A7E">
        <w:rPr>
          <w:rFonts w:ascii="Arial" w:hAnsi="Arial" w:cs="Arial"/>
          <w:color w:val="000000" w:themeColor="text1"/>
        </w:rPr>
        <w:t>IGF DCAD accessibility guidelines,</w:t>
      </w:r>
      <w:r w:rsidRPr="00E94A7E">
        <w:rPr>
          <w:rStyle w:val="apple-converted-space"/>
          <w:rFonts w:ascii="Arial" w:eastAsiaTheme="majorEastAsia" w:hAnsi="Arial" w:cs="Arial"/>
          <w:color w:val="000000" w:themeColor="text1"/>
        </w:rPr>
        <w:t> </w:t>
      </w:r>
      <w:r w:rsidRPr="00E94A7E">
        <w:rPr>
          <w:rFonts w:ascii="Arial" w:hAnsi="Arial" w:cs="Arial"/>
          <w:color w:val="000000" w:themeColor="text1"/>
        </w:rPr>
        <w:t>IGFDCAD. Available at: https://igf-dcad.org/accessibility-guidelines/ (Accessed: 25 May 2025).</w:t>
      </w:r>
    </w:p>
    <w:p w14:paraId="49F7E26E" w14:textId="77777777" w:rsidR="00C33DA8" w:rsidRPr="00E94A7E" w:rsidRDefault="00C33DA8" w:rsidP="00104AA6">
      <w:pPr>
        <w:spacing w:line="360" w:lineRule="auto"/>
        <w:jc w:val="both"/>
        <w:rPr>
          <w:rStyle w:val="apple-converted-space"/>
          <w:rFonts w:ascii="Arial" w:eastAsiaTheme="majorEastAsia" w:hAnsi="Arial" w:cs="Arial"/>
          <w:color w:val="000000" w:themeColor="text1"/>
        </w:rPr>
      </w:pPr>
    </w:p>
    <w:p w14:paraId="45B67199" w14:textId="77777777" w:rsidR="00C33DA8" w:rsidRPr="00E94A7E" w:rsidRDefault="00C33DA8" w:rsidP="00104AA6">
      <w:pPr>
        <w:spacing w:line="360" w:lineRule="auto"/>
        <w:jc w:val="both"/>
        <w:rPr>
          <w:rStyle w:val="apple-converted-space"/>
          <w:rFonts w:ascii="Arial" w:eastAsiaTheme="majorEastAsia" w:hAnsi="Arial" w:cs="Arial"/>
          <w:color w:val="000000" w:themeColor="text1"/>
        </w:rPr>
      </w:pPr>
      <w:r w:rsidRPr="00E94A7E">
        <w:rPr>
          <w:rFonts w:ascii="Arial" w:hAnsi="Arial" w:cs="Arial"/>
          <w:color w:val="000000" w:themeColor="text1"/>
        </w:rPr>
        <w:t>Thomas, D. (2025)</w:t>
      </w:r>
      <w:r w:rsidRPr="00E94A7E">
        <w:rPr>
          <w:rStyle w:val="apple-converted-space"/>
          <w:rFonts w:ascii="Arial" w:eastAsiaTheme="majorEastAsia" w:hAnsi="Arial" w:cs="Arial"/>
          <w:color w:val="000000" w:themeColor="text1"/>
        </w:rPr>
        <w:t> </w:t>
      </w:r>
      <w:r w:rsidRPr="00E94A7E">
        <w:rPr>
          <w:rFonts w:ascii="Arial" w:hAnsi="Arial" w:cs="Arial"/>
          <w:color w:val="000000" w:themeColor="text1"/>
        </w:rPr>
        <w:t>The Lovespoon Workshop, specialists in welsh lovespoons.,</w:t>
      </w:r>
      <w:r w:rsidRPr="00E94A7E">
        <w:rPr>
          <w:rStyle w:val="apple-converted-space"/>
          <w:rFonts w:ascii="Arial" w:eastAsiaTheme="majorEastAsia" w:hAnsi="Arial" w:cs="Arial"/>
          <w:color w:val="000000" w:themeColor="text1"/>
        </w:rPr>
        <w:t> </w:t>
      </w:r>
      <w:r w:rsidRPr="00E94A7E">
        <w:rPr>
          <w:rFonts w:ascii="Arial" w:hAnsi="Arial" w:cs="Arial"/>
          <w:color w:val="000000" w:themeColor="text1"/>
        </w:rPr>
        <w:t>The Lovespoon Workshop online. Available at: https://www.thelovespoonworkshop.com/ (Accessed: 20 May 2025).</w:t>
      </w:r>
    </w:p>
    <w:p w14:paraId="0330DA0B" w14:textId="77777777" w:rsidR="00C33DA8" w:rsidRPr="00E94A7E" w:rsidRDefault="00C33DA8" w:rsidP="00104AA6">
      <w:pPr>
        <w:spacing w:line="360" w:lineRule="auto"/>
        <w:jc w:val="both"/>
        <w:rPr>
          <w:rStyle w:val="apple-converted-space"/>
          <w:rFonts w:ascii="Arial" w:eastAsiaTheme="majorEastAsia" w:hAnsi="Arial" w:cs="Arial"/>
          <w:color w:val="000000" w:themeColor="text1"/>
        </w:rPr>
      </w:pPr>
    </w:p>
    <w:p w14:paraId="04299B36" w14:textId="77777777" w:rsidR="00C33DA8" w:rsidRPr="00E94A7E" w:rsidRDefault="00C33DA8" w:rsidP="00104AA6">
      <w:pPr>
        <w:spacing w:line="360" w:lineRule="auto"/>
        <w:jc w:val="both"/>
        <w:rPr>
          <w:rStyle w:val="apple-converted-space"/>
          <w:rFonts w:ascii="Arial" w:eastAsiaTheme="majorEastAsia" w:hAnsi="Arial" w:cs="Arial"/>
          <w:color w:val="000000" w:themeColor="text1"/>
        </w:rPr>
      </w:pPr>
      <w:r w:rsidRPr="00E94A7E">
        <w:rPr>
          <w:rFonts w:ascii="Arial" w:hAnsi="Arial" w:cs="Arial"/>
          <w:color w:val="000000" w:themeColor="text1"/>
        </w:rPr>
        <w:t>Tum, J. and Norton, P. (2012)</w:t>
      </w:r>
      <w:r w:rsidRPr="00E94A7E">
        <w:rPr>
          <w:rStyle w:val="apple-converted-space"/>
          <w:rFonts w:ascii="Arial" w:eastAsiaTheme="majorEastAsia" w:hAnsi="Arial" w:cs="Arial"/>
          <w:color w:val="000000" w:themeColor="text1"/>
        </w:rPr>
        <w:t> </w:t>
      </w:r>
      <w:r w:rsidRPr="00E94A7E">
        <w:rPr>
          <w:rFonts w:ascii="Arial" w:hAnsi="Arial" w:cs="Arial"/>
          <w:color w:val="000000" w:themeColor="text1"/>
        </w:rPr>
        <w:t>Management of event operations. Hoboken, USA: Taylor &amp; Francis.</w:t>
      </w:r>
    </w:p>
    <w:p w14:paraId="4B341779" w14:textId="77777777" w:rsidR="00C33DA8" w:rsidRPr="00E94A7E" w:rsidRDefault="00C33DA8" w:rsidP="00104AA6">
      <w:pPr>
        <w:spacing w:line="360" w:lineRule="auto"/>
        <w:jc w:val="both"/>
        <w:rPr>
          <w:rStyle w:val="apple-converted-space"/>
          <w:rFonts w:ascii="Arial" w:eastAsiaTheme="majorEastAsia" w:hAnsi="Arial" w:cs="Arial"/>
          <w:color w:val="000000" w:themeColor="text1"/>
        </w:rPr>
      </w:pPr>
    </w:p>
    <w:p w14:paraId="287557EA" w14:textId="77777777" w:rsidR="00C33DA8" w:rsidRPr="00E94A7E" w:rsidRDefault="00C33DA8" w:rsidP="00104AA6">
      <w:pPr>
        <w:spacing w:line="360" w:lineRule="auto"/>
        <w:jc w:val="both"/>
        <w:rPr>
          <w:rFonts w:ascii="Arial" w:hAnsi="Arial" w:cs="Arial"/>
          <w:color w:val="000000" w:themeColor="text1"/>
        </w:rPr>
      </w:pPr>
      <w:r w:rsidRPr="00E94A7E">
        <w:rPr>
          <w:rFonts w:ascii="Arial" w:hAnsi="Arial" w:cs="Arial"/>
          <w:color w:val="000000" w:themeColor="text1"/>
        </w:rPr>
        <w:t>Visit Britain (2025) 2025 inbound tourism forecast, VisitBritain.org. Available at: https://www.visitbritain.org/research-insights/inbound-tourism-forecast (Accessed: 20 April 2025).</w:t>
      </w:r>
    </w:p>
    <w:p w14:paraId="38BA63D5" w14:textId="77777777" w:rsidR="00C33DA8" w:rsidRPr="00E94A7E" w:rsidRDefault="00C33DA8" w:rsidP="00104AA6">
      <w:pPr>
        <w:spacing w:line="360" w:lineRule="auto"/>
        <w:jc w:val="both"/>
        <w:rPr>
          <w:rFonts w:ascii="Arial" w:hAnsi="Arial" w:cs="Arial"/>
          <w:color w:val="000000" w:themeColor="text1"/>
        </w:rPr>
      </w:pPr>
    </w:p>
    <w:p w14:paraId="6194A237" w14:textId="77777777" w:rsidR="00C33DA8" w:rsidRPr="00E94A7E" w:rsidRDefault="00C33DA8" w:rsidP="00104AA6">
      <w:pPr>
        <w:spacing w:line="360" w:lineRule="auto"/>
        <w:jc w:val="both"/>
        <w:rPr>
          <w:rStyle w:val="apple-converted-space"/>
          <w:rFonts w:ascii="Arial" w:eastAsiaTheme="majorEastAsia" w:hAnsi="Arial" w:cs="Arial"/>
          <w:color w:val="000000" w:themeColor="text1"/>
        </w:rPr>
      </w:pPr>
      <w:r w:rsidRPr="00E94A7E">
        <w:rPr>
          <w:rFonts w:ascii="Arial" w:hAnsi="Arial" w:cs="Arial"/>
          <w:color w:val="000000" w:themeColor="text1"/>
        </w:rPr>
        <w:t>Visit Wales (2025)</w:t>
      </w:r>
      <w:r w:rsidRPr="00E94A7E">
        <w:rPr>
          <w:rStyle w:val="apple-converted-space"/>
          <w:rFonts w:ascii="Arial" w:eastAsiaTheme="majorEastAsia" w:hAnsi="Arial" w:cs="Arial"/>
          <w:color w:val="000000" w:themeColor="text1"/>
        </w:rPr>
        <w:t> </w:t>
      </w:r>
      <w:r w:rsidRPr="00E94A7E">
        <w:rPr>
          <w:rFonts w:ascii="Arial" w:hAnsi="Arial" w:cs="Arial"/>
          <w:color w:val="000000" w:themeColor="text1"/>
        </w:rPr>
        <w:t>Year of croeso,</w:t>
      </w:r>
      <w:r w:rsidRPr="00E94A7E">
        <w:rPr>
          <w:rStyle w:val="apple-converted-space"/>
          <w:rFonts w:ascii="Arial" w:eastAsiaTheme="majorEastAsia" w:hAnsi="Arial" w:cs="Arial"/>
          <w:color w:val="000000" w:themeColor="text1"/>
        </w:rPr>
        <w:t> </w:t>
      </w:r>
      <w:r w:rsidRPr="00E94A7E">
        <w:rPr>
          <w:rFonts w:ascii="Arial" w:hAnsi="Arial" w:cs="Arial"/>
          <w:color w:val="000000" w:themeColor="text1"/>
        </w:rPr>
        <w:t>Industry. Available at: https://industry.visitwales.com/get-involved/visit-wales-themed-year-campaigns/year-croeso (Accessed: 21 May 2025).</w:t>
      </w:r>
    </w:p>
    <w:p w14:paraId="1E200EE5" w14:textId="77777777" w:rsidR="00C33DA8" w:rsidRPr="00E94A7E" w:rsidRDefault="00C33DA8" w:rsidP="00104AA6">
      <w:pPr>
        <w:spacing w:line="360" w:lineRule="auto"/>
        <w:jc w:val="both"/>
        <w:rPr>
          <w:rStyle w:val="apple-converted-space"/>
          <w:rFonts w:ascii="Arial" w:eastAsiaTheme="majorEastAsia" w:hAnsi="Arial" w:cs="Arial"/>
          <w:color w:val="000000" w:themeColor="text1"/>
        </w:rPr>
      </w:pPr>
    </w:p>
    <w:p w14:paraId="4EE824C8" w14:textId="77777777" w:rsidR="00C33DA8" w:rsidRPr="00E94A7E" w:rsidRDefault="00C33DA8" w:rsidP="00104AA6">
      <w:pPr>
        <w:spacing w:line="360" w:lineRule="auto"/>
        <w:jc w:val="both"/>
        <w:rPr>
          <w:rStyle w:val="apple-converted-space"/>
          <w:rFonts w:ascii="Arial" w:eastAsiaTheme="majorEastAsia" w:hAnsi="Arial" w:cs="Arial"/>
          <w:color w:val="000000" w:themeColor="text1"/>
        </w:rPr>
      </w:pPr>
      <w:r w:rsidRPr="00E94A7E">
        <w:rPr>
          <w:rFonts w:ascii="Arial" w:hAnsi="Arial" w:cs="Arial"/>
          <w:color w:val="000000" w:themeColor="text1"/>
        </w:rPr>
        <w:t>UNWTO (2025) ‘Unwto World tourism barometer’,</w:t>
      </w:r>
      <w:r w:rsidRPr="00E94A7E">
        <w:rPr>
          <w:rStyle w:val="apple-converted-space"/>
          <w:rFonts w:ascii="Arial" w:eastAsiaTheme="majorEastAsia" w:hAnsi="Arial" w:cs="Arial"/>
          <w:color w:val="000000" w:themeColor="text1"/>
        </w:rPr>
        <w:t> </w:t>
      </w:r>
      <w:r w:rsidRPr="00E94A7E">
        <w:rPr>
          <w:rFonts w:ascii="Arial" w:hAnsi="Arial" w:cs="Arial"/>
          <w:color w:val="000000" w:themeColor="text1"/>
        </w:rPr>
        <w:t>UN Tourism, 23(1), pp. 1–40. doi:10.18111/wtobarometereng.</w:t>
      </w:r>
    </w:p>
    <w:p w14:paraId="3AD7F256" w14:textId="77777777" w:rsidR="00C33DA8" w:rsidRPr="00E94A7E" w:rsidRDefault="00C33DA8" w:rsidP="00104AA6">
      <w:pPr>
        <w:spacing w:line="360" w:lineRule="auto"/>
        <w:jc w:val="both"/>
        <w:rPr>
          <w:rStyle w:val="apple-converted-space"/>
          <w:rFonts w:ascii="Arial" w:eastAsiaTheme="majorEastAsia" w:hAnsi="Arial" w:cs="Arial"/>
          <w:color w:val="000000" w:themeColor="text1"/>
        </w:rPr>
      </w:pPr>
    </w:p>
    <w:p w14:paraId="09789361" w14:textId="475AC29C" w:rsidR="00C33DA8" w:rsidRPr="00E94A7E" w:rsidRDefault="00C33DA8" w:rsidP="00104AA6">
      <w:pPr>
        <w:spacing w:line="360" w:lineRule="auto"/>
        <w:jc w:val="both"/>
        <w:rPr>
          <w:rFonts w:ascii="Arial" w:eastAsiaTheme="majorEastAsia" w:hAnsi="Arial" w:cs="Arial"/>
          <w:color w:val="000000" w:themeColor="text1"/>
        </w:rPr>
      </w:pPr>
      <w:r w:rsidRPr="00E94A7E">
        <w:rPr>
          <w:rFonts w:ascii="Arial" w:hAnsi="Arial" w:cs="Arial"/>
          <w:color w:val="000000" w:themeColor="text1"/>
        </w:rPr>
        <w:t>Well-being of future generations Act 2015 (2025)</w:t>
      </w:r>
      <w:r w:rsidRPr="00E94A7E">
        <w:rPr>
          <w:rStyle w:val="apple-converted-space"/>
          <w:rFonts w:ascii="Arial" w:eastAsiaTheme="majorEastAsia" w:hAnsi="Arial" w:cs="Arial"/>
          <w:color w:val="000000" w:themeColor="text1"/>
        </w:rPr>
        <w:t> </w:t>
      </w:r>
      <w:r w:rsidRPr="00E94A7E">
        <w:rPr>
          <w:rFonts w:ascii="Arial" w:hAnsi="Arial" w:cs="Arial"/>
          <w:color w:val="000000" w:themeColor="text1"/>
        </w:rPr>
        <w:t>Well-being of future generations act 2015,</w:t>
      </w:r>
      <w:r w:rsidRPr="00E94A7E">
        <w:rPr>
          <w:rStyle w:val="apple-converted-space"/>
          <w:rFonts w:ascii="Arial" w:eastAsiaTheme="majorEastAsia" w:hAnsi="Arial" w:cs="Arial"/>
          <w:color w:val="000000" w:themeColor="text1"/>
        </w:rPr>
        <w:t> </w:t>
      </w:r>
      <w:r w:rsidRPr="00E94A7E">
        <w:rPr>
          <w:rFonts w:ascii="Arial" w:hAnsi="Arial" w:cs="Arial"/>
          <w:color w:val="000000" w:themeColor="text1"/>
        </w:rPr>
        <w:t xml:space="preserve">Future Generations Wales. Available at: https://futuregenerations.wales/discover/about-future-generations-commissioner/future-generations-act-2015/ (Accessed: </w:t>
      </w:r>
      <w:r w:rsidR="00500059">
        <w:rPr>
          <w:rFonts w:ascii="Arial" w:hAnsi="Arial" w:cs="Arial"/>
          <w:color w:val="000000" w:themeColor="text1"/>
        </w:rPr>
        <w:t>30</w:t>
      </w:r>
      <w:r w:rsidRPr="00E94A7E">
        <w:rPr>
          <w:rFonts w:ascii="Arial" w:hAnsi="Arial" w:cs="Arial"/>
          <w:color w:val="000000" w:themeColor="text1"/>
        </w:rPr>
        <w:t xml:space="preserve"> May 2025).</w:t>
      </w:r>
      <w:r w:rsidRPr="00E94A7E">
        <w:rPr>
          <w:rStyle w:val="apple-converted-space"/>
          <w:rFonts w:ascii="Arial" w:eastAsiaTheme="majorEastAsia" w:hAnsi="Arial" w:cs="Arial"/>
          <w:color w:val="000000" w:themeColor="text1"/>
        </w:rPr>
        <w:t> </w:t>
      </w:r>
    </w:p>
    <w:p w14:paraId="71BAA450" w14:textId="77777777" w:rsidR="00C33DA8" w:rsidRPr="00E94A7E" w:rsidRDefault="00C33DA8" w:rsidP="00104AA6">
      <w:pPr>
        <w:pStyle w:val="NormalWeb"/>
        <w:spacing w:line="360" w:lineRule="auto"/>
        <w:ind w:left="567" w:hanging="567"/>
        <w:jc w:val="both"/>
        <w:rPr>
          <w:rStyle w:val="apple-converted-space"/>
          <w:rFonts w:ascii="Arial" w:eastAsiaTheme="majorEastAsia" w:hAnsi="Arial" w:cs="Arial"/>
          <w:color w:val="000000" w:themeColor="text1"/>
        </w:rPr>
      </w:pPr>
    </w:p>
    <w:p w14:paraId="203E741F" w14:textId="77777777" w:rsidR="00C33DA8" w:rsidRPr="00E94A7E" w:rsidRDefault="00C33DA8" w:rsidP="00104AA6">
      <w:pPr>
        <w:spacing w:line="360" w:lineRule="auto"/>
        <w:jc w:val="both"/>
        <w:rPr>
          <w:rFonts w:ascii="Arial" w:hAnsi="Arial" w:cs="Arial"/>
          <w:color w:val="000000" w:themeColor="text1"/>
        </w:rPr>
      </w:pPr>
    </w:p>
    <w:p w14:paraId="16F981D6" w14:textId="77777777" w:rsidR="00C33DA8" w:rsidRPr="00E94A7E" w:rsidRDefault="00C33DA8" w:rsidP="00104AA6">
      <w:pPr>
        <w:spacing w:line="360" w:lineRule="auto"/>
        <w:jc w:val="both"/>
        <w:rPr>
          <w:rFonts w:ascii="Arial" w:hAnsi="Arial" w:cs="Arial"/>
          <w:color w:val="000000" w:themeColor="text1"/>
        </w:rPr>
      </w:pPr>
    </w:p>
    <w:p w14:paraId="7CF6A789" w14:textId="77777777" w:rsidR="00C33DA8" w:rsidRPr="00E94A7E" w:rsidRDefault="00C33DA8" w:rsidP="00104AA6">
      <w:pPr>
        <w:spacing w:line="360" w:lineRule="auto"/>
        <w:jc w:val="both"/>
        <w:rPr>
          <w:rFonts w:ascii="Arial" w:hAnsi="Arial" w:cs="Arial"/>
          <w:color w:val="000000" w:themeColor="text1"/>
        </w:rPr>
      </w:pPr>
    </w:p>
    <w:p w14:paraId="33F54FB0" w14:textId="30493CAB" w:rsidR="00181B95" w:rsidRDefault="00181B95" w:rsidP="00104AA6">
      <w:pPr>
        <w:jc w:val="both"/>
      </w:pPr>
    </w:p>
    <w:sectPr w:rsidR="00181B95" w:rsidSect="00104AA6">
      <w:footerReference w:type="default" r:id="rId8"/>
      <w:pgSz w:w="11906" w:h="16838"/>
      <w:pgMar w:top="567" w:right="1417" w:bottom="1417" w:left="1417" w:header="708" w:footer="708" w:gutter="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206C7506" w14:textId="77777777" w:rsidR="008967C9" w:rsidRDefault="008967C9" w:rsidP="00104AA6">
      <w:r>
        <w:separator/>
      </w:r>
    </w:p>
  </w:endnote>
  <w:endnote w:type="continuationSeparator" w:id="0">
    <w:p w14:paraId="49916276" w14:textId="77777777" w:rsidR="008967C9" w:rsidRDefault="008967C9" w:rsidP="00104AA6">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Calibri">
    <w:panose1 w:val="020F0502020204030204"/>
    <w:charset w:val="EE"/>
    <w:family w:val="swiss"/>
    <w:pitch w:val="variable"/>
    <w:sig w:usb0="E4002EFF" w:usb1="C000247B" w:usb2="00000009" w:usb3="00000000" w:csb0="000001FF" w:csb1="00000000"/>
  </w:font>
  <w:font w:name="Arial">
    <w:panose1 w:val="020B0604020202020204"/>
    <w:charset w:val="EE"/>
    <w:family w:val="swiss"/>
    <w:pitch w:val="variable"/>
    <w:sig w:usb0="E0002EFF" w:usb1="C000785B" w:usb2="00000009" w:usb3="00000000" w:csb0="000001FF" w:csb1="00000000"/>
  </w:font>
  <w:font w:name="Times New Roman">
    <w:panose1 w:val="02020603050405020304"/>
    <w:charset w:val="EE"/>
    <w:family w:val="roman"/>
    <w:pitch w:val="variable"/>
    <w:sig w:usb0="E0002EFF" w:usb1="C000785B" w:usb2="00000009" w:usb3="00000000" w:csb0="000001FF" w:csb1="00000000"/>
  </w:font>
  <w:font w:name="Calibri Light">
    <w:panose1 w:val="020F0302020204030204"/>
    <w:charset w:val="EE"/>
    <w:family w:val="swiss"/>
    <w:pitch w:val="variable"/>
    <w:sig w:usb0="E4002EFF" w:usb1="C000247B" w:usb2="00000009" w:usb3="00000000" w:csb0="000001FF" w:csb1="00000000"/>
  </w:font>
  <w:font w:name="Gautami">
    <w:panose1 w:val="02000500000000000000"/>
    <w:charset w:val="00"/>
    <w:family w:val="swiss"/>
    <w:pitch w:val="variable"/>
    <w:sig w:usb0="00200003" w:usb1="00000000" w:usb2="00000000" w:usb3="00000000" w:csb0="00000001"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029767846"/>
      <w:docPartObj>
        <w:docPartGallery w:val="Page Numbers (Bottom of Page)"/>
        <w:docPartUnique/>
      </w:docPartObj>
    </w:sdtPr>
    <w:sdtEndPr>
      <w:rPr>
        <w:noProof/>
      </w:rPr>
    </w:sdtEndPr>
    <w:sdtContent>
      <w:p w14:paraId="0C3BC7E7" w14:textId="371E4103" w:rsidR="00104AA6" w:rsidRDefault="00104AA6">
        <w:pPr>
          <w:pStyle w:val="Footer"/>
        </w:pPr>
        <w:r>
          <w:fldChar w:fldCharType="begin"/>
        </w:r>
        <w:r>
          <w:instrText xml:space="preserve"> PAGE   \* MERGEFORMAT </w:instrText>
        </w:r>
        <w:r>
          <w:fldChar w:fldCharType="separate"/>
        </w:r>
        <w:r>
          <w:rPr>
            <w:noProof/>
          </w:rPr>
          <w:t>2</w:t>
        </w:r>
        <w:r>
          <w:rPr>
            <w:noProof/>
          </w:rPr>
          <w:fldChar w:fldCharType="end"/>
        </w:r>
      </w:p>
    </w:sdtContent>
  </w:sdt>
  <w:p w14:paraId="7A1BFF41" w14:textId="77777777" w:rsidR="00104AA6" w:rsidRDefault="00104AA6">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6724D833" w14:textId="77777777" w:rsidR="008967C9" w:rsidRDefault="008967C9" w:rsidP="00104AA6">
      <w:r>
        <w:separator/>
      </w:r>
    </w:p>
  </w:footnote>
  <w:footnote w:type="continuationSeparator" w:id="0">
    <w:p w14:paraId="56D6A117" w14:textId="77777777" w:rsidR="008967C9" w:rsidRDefault="008967C9" w:rsidP="00104AA6">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defaultTabStop w:val="720"/>
  <w:hyphenationZone w:val="425"/>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702A30"/>
    <w:rsid w:val="00094E17"/>
    <w:rsid w:val="00104AA6"/>
    <w:rsid w:val="00181B95"/>
    <w:rsid w:val="001B6AE4"/>
    <w:rsid w:val="002C2BF8"/>
    <w:rsid w:val="00303A36"/>
    <w:rsid w:val="00382B49"/>
    <w:rsid w:val="004F6E7F"/>
    <w:rsid w:val="00500059"/>
    <w:rsid w:val="005E1B9F"/>
    <w:rsid w:val="006C5554"/>
    <w:rsid w:val="00702A30"/>
    <w:rsid w:val="00746B60"/>
    <w:rsid w:val="007712D4"/>
    <w:rsid w:val="008967C9"/>
    <w:rsid w:val="00913760"/>
    <w:rsid w:val="009515D2"/>
    <w:rsid w:val="00A06FBD"/>
    <w:rsid w:val="00A26743"/>
    <w:rsid w:val="00A658FD"/>
    <w:rsid w:val="00B2287A"/>
    <w:rsid w:val="00B660A0"/>
    <w:rsid w:val="00C33DA8"/>
    <w:rsid w:val="00C82CD8"/>
    <w:rsid w:val="00DD5639"/>
    <w:rsid w:val="00DE360E"/>
    <w:rsid w:val="00F07C44"/>
  </w:rsids>
  <m:mathPr>
    <m:mathFont m:val="Cambria Math"/>
    <m:brkBin m:val="before"/>
    <m:brkBinSub m:val="--"/>
    <m:smallFrac m:val="0"/>
    <m:dispDef/>
    <m:lMargin m:val="0"/>
    <m:rMargin m:val="0"/>
    <m:defJc m:val="centerGroup"/>
    <m:wrapIndent m:val="1440"/>
    <m:intLim m:val="subSup"/>
    <m:naryLim m:val="undOvr"/>
  </m:mathPr>
  <w:themeFontLang w:val="ro-RO" w:bidi="ar-SA"/>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34D24B28"/>
  <w15:chartTrackingRefBased/>
  <w15:docId w15:val="{06AE4713-30C0-4AE5-B0AE-3130B9886E2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C33DA8"/>
    <w:pPr>
      <w:spacing w:after="0" w:line="240" w:lineRule="auto"/>
    </w:pPr>
    <w:rPr>
      <w:rFonts w:ascii="Times New Roman" w:eastAsia="Times New Roman" w:hAnsi="Times New Roman" w:cs="Times New Roman"/>
      <w:sz w:val="24"/>
      <w:szCs w:val="24"/>
      <w:lang w:eastAsia="en-GB" w:bidi="te-IN"/>
    </w:rPr>
  </w:style>
  <w:style w:type="paragraph" w:styleId="Heading1">
    <w:name w:val="heading 1"/>
    <w:basedOn w:val="Normal"/>
    <w:next w:val="Normal"/>
    <w:link w:val="Heading1Char"/>
    <w:uiPriority w:val="9"/>
    <w:qFormat/>
    <w:rsid w:val="00702A30"/>
    <w:pPr>
      <w:keepNext/>
      <w:keepLines/>
      <w:spacing w:before="360" w:after="80" w:line="259" w:lineRule="auto"/>
      <w:outlineLvl w:val="0"/>
    </w:pPr>
    <w:rPr>
      <w:rFonts w:asciiTheme="majorHAnsi" w:eastAsiaTheme="majorEastAsia" w:hAnsiTheme="majorHAnsi" w:cstheme="majorBidi"/>
      <w:color w:val="2F5496" w:themeColor="accent1" w:themeShade="BF"/>
      <w:sz w:val="40"/>
      <w:szCs w:val="40"/>
      <w:lang w:eastAsia="en-US" w:bidi="ar-SA"/>
    </w:rPr>
  </w:style>
  <w:style w:type="paragraph" w:styleId="Heading2">
    <w:name w:val="heading 2"/>
    <w:basedOn w:val="Normal"/>
    <w:next w:val="Normal"/>
    <w:link w:val="Heading2Char"/>
    <w:uiPriority w:val="9"/>
    <w:semiHidden/>
    <w:unhideWhenUsed/>
    <w:qFormat/>
    <w:rsid w:val="00702A30"/>
    <w:pPr>
      <w:keepNext/>
      <w:keepLines/>
      <w:spacing w:before="160" w:after="80" w:line="259" w:lineRule="auto"/>
      <w:outlineLvl w:val="1"/>
    </w:pPr>
    <w:rPr>
      <w:rFonts w:asciiTheme="majorHAnsi" w:eastAsiaTheme="majorEastAsia" w:hAnsiTheme="majorHAnsi" w:cstheme="majorBidi"/>
      <w:color w:val="2F5496" w:themeColor="accent1" w:themeShade="BF"/>
      <w:sz w:val="32"/>
      <w:szCs w:val="32"/>
      <w:lang w:eastAsia="en-US" w:bidi="ar-SA"/>
    </w:rPr>
  </w:style>
  <w:style w:type="paragraph" w:styleId="Heading3">
    <w:name w:val="heading 3"/>
    <w:basedOn w:val="Normal"/>
    <w:next w:val="Normal"/>
    <w:link w:val="Heading3Char"/>
    <w:uiPriority w:val="9"/>
    <w:semiHidden/>
    <w:unhideWhenUsed/>
    <w:qFormat/>
    <w:rsid w:val="00702A30"/>
    <w:pPr>
      <w:keepNext/>
      <w:keepLines/>
      <w:spacing w:before="160" w:after="80" w:line="259" w:lineRule="auto"/>
      <w:outlineLvl w:val="2"/>
    </w:pPr>
    <w:rPr>
      <w:rFonts w:asciiTheme="minorHAnsi" w:eastAsiaTheme="majorEastAsia" w:hAnsiTheme="minorHAnsi" w:cstheme="majorBidi"/>
      <w:color w:val="2F5496" w:themeColor="accent1" w:themeShade="BF"/>
      <w:sz w:val="28"/>
      <w:szCs w:val="28"/>
      <w:lang w:eastAsia="en-US" w:bidi="ar-SA"/>
    </w:rPr>
  </w:style>
  <w:style w:type="paragraph" w:styleId="Heading4">
    <w:name w:val="heading 4"/>
    <w:basedOn w:val="Normal"/>
    <w:next w:val="Normal"/>
    <w:link w:val="Heading4Char"/>
    <w:uiPriority w:val="9"/>
    <w:semiHidden/>
    <w:unhideWhenUsed/>
    <w:qFormat/>
    <w:rsid w:val="00702A30"/>
    <w:pPr>
      <w:keepNext/>
      <w:keepLines/>
      <w:spacing w:before="80" w:after="40" w:line="259" w:lineRule="auto"/>
      <w:outlineLvl w:val="3"/>
    </w:pPr>
    <w:rPr>
      <w:rFonts w:asciiTheme="minorHAnsi" w:eastAsiaTheme="majorEastAsia" w:hAnsiTheme="minorHAnsi" w:cstheme="majorBidi"/>
      <w:i/>
      <w:iCs/>
      <w:color w:val="2F5496" w:themeColor="accent1" w:themeShade="BF"/>
      <w:sz w:val="22"/>
      <w:szCs w:val="22"/>
      <w:lang w:eastAsia="en-US" w:bidi="ar-SA"/>
    </w:rPr>
  </w:style>
  <w:style w:type="paragraph" w:styleId="Heading5">
    <w:name w:val="heading 5"/>
    <w:basedOn w:val="Normal"/>
    <w:next w:val="Normal"/>
    <w:link w:val="Heading5Char"/>
    <w:uiPriority w:val="9"/>
    <w:semiHidden/>
    <w:unhideWhenUsed/>
    <w:qFormat/>
    <w:rsid w:val="00702A30"/>
    <w:pPr>
      <w:keepNext/>
      <w:keepLines/>
      <w:spacing w:before="80" w:after="40" w:line="259" w:lineRule="auto"/>
      <w:outlineLvl w:val="4"/>
    </w:pPr>
    <w:rPr>
      <w:rFonts w:asciiTheme="minorHAnsi" w:eastAsiaTheme="majorEastAsia" w:hAnsiTheme="minorHAnsi" w:cstheme="majorBidi"/>
      <w:color w:val="2F5496" w:themeColor="accent1" w:themeShade="BF"/>
      <w:sz w:val="22"/>
      <w:szCs w:val="22"/>
      <w:lang w:eastAsia="en-US" w:bidi="ar-SA"/>
    </w:rPr>
  </w:style>
  <w:style w:type="paragraph" w:styleId="Heading6">
    <w:name w:val="heading 6"/>
    <w:basedOn w:val="Normal"/>
    <w:next w:val="Normal"/>
    <w:link w:val="Heading6Char"/>
    <w:uiPriority w:val="9"/>
    <w:semiHidden/>
    <w:unhideWhenUsed/>
    <w:qFormat/>
    <w:rsid w:val="00702A30"/>
    <w:pPr>
      <w:keepNext/>
      <w:keepLines/>
      <w:spacing w:before="40" w:line="259" w:lineRule="auto"/>
      <w:outlineLvl w:val="5"/>
    </w:pPr>
    <w:rPr>
      <w:rFonts w:asciiTheme="minorHAnsi" w:eastAsiaTheme="majorEastAsia" w:hAnsiTheme="minorHAnsi" w:cstheme="majorBidi"/>
      <w:i/>
      <w:iCs/>
      <w:color w:val="595959" w:themeColor="text1" w:themeTint="A6"/>
      <w:sz w:val="22"/>
      <w:szCs w:val="22"/>
      <w:lang w:eastAsia="en-US" w:bidi="ar-SA"/>
    </w:rPr>
  </w:style>
  <w:style w:type="paragraph" w:styleId="Heading7">
    <w:name w:val="heading 7"/>
    <w:basedOn w:val="Normal"/>
    <w:next w:val="Normal"/>
    <w:link w:val="Heading7Char"/>
    <w:uiPriority w:val="9"/>
    <w:semiHidden/>
    <w:unhideWhenUsed/>
    <w:qFormat/>
    <w:rsid w:val="00702A30"/>
    <w:pPr>
      <w:keepNext/>
      <w:keepLines/>
      <w:spacing w:before="40" w:line="259" w:lineRule="auto"/>
      <w:outlineLvl w:val="6"/>
    </w:pPr>
    <w:rPr>
      <w:rFonts w:asciiTheme="minorHAnsi" w:eastAsiaTheme="majorEastAsia" w:hAnsiTheme="minorHAnsi" w:cstheme="majorBidi"/>
      <w:color w:val="595959" w:themeColor="text1" w:themeTint="A6"/>
      <w:sz w:val="22"/>
      <w:szCs w:val="22"/>
      <w:lang w:eastAsia="en-US" w:bidi="ar-SA"/>
    </w:rPr>
  </w:style>
  <w:style w:type="paragraph" w:styleId="Heading8">
    <w:name w:val="heading 8"/>
    <w:basedOn w:val="Normal"/>
    <w:next w:val="Normal"/>
    <w:link w:val="Heading8Char"/>
    <w:uiPriority w:val="9"/>
    <w:semiHidden/>
    <w:unhideWhenUsed/>
    <w:qFormat/>
    <w:rsid w:val="00702A30"/>
    <w:pPr>
      <w:keepNext/>
      <w:keepLines/>
      <w:spacing w:line="259" w:lineRule="auto"/>
      <w:outlineLvl w:val="7"/>
    </w:pPr>
    <w:rPr>
      <w:rFonts w:asciiTheme="minorHAnsi" w:eastAsiaTheme="majorEastAsia" w:hAnsiTheme="minorHAnsi" w:cstheme="majorBidi"/>
      <w:i/>
      <w:iCs/>
      <w:color w:val="272727" w:themeColor="text1" w:themeTint="D8"/>
      <w:sz w:val="22"/>
      <w:szCs w:val="22"/>
      <w:lang w:eastAsia="en-US" w:bidi="ar-SA"/>
    </w:rPr>
  </w:style>
  <w:style w:type="paragraph" w:styleId="Heading9">
    <w:name w:val="heading 9"/>
    <w:basedOn w:val="Normal"/>
    <w:next w:val="Normal"/>
    <w:link w:val="Heading9Char"/>
    <w:uiPriority w:val="9"/>
    <w:semiHidden/>
    <w:unhideWhenUsed/>
    <w:qFormat/>
    <w:rsid w:val="00702A30"/>
    <w:pPr>
      <w:keepNext/>
      <w:keepLines/>
      <w:spacing w:line="259" w:lineRule="auto"/>
      <w:outlineLvl w:val="8"/>
    </w:pPr>
    <w:rPr>
      <w:rFonts w:asciiTheme="minorHAnsi" w:eastAsiaTheme="majorEastAsia" w:hAnsiTheme="minorHAnsi" w:cstheme="majorBidi"/>
      <w:color w:val="272727" w:themeColor="text1" w:themeTint="D8"/>
      <w:sz w:val="22"/>
      <w:szCs w:val="22"/>
      <w:lang w:eastAsia="en-US" w:bidi="ar-SA"/>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702A30"/>
    <w:rPr>
      <w:rFonts w:asciiTheme="majorHAnsi" w:eastAsiaTheme="majorEastAsia" w:hAnsiTheme="majorHAnsi" w:cstheme="majorBidi"/>
      <w:color w:val="2F5496" w:themeColor="accent1" w:themeShade="BF"/>
      <w:sz w:val="40"/>
      <w:szCs w:val="40"/>
    </w:rPr>
  </w:style>
  <w:style w:type="character" w:customStyle="1" w:styleId="Heading2Char">
    <w:name w:val="Heading 2 Char"/>
    <w:basedOn w:val="DefaultParagraphFont"/>
    <w:link w:val="Heading2"/>
    <w:uiPriority w:val="9"/>
    <w:semiHidden/>
    <w:rsid w:val="00702A30"/>
    <w:rPr>
      <w:rFonts w:asciiTheme="majorHAnsi" w:eastAsiaTheme="majorEastAsia" w:hAnsiTheme="majorHAnsi" w:cstheme="majorBidi"/>
      <w:color w:val="2F5496" w:themeColor="accent1" w:themeShade="BF"/>
      <w:sz w:val="32"/>
      <w:szCs w:val="32"/>
    </w:rPr>
  </w:style>
  <w:style w:type="character" w:customStyle="1" w:styleId="Heading3Char">
    <w:name w:val="Heading 3 Char"/>
    <w:basedOn w:val="DefaultParagraphFont"/>
    <w:link w:val="Heading3"/>
    <w:uiPriority w:val="9"/>
    <w:semiHidden/>
    <w:rsid w:val="00702A30"/>
    <w:rPr>
      <w:rFonts w:eastAsiaTheme="majorEastAsia" w:cstheme="majorBidi"/>
      <w:color w:val="2F5496" w:themeColor="accent1" w:themeShade="BF"/>
      <w:sz w:val="28"/>
      <w:szCs w:val="28"/>
    </w:rPr>
  </w:style>
  <w:style w:type="character" w:customStyle="1" w:styleId="Heading4Char">
    <w:name w:val="Heading 4 Char"/>
    <w:basedOn w:val="DefaultParagraphFont"/>
    <w:link w:val="Heading4"/>
    <w:uiPriority w:val="9"/>
    <w:semiHidden/>
    <w:rsid w:val="00702A30"/>
    <w:rPr>
      <w:rFonts w:eastAsiaTheme="majorEastAsia" w:cstheme="majorBidi"/>
      <w:i/>
      <w:iCs/>
      <w:color w:val="2F5496" w:themeColor="accent1" w:themeShade="BF"/>
    </w:rPr>
  </w:style>
  <w:style w:type="character" w:customStyle="1" w:styleId="Heading5Char">
    <w:name w:val="Heading 5 Char"/>
    <w:basedOn w:val="DefaultParagraphFont"/>
    <w:link w:val="Heading5"/>
    <w:uiPriority w:val="9"/>
    <w:semiHidden/>
    <w:rsid w:val="00702A30"/>
    <w:rPr>
      <w:rFonts w:eastAsiaTheme="majorEastAsia" w:cstheme="majorBidi"/>
      <w:color w:val="2F5496" w:themeColor="accent1" w:themeShade="BF"/>
    </w:rPr>
  </w:style>
  <w:style w:type="character" w:customStyle="1" w:styleId="Heading6Char">
    <w:name w:val="Heading 6 Char"/>
    <w:basedOn w:val="DefaultParagraphFont"/>
    <w:link w:val="Heading6"/>
    <w:uiPriority w:val="9"/>
    <w:semiHidden/>
    <w:rsid w:val="00702A30"/>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702A30"/>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702A30"/>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702A30"/>
    <w:rPr>
      <w:rFonts w:eastAsiaTheme="majorEastAsia" w:cstheme="majorBidi"/>
      <w:color w:val="272727" w:themeColor="text1" w:themeTint="D8"/>
    </w:rPr>
  </w:style>
  <w:style w:type="paragraph" w:styleId="Title">
    <w:name w:val="Title"/>
    <w:basedOn w:val="Normal"/>
    <w:next w:val="Normal"/>
    <w:link w:val="TitleChar"/>
    <w:uiPriority w:val="10"/>
    <w:qFormat/>
    <w:rsid w:val="00702A30"/>
    <w:pPr>
      <w:spacing w:after="80"/>
      <w:contextualSpacing/>
    </w:pPr>
    <w:rPr>
      <w:rFonts w:asciiTheme="majorHAnsi" w:eastAsiaTheme="majorEastAsia" w:hAnsiTheme="majorHAnsi" w:cstheme="majorBidi"/>
      <w:spacing w:val="-10"/>
      <w:kern w:val="28"/>
      <w:sz w:val="56"/>
      <w:szCs w:val="56"/>
      <w:lang w:eastAsia="en-US" w:bidi="ar-SA"/>
    </w:rPr>
  </w:style>
  <w:style w:type="character" w:customStyle="1" w:styleId="TitleChar">
    <w:name w:val="Title Char"/>
    <w:basedOn w:val="DefaultParagraphFont"/>
    <w:link w:val="Title"/>
    <w:uiPriority w:val="10"/>
    <w:rsid w:val="00702A30"/>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702A30"/>
    <w:pPr>
      <w:numPr>
        <w:ilvl w:val="1"/>
      </w:numPr>
      <w:spacing w:after="160" w:line="259" w:lineRule="auto"/>
    </w:pPr>
    <w:rPr>
      <w:rFonts w:asciiTheme="minorHAnsi" w:eastAsiaTheme="majorEastAsia" w:hAnsiTheme="minorHAnsi" w:cstheme="majorBidi"/>
      <w:color w:val="595959" w:themeColor="text1" w:themeTint="A6"/>
      <w:spacing w:val="15"/>
      <w:sz w:val="28"/>
      <w:szCs w:val="28"/>
      <w:lang w:eastAsia="en-US" w:bidi="ar-SA"/>
    </w:rPr>
  </w:style>
  <w:style w:type="character" w:customStyle="1" w:styleId="SubtitleChar">
    <w:name w:val="Subtitle Char"/>
    <w:basedOn w:val="DefaultParagraphFont"/>
    <w:link w:val="Subtitle"/>
    <w:uiPriority w:val="11"/>
    <w:rsid w:val="00702A30"/>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702A30"/>
    <w:pPr>
      <w:spacing w:before="160" w:after="160" w:line="259" w:lineRule="auto"/>
      <w:jc w:val="center"/>
    </w:pPr>
    <w:rPr>
      <w:rFonts w:asciiTheme="minorHAnsi" w:eastAsiaTheme="minorHAnsi" w:hAnsiTheme="minorHAnsi" w:cstheme="minorBidi"/>
      <w:i/>
      <w:iCs/>
      <w:color w:val="404040" w:themeColor="text1" w:themeTint="BF"/>
      <w:sz w:val="22"/>
      <w:szCs w:val="22"/>
      <w:lang w:eastAsia="en-US" w:bidi="ar-SA"/>
    </w:rPr>
  </w:style>
  <w:style w:type="character" w:customStyle="1" w:styleId="QuoteChar">
    <w:name w:val="Quote Char"/>
    <w:basedOn w:val="DefaultParagraphFont"/>
    <w:link w:val="Quote"/>
    <w:uiPriority w:val="29"/>
    <w:rsid w:val="00702A30"/>
    <w:rPr>
      <w:i/>
      <w:iCs/>
      <w:color w:val="404040" w:themeColor="text1" w:themeTint="BF"/>
    </w:rPr>
  </w:style>
  <w:style w:type="paragraph" w:styleId="ListParagraph">
    <w:name w:val="List Paragraph"/>
    <w:basedOn w:val="Normal"/>
    <w:uiPriority w:val="34"/>
    <w:qFormat/>
    <w:rsid w:val="00702A30"/>
    <w:pPr>
      <w:spacing w:after="160" w:line="259" w:lineRule="auto"/>
      <w:ind w:left="720"/>
      <w:contextualSpacing/>
    </w:pPr>
    <w:rPr>
      <w:rFonts w:asciiTheme="minorHAnsi" w:eastAsiaTheme="minorHAnsi" w:hAnsiTheme="minorHAnsi" w:cstheme="minorBidi"/>
      <w:sz w:val="22"/>
      <w:szCs w:val="22"/>
      <w:lang w:eastAsia="en-US" w:bidi="ar-SA"/>
    </w:rPr>
  </w:style>
  <w:style w:type="character" w:styleId="IntenseEmphasis">
    <w:name w:val="Intense Emphasis"/>
    <w:basedOn w:val="DefaultParagraphFont"/>
    <w:uiPriority w:val="21"/>
    <w:qFormat/>
    <w:rsid w:val="00702A30"/>
    <w:rPr>
      <w:i/>
      <w:iCs/>
      <w:color w:val="2F5496" w:themeColor="accent1" w:themeShade="BF"/>
    </w:rPr>
  </w:style>
  <w:style w:type="paragraph" w:styleId="IntenseQuote">
    <w:name w:val="Intense Quote"/>
    <w:basedOn w:val="Normal"/>
    <w:next w:val="Normal"/>
    <w:link w:val="IntenseQuoteChar"/>
    <w:uiPriority w:val="30"/>
    <w:qFormat/>
    <w:rsid w:val="00702A30"/>
    <w:pPr>
      <w:pBdr>
        <w:top w:val="single" w:sz="4" w:space="10" w:color="2F5496" w:themeColor="accent1" w:themeShade="BF"/>
        <w:bottom w:val="single" w:sz="4" w:space="10" w:color="2F5496" w:themeColor="accent1" w:themeShade="BF"/>
      </w:pBdr>
      <w:spacing w:before="360" w:after="360" w:line="259" w:lineRule="auto"/>
      <w:ind w:left="864" w:right="864"/>
      <w:jc w:val="center"/>
    </w:pPr>
    <w:rPr>
      <w:rFonts w:asciiTheme="minorHAnsi" w:eastAsiaTheme="minorHAnsi" w:hAnsiTheme="minorHAnsi" w:cstheme="minorBidi"/>
      <w:i/>
      <w:iCs/>
      <w:color w:val="2F5496" w:themeColor="accent1" w:themeShade="BF"/>
      <w:sz w:val="22"/>
      <w:szCs w:val="22"/>
      <w:lang w:eastAsia="en-US" w:bidi="ar-SA"/>
    </w:rPr>
  </w:style>
  <w:style w:type="character" w:customStyle="1" w:styleId="IntenseQuoteChar">
    <w:name w:val="Intense Quote Char"/>
    <w:basedOn w:val="DefaultParagraphFont"/>
    <w:link w:val="IntenseQuote"/>
    <w:uiPriority w:val="30"/>
    <w:rsid w:val="00702A30"/>
    <w:rPr>
      <w:i/>
      <w:iCs/>
      <w:color w:val="2F5496" w:themeColor="accent1" w:themeShade="BF"/>
    </w:rPr>
  </w:style>
  <w:style w:type="character" w:styleId="IntenseReference">
    <w:name w:val="Intense Reference"/>
    <w:basedOn w:val="DefaultParagraphFont"/>
    <w:uiPriority w:val="32"/>
    <w:qFormat/>
    <w:rsid w:val="00702A30"/>
    <w:rPr>
      <w:b/>
      <w:bCs/>
      <w:smallCaps/>
      <w:color w:val="2F5496" w:themeColor="accent1" w:themeShade="BF"/>
      <w:spacing w:val="5"/>
    </w:rPr>
  </w:style>
  <w:style w:type="character" w:styleId="Emphasis">
    <w:name w:val="Emphasis"/>
    <w:basedOn w:val="DefaultParagraphFont"/>
    <w:uiPriority w:val="20"/>
    <w:qFormat/>
    <w:rsid w:val="00C33DA8"/>
    <w:rPr>
      <w:i/>
      <w:iCs/>
    </w:rPr>
  </w:style>
  <w:style w:type="paragraph" w:styleId="TOCHeading">
    <w:name w:val="TOC Heading"/>
    <w:basedOn w:val="Heading1"/>
    <w:next w:val="Normal"/>
    <w:uiPriority w:val="39"/>
    <w:unhideWhenUsed/>
    <w:qFormat/>
    <w:rsid w:val="00C33DA8"/>
    <w:pPr>
      <w:spacing w:before="480" w:after="0" w:line="276" w:lineRule="auto"/>
      <w:outlineLvl w:val="9"/>
    </w:pPr>
    <w:rPr>
      <w:b/>
      <w:bCs/>
      <w:sz w:val="28"/>
      <w:szCs w:val="28"/>
      <w:lang w:val="en-US"/>
    </w:rPr>
  </w:style>
  <w:style w:type="character" w:styleId="Hyperlink">
    <w:name w:val="Hyperlink"/>
    <w:basedOn w:val="DefaultParagraphFont"/>
    <w:uiPriority w:val="99"/>
    <w:unhideWhenUsed/>
    <w:rsid w:val="00C33DA8"/>
    <w:rPr>
      <w:color w:val="0563C1" w:themeColor="hyperlink"/>
      <w:u w:val="single"/>
    </w:rPr>
  </w:style>
  <w:style w:type="paragraph" w:styleId="TOC1">
    <w:name w:val="toc 1"/>
    <w:basedOn w:val="Normal"/>
    <w:next w:val="Normal"/>
    <w:autoRedefine/>
    <w:uiPriority w:val="39"/>
    <w:unhideWhenUsed/>
    <w:rsid w:val="00C33DA8"/>
    <w:pPr>
      <w:spacing w:before="120"/>
    </w:pPr>
    <w:rPr>
      <w:rFonts w:asciiTheme="minorHAnsi" w:hAnsiTheme="minorHAnsi" w:cs="Gautami"/>
      <w:b/>
      <w:bCs/>
      <w:i/>
      <w:iCs/>
    </w:rPr>
  </w:style>
  <w:style w:type="paragraph" w:styleId="TOC2">
    <w:name w:val="toc 2"/>
    <w:basedOn w:val="Normal"/>
    <w:next w:val="Normal"/>
    <w:autoRedefine/>
    <w:uiPriority w:val="39"/>
    <w:unhideWhenUsed/>
    <w:rsid w:val="00C33DA8"/>
    <w:pPr>
      <w:spacing w:before="120"/>
      <w:ind w:left="240"/>
    </w:pPr>
    <w:rPr>
      <w:rFonts w:asciiTheme="minorHAnsi" w:hAnsiTheme="minorHAnsi" w:cs="Gautami"/>
      <w:b/>
      <w:bCs/>
      <w:sz w:val="22"/>
      <w:szCs w:val="22"/>
    </w:rPr>
  </w:style>
  <w:style w:type="table" w:styleId="TableGrid">
    <w:name w:val="Table Grid"/>
    <w:basedOn w:val="TableNormal"/>
    <w:uiPriority w:val="39"/>
    <w:rsid w:val="00C33DA8"/>
    <w:pPr>
      <w:spacing w:after="0" w:line="240" w:lineRule="auto"/>
    </w:pPr>
    <w:rPr>
      <w:kern w:val="2"/>
      <w:sz w:val="24"/>
      <w:szCs w:val="24"/>
      <w:lang w:bidi="te-IN"/>
      <w14:ligatures w14:val="standardContextual"/>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NormalWeb">
    <w:name w:val="Normal (Web)"/>
    <w:basedOn w:val="Normal"/>
    <w:uiPriority w:val="99"/>
    <w:semiHidden/>
    <w:unhideWhenUsed/>
    <w:rsid w:val="00C33DA8"/>
    <w:pPr>
      <w:spacing w:before="100" w:beforeAutospacing="1" w:after="100" w:afterAutospacing="1"/>
    </w:pPr>
  </w:style>
  <w:style w:type="character" w:customStyle="1" w:styleId="apple-converted-space">
    <w:name w:val="apple-converted-space"/>
    <w:basedOn w:val="DefaultParagraphFont"/>
    <w:rsid w:val="00C33DA8"/>
  </w:style>
  <w:style w:type="paragraph" w:styleId="Header">
    <w:name w:val="header"/>
    <w:basedOn w:val="Normal"/>
    <w:link w:val="HeaderChar"/>
    <w:uiPriority w:val="99"/>
    <w:unhideWhenUsed/>
    <w:rsid w:val="00104AA6"/>
    <w:pPr>
      <w:tabs>
        <w:tab w:val="center" w:pos="4536"/>
        <w:tab w:val="right" w:pos="9072"/>
      </w:tabs>
    </w:pPr>
  </w:style>
  <w:style w:type="character" w:customStyle="1" w:styleId="HeaderChar">
    <w:name w:val="Header Char"/>
    <w:basedOn w:val="DefaultParagraphFont"/>
    <w:link w:val="Header"/>
    <w:uiPriority w:val="99"/>
    <w:rsid w:val="00104AA6"/>
    <w:rPr>
      <w:rFonts w:ascii="Times New Roman" w:eastAsia="Times New Roman" w:hAnsi="Times New Roman" w:cs="Times New Roman"/>
      <w:sz w:val="24"/>
      <w:szCs w:val="24"/>
      <w:lang w:eastAsia="en-GB" w:bidi="te-IN"/>
    </w:rPr>
  </w:style>
  <w:style w:type="paragraph" w:styleId="Footer">
    <w:name w:val="footer"/>
    <w:basedOn w:val="Normal"/>
    <w:link w:val="FooterChar"/>
    <w:uiPriority w:val="99"/>
    <w:unhideWhenUsed/>
    <w:rsid w:val="00104AA6"/>
    <w:pPr>
      <w:tabs>
        <w:tab w:val="center" w:pos="4536"/>
        <w:tab w:val="right" w:pos="9072"/>
      </w:tabs>
    </w:pPr>
  </w:style>
  <w:style w:type="character" w:customStyle="1" w:styleId="FooterChar">
    <w:name w:val="Footer Char"/>
    <w:basedOn w:val="DefaultParagraphFont"/>
    <w:link w:val="Footer"/>
    <w:uiPriority w:val="99"/>
    <w:rsid w:val="00104AA6"/>
    <w:rPr>
      <w:rFonts w:ascii="Times New Roman" w:eastAsia="Times New Roman" w:hAnsi="Times New Roman" w:cs="Times New Roman"/>
      <w:sz w:val="24"/>
      <w:szCs w:val="24"/>
      <w:lang w:eastAsia="en-GB" w:bidi="te-IN"/>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webSettings" Target="webSettings.xml"/><Relationship Id="rId7" Type="http://schemas.openxmlformats.org/officeDocument/2006/relationships/image" Target="media/image2.png"/><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image" Target="media/image1.png"/><Relationship Id="rId5" Type="http://schemas.openxmlformats.org/officeDocument/2006/relationships/endnotes" Target="endnotes.xml"/><Relationship Id="rId10" Type="http://schemas.openxmlformats.org/officeDocument/2006/relationships/theme" Target="theme/theme1.xml"/><Relationship Id="rId4" Type="http://schemas.openxmlformats.org/officeDocument/2006/relationships/footnotes" Target="footnote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8399</TotalTime>
  <Pages>16</Pages>
  <Words>3417</Words>
  <Characters>22252</Characters>
  <Application>Microsoft Office Word</Application>
  <DocSecurity>0</DocSecurity>
  <Lines>556</Lines>
  <Paragraphs>254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25415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Lavinia Mihaloiu (2113467)</dc:creator>
  <cp:keywords/>
  <dc:description/>
  <cp:lastModifiedBy>Lavinia Mihaloiu (2113467)</cp:lastModifiedBy>
  <cp:revision>42</cp:revision>
  <dcterms:created xsi:type="dcterms:W3CDTF">2025-04-17T16:26:00Z</dcterms:created>
  <dcterms:modified xsi:type="dcterms:W3CDTF">2025-06-12T15:12:00Z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953cdf9a-8d0c-4cd5-a7c7-4ed05d35ac29</vt:lpwstr>
  </property>
</Properties>
</file>