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77AF0F" w14:textId="5A23760B" w:rsidR="0012380C" w:rsidRPr="0012380C" w:rsidRDefault="0012380C" w:rsidP="00B53C31">
      <w:pPr>
        <w:autoSpaceDE w:val="0"/>
        <w:autoSpaceDN w:val="0"/>
        <w:adjustRightInd w:val="0"/>
        <w:spacing w:after="0" w:line="240" w:lineRule="auto"/>
        <w:jc w:val="both"/>
        <w:rPr>
          <w:rFonts w:ascii="Calibri" w:hAnsi="Calibri" w:cs="Calibri"/>
          <w:color w:val="000000"/>
          <w:sz w:val="24"/>
          <w:szCs w:val="24"/>
        </w:rPr>
      </w:pPr>
      <w:r w:rsidRPr="0012380C">
        <w:rPr>
          <w:rFonts w:ascii="Arial" w:hAnsi="Arial" w:cs="Arial"/>
          <w:b/>
          <w:bCs/>
          <w:color w:val="000000"/>
          <w:sz w:val="24"/>
          <w:szCs w:val="24"/>
        </w:rPr>
        <w:t xml:space="preserve">TEXTUAL ANALYSIS 2 </w:t>
      </w:r>
    </w:p>
    <w:p w14:paraId="121E0DE3" w14:textId="3AFD46CB" w:rsidR="00083C1F" w:rsidRPr="001F0125" w:rsidRDefault="00083C1F" w:rsidP="00B53C31">
      <w:pPr>
        <w:spacing w:before="100" w:beforeAutospacing="1" w:after="100" w:afterAutospacing="1" w:line="360" w:lineRule="auto"/>
        <w:jc w:val="both"/>
        <w:rPr>
          <w:rFonts w:ascii="Arial" w:hAnsi="Arial" w:cs="Arial"/>
          <w:b/>
          <w:color w:val="000000"/>
          <w:sz w:val="24"/>
          <w:szCs w:val="24"/>
        </w:rPr>
      </w:pPr>
      <w:r w:rsidRPr="001F0125">
        <w:rPr>
          <w:rFonts w:ascii="Arial" w:hAnsi="Arial" w:cs="Arial"/>
          <w:b/>
          <w:color w:val="000000"/>
          <w:sz w:val="24"/>
          <w:szCs w:val="24"/>
        </w:rPr>
        <w:t xml:space="preserve">To what extent, if at all, is the person and work of Christ as explained in Aquinas’s </w:t>
      </w:r>
      <w:r w:rsidRPr="004725BA">
        <w:rPr>
          <w:rFonts w:ascii="Arial" w:hAnsi="Arial" w:cs="Arial"/>
          <w:b/>
          <w:i/>
          <w:color w:val="000000"/>
          <w:sz w:val="24"/>
          <w:szCs w:val="24"/>
        </w:rPr>
        <w:t>Summa Theologiae</w:t>
      </w:r>
      <w:r w:rsidRPr="001F0125">
        <w:rPr>
          <w:rFonts w:ascii="Arial" w:hAnsi="Arial" w:cs="Arial"/>
          <w:b/>
          <w:color w:val="000000"/>
          <w:sz w:val="24"/>
          <w:szCs w:val="24"/>
        </w:rPr>
        <w:t xml:space="preserve"> (as found in the extracts provided) a contribution to our understanding of the Doctrine of the Trinity? </w:t>
      </w:r>
    </w:p>
    <w:p w14:paraId="6C553E1E" w14:textId="2D081487" w:rsidR="00052A9F" w:rsidRPr="00181987" w:rsidRDefault="00CD1B67" w:rsidP="00B53C31">
      <w:pPr>
        <w:spacing w:after="0" w:line="360" w:lineRule="auto"/>
        <w:jc w:val="both"/>
        <w:rPr>
          <w:rFonts w:ascii="Arial" w:hAnsi="Arial" w:cs="Arial"/>
          <w:sz w:val="24"/>
        </w:rPr>
      </w:pPr>
      <w:r w:rsidRPr="00181987">
        <w:rPr>
          <w:rFonts w:ascii="Arial" w:hAnsi="Arial" w:cs="Arial"/>
          <w:sz w:val="24"/>
        </w:rPr>
        <w:t xml:space="preserve">This essay will examine extracts from </w:t>
      </w:r>
      <w:r w:rsidRPr="00181987">
        <w:rPr>
          <w:rFonts w:ascii="Arial" w:hAnsi="Arial" w:cs="Arial"/>
          <w:i/>
          <w:color w:val="000000"/>
          <w:sz w:val="24"/>
          <w:szCs w:val="24"/>
        </w:rPr>
        <w:t>Summa Theologiae</w:t>
      </w:r>
      <w:r w:rsidRPr="00181987">
        <w:rPr>
          <w:rFonts w:ascii="Arial" w:hAnsi="Arial" w:cs="Arial"/>
          <w:sz w:val="24"/>
        </w:rPr>
        <w:t xml:space="preserve">, by the </w:t>
      </w:r>
      <w:r w:rsidR="00CA7805" w:rsidRPr="00181987">
        <w:rPr>
          <w:rFonts w:ascii="Arial" w:hAnsi="Arial" w:cs="Arial"/>
          <w:sz w:val="24"/>
        </w:rPr>
        <w:t>theologian</w:t>
      </w:r>
      <w:r w:rsidRPr="00181987">
        <w:rPr>
          <w:rFonts w:ascii="Arial" w:hAnsi="Arial" w:cs="Arial"/>
          <w:sz w:val="24"/>
        </w:rPr>
        <w:t xml:space="preserve"> Thomas Aquinas (</w:t>
      </w:r>
      <w:r w:rsidR="00EA471F" w:rsidRPr="00181987">
        <w:rPr>
          <w:rFonts w:ascii="Arial" w:hAnsi="Arial" w:cs="Arial"/>
          <w:sz w:val="24"/>
        </w:rPr>
        <w:t>c.1225</w:t>
      </w:r>
      <w:r w:rsidR="000B3363" w:rsidRPr="00181987">
        <w:rPr>
          <w:rFonts w:ascii="Cambria Math" w:hAnsi="Cambria Math" w:cs="Cambria Math"/>
          <w:sz w:val="24"/>
        </w:rPr>
        <w:t>‑</w:t>
      </w:r>
      <w:r w:rsidR="000B3363" w:rsidRPr="00181987">
        <w:rPr>
          <w:rFonts w:ascii="Arial" w:hAnsi="Arial" w:cs="Arial"/>
          <w:sz w:val="24"/>
        </w:rPr>
        <w:t>1274</w:t>
      </w:r>
      <w:r w:rsidRPr="00181987">
        <w:rPr>
          <w:rFonts w:ascii="Arial" w:hAnsi="Arial" w:cs="Arial"/>
          <w:sz w:val="24"/>
        </w:rPr>
        <w:t xml:space="preserve">). It will analyse to what extent his account of </w:t>
      </w:r>
      <w:r w:rsidRPr="00181987">
        <w:rPr>
          <w:rFonts w:ascii="Arial" w:hAnsi="Arial" w:cs="Arial"/>
          <w:color w:val="000000"/>
          <w:sz w:val="24"/>
          <w:szCs w:val="24"/>
        </w:rPr>
        <w:t xml:space="preserve">the person and work of Christ </w:t>
      </w:r>
      <w:r w:rsidR="009E73D7" w:rsidRPr="00181987">
        <w:rPr>
          <w:rFonts w:ascii="Arial" w:hAnsi="Arial" w:cs="Arial"/>
          <w:color w:val="000000"/>
          <w:sz w:val="24"/>
          <w:szCs w:val="24"/>
        </w:rPr>
        <w:t xml:space="preserve">within the </w:t>
      </w:r>
      <w:r w:rsidR="009E73D7" w:rsidRPr="00181987">
        <w:rPr>
          <w:rFonts w:ascii="Arial" w:hAnsi="Arial" w:cs="Arial"/>
          <w:i/>
          <w:color w:val="000000"/>
          <w:sz w:val="24"/>
          <w:szCs w:val="24"/>
        </w:rPr>
        <w:t>Summa</w:t>
      </w:r>
      <w:r w:rsidR="009E73D7" w:rsidRPr="00181987">
        <w:rPr>
          <w:rFonts w:ascii="Arial" w:hAnsi="Arial" w:cs="Arial"/>
          <w:color w:val="000000"/>
          <w:sz w:val="24"/>
          <w:szCs w:val="24"/>
        </w:rPr>
        <w:t xml:space="preserve"> </w:t>
      </w:r>
      <w:r w:rsidRPr="00181987">
        <w:rPr>
          <w:rFonts w:ascii="Arial" w:hAnsi="Arial" w:cs="Arial"/>
          <w:color w:val="000000"/>
          <w:sz w:val="24"/>
          <w:szCs w:val="24"/>
        </w:rPr>
        <w:t>contribute</w:t>
      </w:r>
      <w:r w:rsidR="009C3DD1" w:rsidRPr="00181987">
        <w:rPr>
          <w:rFonts w:ascii="Arial" w:hAnsi="Arial" w:cs="Arial"/>
          <w:color w:val="000000"/>
          <w:sz w:val="24"/>
          <w:szCs w:val="24"/>
        </w:rPr>
        <w:t>s</w:t>
      </w:r>
      <w:r w:rsidRPr="00181987">
        <w:rPr>
          <w:rFonts w:ascii="Arial" w:hAnsi="Arial" w:cs="Arial"/>
          <w:color w:val="000000"/>
          <w:sz w:val="24"/>
          <w:szCs w:val="24"/>
        </w:rPr>
        <w:t xml:space="preserve"> to our understanding of the Doctrine of the Trinity</w:t>
      </w:r>
      <w:r w:rsidRPr="00181987">
        <w:rPr>
          <w:rFonts w:ascii="Arial" w:hAnsi="Arial" w:cs="Arial"/>
          <w:sz w:val="24"/>
        </w:rPr>
        <w:t>. It will draw upon secondary scholarship and w</w:t>
      </w:r>
      <w:bookmarkStart w:id="0" w:name="_GoBack"/>
      <w:bookmarkEnd w:id="0"/>
      <w:r w:rsidRPr="00181987">
        <w:rPr>
          <w:rFonts w:ascii="Arial" w:hAnsi="Arial" w:cs="Arial"/>
          <w:sz w:val="24"/>
        </w:rPr>
        <w:t>ill conclude that</w:t>
      </w:r>
      <w:r w:rsidR="009C3DD1" w:rsidRPr="00181987">
        <w:rPr>
          <w:rFonts w:ascii="Arial" w:hAnsi="Arial" w:cs="Arial"/>
          <w:sz w:val="24"/>
        </w:rPr>
        <w:t xml:space="preserve"> Aquinas´ classic work makes a major contribution to our understanding of this particular </w:t>
      </w:r>
      <w:r w:rsidR="00AE4EE7" w:rsidRPr="00181987">
        <w:rPr>
          <w:rFonts w:ascii="Arial" w:hAnsi="Arial" w:cs="Arial"/>
          <w:sz w:val="24"/>
        </w:rPr>
        <w:t xml:space="preserve">doctrine. This is </w:t>
      </w:r>
      <w:r w:rsidR="009C3DD1" w:rsidRPr="00181987">
        <w:rPr>
          <w:rFonts w:ascii="Arial" w:hAnsi="Arial" w:cs="Arial"/>
          <w:sz w:val="24"/>
        </w:rPr>
        <w:t xml:space="preserve">especially </w:t>
      </w:r>
      <w:r w:rsidR="00AE4EE7" w:rsidRPr="00181987">
        <w:rPr>
          <w:rFonts w:ascii="Arial" w:hAnsi="Arial" w:cs="Arial"/>
          <w:sz w:val="24"/>
        </w:rPr>
        <w:t xml:space="preserve">evident in the </w:t>
      </w:r>
      <w:r w:rsidR="00AE4EE7" w:rsidRPr="00181987">
        <w:rPr>
          <w:rFonts w:ascii="Arial" w:hAnsi="Arial" w:cs="Arial"/>
          <w:i/>
          <w:sz w:val="24"/>
        </w:rPr>
        <w:t>Summa´s</w:t>
      </w:r>
      <w:r w:rsidR="00AE4EE7" w:rsidRPr="00181987">
        <w:rPr>
          <w:rFonts w:ascii="Arial" w:hAnsi="Arial" w:cs="Arial"/>
          <w:sz w:val="24"/>
        </w:rPr>
        <w:t xml:space="preserve"> discourse on</w:t>
      </w:r>
      <w:r w:rsidR="009C3DD1" w:rsidRPr="00181987">
        <w:rPr>
          <w:rFonts w:ascii="Arial" w:hAnsi="Arial" w:cs="Arial"/>
          <w:sz w:val="24"/>
        </w:rPr>
        <w:t xml:space="preserve"> the </w:t>
      </w:r>
      <w:r w:rsidR="00AE4EE7" w:rsidRPr="00181987">
        <w:rPr>
          <w:rFonts w:ascii="Arial" w:hAnsi="Arial" w:cs="Arial"/>
          <w:sz w:val="24"/>
        </w:rPr>
        <w:t xml:space="preserve">necessity and </w:t>
      </w:r>
      <w:r w:rsidR="009C3DD1" w:rsidRPr="00181987">
        <w:rPr>
          <w:rFonts w:ascii="Arial" w:hAnsi="Arial" w:cs="Arial"/>
          <w:sz w:val="24"/>
        </w:rPr>
        <w:t xml:space="preserve">´fittingness´ </w:t>
      </w:r>
      <w:r w:rsidR="009E73D7" w:rsidRPr="00181987">
        <w:rPr>
          <w:rFonts w:ascii="Arial" w:hAnsi="Arial" w:cs="Arial"/>
          <w:sz w:val="24"/>
        </w:rPr>
        <w:t>(or</w:t>
      </w:r>
      <w:r w:rsidR="009C3DD1" w:rsidRPr="00181987">
        <w:rPr>
          <w:rFonts w:ascii="Arial" w:hAnsi="Arial" w:cs="Arial"/>
          <w:sz w:val="24"/>
        </w:rPr>
        <w:t xml:space="preserve"> </w:t>
      </w:r>
      <w:r w:rsidR="006E3FF5" w:rsidRPr="00181987">
        <w:rPr>
          <w:rFonts w:ascii="Arial" w:hAnsi="Arial" w:cs="Arial"/>
          <w:sz w:val="24"/>
        </w:rPr>
        <w:t>the manner appropriate to</w:t>
      </w:r>
      <w:r w:rsidR="009E73D7" w:rsidRPr="00181987">
        <w:rPr>
          <w:rFonts w:ascii="Arial" w:hAnsi="Arial" w:cs="Arial"/>
          <w:sz w:val="24"/>
        </w:rPr>
        <w:t xml:space="preserve">) </w:t>
      </w:r>
      <w:r w:rsidR="006E3FF5" w:rsidRPr="00181987">
        <w:rPr>
          <w:rFonts w:ascii="Arial" w:hAnsi="Arial" w:cs="Arial"/>
          <w:sz w:val="24"/>
        </w:rPr>
        <w:t xml:space="preserve">of </w:t>
      </w:r>
      <w:r w:rsidR="009C3DD1" w:rsidRPr="00181987">
        <w:rPr>
          <w:rFonts w:ascii="Arial" w:hAnsi="Arial" w:cs="Arial"/>
          <w:sz w:val="24"/>
        </w:rPr>
        <w:t xml:space="preserve">Christ´s </w:t>
      </w:r>
      <w:r w:rsidR="00AE4EE7" w:rsidRPr="00181987">
        <w:rPr>
          <w:rFonts w:ascii="Arial" w:hAnsi="Arial" w:cs="Arial"/>
          <w:sz w:val="24"/>
        </w:rPr>
        <w:t>incarnation/</w:t>
      </w:r>
      <w:r w:rsidR="009C3DD1" w:rsidRPr="00181987">
        <w:rPr>
          <w:rFonts w:ascii="Arial" w:hAnsi="Arial" w:cs="Arial"/>
          <w:sz w:val="24"/>
        </w:rPr>
        <w:t xml:space="preserve">earthly existence, culminating in </w:t>
      </w:r>
      <w:r w:rsidR="00AE4EE7" w:rsidRPr="00181987">
        <w:rPr>
          <w:rFonts w:ascii="Arial" w:hAnsi="Arial" w:cs="Arial"/>
          <w:sz w:val="24"/>
        </w:rPr>
        <w:t xml:space="preserve">Aquinas´ account of the soteriological meaning of </w:t>
      </w:r>
      <w:r w:rsidR="009C3DD1" w:rsidRPr="00181987">
        <w:rPr>
          <w:rFonts w:ascii="Arial" w:hAnsi="Arial" w:cs="Arial"/>
          <w:sz w:val="24"/>
        </w:rPr>
        <w:t>the Passion</w:t>
      </w:r>
      <w:r w:rsidR="00AE4EE7" w:rsidRPr="00181987">
        <w:rPr>
          <w:rFonts w:ascii="Arial" w:hAnsi="Arial" w:cs="Arial"/>
          <w:sz w:val="24"/>
        </w:rPr>
        <w:t xml:space="preserve"> in the context of the </w:t>
      </w:r>
      <w:r w:rsidR="009E73D7" w:rsidRPr="00181987">
        <w:rPr>
          <w:rFonts w:ascii="Arial" w:hAnsi="Arial" w:cs="Arial"/>
          <w:sz w:val="24"/>
        </w:rPr>
        <w:t xml:space="preserve">three Persons of the </w:t>
      </w:r>
      <w:r w:rsidR="00AE4EE7" w:rsidRPr="00181987">
        <w:rPr>
          <w:rFonts w:ascii="Arial" w:hAnsi="Arial" w:cs="Arial"/>
          <w:sz w:val="24"/>
        </w:rPr>
        <w:t>Trinity</w:t>
      </w:r>
      <w:r w:rsidR="009C3DD1" w:rsidRPr="00181987">
        <w:rPr>
          <w:rFonts w:ascii="Arial" w:hAnsi="Arial" w:cs="Arial"/>
          <w:sz w:val="24"/>
        </w:rPr>
        <w:t>.</w:t>
      </w:r>
    </w:p>
    <w:p w14:paraId="34EE72B2" w14:textId="77777777" w:rsidR="000D7928" w:rsidRPr="00181987" w:rsidRDefault="000D7928" w:rsidP="00B53C31">
      <w:pPr>
        <w:spacing w:after="0" w:line="360" w:lineRule="auto"/>
        <w:jc w:val="both"/>
        <w:rPr>
          <w:rFonts w:ascii="Arial" w:hAnsi="Arial" w:cs="Arial"/>
          <w:color w:val="000000"/>
          <w:sz w:val="24"/>
          <w:szCs w:val="24"/>
        </w:rPr>
      </w:pPr>
    </w:p>
    <w:p w14:paraId="4A9A8442" w14:textId="0B5FD003" w:rsidR="000C3F1B" w:rsidRPr="00181987" w:rsidRDefault="000C3F1B"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First, Aquinas´ methodology should be considered. As famously demonstrated in his </w:t>
      </w:r>
      <w:r w:rsidRPr="00181987">
        <w:rPr>
          <w:rFonts w:ascii="Arial" w:hAnsi="Arial" w:cs="Arial"/>
          <w:i/>
          <w:sz w:val="24"/>
          <w:szCs w:val="24"/>
        </w:rPr>
        <w:t>Quinque viæ</w:t>
      </w:r>
      <w:r w:rsidRPr="00181987">
        <w:rPr>
          <w:rFonts w:ascii="Arial" w:hAnsi="Arial" w:cs="Arial"/>
          <w:sz w:val="24"/>
          <w:szCs w:val="24"/>
        </w:rPr>
        <w:t xml:space="preserve">, or ´five ways´, proofs for the existence of God, also summarised in the </w:t>
      </w:r>
      <w:r w:rsidRPr="00181987">
        <w:rPr>
          <w:rFonts w:ascii="Arial" w:hAnsi="Arial" w:cs="Arial"/>
          <w:i/>
          <w:sz w:val="24"/>
          <w:szCs w:val="24"/>
        </w:rPr>
        <w:t>Summa,</w:t>
      </w:r>
      <w:r w:rsidRPr="00181987">
        <w:rPr>
          <w:rFonts w:ascii="Arial" w:hAnsi="Arial" w:cs="Arial"/>
          <w:sz w:val="24"/>
          <w:szCs w:val="24"/>
        </w:rPr>
        <w:t xml:space="preserve"> Aquinas habitually explores topics by taking the negative outcome of an event/subject, discussing how that negative might work</w:t>
      </w:r>
      <w:r w:rsidR="006E3FF5" w:rsidRPr="00181987">
        <w:rPr>
          <w:rFonts w:ascii="Arial" w:hAnsi="Arial" w:cs="Arial"/>
          <w:sz w:val="24"/>
          <w:szCs w:val="24"/>
        </w:rPr>
        <w:t xml:space="preserve"> in practice</w:t>
      </w:r>
      <w:r w:rsidRPr="00181987">
        <w:rPr>
          <w:rFonts w:ascii="Arial" w:hAnsi="Arial" w:cs="Arial"/>
          <w:sz w:val="24"/>
          <w:szCs w:val="24"/>
        </w:rPr>
        <w:t>, before dismissing it as unworkable and moving to the next question. He applies this process in the following way: based on what we know about God (or what Aquinas believes is known), is it fitting that He would, for example, allow Himself to be incarnated and born from a human woman?</w:t>
      </w:r>
    </w:p>
    <w:p w14:paraId="77E6858C" w14:textId="77777777" w:rsidR="000C3F1B" w:rsidRPr="00181987" w:rsidRDefault="000C3F1B" w:rsidP="00B53C31">
      <w:pPr>
        <w:autoSpaceDE w:val="0"/>
        <w:autoSpaceDN w:val="0"/>
        <w:adjustRightInd w:val="0"/>
        <w:spacing w:after="0" w:line="360" w:lineRule="auto"/>
        <w:jc w:val="both"/>
        <w:rPr>
          <w:rFonts w:ascii="Arial" w:hAnsi="Arial" w:cs="Arial"/>
          <w:sz w:val="24"/>
          <w:szCs w:val="24"/>
        </w:rPr>
      </w:pPr>
    </w:p>
    <w:p w14:paraId="05B8F557" w14:textId="4ED400AA" w:rsidR="00EA471F" w:rsidRPr="00181987" w:rsidRDefault="00EA471F"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It is </w:t>
      </w:r>
      <w:r w:rsidR="000C3F1B" w:rsidRPr="00181987">
        <w:rPr>
          <w:rFonts w:ascii="Arial" w:hAnsi="Arial" w:cs="Arial"/>
          <w:sz w:val="24"/>
          <w:szCs w:val="24"/>
        </w:rPr>
        <w:t xml:space="preserve">also </w:t>
      </w:r>
      <w:r w:rsidRPr="00181987">
        <w:rPr>
          <w:rFonts w:ascii="Arial" w:hAnsi="Arial" w:cs="Arial"/>
          <w:sz w:val="24"/>
          <w:szCs w:val="24"/>
        </w:rPr>
        <w:t>important to note that Aquinas</w:t>
      </w:r>
      <w:r w:rsidR="00052A9F" w:rsidRPr="00181987">
        <w:rPr>
          <w:rFonts w:ascii="Arial" w:hAnsi="Arial" w:cs="Arial"/>
          <w:sz w:val="24"/>
          <w:szCs w:val="24"/>
        </w:rPr>
        <w:t xml:space="preserve">´ work in the </w:t>
      </w:r>
      <w:r w:rsidR="00052A9F" w:rsidRPr="00181987">
        <w:rPr>
          <w:rFonts w:ascii="Arial" w:hAnsi="Arial" w:cs="Arial"/>
          <w:i/>
          <w:sz w:val="24"/>
          <w:szCs w:val="24"/>
        </w:rPr>
        <w:t>Summa</w:t>
      </w:r>
      <w:r w:rsidRPr="00181987">
        <w:rPr>
          <w:rFonts w:ascii="Arial" w:hAnsi="Arial" w:cs="Arial"/>
          <w:sz w:val="24"/>
          <w:szCs w:val="24"/>
        </w:rPr>
        <w:t xml:space="preserve"> was profoundly influenced by </w:t>
      </w:r>
      <w:r w:rsidR="003F24CD" w:rsidRPr="00181987">
        <w:rPr>
          <w:rFonts w:ascii="Arial" w:hAnsi="Arial" w:cs="Arial"/>
          <w:i/>
          <w:sz w:val="24"/>
          <w:szCs w:val="24"/>
        </w:rPr>
        <w:t>Cur Deus h</w:t>
      </w:r>
      <w:r w:rsidRPr="00181987">
        <w:rPr>
          <w:rFonts w:ascii="Arial" w:hAnsi="Arial" w:cs="Arial"/>
          <w:i/>
          <w:sz w:val="24"/>
          <w:szCs w:val="24"/>
        </w:rPr>
        <w:t>omo</w:t>
      </w:r>
      <w:r w:rsidRPr="00181987">
        <w:rPr>
          <w:rFonts w:ascii="Arial" w:hAnsi="Arial" w:cs="Arial"/>
          <w:sz w:val="24"/>
          <w:szCs w:val="24"/>
        </w:rPr>
        <w:t>?</w:t>
      </w:r>
      <w:r w:rsidR="001A7E61" w:rsidRPr="00181987">
        <w:rPr>
          <w:rFonts w:ascii="Arial" w:hAnsi="Arial" w:cs="Arial"/>
          <w:sz w:val="24"/>
          <w:szCs w:val="24"/>
        </w:rPr>
        <w:t>,</w:t>
      </w:r>
      <w:r w:rsidR="0055157B" w:rsidRPr="00181987">
        <w:rPr>
          <w:rFonts w:ascii="Arial" w:hAnsi="Arial" w:cs="Arial"/>
          <w:sz w:val="24"/>
          <w:szCs w:val="24"/>
        </w:rPr>
        <w:t xml:space="preserve"> a treatise by the Italian monk and theologian</w:t>
      </w:r>
      <w:r w:rsidRPr="00181987">
        <w:rPr>
          <w:rFonts w:ascii="Arial" w:hAnsi="Arial" w:cs="Arial"/>
          <w:sz w:val="24"/>
          <w:szCs w:val="24"/>
        </w:rPr>
        <w:t xml:space="preserve"> Anselm of Canterbury (1033</w:t>
      </w:r>
      <w:r w:rsidRPr="00181987">
        <w:rPr>
          <w:rFonts w:ascii="Cambria Math" w:hAnsi="Cambria Math" w:cs="Cambria Math"/>
          <w:sz w:val="24"/>
          <w:szCs w:val="24"/>
        </w:rPr>
        <w:t>‑</w:t>
      </w:r>
      <w:r w:rsidRPr="00181987">
        <w:rPr>
          <w:rFonts w:ascii="Arial" w:hAnsi="Arial" w:cs="Arial"/>
          <w:sz w:val="24"/>
          <w:szCs w:val="24"/>
        </w:rPr>
        <w:t>1109)</w:t>
      </w:r>
      <w:r w:rsidR="004B6BE5" w:rsidRPr="00181987">
        <w:rPr>
          <w:rFonts w:ascii="Arial" w:hAnsi="Arial" w:cs="Arial"/>
          <w:sz w:val="24"/>
          <w:szCs w:val="24"/>
        </w:rPr>
        <w:t xml:space="preserve">, famous </w:t>
      </w:r>
      <w:r w:rsidR="0007072F" w:rsidRPr="00181987">
        <w:rPr>
          <w:rFonts w:ascii="Arial" w:hAnsi="Arial" w:cs="Arial"/>
          <w:sz w:val="24"/>
          <w:szCs w:val="24"/>
        </w:rPr>
        <w:t xml:space="preserve">as </w:t>
      </w:r>
      <w:r w:rsidR="004B6BE5" w:rsidRPr="00181987">
        <w:rPr>
          <w:rFonts w:ascii="Arial" w:hAnsi="Arial" w:cs="Arial"/>
          <w:sz w:val="24"/>
          <w:szCs w:val="24"/>
        </w:rPr>
        <w:t>the ´father of scholasticism´</w:t>
      </w:r>
      <w:r w:rsidR="004B6BE5" w:rsidRPr="00181987">
        <w:rPr>
          <w:rFonts w:ascii="Arial" w:hAnsi="Arial" w:cs="Arial"/>
          <w:sz w:val="16"/>
        </w:rPr>
        <w:footnoteReference w:id="1"/>
      </w:r>
      <w:r w:rsidRPr="00181987">
        <w:rPr>
          <w:rFonts w:ascii="Arial" w:hAnsi="Arial" w:cs="Arial"/>
          <w:sz w:val="24"/>
          <w:szCs w:val="24"/>
        </w:rPr>
        <w:t>.</w:t>
      </w:r>
      <w:r w:rsidR="001E22C2" w:rsidRPr="00181987">
        <w:rPr>
          <w:rFonts w:ascii="Arial" w:hAnsi="Arial" w:cs="Arial"/>
          <w:sz w:val="24"/>
          <w:szCs w:val="24"/>
        </w:rPr>
        <w:t xml:space="preserve"> </w:t>
      </w:r>
      <w:r w:rsidRPr="00181987">
        <w:rPr>
          <w:rFonts w:ascii="Arial" w:hAnsi="Arial" w:cs="Arial"/>
          <w:sz w:val="24"/>
          <w:szCs w:val="24"/>
        </w:rPr>
        <w:t xml:space="preserve">This </w:t>
      </w:r>
      <w:r w:rsidR="001A7E61" w:rsidRPr="00181987">
        <w:rPr>
          <w:rFonts w:ascii="Arial" w:hAnsi="Arial" w:cs="Arial"/>
          <w:sz w:val="24"/>
          <w:szCs w:val="24"/>
        </w:rPr>
        <w:t xml:space="preserve">important work discussed and </w:t>
      </w:r>
      <w:r w:rsidR="00417DA6" w:rsidRPr="00181987">
        <w:rPr>
          <w:rFonts w:ascii="Arial" w:hAnsi="Arial" w:cs="Arial"/>
          <w:sz w:val="24"/>
          <w:szCs w:val="24"/>
        </w:rPr>
        <w:t xml:space="preserve">challenged criticisms of the Christian faith from </w:t>
      </w:r>
      <w:r w:rsidR="00D14A84" w:rsidRPr="00181987">
        <w:rPr>
          <w:rFonts w:ascii="Arial" w:hAnsi="Arial" w:cs="Arial"/>
          <w:sz w:val="24"/>
          <w:szCs w:val="24"/>
        </w:rPr>
        <w:t>contemporary Jewish and secular theologians</w:t>
      </w:r>
      <w:r w:rsidRPr="00181987">
        <w:rPr>
          <w:rFonts w:ascii="Arial" w:hAnsi="Arial" w:cs="Arial"/>
          <w:sz w:val="24"/>
          <w:szCs w:val="24"/>
        </w:rPr>
        <w:t xml:space="preserve">. </w:t>
      </w:r>
      <w:r w:rsidR="00417DA6" w:rsidRPr="00181987">
        <w:rPr>
          <w:rFonts w:ascii="Arial" w:hAnsi="Arial" w:cs="Arial"/>
          <w:sz w:val="24"/>
          <w:szCs w:val="24"/>
        </w:rPr>
        <w:t xml:space="preserve">Against Jewish critics, </w:t>
      </w:r>
      <w:r w:rsidR="00052A9F" w:rsidRPr="00181987">
        <w:rPr>
          <w:rFonts w:ascii="Arial" w:hAnsi="Arial" w:cs="Arial"/>
          <w:sz w:val="24"/>
          <w:szCs w:val="24"/>
        </w:rPr>
        <w:t>Anselm</w:t>
      </w:r>
      <w:r w:rsidR="00417DA6" w:rsidRPr="00181987">
        <w:rPr>
          <w:rFonts w:ascii="Arial" w:hAnsi="Arial" w:cs="Arial"/>
          <w:sz w:val="24"/>
          <w:szCs w:val="24"/>
        </w:rPr>
        <w:t xml:space="preserve"> argued that the doctrines of the incarnation and atonement were necessary and ´most fitting´ God´s honour. Against the secular thinkers, he argued that God became man not only to thwart Satan, </w:t>
      </w:r>
      <w:r w:rsidR="00417DA6" w:rsidRPr="00181987">
        <w:rPr>
          <w:rFonts w:ascii="Arial" w:hAnsi="Arial" w:cs="Arial"/>
          <w:sz w:val="24"/>
          <w:szCs w:val="24"/>
        </w:rPr>
        <w:lastRenderedPageBreak/>
        <w:t xml:space="preserve">but to make ´satisfaction´ for sin. </w:t>
      </w:r>
      <w:r w:rsidR="00052A9F" w:rsidRPr="00181987">
        <w:rPr>
          <w:rFonts w:ascii="Arial" w:hAnsi="Arial" w:cs="Arial"/>
          <w:sz w:val="24"/>
          <w:szCs w:val="24"/>
        </w:rPr>
        <w:t xml:space="preserve">In the </w:t>
      </w:r>
      <w:r w:rsidR="00052A9F" w:rsidRPr="00181987">
        <w:rPr>
          <w:rFonts w:ascii="Arial" w:hAnsi="Arial" w:cs="Arial"/>
          <w:i/>
          <w:sz w:val="24"/>
          <w:szCs w:val="24"/>
        </w:rPr>
        <w:t>Summa</w:t>
      </w:r>
      <w:r w:rsidR="00052A9F" w:rsidRPr="00181987">
        <w:rPr>
          <w:rFonts w:ascii="Arial" w:hAnsi="Arial" w:cs="Arial"/>
          <w:sz w:val="24"/>
          <w:szCs w:val="24"/>
        </w:rPr>
        <w:t xml:space="preserve">, </w:t>
      </w:r>
      <w:r w:rsidRPr="00181987">
        <w:rPr>
          <w:rFonts w:ascii="Arial" w:hAnsi="Arial" w:cs="Arial"/>
          <w:sz w:val="24"/>
          <w:szCs w:val="24"/>
        </w:rPr>
        <w:t xml:space="preserve">Aquinas embraced many of the concepts of </w:t>
      </w:r>
      <w:r w:rsidR="003F24CD" w:rsidRPr="00181987">
        <w:rPr>
          <w:rFonts w:ascii="Arial" w:hAnsi="Arial" w:cs="Arial"/>
          <w:i/>
          <w:sz w:val="24"/>
          <w:szCs w:val="24"/>
        </w:rPr>
        <w:t>Cur Deus h</w:t>
      </w:r>
      <w:r w:rsidRPr="00181987">
        <w:rPr>
          <w:rFonts w:ascii="Arial" w:hAnsi="Arial" w:cs="Arial"/>
          <w:i/>
          <w:sz w:val="24"/>
          <w:szCs w:val="24"/>
        </w:rPr>
        <w:t>omo</w:t>
      </w:r>
      <w:r w:rsidRPr="00181987">
        <w:rPr>
          <w:rFonts w:ascii="Arial" w:hAnsi="Arial" w:cs="Arial"/>
          <w:sz w:val="24"/>
          <w:szCs w:val="24"/>
        </w:rPr>
        <w:t>?</w:t>
      </w:r>
      <w:r w:rsidR="00A53751" w:rsidRPr="00181987">
        <w:rPr>
          <w:rFonts w:ascii="Arial" w:hAnsi="Arial" w:cs="Arial"/>
          <w:sz w:val="24"/>
          <w:szCs w:val="24"/>
        </w:rPr>
        <w:t>,</w:t>
      </w:r>
      <w:r w:rsidRPr="00181987">
        <w:rPr>
          <w:rFonts w:ascii="Arial" w:hAnsi="Arial" w:cs="Arial"/>
          <w:sz w:val="24"/>
          <w:szCs w:val="24"/>
        </w:rPr>
        <w:t xml:space="preserve"> but with subtle differences.</w:t>
      </w:r>
      <w:r w:rsidR="0007072F" w:rsidRPr="00181987">
        <w:rPr>
          <w:rFonts w:ascii="Arial" w:hAnsi="Arial" w:cs="Arial"/>
          <w:sz w:val="24"/>
          <w:szCs w:val="24"/>
        </w:rPr>
        <w:t xml:space="preserve"> He reflects Anselm´s belief that it was ´fitting´ that ´by man's obedience life should be restored´</w:t>
      </w:r>
      <w:r w:rsidR="0007072F" w:rsidRPr="00181987">
        <w:rPr>
          <w:rFonts w:ascii="Arial" w:hAnsi="Arial" w:cs="Arial"/>
          <w:sz w:val="16"/>
        </w:rPr>
        <w:footnoteReference w:id="2"/>
      </w:r>
      <w:r w:rsidR="009E73D7" w:rsidRPr="00181987">
        <w:rPr>
          <w:rFonts w:ascii="Arial" w:hAnsi="Arial" w:cs="Arial"/>
          <w:sz w:val="24"/>
          <w:szCs w:val="24"/>
        </w:rPr>
        <w:t>, echoing Romans 5:19, ´</w:t>
      </w:r>
      <w:r w:rsidR="009E73D7" w:rsidRPr="00181987">
        <w:rPr>
          <w:rFonts w:ascii="Arial" w:hAnsi="Arial" w:cs="Arial"/>
          <w:color w:val="000000"/>
          <w:sz w:val="24"/>
          <w:szCs w:val="24"/>
          <w:shd w:val="clear" w:color="auto" w:fill="FFFFFF"/>
        </w:rPr>
        <w:t>For just as</w:t>
      </w:r>
      <w:r w:rsidR="006E3FF5" w:rsidRPr="00181987">
        <w:rPr>
          <w:rFonts w:ascii="Arial" w:hAnsi="Arial" w:cs="Arial"/>
          <w:color w:val="000000"/>
          <w:sz w:val="24"/>
          <w:szCs w:val="24"/>
          <w:shd w:val="clear" w:color="auto" w:fill="FFFFFF"/>
        </w:rPr>
        <w:t xml:space="preserve"> through the one man’s (Adam´s)</w:t>
      </w:r>
      <w:r w:rsidR="009E73D7" w:rsidRPr="00181987">
        <w:rPr>
          <w:rFonts w:ascii="Arial" w:hAnsi="Arial" w:cs="Arial"/>
          <w:color w:val="000000"/>
          <w:sz w:val="24"/>
          <w:szCs w:val="24"/>
          <w:shd w:val="clear" w:color="auto" w:fill="FFFFFF"/>
        </w:rPr>
        <w:t xml:space="preserve"> disobedience the many were made sinners, so through the one man’s obedience </w:t>
      </w:r>
      <w:r w:rsidR="00952DB8" w:rsidRPr="00181987">
        <w:rPr>
          <w:rFonts w:ascii="Arial" w:hAnsi="Arial" w:cs="Arial"/>
          <w:color w:val="000000"/>
          <w:sz w:val="24"/>
          <w:szCs w:val="24"/>
          <w:shd w:val="clear" w:color="auto" w:fill="FFFFFF"/>
        </w:rPr>
        <w:t xml:space="preserve">(Christ on the cross) </w:t>
      </w:r>
      <w:r w:rsidR="009E73D7" w:rsidRPr="00181987">
        <w:rPr>
          <w:rFonts w:ascii="Arial" w:hAnsi="Arial" w:cs="Arial"/>
          <w:color w:val="000000"/>
          <w:sz w:val="24"/>
          <w:szCs w:val="24"/>
          <w:shd w:val="clear" w:color="auto" w:fill="FFFFFF"/>
        </w:rPr>
        <w:t>the many will be made righteous</w:t>
      </w:r>
      <w:r w:rsidR="009E73D7" w:rsidRPr="00181987">
        <w:rPr>
          <w:rStyle w:val="FootnoteReference"/>
          <w:rFonts w:ascii="Arial" w:hAnsi="Arial" w:cs="Arial"/>
          <w:color w:val="000000"/>
          <w:shd w:val="clear" w:color="auto" w:fill="FFFFFF"/>
        </w:rPr>
        <w:footnoteReference w:id="3"/>
      </w:r>
      <w:r w:rsidR="009E73D7" w:rsidRPr="00181987">
        <w:rPr>
          <w:rFonts w:ascii="Arial" w:hAnsi="Arial" w:cs="Arial"/>
          <w:sz w:val="24"/>
          <w:szCs w:val="24"/>
        </w:rPr>
        <w:t xml:space="preserve">. </w:t>
      </w:r>
      <w:r w:rsidR="00052A9F" w:rsidRPr="00181987">
        <w:rPr>
          <w:rFonts w:ascii="Arial" w:hAnsi="Arial" w:cs="Arial"/>
          <w:sz w:val="24"/>
          <w:szCs w:val="24"/>
        </w:rPr>
        <w:t>This ´fittingness´ allows that God, as all-powerful</w:t>
      </w:r>
      <w:r w:rsidR="001A7E61" w:rsidRPr="00181987">
        <w:rPr>
          <w:rFonts w:ascii="Arial" w:hAnsi="Arial" w:cs="Arial"/>
          <w:sz w:val="24"/>
          <w:szCs w:val="24"/>
        </w:rPr>
        <w:t xml:space="preserve"> creator</w:t>
      </w:r>
      <w:r w:rsidR="00052A9F" w:rsidRPr="00181987">
        <w:rPr>
          <w:rFonts w:ascii="Arial" w:hAnsi="Arial" w:cs="Arial"/>
          <w:sz w:val="24"/>
          <w:szCs w:val="24"/>
        </w:rPr>
        <w:t xml:space="preserve">, could have achieved salvation for humanity using other methods, but that the method He </w:t>
      </w:r>
      <w:r w:rsidR="00952DB8" w:rsidRPr="00181987">
        <w:rPr>
          <w:rFonts w:ascii="Arial" w:hAnsi="Arial" w:cs="Arial"/>
          <w:sz w:val="24"/>
          <w:szCs w:val="24"/>
        </w:rPr>
        <w:t xml:space="preserve">actually </w:t>
      </w:r>
      <w:r w:rsidR="000C3F1B" w:rsidRPr="00181987">
        <w:rPr>
          <w:rFonts w:ascii="Arial" w:hAnsi="Arial" w:cs="Arial"/>
          <w:sz w:val="24"/>
          <w:szCs w:val="24"/>
        </w:rPr>
        <w:t>cho</w:t>
      </w:r>
      <w:r w:rsidR="00052A9F" w:rsidRPr="00181987">
        <w:rPr>
          <w:rFonts w:ascii="Arial" w:hAnsi="Arial" w:cs="Arial"/>
          <w:sz w:val="24"/>
          <w:szCs w:val="24"/>
        </w:rPr>
        <w:t xml:space="preserve">se was, in the sense of the Latin word for ´fitting´, the most ´beautifully </w:t>
      </w:r>
      <w:r w:rsidR="00A53751" w:rsidRPr="00181987">
        <w:rPr>
          <w:rFonts w:ascii="Arial" w:hAnsi="Arial" w:cs="Arial"/>
          <w:sz w:val="24"/>
          <w:szCs w:val="24"/>
        </w:rPr>
        <w:t>correct</w:t>
      </w:r>
      <w:r w:rsidR="00052A9F" w:rsidRPr="00181987">
        <w:rPr>
          <w:rFonts w:ascii="Arial" w:hAnsi="Arial" w:cs="Arial"/>
          <w:sz w:val="24"/>
          <w:szCs w:val="24"/>
        </w:rPr>
        <w:t xml:space="preserve">´ way of achieving His goals. Thus, </w:t>
      </w:r>
      <w:r w:rsidR="001A7E61" w:rsidRPr="00181987">
        <w:rPr>
          <w:rFonts w:ascii="Arial" w:hAnsi="Arial" w:cs="Arial"/>
          <w:sz w:val="24"/>
          <w:szCs w:val="24"/>
        </w:rPr>
        <w:t xml:space="preserve">Aquinas utilises </w:t>
      </w:r>
      <w:r w:rsidR="00052A9F" w:rsidRPr="00181987">
        <w:rPr>
          <w:rFonts w:ascii="Arial" w:hAnsi="Arial" w:cs="Arial"/>
          <w:sz w:val="24"/>
          <w:szCs w:val="24"/>
        </w:rPr>
        <w:t>the doctrin</w:t>
      </w:r>
      <w:r w:rsidR="001A7E61" w:rsidRPr="00181987">
        <w:rPr>
          <w:rFonts w:ascii="Arial" w:hAnsi="Arial" w:cs="Arial"/>
          <w:sz w:val="24"/>
          <w:szCs w:val="24"/>
        </w:rPr>
        <w:t>e of the incarnation. I</w:t>
      </w:r>
      <w:r w:rsidR="00052A9F" w:rsidRPr="00181987">
        <w:rPr>
          <w:rFonts w:ascii="Arial" w:hAnsi="Arial" w:cs="Arial"/>
          <w:sz w:val="24"/>
          <w:szCs w:val="24"/>
        </w:rPr>
        <w:t xml:space="preserve">t was ´most fitting that by visible things </w:t>
      </w:r>
      <w:r w:rsidR="00952DB8" w:rsidRPr="00181987">
        <w:rPr>
          <w:rFonts w:ascii="Arial" w:hAnsi="Arial" w:cs="Arial"/>
          <w:sz w:val="24"/>
          <w:szCs w:val="24"/>
        </w:rPr>
        <w:t xml:space="preserve">(the person and works of Christ) </w:t>
      </w:r>
      <w:r w:rsidR="00052A9F" w:rsidRPr="00181987">
        <w:rPr>
          <w:rFonts w:ascii="Arial" w:hAnsi="Arial" w:cs="Arial"/>
          <w:sz w:val="24"/>
          <w:szCs w:val="24"/>
        </w:rPr>
        <w:t>the invisible things of God should be made known´</w:t>
      </w:r>
      <w:r w:rsidR="00A53751" w:rsidRPr="00181987">
        <w:rPr>
          <w:rStyle w:val="FootnoteReference"/>
          <w:rFonts w:ascii="Arial" w:hAnsi="Arial" w:cs="Arial"/>
          <w:sz w:val="24"/>
          <w:szCs w:val="24"/>
        </w:rPr>
        <w:footnoteReference w:id="4"/>
      </w:r>
      <w:r w:rsidR="00E67C86" w:rsidRPr="00181987">
        <w:rPr>
          <w:rFonts w:ascii="Arial" w:hAnsi="Arial" w:cs="Arial"/>
          <w:sz w:val="24"/>
          <w:szCs w:val="24"/>
        </w:rPr>
        <w:t>.</w:t>
      </w:r>
    </w:p>
    <w:p w14:paraId="3193B758" w14:textId="07B69F5D" w:rsidR="00C50768" w:rsidRPr="00181987" w:rsidRDefault="00C50768" w:rsidP="00B53C31">
      <w:pPr>
        <w:autoSpaceDE w:val="0"/>
        <w:autoSpaceDN w:val="0"/>
        <w:adjustRightInd w:val="0"/>
        <w:spacing w:after="0" w:line="360" w:lineRule="auto"/>
        <w:jc w:val="both"/>
        <w:rPr>
          <w:rFonts w:ascii="Arial" w:hAnsi="Arial" w:cs="Arial"/>
          <w:color w:val="000000"/>
          <w:sz w:val="24"/>
          <w:szCs w:val="24"/>
        </w:rPr>
      </w:pPr>
    </w:p>
    <w:p w14:paraId="55470A44" w14:textId="3E2706C6" w:rsidR="00C50768" w:rsidRPr="00181987" w:rsidRDefault="00C50768" w:rsidP="00B53C31">
      <w:pPr>
        <w:autoSpaceDE w:val="0"/>
        <w:autoSpaceDN w:val="0"/>
        <w:adjustRightInd w:val="0"/>
        <w:spacing w:after="0" w:line="360" w:lineRule="auto"/>
        <w:jc w:val="both"/>
        <w:rPr>
          <w:rFonts w:ascii="Arial" w:hAnsi="Arial" w:cs="Arial"/>
          <w:color w:val="000000"/>
          <w:sz w:val="24"/>
          <w:szCs w:val="24"/>
        </w:rPr>
      </w:pPr>
      <w:r w:rsidRPr="00181987">
        <w:rPr>
          <w:rFonts w:ascii="Arial" w:hAnsi="Arial" w:cs="Arial"/>
          <w:color w:val="000000"/>
          <w:sz w:val="24"/>
          <w:szCs w:val="24"/>
        </w:rPr>
        <w:t xml:space="preserve">In the </w:t>
      </w:r>
      <w:r w:rsidRPr="00181987">
        <w:rPr>
          <w:rFonts w:ascii="Arial" w:hAnsi="Arial" w:cs="Arial"/>
          <w:i/>
          <w:color w:val="000000"/>
          <w:sz w:val="24"/>
          <w:szCs w:val="24"/>
        </w:rPr>
        <w:t>Summa</w:t>
      </w:r>
      <w:r w:rsidRPr="00181987">
        <w:rPr>
          <w:rFonts w:ascii="Arial" w:hAnsi="Arial" w:cs="Arial"/>
          <w:color w:val="000000"/>
          <w:sz w:val="24"/>
          <w:szCs w:val="24"/>
        </w:rPr>
        <w:t>, Aquinas also builds upon Christological foundations laid by Augustine of Hippo,</w:t>
      </w:r>
      <w:r w:rsidR="006E3FF5" w:rsidRPr="00181987">
        <w:rPr>
          <w:rFonts w:ascii="Arial" w:hAnsi="Arial" w:cs="Arial"/>
          <w:color w:val="000000"/>
          <w:sz w:val="24"/>
          <w:szCs w:val="24"/>
        </w:rPr>
        <w:t xml:space="preserve"> from whom he quotes liberally,</w:t>
      </w:r>
      <w:r w:rsidR="00D42C29" w:rsidRPr="00181987">
        <w:rPr>
          <w:rFonts w:ascii="Arial" w:hAnsi="Arial" w:cs="Arial"/>
          <w:color w:val="000000"/>
          <w:sz w:val="24"/>
          <w:szCs w:val="24"/>
        </w:rPr>
        <w:t xml:space="preserve"> again </w:t>
      </w:r>
      <w:r w:rsidRPr="00181987">
        <w:rPr>
          <w:rFonts w:ascii="Arial" w:hAnsi="Arial" w:cs="Arial"/>
          <w:color w:val="000000"/>
          <w:sz w:val="24"/>
          <w:szCs w:val="24"/>
        </w:rPr>
        <w:t>concerning the nature of necessity and the ´fittingness´ of the incarnation</w:t>
      </w:r>
      <w:r w:rsidR="006E3FF5" w:rsidRPr="00181987">
        <w:rPr>
          <w:rFonts w:ascii="Arial" w:hAnsi="Arial" w:cs="Arial"/>
          <w:color w:val="000000"/>
          <w:sz w:val="24"/>
          <w:szCs w:val="24"/>
        </w:rPr>
        <w:t>. Aquinas</w:t>
      </w:r>
      <w:r w:rsidR="00D42C29" w:rsidRPr="00181987">
        <w:rPr>
          <w:rFonts w:ascii="Arial" w:hAnsi="Arial" w:cs="Arial"/>
          <w:color w:val="000000"/>
          <w:sz w:val="24"/>
          <w:szCs w:val="24"/>
        </w:rPr>
        <w:t xml:space="preserve"> introduces Trinitarian concepts when he quotes Augustine in the </w:t>
      </w:r>
      <w:r w:rsidR="00D42C29" w:rsidRPr="00181987">
        <w:rPr>
          <w:rFonts w:ascii="Arial" w:hAnsi="Arial" w:cs="Arial"/>
          <w:i/>
          <w:color w:val="000000"/>
          <w:sz w:val="24"/>
          <w:szCs w:val="24"/>
        </w:rPr>
        <w:t>Summa</w:t>
      </w:r>
      <w:r w:rsidR="000C3F1B" w:rsidRPr="00181987">
        <w:rPr>
          <w:rFonts w:ascii="Arial" w:hAnsi="Arial" w:cs="Arial"/>
          <w:color w:val="000000"/>
          <w:sz w:val="24"/>
          <w:szCs w:val="24"/>
        </w:rPr>
        <w:t>, drawing upon the gospel of John 1:1</w:t>
      </w:r>
      <w:r w:rsidR="00D42C29" w:rsidRPr="00181987">
        <w:rPr>
          <w:rFonts w:ascii="Arial" w:hAnsi="Arial" w:cs="Arial"/>
          <w:color w:val="000000"/>
          <w:sz w:val="24"/>
          <w:szCs w:val="24"/>
        </w:rPr>
        <w:t xml:space="preserve"> -</w:t>
      </w:r>
      <w:r w:rsidRPr="00181987">
        <w:rPr>
          <w:rFonts w:ascii="Arial" w:hAnsi="Arial" w:cs="Arial"/>
          <w:color w:val="000000"/>
          <w:sz w:val="24"/>
          <w:szCs w:val="24"/>
        </w:rPr>
        <w:t xml:space="preserve"> ´His so joining created nature to Himself that one Person is made up of these three – a Word, a soul and flesh´</w:t>
      </w:r>
      <w:r w:rsidR="006E3FF5" w:rsidRPr="00181987">
        <w:rPr>
          <w:rStyle w:val="FootnoteReference"/>
          <w:rFonts w:ascii="Arial" w:hAnsi="Arial" w:cs="Arial"/>
          <w:color w:val="000000"/>
          <w:sz w:val="24"/>
          <w:szCs w:val="24"/>
        </w:rPr>
        <w:footnoteReference w:id="5"/>
      </w:r>
      <w:r w:rsidRPr="00181987">
        <w:rPr>
          <w:rFonts w:ascii="Arial" w:hAnsi="Arial" w:cs="Arial"/>
          <w:color w:val="000000"/>
          <w:sz w:val="24"/>
          <w:szCs w:val="24"/>
        </w:rPr>
        <w:t xml:space="preserve">. Aquinas used this Augustinian wisdom to justify his </w:t>
      </w:r>
      <w:r w:rsidR="00D42C29" w:rsidRPr="00181987">
        <w:rPr>
          <w:rFonts w:ascii="Arial" w:hAnsi="Arial" w:cs="Arial"/>
          <w:color w:val="000000"/>
          <w:sz w:val="24"/>
          <w:szCs w:val="24"/>
        </w:rPr>
        <w:t xml:space="preserve">own </w:t>
      </w:r>
      <w:r w:rsidRPr="00181987">
        <w:rPr>
          <w:rFonts w:ascii="Arial" w:hAnsi="Arial" w:cs="Arial"/>
          <w:color w:val="000000"/>
          <w:sz w:val="24"/>
          <w:szCs w:val="24"/>
        </w:rPr>
        <w:t>next sentence - ´Hence it is manifest that it was fitting that God should become incarnate´</w:t>
      </w:r>
      <w:r w:rsidRPr="00181987">
        <w:rPr>
          <w:rStyle w:val="FootnoteReference"/>
          <w:rFonts w:ascii="Arial" w:hAnsi="Arial" w:cs="Arial"/>
          <w:color w:val="000000"/>
          <w:szCs w:val="24"/>
        </w:rPr>
        <w:footnoteReference w:id="6"/>
      </w:r>
      <w:r w:rsidRPr="00181987">
        <w:rPr>
          <w:rFonts w:ascii="Arial" w:hAnsi="Arial" w:cs="Arial"/>
          <w:color w:val="000000"/>
          <w:szCs w:val="24"/>
        </w:rPr>
        <w:t>.</w:t>
      </w:r>
      <w:r w:rsidRPr="00181987">
        <w:rPr>
          <w:rFonts w:ascii="Arial" w:hAnsi="Arial" w:cs="Arial"/>
          <w:color w:val="000000"/>
          <w:sz w:val="24"/>
          <w:szCs w:val="24"/>
        </w:rPr>
        <w:t xml:space="preserve"> It is these ideas of ´necessity´ and ´fittingness´ that are at the core of Aquinas´ theology of </w:t>
      </w:r>
      <w:r w:rsidR="00D42C29" w:rsidRPr="00181987">
        <w:rPr>
          <w:rFonts w:ascii="Arial" w:hAnsi="Arial" w:cs="Arial"/>
          <w:color w:val="000000"/>
          <w:sz w:val="24"/>
          <w:szCs w:val="24"/>
        </w:rPr>
        <w:t xml:space="preserve">the incarnation, </w:t>
      </w:r>
      <w:r w:rsidRPr="00181987">
        <w:rPr>
          <w:rFonts w:ascii="Arial" w:hAnsi="Arial" w:cs="Arial"/>
          <w:color w:val="000000"/>
          <w:sz w:val="24"/>
          <w:szCs w:val="24"/>
        </w:rPr>
        <w:t>salvation and th</w:t>
      </w:r>
      <w:r w:rsidR="002611E9" w:rsidRPr="00181987">
        <w:rPr>
          <w:rFonts w:ascii="Arial" w:hAnsi="Arial" w:cs="Arial"/>
          <w:color w:val="000000"/>
          <w:sz w:val="24"/>
          <w:szCs w:val="24"/>
        </w:rPr>
        <w:t>e Trinity. As regards the former</w:t>
      </w:r>
      <w:r w:rsidRPr="00181987">
        <w:rPr>
          <w:rFonts w:ascii="Arial" w:hAnsi="Arial" w:cs="Arial"/>
          <w:color w:val="000000"/>
          <w:sz w:val="24"/>
          <w:szCs w:val="24"/>
        </w:rPr>
        <w:t xml:space="preserve">, he </w:t>
      </w:r>
      <w:r w:rsidR="00D42C29" w:rsidRPr="00181987">
        <w:rPr>
          <w:rFonts w:ascii="Arial" w:hAnsi="Arial" w:cs="Arial"/>
          <w:color w:val="000000"/>
          <w:sz w:val="24"/>
          <w:szCs w:val="24"/>
        </w:rPr>
        <w:t>borrows</w:t>
      </w:r>
      <w:r w:rsidRPr="00181987">
        <w:rPr>
          <w:rFonts w:ascii="Arial" w:hAnsi="Arial" w:cs="Arial"/>
          <w:color w:val="000000"/>
          <w:sz w:val="24"/>
          <w:szCs w:val="24"/>
        </w:rPr>
        <w:t xml:space="preserve"> Anselm´s notions of necessity </w:t>
      </w:r>
      <w:r w:rsidRPr="00181987">
        <w:rPr>
          <w:rFonts w:ascii="Arial" w:hAnsi="Arial" w:cs="Arial"/>
          <w:sz w:val="24"/>
          <w:szCs w:val="24"/>
        </w:rPr>
        <w:t xml:space="preserve">in respect of the incarnation, such as - did God have to save humanity via the incarnation? Was it fitting for Him to have done so, </w:t>
      </w:r>
      <w:r w:rsidR="00BB4725" w:rsidRPr="00181987">
        <w:rPr>
          <w:rFonts w:ascii="Arial" w:hAnsi="Arial" w:cs="Arial"/>
          <w:sz w:val="24"/>
          <w:szCs w:val="24"/>
        </w:rPr>
        <w:t>either</w:t>
      </w:r>
      <w:r w:rsidRPr="00181987">
        <w:rPr>
          <w:rFonts w:ascii="Arial" w:hAnsi="Arial" w:cs="Arial"/>
          <w:sz w:val="24"/>
          <w:szCs w:val="24"/>
        </w:rPr>
        <w:t xml:space="preserve"> at the beginning or the end of history? And if there had been no sin, would the incarnation have been necessary at all</w:t>
      </w:r>
      <w:r w:rsidRPr="00181987">
        <w:rPr>
          <w:rStyle w:val="FootnoteReference"/>
          <w:rFonts w:ascii="Arial" w:hAnsi="Arial" w:cs="Arial"/>
          <w:sz w:val="24"/>
          <w:szCs w:val="24"/>
        </w:rPr>
        <w:footnoteReference w:id="7"/>
      </w:r>
      <w:r w:rsidRPr="00181987">
        <w:rPr>
          <w:rFonts w:ascii="Arial" w:hAnsi="Arial" w:cs="Arial"/>
          <w:sz w:val="24"/>
          <w:szCs w:val="24"/>
        </w:rPr>
        <w:t xml:space="preserve">? Aquinas explores these themes in Part Three of the </w:t>
      </w:r>
      <w:r w:rsidRPr="00181987">
        <w:rPr>
          <w:rFonts w:ascii="Arial" w:hAnsi="Arial" w:cs="Arial"/>
          <w:i/>
          <w:sz w:val="24"/>
          <w:szCs w:val="24"/>
        </w:rPr>
        <w:t>Summa</w:t>
      </w:r>
      <w:r w:rsidRPr="00181987">
        <w:rPr>
          <w:rFonts w:ascii="Arial" w:hAnsi="Arial" w:cs="Arial"/>
          <w:sz w:val="24"/>
          <w:szCs w:val="24"/>
        </w:rPr>
        <w:t xml:space="preserve">, where he </w:t>
      </w:r>
      <w:r w:rsidRPr="00181987">
        <w:rPr>
          <w:rFonts w:ascii="Arial" w:hAnsi="Arial" w:cs="Arial"/>
          <w:color w:val="000000"/>
          <w:sz w:val="24"/>
          <w:szCs w:val="24"/>
        </w:rPr>
        <w:t xml:space="preserve">identifies doctrinal and Christological links to illuminate the unity of the Trinity with humanity. </w:t>
      </w:r>
    </w:p>
    <w:p w14:paraId="39AF3304" w14:textId="503AD764" w:rsidR="004D19F1" w:rsidRPr="00181987" w:rsidRDefault="00BB4725"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lastRenderedPageBreak/>
        <w:t>F</w:t>
      </w:r>
      <w:r w:rsidR="00694694" w:rsidRPr="00181987">
        <w:rPr>
          <w:rFonts w:ascii="Arial" w:hAnsi="Arial" w:cs="Arial"/>
          <w:sz w:val="24"/>
          <w:szCs w:val="24"/>
        </w:rPr>
        <w:t>urther</w:t>
      </w:r>
      <w:r w:rsidRPr="00181987">
        <w:rPr>
          <w:rFonts w:ascii="Arial" w:hAnsi="Arial" w:cs="Arial"/>
          <w:sz w:val="24"/>
          <w:szCs w:val="24"/>
        </w:rPr>
        <w:t>more</w:t>
      </w:r>
      <w:r w:rsidR="00694694" w:rsidRPr="00181987">
        <w:rPr>
          <w:rFonts w:ascii="Arial" w:hAnsi="Arial" w:cs="Arial"/>
          <w:sz w:val="24"/>
          <w:szCs w:val="24"/>
        </w:rPr>
        <w:t>, t</w:t>
      </w:r>
      <w:r w:rsidR="00DF789F" w:rsidRPr="00181987">
        <w:rPr>
          <w:rFonts w:ascii="Arial" w:hAnsi="Arial" w:cs="Arial"/>
          <w:sz w:val="24"/>
          <w:szCs w:val="24"/>
        </w:rPr>
        <w:t>he Trinity can be defined as ´the unity of Father, Son, and Holy Spirit as three persons in one Godhead´</w:t>
      </w:r>
      <w:r w:rsidR="00DF789F" w:rsidRPr="00181987">
        <w:rPr>
          <w:rStyle w:val="FootnoteReference"/>
          <w:rFonts w:ascii="Arial" w:hAnsi="Arial" w:cs="Arial"/>
          <w:sz w:val="20"/>
          <w:szCs w:val="24"/>
        </w:rPr>
        <w:footnoteReference w:id="8"/>
      </w:r>
      <w:r w:rsidR="00DF789F" w:rsidRPr="00181987">
        <w:rPr>
          <w:rFonts w:ascii="Arial" w:hAnsi="Arial" w:cs="Arial"/>
          <w:sz w:val="24"/>
          <w:szCs w:val="24"/>
        </w:rPr>
        <w:t xml:space="preserve">. </w:t>
      </w:r>
      <w:r w:rsidR="00496754" w:rsidRPr="00181987">
        <w:rPr>
          <w:rFonts w:ascii="Arial" w:hAnsi="Arial" w:cs="Arial"/>
          <w:color w:val="000000"/>
          <w:sz w:val="24"/>
          <w:szCs w:val="24"/>
        </w:rPr>
        <w:t xml:space="preserve">Aquinas outlines his conception of the Trinity in </w:t>
      </w:r>
      <w:r w:rsidR="00F83B8B" w:rsidRPr="00181987">
        <w:rPr>
          <w:rFonts w:ascii="Arial" w:hAnsi="Arial" w:cs="Arial"/>
          <w:color w:val="000000"/>
          <w:sz w:val="24"/>
          <w:szCs w:val="24"/>
        </w:rPr>
        <w:t xml:space="preserve">Part 1, Question 28 of the </w:t>
      </w:r>
      <w:r w:rsidR="00F83B8B" w:rsidRPr="00181987">
        <w:rPr>
          <w:rFonts w:ascii="Arial" w:hAnsi="Arial" w:cs="Arial"/>
          <w:i/>
          <w:color w:val="000000"/>
          <w:sz w:val="24"/>
          <w:szCs w:val="24"/>
        </w:rPr>
        <w:t xml:space="preserve">Summa </w:t>
      </w:r>
      <w:r w:rsidR="00F83B8B" w:rsidRPr="00181987">
        <w:rPr>
          <w:rFonts w:ascii="Arial" w:hAnsi="Arial" w:cs="Arial"/>
          <w:color w:val="000000"/>
          <w:sz w:val="24"/>
          <w:szCs w:val="24"/>
        </w:rPr>
        <w:t>(</w:t>
      </w:r>
      <w:r w:rsidR="006E4C8E" w:rsidRPr="00181987">
        <w:rPr>
          <w:rFonts w:ascii="Arial" w:hAnsi="Arial" w:cs="Arial"/>
          <w:color w:val="000000"/>
          <w:sz w:val="24"/>
          <w:szCs w:val="24"/>
        </w:rPr>
        <w:t>´</w:t>
      </w:r>
      <w:r w:rsidR="00F83B8B" w:rsidRPr="00181987">
        <w:rPr>
          <w:rFonts w:ascii="Arial" w:hAnsi="Arial" w:cs="Arial"/>
          <w:color w:val="000000"/>
          <w:sz w:val="24"/>
          <w:szCs w:val="24"/>
        </w:rPr>
        <w:t>The Divine Relations</w:t>
      </w:r>
      <w:r w:rsidR="006E4C8E" w:rsidRPr="00181987">
        <w:rPr>
          <w:rFonts w:ascii="Arial" w:hAnsi="Arial" w:cs="Arial"/>
          <w:color w:val="000000"/>
          <w:sz w:val="24"/>
          <w:szCs w:val="24"/>
        </w:rPr>
        <w:t>´</w:t>
      </w:r>
      <w:r w:rsidR="00F83B8B" w:rsidRPr="00181987">
        <w:rPr>
          <w:rFonts w:ascii="Arial" w:hAnsi="Arial" w:cs="Arial"/>
          <w:color w:val="000000"/>
          <w:sz w:val="24"/>
          <w:szCs w:val="24"/>
        </w:rPr>
        <w:t>). Here,</w:t>
      </w:r>
      <w:r w:rsidR="00E47B5B" w:rsidRPr="00181987">
        <w:rPr>
          <w:rFonts w:ascii="Arial" w:hAnsi="Arial" w:cs="Arial"/>
          <w:color w:val="000000"/>
          <w:sz w:val="24"/>
          <w:szCs w:val="24"/>
        </w:rPr>
        <w:t xml:space="preserve"> </w:t>
      </w:r>
      <w:r w:rsidR="00AD4D51" w:rsidRPr="00181987">
        <w:rPr>
          <w:rFonts w:ascii="Arial" w:hAnsi="Arial" w:cs="Arial"/>
          <w:color w:val="000000"/>
          <w:sz w:val="24"/>
          <w:szCs w:val="24"/>
        </w:rPr>
        <w:t>he draws from the Doctrine of Divine Simplicity</w:t>
      </w:r>
      <w:r w:rsidR="00AD4D51" w:rsidRPr="00181987">
        <w:rPr>
          <w:rStyle w:val="FootnoteReference"/>
          <w:rFonts w:ascii="Arial" w:hAnsi="Arial" w:cs="Arial"/>
          <w:color w:val="000000"/>
          <w:szCs w:val="24"/>
        </w:rPr>
        <w:footnoteReference w:id="9"/>
      </w:r>
      <w:r w:rsidR="00AD4D51" w:rsidRPr="00181987">
        <w:rPr>
          <w:rFonts w:ascii="Arial" w:hAnsi="Arial" w:cs="Arial"/>
          <w:color w:val="000000"/>
          <w:sz w:val="24"/>
          <w:szCs w:val="24"/>
        </w:rPr>
        <w:t xml:space="preserve">, </w:t>
      </w:r>
      <w:r w:rsidRPr="00181987">
        <w:rPr>
          <w:rFonts w:ascii="Arial" w:hAnsi="Arial" w:cs="Arial"/>
          <w:color w:val="000000"/>
          <w:sz w:val="24"/>
          <w:szCs w:val="24"/>
        </w:rPr>
        <w:t>elucidating</w:t>
      </w:r>
      <w:r w:rsidR="00F83B8B" w:rsidRPr="00181987">
        <w:rPr>
          <w:rFonts w:ascii="Arial" w:hAnsi="Arial" w:cs="Arial"/>
          <w:color w:val="000000"/>
          <w:sz w:val="24"/>
          <w:szCs w:val="24"/>
        </w:rPr>
        <w:t xml:space="preserve"> that</w:t>
      </w:r>
      <w:r w:rsidR="00E47B5B" w:rsidRPr="00181987">
        <w:rPr>
          <w:rFonts w:ascii="Arial" w:hAnsi="Arial" w:cs="Arial"/>
          <w:color w:val="000000"/>
          <w:sz w:val="24"/>
          <w:szCs w:val="24"/>
        </w:rPr>
        <w:t xml:space="preserve"> God can never be reduced to individual components. He</w:t>
      </w:r>
      <w:r w:rsidR="00767B11" w:rsidRPr="00181987">
        <w:rPr>
          <w:rFonts w:ascii="Arial" w:hAnsi="Arial" w:cs="Arial"/>
          <w:color w:val="000000"/>
          <w:sz w:val="24"/>
          <w:szCs w:val="24"/>
        </w:rPr>
        <w:t xml:space="preserve"> analogises the Trinity with the human </w:t>
      </w:r>
      <w:r w:rsidR="000211B4" w:rsidRPr="00181987">
        <w:rPr>
          <w:rFonts w:ascii="Arial" w:hAnsi="Arial" w:cs="Arial"/>
          <w:color w:val="000000"/>
          <w:sz w:val="24"/>
          <w:szCs w:val="24"/>
        </w:rPr>
        <w:t>intellect</w:t>
      </w:r>
      <w:r w:rsidRPr="00181987">
        <w:rPr>
          <w:rFonts w:ascii="Arial" w:hAnsi="Arial" w:cs="Arial"/>
          <w:color w:val="000000"/>
          <w:sz w:val="24"/>
          <w:szCs w:val="24"/>
        </w:rPr>
        <w:t xml:space="preserve">, in that the intellect is </w:t>
      </w:r>
      <w:r w:rsidR="00767B11" w:rsidRPr="00181987">
        <w:rPr>
          <w:rFonts w:ascii="Arial" w:hAnsi="Arial" w:cs="Arial"/>
          <w:color w:val="000000"/>
          <w:sz w:val="24"/>
          <w:szCs w:val="24"/>
        </w:rPr>
        <w:t>related to its own t</w:t>
      </w:r>
      <w:r w:rsidR="00E47B5B" w:rsidRPr="00181987">
        <w:rPr>
          <w:rFonts w:ascii="Arial" w:hAnsi="Arial" w:cs="Arial"/>
          <w:color w:val="000000"/>
          <w:sz w:val="24"/>
          <w:szCs w:val="24"/>
        </w:rPr>
        <w:t>hought and its own will. For Aquinas</w:t>
      </w:r>
      <w:r w:rsidR="00767B11" w:rsidRPr="00181987">
        <w:rPr>
          <w:rFonts w:ascii="Arial" w:hAnsi="Arial" w:cs="Arial"/>
          <w:color w:val="000000"/>
          <w:sz w:val="24"/>
          <w:szCs w:val="24"/>
        </w:rPr>
        <w:t xml:space="preserve">, these </w:t>
      </w:r>
      <w:r w:rsidR="006E4C8E" w:rsidRPr="00181987">
        <w:rPr>
          <w:rFonts w:ascii="Arial" w:hAnsi="Arial" w:cs="Arial"/>
          <w:color w:val="000000"/>
          <w:sz w:val="24"/>
          <w:szCs w:val="24"/>
        </w:rPr>
        <w:t xml:space="preserve">parts </w:t>
      </w:r>
      <w:r w:rsidR="00767B11" w:rsidRPr="00181987">
        <w:rPr>
          <w:rFonts w:ascii="Arial" w:hAnsi="Arial" w:cs="Arial"/>
          <w:color w:val="000000"/>
          <w:sz w:val="24"/>
          <w:szCs w:val="24"/>
        </w:rPr>
        <w:t xml:space="preserve">can only be considered in relation to each other. </w:t>
      </w:r>
      <w:r w:rsidR="00E47B5B" w:rsidRPr="00181987">
        <w:rPr>
          <w:rFonts w:ascii="Arial" w:hAnsi="Arial" w:cs="Arial"/>
          <w:color w:val="000000"/>
          <w:sz w:val="24"/>
          <w:szCs w:val="24"/>
        </w:rPr>
        <w:t>Similarly, i</w:t>
      </w:r>
      <w:r w:rsidR="00767B11" w:rsidRPr="00181987">
        <w:rPr>
          <w:rFonts w:ascii="Arial" w:hAnsi="Arial" w:cs="Arial"/>
          <w:color w:val="000000"/>
          <w:sz w:val="24"/>
          <w:szCs w:val="24"/>
        </w:rPr>
        <w:t>n God, thought and wil</w:t>
      </w:r>
      <w:r w:rsidR="00E47B5B" w:rsidRPr="00181987">
        <w:rPr>
          <w:rFonts w:ascii="Arial" w:hAnsi="Arial" w:cs="Arial"/>
          <w:color w:val="000000"/>
          <w:sz w:val="24"/>
          <w:szCs w:val="24"/>
        </w:rPr>
        <w:t xml:space="preserve">l are infinite and perfect. </w:t>
      </w:r>
      <w:r w:rsidR="00E16073" w:rsidRPr="00181987">
        <w:rPr>
          <w:rFonts w:ascii="Arial" w:hAnsi="Arial" w:cs="Arial"/>
          <w:sz w:val="24"/>
          <w:szCs w:val="24"/>
        </w:rPr>
        <w:t xml:space="preserve">The nature and meaning of perfection requires that absolute perfection cannot exist were it not </w:t>
      </w:r>
      <w:r w:rsidR="006E4C8E" w:rsidRPr="00181987">
        <w:rPr>
          <w:rFonts w:ascii="Arial" w:hAnsi="Arial" w:cs="Arial"/>
          <w:sz w:val="24"/>
          <w:szCs w:val="24"/>
        </w:rPr>
        <w:t xml:space="preserve">harmoniously </w:t>
      </w:r>
      <w:r w:rsidR="00E16073" w:rsidRPr="00181987">
        <w:rPr>
          <w:rFonts w:ascii="Arial" w:hAnsi="Arial" w:cs="Arial"/>
          <w:sz w:val="24"/>
          <w:szCs w:val="24"/>
        </w:rPr>
        <w:t xml:space="preserve">shared by and between the three Persons of the Trinity. Absolute perfection can only be achieved if one is perfect with another Person. </w:t>
      </w:r>
      <w:r w:rsidR="00791983" w:rsidRPr="00181987">
        <w:rPr>
          <w:rFonts w:ascii="Arial" w:hAnsi="Arial" w:cs="Arial"/>
          <w:color w:val="000000"/>
          <w:sz w:val="24"/>
          <w:szCs w:val="24"/>
        </w:rPr>
        <w:t xml:space="preserve">God´s intellect is related to his own will and </w:t>
      </w:r>
      <w:r w:rsidRPr="00181987">
        <w:rPr>
          <w:rFonts w:ascii="Arial" w:hAnsi="Arial" w:cs="Arial"/>
          <w:color w:val="000000"/>
          <w:sz w:val="24"/>
          <w:szCs w:val="24"/>
        </w:rPr>
        <w:t>love</w:t>
      </w:r>
      <w:r w:rsidR="00F83B8B" w:rsidRPr="00181987">
        <w:rPr>
          <w:rStyle w:val="FootnoteReference"/>
          <w:rFonts w:ascii="Arial" w:hAnsi="Arial" w:cs="Arial"/>
          <w:color w:val="000000"/>
          <w:sz w:val="20"/>
          <w:szCs w:val="24"/>
        </w:rPr>
        <w:footnoteReference w:id="10"/>
      </w:r>
      <w:r w:rsidR="00767B11" w:rsidRPr="00181987">
        <w:rPr>
          <w:rFonts w:ascii="Arial" w:hAnsi="Arial" w:cs="Arial"/>
          <w:color w:val="000000"/>
          <w:sz w:val="24"/>
          <w:szCs w:val="24"/>
        </w:rPr>
        <w:t>.</w:t>
      </w:r>
      <w:r w:rsidR="00EC6FD9" w:rsidRPr="00181987">
        <w:rPr>
          <w:rFonts w:ascii="Arial" w:hAnsi="Arial" w:cs="Arial"/>
          <w:sz w:val="24"/>
          <w:szCs w:val="24"/>
        </w:rPr>
        <w:t xml:space="preserve"> </w:t>
      </w:r>
    </w:p>
    <w:p w14:paraId="75CAA562" w14:textId="77777777" w:rsidR="00B53C31" w:rsidRPr="00181987" w:rsidRDefault="00B53C31" w:rsidP="00B53C31">
      <w:pPr>
        <w:autoSpaceDE w:val="0"/>
        <w:autoSpaceDN w:val="0"/>
        <w:adjustRightInd w:val="0"/>
        <w:spacing w:after="0" w:line="360" w:lineRule="auto"/>
        <w:jc w:val="both"/>
        <w:rPr>
          <w:rFonts w:ascii="Arial" w:hAnsi="Arial" w:cs="Arial"/>
          <w:sz w:val="24"/>
          <w:szCs w:val="24"/>
        </w:rPr>
      </w:pPr>
    </w:p>
    <w:p w14:paraId="1A1C3E2A" w14:textId="4183728A" w:rsidR="000537B4" w:rsidRPr="00181987" w:rsidRDefault="00EC6FD9"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Aquinas </w:t>
      </w:r>
      <w:r w:rsidR="00B72009" w:rsidRPr="00181987">
        <w:rPr>
          <w:rFonts w:ascii="Arial" w:hAnsi="Arial" w:cs="Arial"/>
          <w:sz w:val="24"/>
          <w:szCs w:val="24"/>
        </w:rPr>
        <w:t xml:space="preserve">deepens his </w:t>
      </w:r>
      <w:r w:rsidRPr="00181987">
        <w:rPr>
          <w:rFonts w:ascii="Arial" w:hAnsi="Arial" w:cs="Arial"/>
          <w:sz w:val="24"/>
          <w:szCs w:val="24"/>
        </w:rPr>
        <w:t>e</w:t>
      </w:r>
      <w:r w:rsidR="00B72009" w:rsidRPr="00181987">
        <w:rPr>
          <w:rFonts w:ascii="Arial" w:hAnsi="Arial" w:cs="Arial"/>
          <w:sz w:val="24"/>
          <w:szCs w:val="24"/>
        </w:rPr>
        <w:t>xploration of</w:t>
      </w:r>
      <w:r w:rsidRPr="00181987">
        <w:rPr>
          <w:rFonts w:ascii="Arial" w:hAnsi="Arial" w:cs="Arial"/>
          <w:sz w:val="24"/>
          <w:szCs w:val="24"/>
        </w:rPr>
        <w:t xml:space="preserve"> the Trinity and the relationship between the person and work of Christ</w:t>
      </w:r>
      <w:r w:rsidR="00B72009" w:rsidRPr="00181987">
        <w:rPr>
          <w:rFonts w:ascii="Arial" w:hAnsi="Arial" w:cs="Arial"/>
          <w:sz w:val="24"/>
          <w:szCs w:val="24"/>
        </w:rPr>
        <w:t xml:space="preserve"> with the three Persons, </w:t>
      </w:r>
      <w:r w:rsidRPr="00181987">
        <w:rPr>
          <w:rFonts w:ascii="Arial" w:hAnsi="Arial" w:cs="Arial"/>
          <w:sz w:val="24"/>
          <w:szCs w:val="24"/>
        </w:rPr>
        <w:t xml:space="preserve">employing the concept of </w:t>
      </w:r>
      <w:r w:rsidRPr="00181987">
        <w:rPr>
          <w:rFonts w:ascii="Arial" w:hAnsi="Arial" w:cs="Arial"/>
          <w:i/>
          <w:iCs/>
          <w:color w:val="000000"/>
          <w:sz w:val="24"/>
          <w:szCs w:val="24"/>
          <w:shd w:val="clear" w:color="auto" w:fill="FFFFFF"/>
        </w:rPr>
        <w:t>Ipsum Esse Subsistens</w:t>
      </w:r>
      <w:r w:rsidRPr="00181987">
        <w:rPr>
          <w:rFonts w:ascii="Arial" w:hAnsi="Arial" w:cs="Arial"/>
          <w:color w:val="000000"/>
          <w:sz w:val="24"/>
          <w:szCs w:val="24"/>
          <w:shd w:val="clear" w:color="auto" w:fill="FFFFFF"/>
        </w:rPr>
        <w:t xml:space="preserve"> (the existence/act of existence itself, subsistent of itself/subsisting by itself) to describe God´s perfect existence. This is something in which the uncreated God and all creatures share. In Thomastic terms, the modern theologian J.C.W. Leung postulates a singular Tri-Personal perechoretic (</w:t>
      </w:r>
      <w:r w:rsidRPr="00181987">
        <w:rPr>
          <w:rFonts w:ascii="Arial" w:hAnsi="Arial" w:cs="Arial"/>
          <w:i/>
          <w:color w:val="000000"/>
          <w:sz w:val="24"/>
          <w:szCs w:val="24"/>
          <w:shd w:val="clear" w:color="auto" w:fill="FFFFFF"/>
        </w:rPr>
        <w:t>Ipsa Essentia Subsistens</w:t>
      </w:r>
      <w:r w:rsidRPr="00181987">
        <w:rPr>
          <w:rFonts w:ascii="Arial" w:hAnsi="Arial" w:cs="Arial"/>
          <w:color w:val="000000"/>
          <w:sz w:val="24"/>
          <w:szCs w:val="24"/>
          <w:shd w:val="clear" w:color="auto" w:fill="FFFFFF"/>
        </w:rPr>
        <w:t>), meaning that ´the Three Divine Persons in eternity perfectly compenetrate or interpenetrate one another as the one Triune God´. Therefore, the uni</w:t>
      </w:r>
      <w:r w:rsidR="00B72009" w:rsidRPr="00181987">
        <w:rPr>
          <w:rFonts w:ascii="Arial" w:hAnsi="Arial" w:cs="Arial"/>
          <w:color w:val="000000"/>
          <w:sz w:val="24"/>
          <w:szCs w:val="24"/>
          <w:shd w:val="clear" w:color="auto" w:fill="FFFFFF"/>
        </w:rPr>
        <w:t xml:space="preserve">verse of uncreated existence is </w:t>
      </w:r>
      <w:r w:rsidRPr="00181987">
        <w:rPr>
          <w:rFonts w:ascii="Arial" w:hAnsi="Arial" w:cs="Arial"/>
          <w:color w:val="000000"/>
          <w:sz w:val="24"/>
          <w:szCs w:val="24"/>
          <w:shd w:val="clear" w:color="auto" w:fill="FFFFFF"/>
        </w:rPr>
        <w:t xml:space="preserve">filled with ´the infinite plenitude of the </w:t>
      </w:r>
      <w:r w:rsidRPr="00181987">
        <w:rPr>
          <w:rFonts w:ascii="Arial" w:hAnsi="Arial" w:cs="Arial"/>
          <w:i/>
          <w:color w:val="000000"/>
          <w:sz w:val="24"/>
          <w:szCs w:val="24"/>
          <w:shd w:val="clear" w:color="auto" w:fill="FFFFFF"/>
        </w:rPr>
        <w:t>Essentia</w:t>
      </w:r>
      <w:r w:rsidRPr="00181987">
        <w:rPr>
          <w:rFonts w:ascii="Arial" w:hAnsi="Arial" w:cs="Arial"/>
          <w:color w:val="000000"/>
          <w:sz w:val="24"/>
          <w:szCs w:val="24"/>
          <w:shd w:val="clear" w:color="auto" w:fill="FFFFFF"/>
        </w:rPr>
        <w:t xml:space="preserve"> of Tri-Personal Subsisting Essence Itself</w:t>
      </w:r>
      <w:r w:rsidRPr="00181987">
        <w:rPr>
          <w:rFonts w:ascii="Arial" w:hAnsi="Arial" w:cs="Arial"/>
          <w:color w:val="000000"/>
          <w:sz w:val="20"/>
          <w:szCs w:val="20"/>
        </w:rPr>
        <w:t>´</w:t>
      </w:r>
      <w:r w:rsidRPr="00181987">
        <w:rPr>
          <w:rFonts w:ascii="Arial" w:hAnsi="Arial" w:cs="Arial"/>
          <w:color w:val="000000"/>
          <w:sz w:val="24"/>
          <w:szCs w:val="20"/>
        </w:rPr>
        <w:t xml:space="preserve">. </w:t>
      </w:r>
      <w:r w:rsidRPr="00181987">
        <w:rPr>
          <w:rFonts w:ascii="Arial" w:hAnsi="Arial" w:cs="Arial"/>
          <w:color w:val="000000"/>
          <w:sz w:val="24"/>
          <w:szCs w:val="24"/>
          <w:shd w:val="clear" w:color="auto" w:fill="FFFFFF"/>
        </w:rPr>
        <w:t>This essence created all things, including human beings (</w:t>
      </w:r>
      <w:r w:rsidRPr="00181987">
        <w:rPr>
          <w:rFonts w:ascii="Arial" w:hAnsi="Arial" w:cs="Arial"/>
          <w:i/>
          <w:color w:val="000000"/>
          <w:sz w:val="24"/>
          <w:szCs w:val="24"/>
          <w:shd w:val="clear" w:color="auto" w:fill="FFFFFF"/>
        </w:rPr>
        <w:t>entia</w:t>
      </w:r>
      <w:r w:rsidRPr="00181987">
        <w:rPr>
          <w:rFonts w:ascii="Arial" w:hAnsi="Arial" w:cs="Arial"/>
          <w:color w:val="000000"/>
          <w:sz w:val="24"/>
          <w:szCs w:val="24"/>
          <w:shd w:val="clear" w:color="auto" w:fill="FFFFFF"/>
        </w:rPr>
        <w:t>) and, throu</w:t>
      </w:r>
      <w:r w:rsidR="00B72009" w:rsidRPr="00181987">
        <w:rPr>
          <w:rFonts w:ascii="Arial" w:hAnsi="Arial" w:cs="Arial"/>
          <w:color w:val="000000"/>
          <w:sz w:val="24"/>
          <w:szCs w:val="24"/>
          <w:shd w:val="clear" w:color="auto" w:fill="FFFFFF"/>
        </w:rPr>
        <w:t xml:space="preserve">gh the </w:t>
      </w:r>
      <w:r w:rsidR="00181987">
        <w:rPr>
          <w:rFonts w:ascii="Arial" w:hAnsi="Arial" w:cs="Arial"/>
          <w:color w:val="000000"/>
          <w:sz w:val="24"/>
          <w:szCs w:val="24"/>
          <w:shd w:val="clear" w:color="auto" w:fill="FFFFFF"/>
        </w:rPr>
        <w:t>Passion/</w:t>
      </w:r>
      <w:r w:rsidR="00B72009" w:rsidRPr="00181987">
        <w:rPr>
          <w:rFonts w:ascii="Arial" w:hAnsi="Arial" w:cs="Arial"/>
          <w:color w:val="000000"/>
          <w:sz w:val="24"/>
          <w:szCs w:val="24"/>
          <w:shd w:val="clear" w:color="auto" w:fill="FFFFFF"/>
        </w:rPr>
        <w:t xml:space="preserve">crucifixion, humanity is </w:t>
      </w:r>
      <w:r w:rsidRPr="00181987">
        <w:rPr>
          <w:rFonts w:ascii="Arial" w:hAnsi="Arial" w:cs="Arial"/>
          <w:color w:val="000000"/>
          <w:sz w:val="24"/>
          <w:szCs w:val="24"/>
          <w:shd w:val="clear" w:color="auto" w:fill="FFFFFF"/>
        </w:rPr>
        <w:t xml:space="preserve">reunited with God (Rom. 5:8–11). </w:t>
      </w:r>
      <w:r w:rsidR="00181987">
        <w:rPr>
          <w:rFonts w:ascii="Arial" w:hAnsi="Arial" w:cs="Arial"/>
          <w:color w:val="000000"/>
          <w:sz w:val="24"/>
          <w:szCs w:val="24"/>
          <w:shd w:val="clear" w:color="auto" w:fill="FFFFFF"/>
        </w:rPr>
        <w:t xml:space="preserve">There, </w:t>
      </w:r>
      <w:r w:rsidRPr="00181987">
        <w:rPr>
          <w:rFonts w:ascii="Arial" w:hAnsi="Arial" w:cs="Arial"/>
          <w:color w:val="000000"/>
          <w:sz w:val="24"/>
          <w:szCs w:val="24"/>
          <w:shd w:val="clear" w:color="auto" w:fill="FFFFFF"/>
        </w:rPr>
        <w:t xml:space="preserve">Christ (the Son/Word/Image) mediated between humanity and God (the Father), so that humans can again participate in God´s eternal </w:t>
      </w:r>
      <w:r w:rsidRPr="00181987">
        <w:rPr>
          <w:rFonts w:ascii="Arial" w:hAnsi="Arial" w:cs="Arial"/>
          <w:i/>
          <w:color w:val="000000"/>
          <w:sz w:val="24"/>
          <w:szCs w:val="24"/>
          <w:shd w:val="clear" w:color="auto" w:fill="FFFFFF"/>
        </w:rPr>
        <w:t>Essentia</w:t>
      </w:r>
      <w:r w:rsidRPr="00181987">
        <w:rPr>
          <w:rFonts w:ascii="Arial" w:hAnsi="Arial" w:cs="Arial"/>
          <w:color w:val="000000"/>
          <w:sz w:val="24"/>
          <w:szCs w:val="24"/>
          <w:shd w:val="clear" w:color="auto" w:fill="FFFFFF"/>
        </w:rPr>
        <w:t>.</w:t>
      </w:r>
      <w:r w:rsidRPr="00181987">
        <w:rPr>
          <w:rFonts w:ascii="Arial" w:hAnsi="Arial" w:cs="Arial"/>
          <w:color w:val="000000"/>
          <w:sz w:val="20"/>
          <w:szCs w:val="20"/>
        </w:rPr>
        <w:t xml:space="preserve"> </w:t>
      </w:r>
      <w:r w:rsidRPr="00181987">
        <w:rPr>
          <w:rFonts w:ascii="Arial" w:hAnsi="Arial" w:cs="Arial"/>
          <w:color w:val="000000"/>
          <w:sz w:val="24"/>
          <w:szCs w:val="24"/>
          <w:shd w:val="clear" w:color="auto" w:fill="FFFFFF"/>
        </w:rPr>
        <w:t>God the Father and God the Holy Spirit are perfectly interpenetrated and one with God the Son as the eternal Alpha and Omega (First and Final Cause of human salvific processes), as alluded to in Revelation 1:8 and 22:13</w:t>
      </w:r>
      <w:r w:rsidRPr="00181987">
        <w:rPr>
          <w:rStyle w:val="FootnoteReference"/>
          <w:rFonts w:ascii="Arial" w:hAnsi="Arial" w:cs="Arial"/>
          <w:color w:val="000000"/>
          <w:szCs w:val="20"/>
        </w:rPr>
        <w:footnoteReference w:id="11"/>
      </w:r>
      <w:r w:rsidRPr="00181987">
        <w:rPr>
          <w:rFonts w:ascii="Arial" w:hAnsi="Arial" w:cs="Arial"/>
          <w:color w:val="000000"/>
          <w:sz w:val="24"/>
          <w:szCs w:val="24"/>
          <w:shd w:val="clear" w:color="auto" w:fill="FFFFFF"/>
        </w:rPr>
        <w:t xml:space="preserve">. In short, Aquinas´ idea of the real/pure </w:t>
      </w:r>
      <w:r w:rsidRPr="00181987">
        <w:rPr>
          <w:rFonts w:ascii="Arial" w:hAnsi="Arial" w:cs="Arial"/>
          <w:color w:val="000000"/>
          <w:sz w:val="24"/>
          <w:szCs w:val="24"/>
          <w:shd w:val="clear" w:color="auto" w:fill="FFFFFF"/>
        </w:rPr>
        <w:lastRenderedPageBreak/>
        <w:t>relations of the Trinity is that divine power has no beginning and</w:t>
      </w:r>
      <w:r w:rsidR="00316182" w:rsidRPr="00181987">
        <w:rPr>
          <w:rFonts w:ascii="Arial" w:hAnsi="Arial" w:cs="Arial"/>
          <w:color w:val="000000"/>
          <w:sz w:val="24"/>
          <w:szCs w:val="24"/>
          <w:shd w:val="clear" w:color="auto" w:fill="FFFFFF"/>
        </w:rPr>
        <w:t xml:space="preserve"> belongs to the Father, as exemplified</w:t>
      </w:r>
      <w:r w:rsidRPr="00181987">
        <w:rPr>
          <w:rFonts w:ascii="Arial" w:hAnsi="Arial" w:cs="Arial"/>
          <w:color w:val="000000"/>
          <w:sz w:val="24"/>
          <w:szCs w:val="24"/>
          <w:shd w:val="clear" w:color="auto" w:fill="FFFFFF"/>
        </w:rPr>
        <w:t xml:space="preserve"> </w:t>
      </w:r>
      <w:r w:rsidR="00316182" w:rsidRPr="00181987">
        <w:rPr>
          <w:rFonts w:ascii="Arial" w:hAnsi="Arial" w:cs="Arial"/>
          <w:color w:val="000000"/>
          <w:sz w:val="24"/>
          <w:szCs w:val="24"/>
          <w:shd w:val="clear" w:color="auto" w:fill="FFFFFF"/>
        </w:rPr>
        <w:t xml:space="preserve">in the act of creation, </w:t>
      </w:r>
      <w:r w:rsidRPr="00181987">
        <w:rPr>
          <w:rFonts w:ascii="Arial" w:hAnsi="Arial" w:cs="Arial"/>
          <w:color w:val="000000"/>
          <w:sz w:val="24"/>
          <w:szCs w:val="24"/>
          <w:shd w:val="clear" w:color="auto" w:fill="FFFFFF"/>
        </w:rPr>
        <w:t>mediated by the divine intellect and will, or Word and Spirit, to create the ´emanation of all beings from a universal cause´</w:t>
      </w:r>
      <w:r w:rsidRPr="00181987">
        <w:rPr>
          <w:rStyle w:val="FootnoteReference"/>
          <w:rFonts w:ascii="Arial" w:hAnsi="Arial" w:cs="Arial"/>
          <w:color w:val="000000"/>
          <w:sz w:val="20"/>
          <w:szCs w:val="24"/>
          <w:shd w:val="clear" w:color="auto" w:fill="FFFFFF"/>
        </w:rPr>
        <w:footnoteReference w:id="12"/>
      </w:r>
      <w:r w:rsidRPr="00181987">
        <w:rPr>
          <w:rFonts w:ascii="Arial" w:hAnsi="Arial" w:cs="Arial"/>
          <w:color w:val="000000"/>
          <w:sz w:val="24"/>
          <w:szCs w:val="24"/>
          <w:shd w:val="clear" w:color="auto" w:fill="FFFFFF"/>
        </w:rPr>
        <w:t>.</w:t>
      </w:r>
      <w:r w:rsidR="000537B4" w:rsidRPr="00181987">
        <w:rPr>
          <w:rFonts w:ascii="Arial" w:hAnsi="Arial" w:cs="Arial"/>
          <w:sz w:val="24"/>
          <w:szCs w:val="24"/>
        </w:rPr>
        <w:t xml:space="preserve"> </w:t>
      </w:r>
    </w:p>
    <w:p w14:paraId="603160E5" w14:textId="77777777" w:rsidR="000537B4" w:rsidRPr="00181987" w:rsidRDefault="000537B4" w:rsidP="00B53C31">
      <w:pPr>
        <w:autoSpaceDE w:val="0"/>
        <w:autoSpaceDN w:val="0"/>
        <w:adjustRightInd w:val="0"/>
        <w:spacing w:after="0" w:line="360" w:lineRule="auto"/>
        <w:jc w:val="both"/>
        <w:rPr>
          <w:rFonts w:ascii="Arial" w:hAnsi="Arial" w:cs="Arial"/>
          <w:sz w:val="24"/>
          <w:szCs w:val="24"/>
        </w:rPr>
      </w:pPr>
    </w:p>
    <w:p w14:paraId="35B76AD8" w14:textId="1D85B2B9" w:rsidR="000537B4" w:rsidRPr="00181987" w:rsidRDefault="000537B4"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Alternatively, </w:t>
      </w:r>
      <w:r w:rsidR="005C5E8A" w:rsidRPr="00181987">
        <w:rPr>
          <w:rFonts w:ascii="Arial" w:hAnsi="Arial" w:cs="Arial"/>
          <w:sz w:val="24"/>
          <w:szCs w:val="24"/>
        </w:rPr>
        <w:t xml:space="preserve">the modern British philosopher Brian </w:t>
      </w:r>
      <w:r w:rsidRPr="00181987">
        <w:rPr>
          <w:rFonts w:ascii="Arial" w:hAnsi="Arial" w:cs="Arial"/>
          <w:sz w:val="24"/>
          <w:szCs w:val="24"/>
        </w:rPr>
        <w:t xml:space="preserve">Davies </w:t>
      </w:r>
      <w:r w:rsidR="00181987" w:rsidRPr="00181987">
        <w:rPr>
          <w:rFonts w:ascii="Arial" w:hAnsi="Arial" w:cs="Arial"/>
          <w:sz w:val="24"/>
          <w:szCs w:val="24"/>
        </w:rPr>
        <w:t>interprets Aquinas as saying that</w:t>
      </w:r>
      <w:r w:rsidRPr="00181987">
        <w:rPr>
          <w:rFonts w:ascii="Arial" w:hAnsi="Arial" w:cs="Arial"/>
          <w:sz w:val="24"/>
          <w:szCs w:val="24"/>
        </w:rPr>
        <w:t xml:space="preserve"> the Father is ´the ‘principle’ of the Son and Spirit´, </w:t>
      </w:r>
      <w:r w:rsidR="00181987" w:rsidRPr="00181987">
        <w:rPr>
          <w:rFonts w:ascii="Arial" w:hAnsi="Arial" w:cs="Arial"/>
          <w:sz w:val="24"/>
          <w:szCs w:val="24"/>
        </w:rPr>
        <w:t>simultaneously</w:t>
      </w:r>
      <w:r w:rsidRPr="00181987">
        <w:rPr>
          <w:rFonts w:ascii="Arial" w:hAnsi="Arial" w:cs="Arial"/>
          <w:sz w:val="24"/>
          <w:szCs w:val="24"/>
        </w:rPr>
        <w:t xml:space="preserve"> denying that the Son and the Holy Spirit are separate beings ´created´ by the Father. For Davies, Aquinas views the Son as the ´analogy of the </w:t>
      </w:r>
      <w:r w:rsidRPr="00181987">
        <w:rPr>
          <w:rFonts w:ascii="Arial" w:hAnsi="Arial" w:cs="Arial"/>
          <w:i/>
          <w:iCs/>
          <w:sz w:val="24"/>
          <w:szCs w:val="24"/>
        </w:rPr>
        <w:t xml:space="preserve">verbum cordis´ </w:t>
      </w:r>
      <w:r w:rsidRPr="00181987">
        <w:rPr>
          <w:rFonts w:ascii="Arial" w:hAnsi="Arial" w:cs="Arial"/>
          <w:iCs/>
          <w:sz w:val="24"/>
          <w:szCs w:val="24"/>
        </w:rPr>
        <w:t>(word of the heart), who can be ´</w:t>
      </w:r>
      <w:r w:rsidRPr="00181987">
        <w:rPr>
          <w:rFonts w:ascii="Arial" w:hAnsi="Arial" w:cs="Arial"/>
          <w:sz w:val="24"/>
          <w:szCs w:val="24"/>
        </w:rPr>
        <w:t>compared to a concept of himself formed by the Father´. Importantly, having knowledge of himself in the Son, the Father knows creatures. In Davies´ words, ´the Son of God is God as known to God´. Humanity, Aquinas believes, while in God´s image, is lesser as they do not resemble God as God resembles God. Meanwhile, the Son is completely like God, and is God´s divine image given voice. As regards the Holy Spi</w:t>
      </w:r>
      <w:r w:rsidR="005C5E8A" w:rsidRPr="00181987">
        <w:rPr>
          <w:rFonts w:ascii="Arial" w:hAnsi="Arial" w:cs="Arial"/>
          <w:sz w:val="24"/>
          <w:szCs w:val="24"/>
        </w:rPr>
        <w:t>rit, Aquinas</w:t>
      </w:r>
      <w:r w:rsidRPr="00181987">
        <w:rPr>
          <w:rFonts w:ascii="Arial" w:hAnsi="Arial" w:cs="Arial"/>
          <w:sz w:val="24"/>
          <w:szCs w:val="24"/>
        </w:rPr>
        <w:t xml:space="preserve"> retains the Western doctrine that it proceeds from both the Father and the Son, </w:t>
      </w:r>
      <w:r w:rsidR="005C5E8A" w:rsidRPr="00181987">
        <w:rPr>
          <w:rFonts w:ascii="Arial" w:hAnsi="Arial" w:cs="Arial"/>
          <w:sz w:val="24"/>
          <w:szCs w:val="24"/>
        </w:rPr>
        <w:t>against then-contemporary Eastern O</w:t>
      </w:r>
      <w:r w:rsidRPr="00181987">
        <w:rPr>
          <w:rFonts w:ascii="Arial" w:hAnsi="Arial" w:cs="Arial"/>
          <w:sz w:val="24"/>
          <w:szCs w:val="24"/>
        </w:rPr>
        <w:t>rthodox views to the contrary. Aquinas finesses his view though, by suggesting that ´something must distinguish the Son and the Spirit and that this must be a relation other than that of proceeding from the Father´. Thus, the Spirit proceeds from both Father and Son, or from</w:t>
      </w:r>
      <w:r w:rsidR="005C5E8A" w:rsidRPr="00181987">
        <w:rPr>
          <w:rFonts w:ascii="Arial" w:hAnsi="Arial" w:cs="Arial"/>
          <w:sz w:val="24"/>
          <w:szCs w:val="24"/>
        </w:rPr>
        <w:t xml:space="preserve"> Father to </w:t>
      </w:r>
      <w:r w:rsidRPr="00181987">
        <w:rPr>
          <w:rFonts w:ascii="Arial" w:hAnsi="Arial" w:cs="Arial"/>
          <w:sz w:val="24"/>
          <w:szCs w:val="24"/>
        </w:rPr>
        <w:t>Son</w:t>
      </w:r>
      <w:r w:rsidR="007721C1" w:rsidRPr="00181987">
        <w:rPr>
          <w:rStyle w:val="FootnoteReference"/>
          <w:rFonts w:ascii="Arial" w:hAnsi="Arial" w:cs="Arial"/>
          <w:sz w:val="20"/>
          <w:szCs w:val="24"/>
        </w:rPr>
        <w:footnoteReference w:id="13"/>
      </w:r>
      <w:r w:rsidRPr="00181987">
        <w:rPr>
          <w:rFonts w:ascii="Arial" w:hAnsi="Arial" w:cs="Arial"/>
          <w:sz w:val="24"/>
          <w:szCs w:val="24"/>
        </w:rPr>
        <w:t>.</w:t>
      </w:r>
    </w:p>
    <w:p w14:paraId="7E587259" w14:textId="0C746501" w:rsidR="00CB5517" w:rsidRPr="00181987" w:rsidRDefault="00CB5517" w:rsidP="00B53C31">
      <w:pPr>
        <w:autoSpaceDE w:val="0"/>
        <w:autoSpaceDN w:val="0"/>
        <w:adjustRightInd w:val="0"/>
        <w:spacing w:after="0" w:line="360" w:lineRule="auto"/>
        <w:jc w:val="both"/>
        <w:rPr>
          <w:rFonts w:ascii="Arial" w:hAnsi="Arial" w:cs="Arial"/>
          <w:color w:val="000000"/>
          <w:sz w:val="24"/>
          <w:szCs w:val="24"/>
        </w:rPr>
      </w:pPr>
    </w:p>
    <w:p w14:paraId="77847076" w14:textId="06F2A117" w:rsidR="00C81578" w:rsidRPr="00181987" w:rsidRDefault="006E4C8E" w:rsidP="00B53C31">
      <w:pPr>
        <w:spacing w:after="0" w:line="360" w:lineRule="auto"/>
        <w:jc w:val="both"/>
        <w:rPr>
          <w:rFonts w:ascii="Arial" w:hAnsi="Arial" w:cs="Arial"/>
          <w:color w:val="000000"/>
          <w:sz w:val="24"/>
          <w:szCs w:val="24"/>
        </w:rPr>
      </w:pPr>
      <w:r w:rsidRPr="00181987">
        <w:rPr>
          <w:rFonts w:ascii="Arial" w:hAnsi="Arial" w:cs="Arial"/>
          <w:color w:val="000000"/>
          <w:sz w:val="24"/>
          <w:szCs w:val="24"/>
        </w:rPr>
        <w:t>In conclusion, t</w:t>
      </w:r>
      <w:r w:rsidR="001F0125" w:rsidRPr="00181987">
        <w:rPr>
          <w:rFonts w:ascii="Arial" w:hAnsi="Arial" w:cs="Arial"/>
          <w:color w:val="000000"/>
          <w:sz w:val="24"/>
          <w:szCs w:val="24"/>
        </w:rPr>
        <w:t xml:space="preserve">he extent of </w:t>
      </w:r>
      <w:r w:rsidR="00083C1F" w:rsidRPr="00181987">
        <w:rPr>
          <w:rFonts w:ascii="Arial" w:hAnsi="Arial" w:cs="Arial"/>
          <w:color w:val="000000"/>
          <w:sz w:val="24"/>
          <w:szCs w:val="24"/>
        </w:rPr>
        <w:t xml:space="preserve">the contribution </w:t>
      </w:r>
      <w:r w:rsidR="00C81578" w:rsidRPr="00181987">
        <w:rPr>
          <w:rFonts w:ascii="Arial" w:hAnsi="Arial" w:cs="Arial"/>
          <w:color w:val="000000"/>
          <w:sz w:val="24"/>
          <w:szCs w:val="24"/>
        </w:rPr>
        <w:t xml:space="preserve">of Aquinas´ </w:t>
      </w:r>
      <w:r w:rsidR="00C81578" w:rsidRPr="00181987">
        <w:rPr>
          <w:rFonts w:ascii="Arial" w:hAnsi="Arial" w:cs="Arial"/>
          <w:i/>
          <w:color w:val="000000"/>
          <w:sz w:val="24"/>
          <w:szCs w:val="24"/>
        </w:rPr>
        <w:t>Summa</w:t>
      </w:r>
      <w:r w:rsidR="00C81578" w:rsidRPr="00181987">
        <w:rPr>
          <w:rFonts w:ascii="Arial" w:hAnsi="Arial" w:cs="Arial"/>
          <w:color w:val="000000"/>
          <w:sz w:val="24"/>
          <w:szCs w:val="24"/>
        </w:rPr>
        <w:t xml:space="preserve"> to our understanding </w:t>
      </w:r>
      <w:r w:rsidR="00E67C86" w:rsidRPr="00181987">
        <w:rPr>
          <w:rFonts w:ascii="Arial" w:hAnsi="Arial" w:cs="Arial"/>
          <w:color w:val="000000"/>
          <w:sz w:val="24"/>
          <w:szCs w:val="24"/>
        </w:rPr>
        <w:t xml:space="preserve">of the Doctrine of </w:t>
      </w:r>
      <w:r w:rsidR="00181987">
        <w:rPr>
          <w:rFonts w:ascii="Arial" w:hAnsi="Arial" w:cs="Arial"/>
          <w:color w:val="000000"/>
          <w:sz w:val="24"/>
          <w:szCs w:val="24"/>
        </w:rPr>
        <w:t>the Trinity is very significant:</w:t>
      </w:r>
      <w:r w:rsidR="00E67C86" w:rsidRPr="00181987">
        <w:rPr>
          <w:rFonts w:ascii="Arial" w:hAnsi="Arial" w:cs="Arial"/>
          <w:color w:val="000000"/>
          <w:sz w:val="24"/>
          <w:szCs w:val="24"/>
        </w:rPr>
        <w:t xml:space="preserve"> firstly as the </w:t>
      </w:r>
      <w:r w:rsidR="00E67C86" w:rsidRPr="00181987">
        <w:rPr>
          <w:rFonts w:ascii="Arial" w:hAnsi="Arial" w:cs="Arial"/>
          <w:i/>
          <w:color w:val="000000"/>
          <w:sz w:val="24"/>
          <w:szCs w:val="24"/>
        </w:rPr>
        <w:t>Summa</w:t>
      </w:r>
      <w:r w:rsidR="000211B4" w:rsidRPr="00181987">
        <w:rPr>
          <w:rFonts w:ascii="Arial" w:hAnsi="Arial" w:cs="Arial"/>
          <w:color w:val="000000"/>
          <w:sz w:val="24"/>
          <w:szCs w:val="24"/>
        </w:rPr>
        <w:t xml:space="preserve"> </w:t>
      </w:r>
      <w:r w:rsidR="00181987">
        <w:rPr>
          <w:rFonts w:ascii="Arial" w:hAnsi="Arial" w:cs="Arial"/>
          <w:color w:val="000000"/>
          <w:sz w:val="24"/>
          <w:szCs w:val="24"/>
        </w:rPr>
        <w:t xml:space="preserve">in total </w:t>
      </w:r>
      <w:r w:rsidR="000211B4" w:rsidRPr="00181987">
        <w:rPr>
          <w:rFonts w:ascii="Arial" w:hAnsi="Arial" w:cs="Arial"/>
          <w:color w:val="000000"/>
          <w:sz w:val="24"/>
          <w:szCs w:val="24"/>
        </w:rPr>
        <w:t>ha</w:t>
      </w:r>
      <w:r w:rsidR="00E67C86" w:rsidRPr="00181987">
        <w:rPr>
          <w:rFonts w:ascii="Arial" w:hAnsi="Arial" w:cs="Arial"/>
          <w:color w:val="000000"/>
          <w:sz w:val="24"/>
          <w:szCs w:val="24"/>
        </w:rPr>
        <w:t>s a</w:t>
      </w:r>
      <w:r w:rsidR="000211B4" w:rsidRPr="00181987">
        <w:rPr>
          <w:rFonts w:ascii="Arial" w:hAnsi="Arial" w:cs="Arial"/>
          <w:color w:val="000000"/>
          <w:sz w:val="24"/>
          <w:szCs w:val="24"/>
        </w:rPr>
        <w:t>ssumed the status of a</w:t>
      </w:r>
      <w:r w:rsidR="00E67C86" w:rsidRPr="00181987">
        <w:rPr>
          <w:rFonts w:ascii="Arial" w:hAnsi="Arial" w:cs="Arial"/>
          <w:color w:val="000000"/>
          <w:sz w:val="24"/>
          <w:szCs w:val="24"/>
        </w:rPr>
        <w:t xml:space="preserve"> central text in theology for most Christian denominations and is highly influential upon </w:t>
      </w:r>
      <w:r w:rsidR="00181987">
        <w:rPr>
          <w:rFonts w:ascii="Arial" w:hAnsi="Arial" w:cs="Arial"/>
          <w:color w:val="000000"/>
          <w:sz w:val="24"/>
          <w:szCs w:val="24"/>
        </w:rPr>
        <w:t>later theological conceptions</w:t>
      </w:r>
      <w:r w:rsidR="00E67C86" w:rsidRPr="00181987">
        <w:rPr>
          <w:rFonts w:ascii="Arial" w:hAnsi="Arial" w:cs="Arial"/>
          <w:color w:val="000000"/>
          <w:sz w:val="24"/>
          <w:szCs w:val="24"/>
        </w:rPr>
        <w:t xml:space="preserve">. </w:t>
      </w:r>
      <w:r w:rsidR="000211B4" w:rsidRPr="00181987">
        <w:rPr>
          <w:rFonts w:ascii="Arial" w:hAnsi="Arial" w:cs="Arial"/>
          <w:color w:val="000000"/>
          <w:sz w:val="24"/>
          <w:szCs w:val="24"/>
        </w:rPr>
        <w:t>Aquinas´ account of the person and work of Christ (the soteriological ´fittingness´ of the Passion in particular) ha</w:t>
      </w:r>
      <w:r w:rsidR="00181987">
        <w:rPr>
          <w:rFonts w:ascii="Arial" w:hAnsi="Arial" w:cs="Arial"/>
          <w:color w:val="000000"/>
          <w:sz w:val="24"/>
          <w:szCs w:val="24"/>
        </w:rPr>
        <w:t>s been much debated</w:t>
      </w:r>
      <w:r w:rsidR="00EF6636" w:rsidRPr="00181987">
        <w:rPr>
          <w:rFonts w:ascii="Arial" w:hAnsi="Arial" w:cs="Arial"/>
          <w:color w:val="000000"/>
          <w:sz w:val="24"/>
          <w:szCs w:val="24"/>
        </w:rPr>
        <w:t xml:space="preserve"> ever since</w:t>
      </w:r>
      <w:r w:rsidR="000211B4" w:rsidRPr="00181987">
        <w:rPr>
          <w:rFonts w:ascii="Arial" w:hAnsi="Arial" w:cs="Arial"/>
          <w:color w:val="000000"/>
          <w:sz w:val="24"/>
          <w:szCs w:val="24"/>
        </w:rPr>
        <w:t xml:space="preserve">. </w:t>
      </w:r>
      <w:r w:rsidR="00E67C86" w:rsidRPr="00181987">
        <w:rPr>
          <w:rFonts w:ascii="Arial" w:hAnsi="Arial" w:cs="Arial"/>
          <w:color w:val="000000"/>
          <w:sz w:val="24"/>
          <w:szCs w:val="24"/>
        </w:rPr>
        <w:t xml:space="preserve">More specifically, Aquinas´ </w:t>
      </w:r>
      <w:r w:rsidR="00EF6636" w:rsidRPr="00181987">
        <w:rPr>
          <w:rFonts w:ascii="Arial" w:hAnsi="Arial" w:cs="Arial"/>
          <w:color w:val="000000"/>
          <w:sz w:val="24"/>
          <w:szCs w:val="24"/>
        </w:rPr>
        <w:t xml:space="preserve">classic </w:t>
      </w:r>
      <w:r w:rsidR="00E67C86" w:rsidRPr="00181987">
        <w:rPr>
          <w:rFonts w:ascii="Arial" w:hAnsi="Arial" w:cs="Arial"/>
          <w:color w:val="000000"/>
          <w:sz w:val="24"/>
          <w:szCs w:val="24"/>
        </w:rPr>
        <w:t>elucidation of Augustine´s conceptions of the ´fittingness´ of God´s chosen method of salvation is both logical</w:t>
      </w:r>
      <w:r w:rsidR="000211B4" w:rsidRPr="00181987">
        <w:rPr>
          <w:rFonts w:ascii="Arial" w:hAnsi="Arial" w:cs="Arial"/>
          <w:color w:val="000000"/>
          <w:sz w:val="24"/>
          <w:szCs w:val="24"/>
        </w:rPr>
        <w:t xml:space="preserve">, </w:t>
      </w:r>
      <w:r w:rsidR="00E67C86" w:rsidRPr="00181987">
        <w:rPr>
          <w:rFonts w:ascii="Arial" w:hAnsi="Arial" w:cs="Arial"/>
          <w:color w:val="000000"/>
          <w:sz w:val="24"/>
          <w:szCs w:val="24"/>
        </w:rPr>
        <w:t xml:space="preserve">theologically </w:t>
      </w:r>
      <w:r w:rsidR="000211B4" w:rsidRPr="00181987">
        <w:rPr>
          <w:rFonts w:ascii="Arial" w:hAnsi="Arial" w:cs="Arial"/>
          <w:color w:val="000000"/>
          <w:sz w:val="24"/>
          <w:szCs w:val="24"/>
        </w:rPr>
        <w:t xml:space="preserve">rigorous, </w:t>
      </w:r>
      <w:r w:rsidR="00E67C86" w:rsidRPr="00181987">
        <w:rPr>
          <w:rFonts w:ascii="Arial" w:hAnsi="Arial" w:cs="Arial"/>
          <w:color w:val="000000"/>
          <w:sz w:val="24"/>
          <w:szCs w:val="24"/>
        </w:rPr>
        <w:t xml:space="preserve">persuasive </w:t>
      </w:r>
      <w:r w:rsidR="00EC6B19" w:rsidRPr="00181987">
        <w:rPr>
          <w:rFonts w:ascii="Arial" w:hAnsi="Arial" w:cs="Arial"/>
          <w:color w:val="000000"/>
          <w:sz w:val="24"/>
          <w:szCs w:val="24"/>
        </w:rPr>
        <w:t xml:space="preserve">and </w:t>
      </w:r>
      <w:r w:rsidR="00E67C86" w:rsidRPr="00181987">
        <w:rPr>
          <w:rFonts w:ascii="Arial" w:hAnsi="Arial" w:cs="Arial"/>
          <w:color w:val="000000"/>
          <w:sz w:val="24"/>
          <w:szCs w:val="24"/>
        </w:rPr>
        <w:t>beautiful</w:t>
      </w:r>
      <w:r w:rsidR="000211B4" w:rsidRPr="00181987">
        <w:rPr>
          <w:rFonts w:ascii="Arial" w:hAnsi="Arial" w:cs="Arial"/>
          <w:color w:val="000000"/>
          <w:sz w:val="24"/>
          <w:szCs w:val="24"/>
        </w:rPr>
        <w:t>. The use of the ancient structure of discourse between a ´student´/unbeliever and a ´teacher´ also works very effectively when communicating</w:t>
      </w:r>
      <w:r w:rsidR="0007027A" w:rsidRPr="00181987">
        <w:rPr>
          <w:rFonts w:ascii="Arial" w:hAnsi="Arial" w:cs="Arial"/>
          <w:color w:val="000000"/>
          <w:sz w:val="24"/>
          <w:szCs w:val="24"/>
        </w:rPr>
        <w:t xml:space="preserve"> and arguing</w:t>
      </w:r>
      <w:r w:rsidR="000211B4" w:rsidRPr="00181987">
        <w:rPr>
          <w:rFonts w:ascii="Arial" w:hAnsi="Arial" w:cs="Arial"/>
          <w:color w:val="000000"/>
          <w:sz w:val="24"/>
          <w:szCs w:val="24"/>
        </w:rPr>
        <w:t xml:space="preserve"> ideas. </w:t>
      </w:r>
    </w:p>
    <w:p w14:paraId="1F2CB7C8" w14:textId="77777777" w:rsidR="000D7928" w:rsidRPr="00181987" w:rsidRDefault="000D7928" w:rsidP="00B53C31">
      <w:pPr>
        <w:autoSpaceDE w:val="0"/>
        <w:autoSpaceDN w:val="0"/>
        <w:adjustRightInd w:val="0"/>
        <w:spacing w:after="0" w:line="360" w:lineRule="auto"/>
        <w:jc w:val="both"/>
        <w:rPr>
          <w:rFonts w:ascii="Arial" w:hAnsi="Arial" w:cs="Arial"/>
          <w:color w:val="000000"/>
          <w:sz w:val="24"/>
          <w:szCs w:val="24"/>
        </w:rPr>
      </w:pPr>
    </w:p>
    <w:p w14:paraId="6E979C36" w14:textId="503F89FA" w:rsidR="00EC6B19" w:rsidRPr="00181987" w:rsidRDefault="0011726A" w:rsidP="00B53C31">
      <w:pPr>
        <w:autoSpaceDE w:val="0"/>
        <w:autoSpaceDN w:val="0"/>
        <w:adjustRightInd w:val="0"/>
        <w:spacing w:after="0" w:line="360" w:lineRule="auto"/>
        <w:jc w:val="both"/>
        <w:rPr>
          <w:rFonts w:ascii="Arial" w:hAnsi="Arial" w:cs="Arial"/>
          <w:color w:val="000000"/>
          <w:sz w:val="24"/>
          <w:szCs w:val="24"/>
        </w:rPr>
      </w:pPr>
      <w:r w:rsidRPr="00181987">
        <w:rPr>
          <w:rFonts w:ascii="Arial" w:hAnsi="Arial" w:cs="Arial"/>
          <w:color w:val="000000"/>
          <w:sz w:val="24"/>
          <w:szCs w:val="24"/>
        </w:rPr>
        <w:lastRenderedPageBreak/>
        <w:t xml:space="preserve">Aquinas opens the </w:t>
      </w:r>
      <w:r w:rsidRPr="00181987">
        <w:rPr>
          <w:rFonts w:ascii="Arial" w:hAnsi="Arial" w:cs="Arial"/>
          <w:i/>
          <w:color w:val="000000"/>
          <w:sz w:val="24"/>
          <w:szCs w:val="24"/>
        </w:rPr>
        <w:t xml:space="preserve">Summa </w:t>
      </w:r>
      <w:r w:rsidRPr="00181987">
        <w:rPr>
          <w:rFonts w:ascii="Arial" w:hAnsi="Arial" w:cs="Arial"/>
          <w:color w:val="000000"/>
          <w:sz w:val="24"/>
          <w:szCs w:val="24"/>
        </w:rPr>
        <w:t>with God as three and ends it with God as one.</w:t>
      </w:r>
      <w:r w:rsidR="00F83B8B" w:rsidRPr="00181987">
        <w:rPr>
          <w:rFonts w:ascii="Arial" w:hAnsi="Arial" w:cs="Arial"/>
          <w:color w:val="000000"/>
          <w:sz w:val="24"/>
          <w:szCs w:val="24"/>
        </w:rPr>
        <w:t xml:space="preserve"> </w:t>
      </w:r>
      <w:r w:rsidR="00EC6B19" w:rsidRPr="00181987">
        <w:rPr>
          <w:rFonts w:ascii="Arial" w:hAnsi="Arial" w:cs="Arial"/>
          <w:color w:val="000000"/>
          <w:sz w:val="24"/>
          <w:szCs w:val="24"/>
        </w:rPr>
        <w:t xml:space="preserve">His eloquent and beautiful account of the absolute and perfect unity of the three Person Trinity and its analogy with the human intellect is perhaps one of the greatest and most convincing accounts of the Trinity ever put forward. The fact that the Greek sense of the word </w:t>
      </w:r>
      <w:r w:rsidR="00EC6B19" w:rsidRPr="00181987">
        <w:rPr>
          <w:rFonts w:ascii="Arial" w:hAnsi="Arial" w:cs="Arial"/>
          <w:i/>
          <w:color w:val="000000"/>
          <w:sz w:val="24"/>
          <w:szCs w:val="24"/>
        </w:rPr>
        <w:t>Word</w:t>
      </w:r>
      <w:r w:rsidR="00EC6B19" w:rsidRPr="00181987">
        <w:rPr>
          <w:rFonts w:ascii="Arial" w:hAnsi="Arial" w:cs="Arial"/>
          <w:color w:val="000000"/>
          <w:sz w:val="24"/>
          <w:szCs w:val="24"/>
        </w:rPr>
        <w:t xml:space="preserve"> (</w:t>
      </w:r>
      <w:r w:rsidR="00EC6B19" w:rsidRPr="00181987">
        <w:rPr>
          <w:rFonts w:ascii="Arial" w:hAnsi="Arial" w:cs="Arial"/>
          <w:i/>
          <w:color w:val="000000"/>
          <w:sz w:val="24"/>
          <w:szCs w:val="24"/>
        </w:rPr>
        <w:t>Logos</w:t>
      </w:r>
      <w:r w:rsidR="00EC6B19" w:rsidRPr="00181987">
        <w:rPr>
          <w:rFonts w:ascii="Arial" w:hAnsi="Arial" w:cs="Arial"/>
          <w:color w:val="000000"/>
          <w:sz w:val="24"/>
          <w:szCs w:val="24"/>
        </w:rPr>
        <w:t>) can mean ´thought´ or intellectual concept</w:t>
      </w:r>
      <w:r w:rsidR="00EC6B19" w:rsidRPr="00181987">
        <w:rPr>
          <w:rStyle w:val="FootnoteReference"/>
          <w:rFonts w:ascii="Arial" w:hAnsi="Arial" w:cs="Arial"/>
          <w:color w:val="000000"/>
          <w:sz w:val="18"/>
          <w:szCs w:val="24"/>
        </w:rPr>
        <w:footnoteReference w:id="14"/>
      </w:r>
      <w:r w:rsidR="00EC6B19" w:rsidRPr="00181987">
        <w:rPr>
          <w:rFonts w:ascii="Arial" w:hAnsi="Arial" w:cs="Arial"/>
          <w:color w:val="000000"/>
          <w:sz w:val="24"/>
          <w:szCs w:val="24"/>
        </w:rPr>
        <w:t xml:space="preserve"> makes this even more </w:t>
      </w:r>
      <w:r w:rsidR="00A81180">
        <w:rPr>
          <w:rFonts w:ascii="Arial" w:hAnsi="Arial" w:cs="Arial"/>
          <w:color w:val="000000"/>
          <w:sz w:val="24"/>
          <w:szCs w:val="24"/>
        </w:rPr>
        <w:t>´fitting´</w:t>
      </w:r>
      <w:r w:rsidR="00EC6B19" w:rsidRPr="00181987">
        <w:rPr>
          <w:rFonts w:ascii="Arial" w:hAnsi="Arial" w:cs="Arial"/>
          <w:color w:val="000000"/>
          <w:sz w:val="24"/>
          <w:szCs w:val="24"/>
        </w:rPr>
        <w:t>.</w:t>
      </w:r>
    </w:p>
    <w:p w14:paraId="16401876" w14:textId="1B4E4679" w:rsidR="004725BA" w:rsidRDefault="004725BA" w:rsidP="00B53C31">
      <w:pPr>
        <w:spacing w:before="100" w:beforeAutospacing="1" w:after="100" w:afterAutospacing="1" w:line="360" w:lineRule="auto"/>
        <w:jc w:val="both"/>
        <w:rPr>
          <w:rFonts w:ascii="Arial" w:hAnsi="Arial" w:cs="Arial"/>
          <w:b/>
          <w:sz w:val="24"/>
          <w:szCs w:val="24"/>
        </w:rPr>
      </w:pPr>
    </w:p>
    <w:p w14:paraId="5B0858F8" w14:textId="077B69CC" w:rsidR="004725BA" w:rsidRDefault="004725BA" w:rsidP="00B53C31">
      <w:pPr>
        <w:spacing w:before="100" w:beforeAutospacing="1" w:after="100" w:afterAutospacing="1" w:line="360" w:lineRule="auto"/>
        <w:jc w:val="both"/>
        <w:rPr>
          <w:rFonts w:ascii="Arial" w:hAnsi="Arial" w:cs="Arial"/>
          <w:b/>
          <w:sz w:val="24"/>
          <w:szCs w:val="24"/>
        </w:rPr>
      </w:pPr>
      <w:r>
        <w:rPr>
          <w:rFonts w:ascii="Arial" w:hAnsi="Arial" w:cs="Arial"/>
          <w:b/>
          <w:sz w:val="24"/>
          <w:szCs w:val="24"/>
        </w:rPr>
        <w:t>T</w:t>
      </w:r>
      <w:r w:rsidR="00E16073">
        <w:rPr>
          <w:rFonts w:ascii="Arial" w:hAnsi="Arial" w:cs="Arial"/>
          <w:b/>
          <w:sz w:val="24"/>
          <w:szCs w:val="24"/>
        </w:rPr>
        <w:t xml:space="preserve">otal words </w:t>
      </w:r>
      <w:r w:rsidR="00073847">
        <w:rPr>
          <w:rFonts w:ascii="Arial" w:hAnsi="Arial" w:cs="Arial"/>
          <w:b/>
          <w:sz w:val="24"/>
          <w:szCs w:val="24"/>
        </w:rPr>
        <w:t>–</w:t>
      </w:r>
      <w:r w:rsidR="00E16073">
        <w:rPr>
          <w:rFonts w:ascii="Arial" w:hAnsi="Arial" w:cs="Arial"/>
          <w:b/>
          <w:sz w:val="24"/>
          <w:szCs w:val="24"/>
        </w:rPr>
        <w:t xml:space="preserve"> </w:t>
      </w:r>
      <w:r w:rsidR="00073847">
        <w:rPr>
          <w:rFonts w:ascii="Arial" w:hAnsi="Arial" w:cs="Arial"/>
          <w:b/>
          <w:sz w:val="24"/>
          <w:szCs w:val="24"/>
        </w:rPr>
        <w:t>1</w:t>
      </w:r>
      <w:r w:rsidR="00E32439">
        <w:rPr>
          <w:rFonts w:ascii="Arial" w:hAnsi="Arial" w:cs="Arial"/>
          <w:b/>
          <w:sz w:val="24"/>
          <w:szCs w:val="24"/>
        </w:rPr>
        <w:t>498</w:t>
      </w:r>
    </w:p>
    <w:p w14:paraId="1EE08FE6" w14:textId="77777777" w:rsidR="004725BA" w:rsidRDefault="004725BA" w:rsidP="00B53C31">
      <w:pPr>
        <w:spacing w:before="100" w:beforeAutospacing="1" w:after="100" w:afterAutospacing="1" w:line="360" w:lineRule="auto"/>
        <w:jc w:val="both"/>
        <w:rPr>
          <w:rFonts w:ascii="Arial" w:hAnsi="Arial" w:cs="Arial"/>
          <w:b/>
          <w:sz w:val="24"/>
          <w:szCs w:val="24"/>
        </w:rPr>
      </w:pPr>
    </w:p>
    <w:p w14:paraId="3045FCB5" w14:textId="6925A9C7" w:rsidR="004725BA" w:rsidRDefault="004725BA" w:rsidP="00B53C31">
      <w:pPr>
        <w:spacing w:before="100" w:beforeAutospacing="1" w:after="100" w:afterAutospacing="1" w:line="360" w:lineRule="auto"/>
        <w:jc w:val="both"/>
        <w:rPr>
          <w:rFonts w:ascii="Arial" w:hAnsi="Arial" w:cs="Arial"/>
          <w:b/>
          <w:sz w:val="24"/>
          <w:szCs w:val="24"/>
        </w:rPr>
      </w:pPr>
    </w:p>
    <w:p w14:paraId="64EF1C98" w14:textId="43DD104A" w:rsidR="002A1113" w:rsidRDefault="002A1113" w:rsidP="00B53C31">
      <w:pPr>
        <w:spacing w:before="100" w:beforeAutospacing="1" w:after="100" w:afterAutospacing="1" w:line="360" w:lineRule="auto"/>
        <w:jc w:val="both"/>
        <w:rPr>
          <w:rFonts w:ascii="Arial" w:hAnsi="Arial" w:cs="Arial"/>
          <w:b/>
          <w:sz w:val="24"/>
          <w:szCs w:val="24"/>
        </w:rPr>
      </w:pPr>
    </w:p>
    <w:p w14:paraId="12C6B0FD" w14:textId="47D4491D" w:rsidR="002A1113" w:rsidRDefault="002A1113" w:rsidP="00B53C31">
      <w:pPr>
        <w:spacing w:before="100" w:beforeAutospacing="1" w:after="100" w:afterAutospacing="1" w:line="360" w:lineRule="auto"/>
        <w:jc w:val="both"/>
        <w:rPr>
          <w:rFonts w:ascii="Arial" w:hAnsi="Arial" w:cs="Arial"/>
          <w:b/>
          <w:sz w:val="24"/>
          <w:szCs w:val="24"/>
        </w:rPr>
      </w:pPr>
    </w:p>
    <w:p w14:paraId="3605C3D0" w14:textId="08E09B5A" w:rsidR="002A1113" w:rsidRDefault="002A1113" w:rsidP="00B53C31">
      <w:pPr>
        <w:spacing w:before="100" w:beforeAutospacing="1" w:after="100" w:afterAutospacing="1" w:line="360" w:lineRule="auto"/>
        <w:jc w:val="both"/>
        <w:rPr>
          <w:rFonts w:ascii="Arial" w:hAnsi="Arial" w:cs="Arial"/>
          <w:b/>
          <w:sz w:val="24"/>
          <w:szCs w:val="24"/>
        </w:rPr>
      </w:pPr>
    </w:p>
    <w:p w14:paraId="2BB48A43" w14:textId="57E0AEF7" w:rsidR="002A1113" w:rsidRDefault="002A1113" w:rsidP="00B53C31">
      <w:pPr>
        <w:spacing w:before="100" w:beforeAutospacing="1" w:after="100" w:afterAutospacing="1" w:line="360" w:lineRule="auto"/>
        <w:jc w:val="both"/>
        <w:rPr>
          <w:rFonts w:ascii="Arial" w:hAnsi="Arial" w:cs="Arial"/>
          <w:b/>
          <w:sz w:val="24"/>
          <w:szCs w:val="24"/>
        </w:rPr>
      </w:pPr>
    </w:p>
    <w:p w14:paraId="61A52A45" w14:textId="0DD37BD3" w:rsidR="002A1113" w:rsidRDefault="002A1113" w:rsidP="00B53C31">
      <w:pPr>
        <w:spacing w:before="100" w:beforeAutospacing="1" w:after="100" w:afterAutospacing="1" w:line="360" w:lineRule="auto"/>
        <w:jc w:val="both"/>
        <w:rPr>
          <w:rFonts w:ascii="Arial" w:hAnsi="Arial" w:cs="Arial"/>
          <w:b/>
          <w:sz w:val="24"/>
          <w:szCs w:val="24"/>
        </w:rPr>
      </w:pPr>
    </w:p>
    <w:p w14:paraId="0542004F" w14:textId="3D573C75" w:rsidR="002A1113" w:rsidRDefault="002A1113" w:rsidP="00B53C31">
      <w:pPr>
        <w:spacing w:before="100" w:beforeAutospacing="1" w:after="100" w:afterAutospacing="1" w:line="360" w:lineRule="auto"/>
        <w:jc w:val="both"/>
        <w:rPr>
          <w:rFonts w:ascii="Arial" w:hAnsi="Arial" w:cs="Arial"/>
          <w:b/>
          <w:sz w:val="24"/>
          <w:szCs w:val="24"/>
        </w:rPr>
      </w:pPr>
    </w:p>
    <w:p w14:paraId="778AAAFB" w14:textId="123EB0E7" w:rsidR="00B53C31" w:rsidRDefault="00B53C31" w:rsidP="00B53C31">
      <w:pPr>
        <w:spacing w:before="100" w:beforeAutospacing="1" w:after="100" w:afterAutospacing="1" w:line="360" w:lineRule="auto"/>
        <w:jc w:val="both"/>
        <w:rPr>
          <w:rFonts w:ascii="Arial" w:hAnsi="Arial" w:cs="Arial"/>
          <w:b/>
          <w:sz w:val="24"/>
          <w:szCs w:val="24"/>
        </w:rPr>
      </w:pPr>
    </w:p>
    <w:p w14:paraId="0A155B8C" w14:textId="44F6C17D" w:rsidR="00E32439" w:rsidRDefault="00E32439" w:rsidP="00B53C31">
      <w:pPr>
        <w:spacing w:before="100" w:beforeAutospacing="1" w:after="100" w:afterAutospacing="1" w:line="360" w:lineRule="auto"/>
        <w:jc w:val="both"/>
        <w:rPr>
          <w:rFonts w:ascii="Arial" w:hAnsi="Arial" w:cs="Arial"/>
          <w:b/>
          <w:sz w:val="24"/>
          <w:szCs w:val="24"/>
        </w:rPr>
      </w:pPr>
    </w:p>
    <w:p w14:paraId="4969B0AD" w14:textId="7324EA32" w:rsidR="00E32439" w:rsidRDefault="00E32439" w:rsidP="00B53C31">
      <w:pPr>
        <w:spacing w:before="100" w:beforeAutospacing="1" w:after="100" w:afterAutospacing="1" w:line="360" w:lineRule="auto"/>
        <w:jc w:val="both"/>
        <w:rPr>
          <w:rFonts w:ascii="Arial" w:hAnsi="Arial" w:cs="Arial"/>
          <w:b/>
          <w:sz w:val="24"/>
          <w:szCs w:val="24"/>
        </w:rPr>
      </w:pPr>
    </w:p>
    <w:p w14:paraId="39BAE3E4" w14:textId="77777777" w:rsidR="00B53C31" w:rsidRDefault="00B53C31" w:rsidP="00B53C31">
      <w:pPr>
        <w:spacing w:before="100" w:beforeAutospacing="1" w:after="100" w:afterAutospacing="1" w:line="360" w:lineRule="auto"/>
        <w:jc w:val="both"/>
        <w:rPr>
          <w:rFonts w:ascii="Arial" w:hAnsi="Arial" w:cs="Arial"/>
          <w:b/>
          <w:sz w:val="24"/>
          <w:szCs w:val="24"/>
        </w:rPr>
      </w:pPr>
    </w:p>
    <w:p w14:paraId="44BB03FF" w14:textId="4EE4C734" w:rsidR="00A67D16" w:rsidRPr="00F973DA" w:rsidRDefault="00A67D16" w:rsidP="00B53C31">
      <w:pPr>
        <w:spacing w:before="100" w:beforeAutospacing="1" w:after="100" w:afterAutospacing="1" w:line="360" w:lineRule="auto"/>
        <w:jc w:val="both"/>
        <w:rPr>
          <w:rFonts w:ascii="Arial" w:hAnsi="Arial" w:cs="Arial"/>
          <w:b/>
          <w:sz w:val="24"/>
          <w:szCs w:val="24"/>
        </w:rPr>
      </w:pPr>
      <w:r w:rsidRPr="00F973DA">
        <w:rPr>
          <w:rFonts w:ascii="Arial" w:hAnsi="Arial" w:cs="Arial"/>
          <w:b/>
          <w:sz w:val="24"/>
          <w:szCs w:val="24"/>
        </w:rPr>
        <w:lastRenderedPageBreak/>
        <w:t>Bibliography</w:t>
      </w:r>
    </w:p>
    <w:p w14:paraId="559EA79F" w14:textId="6D7ABB8F" w:rsidR="00AB20D8" w:rsidRDefault="00AB20D8" w:rsidP="00B53C3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Anselm (n.d.) </w:t>
      </w:r>
      <w:r w:rsidRPr="00AB20D8">
        <w:rPr>
          <w:rFonts w:ascii="Arial" w:hAnsi="Arial" w:cs="Arial"/>
          <w:i/>
          <w:sz w:val="24"/>
          <w:szCs w:val="24"/>
        </w:rPr>
        <w:t>Cur Deus homo</w:t>
      </w:r>
      <w:r w:rsidR="00EF6636">
        <w:rPr>
          <w:rFonts w:ascii="Arial" w:hAnsi="Arial" w:cs="Arial"/>
          <w:i/>
          <w:sz w:val="24"/>
          <w:szCs w:val="24"/>
        </w:rPr>
        <w:t>?</w:t>
      </w:r>
      <w:r>
        <w:rPr>
          <w:rFonts w:ascii="Arial" w:hAnsi="Arial" w:cs="Arial"/>
          <w:sz w:val="24"/>
          <w:szCs w:val="24"/>
        </w:rPr>
        <w:t xml:space="preserve">, in (2023) </w:t>
      </w:r>
      <w:r w:rsidR="00D14FAF">
        <w:rPr>
          <w:rFonts w:ascii="Arial" w:hAnsi="Arial" w:cs="Arial"/>
          <w:sz w:val="24"/>
          <w:szCs w:val="24"/>
        </w:rPr>
        <w:t>´</w:t>
      </w:r>
      <w:r>
        <w:rPr>
          <w:rFonts w:ascii="Arial" w:hAnsi="Arial" w:cs="Arial"/>
          <w:sz w:val="24"/>
          <w:szCs w:val="24"/>
        </w:rPr>
        <w:t xml:space="preserve">Unit 5 Tutor Notes - </w:t>
      </w:r>
      <w:r w:rsidRPr="00AB20D8">
        <w:rPr>
          <w:rFonts w:ascii="Arial" w:hAnsi="Arial" w:cs="Arial"/>
          <w:sz w:val="24"/>
          <w:szCs w:val="24"/>
        </w:rPr>
        <w:t>The Incarnation in the Thought of St. Anselm of Canterbury (1033-1109) and St. Thomas Aquinas (c.1225-</w:t>
      </w:r>
      <w:r>
        <w:rPr>
          <w:rFonts w:ascii="Arial" w:hAnsi="Arial" w:cs="Arial"/>
          <w:sz w:val="24"/>
          <w:szCs w:val="24"/>
        </w:rPr>
        <w:t>1274</w:t>
      </w:r>
      <w:r w:rsidR="00D14FAF">
        <w:rPr>
          <w:rFonts w:ascii="Arial" w:hAnsi="Arial" w:cs="Arial"/>
          <w:sz w:val="24"/>
          <w:szCs w:val="24"/>
        </w:rPr>
        <w:t>´</w:t>
      </w:r>
      <w:r>
        <w:rPr>
          <w:rFonts w:ascii="Arial" w:hAnsi="Arial" w:cs="Arial"/>
          <w:sz w:val="24"/>
          <w:szCs w:val="24"/>
        </w:rPr>
        <w:t>, UWTSD.</w:t>
      </w:r>
    </w:p>
    <w:p w14:paraId="4CDEF7B4" w14:textId="77777777" w:rsidR="005C522C" w:rsidRDefault="005C522C" w:rsidP="00B53C31">
      <w:pPr>
        <w:autoSpaceDE w:val="0"/>
        <w:autoSpaceDN w:val="0"/>
        <w:adjustRightInd w:val="0"/>
        <w:spacing w:after="0" w:line="360" w:lineRule="auto"/>
        <w:jc w:val="both"/>
        <w:rPr>
          <w:rFonts w:ascii="Arial" w:hAnsi="Arial" w:cs="Arial"/>
          <w:sz w:val="24"/>
          <w:szCs w:val="24"/>
        </w:rPr>
      </w:pPr>
    </w:p>
    <w:p w14:paraId="1267F803" w14:textId="5E3369E8" w:rsidR="005C522C" w:rsidRDefault="005C522C" w:rsidP="00B53C3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Aquinas </w:t>
      </w:r>
      <w:r w:rsidR="006155EF">
        <w:rPr>
          <w:rFonts w:ascii="Arial" w:hAnsi="Arial" w:cs="Arial"/>
          <w:sz w:val="24"/>
          <w:szCs w:val="24"/>
        </w:rPr>
        <w:t xml:space="preserve">1 </w:t>
      </w:r>
      <w:r>
        <w:rPr>
          <w:rFonts w:ascii="Arial" w:hAnsi="Arial" w:cs="Arial"/>
          <w:sz w:val="24"/>
          <w:szCs w:val="24"/>
        </w:rPr>
        <w:t xml:space="preserve">(n.d.) </w:t>
      </w:r>
      <w:r>
        <w:rPr>
          <w:rFonts w:ascii="Arial" w:hAnsi="Arial" w:cs="Arial"/>
          <w:i/>
          <w:sz w:val="24"/>
          <w:szCs w:val="24"/>
        </w:rPr>
        <w:t>Summa Theologiae</w:t>
      </w:r>
      <w:r>
        <w:rPr>
          <w:rFonts w:ascii="Arial" w:hAnsi="Arial" w:cs="Arial"/>
          <w:sz w:val="24"/>
          <w:szCs w:val="24"/>
        </w:rPr>
        <w:t xml:space="preserve">, in (2023) ´Unit 5 Tutor Notes - </w:t>
      </w:r>
      <w:r w:rsidRPr="00AB20D8">
        <w:rPr>
          <w:rFonts w:ascii="Arial" w:hAnsi="Arial" w:cs="Arial"/>
          <w:sz w:val="24"/>
          <w:szCs w:val="24"/>
        </w:rPr>
        <w:t>The Incarnation in the Thought of St. Anselm of Canterbury (1033-1109) and St. Thomas Aquinas (c.1225-</w:t>
      </w:r>
      <w:r>
        <w:rPr>
          <w:rFonts w:ascii="Arial" w:hAnsi="Arial" w:cs="Arial"/>
          <w:sz w:val="24"/>
          <w:szCs w:val="24"/>
        </w:rPr>
        <w:t>1274</w:t>
      </w:r>
      <w:r w:rsidR="006155EF">
        <w:rPr>
          <w:rFonts w:ascii="Arial" w:hAnsi="Arial" w:cs="Arial"/>
          <w:sz w:val="24"/>
          <w:szCs w:val="24"/>
        </w:rPr>
        <w:t>)</w:t>
      </w:r>
      <w:r>
        <w:rPr>
          <w:rFonts w:ascii="Arial" w:hAnsi="Arial" w:cs="Arial"/>
          <w:sz w:val="24"/>
          <w:szCs w:val="24"/>
        </w:rPr>
        <w:t>´, UWTSD.</w:t>
      </w:r>
    </w:p>
    <w:p w14:paraId="7572D327" w14:textId="77777777" w:rsidR="00E80E22" w:rsidRDefault="00E80E22" w:rsidP="00B53C31">
      <w:pPr>
        <w:autoSpaceDE w:val="0"/>
        <w:autoSpaceDN w:val="0"/>
        <w:adjustRightInd w:val="0"/>
        <w:spacing w:after="0" w:line="360" w:lineRule="auto"/>
        <w:jc w:val="both"/>
        <w:rPr>
          <w:rFonts w:ascii="Arial" w:hAnsi="Arial" w:cs="Arial"/>
          <w:sz w:val="24"/>
          <w:szCs w:val="24"/>
        </w:rPr>
      </w:pPr>
    </w:p>
    <w:p w14:paraId="42227773" w14:textId="44102DAE" w:rsidR="005C522C" w:rsidRDefault="006155EF" w:rsidP="00B53C3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Aquinas 2 (2017)</w:t>
      </w:r>
      <w:r w:rsidRPr="006155EF">
        <w:rPr>
          <w:rFonts w:ascii="Arial" w:hAnsi="Arial" w:cs="Arial"/>
          <w:i/>
          <w:sz w:val="24"/>
          <w:szCs w:val="24"/>
        </w:rPr>
        <w:t xml:space="preserve"> The</w:t>
      </w:r>
      <w:r>
        <w:rPr>
          <w:rFonts w:ascii="Arial" w:hAnsi="Arial" w:cs="Arial"/>
          <w:sz w:val="24"/>
          <w:szCs w:val="24"/>
        </w:rPr>
        <w:t xml:space="preserve"> </w:t>
      </w:r>
      <w:r>
        <w:rPr>
          <w:rFonts w:ascii="Arial" w:hAnsi="Arial" w:cs="Arial"/>
          <w:i/>
          <w:sz w:val="24"/>
          <w:szCs w:val="24"/>
        </w:rPr>
        <w:t xml:space="preserve">Summa Theologiae, </w:t>
      </w:r>
      <w:r w:rsidRPr="006155EF">
        <w:rPr>
          <w:rFonts w:ascii="Arial" w:hAnsi="Arial" w:cs="Arial"/>
          <w:sz w:val="24"/>
          <w:szCs w:val="24"/>
        </w:rPr>
        <w:t>trans. Fathers of the English Dominican Province</w:t>
      </w:r>
      <w:r>
        <w:rPr>
          <w:rFonts w:ascii="Arial" w:hAnsi="Arial" w:cs="Arial"/>
          <w:sz w:val="24"/>
          <w:szCs w:val="24"/>
        </w:rPr>
        <w:t>, Pinnacle Press, Canton.</w:t>
      </w:r>
    </w:p>
    <w:p w14:paraId="59B047F0" w14:textId="77777777" w:rsidR="006E3FF5" w:rsidRDefault="006E3FF5" w:rsidP="00B53C31">
      <w:pPr>
        <w:autoSpaceDE w:val="0"/>
        <w:autoSpaceDN w:val="0"/>
        <w:adjustRightInd w:val="0"/>
        <w:spacing w:after="0" w:line="360" w:lineRule="auto"/>
        <w:jc w:val="both"/>
        <w:rPr>
          <w:rFonts w:ascii="Arial" w:hAnsi="Arial" w:cs="Arial"/>
          <w:sz w:val="24"/>
          <w:szCs w:val="24"/>
        </w:rPr>
      </w:pPr>
    </w:p>
    <w:p w14:paraId="3BB534F8" w14:textId="7FE45716" w:rsidR="006E3FF5" w:rsidRPr="00EE64EB" w:rsidRDefault="006E3FF5" w:rsidP="00B53C31">
      <w:pPr>
        <w:autoSpaceDE w:val="0"/>
        <w:autoSpaceDN w:val="0"/>
        <w:adjustRightInd w:val="0"/>
        <w:spacing w:after="0" w:line="360" w:lineRule="auto"/>
        <w:jc w:val="both"/>
        <w:rPr>
          <w:rFonts w:ascii="Arial" w:hAnsi="Arial" w:cs="Arial"/>
          <w:sz w:val="24"/>
          <w:szCs w:val="24"/>
          <w:lang w:val="sv-SE"/>
        </w:rPr>
      </w:pPr>
      <w:r>
        <w:rPr>
          <w:rFonts w:ascii="Arial" w:hAnsi="Arial" w:cs="Arial"/>
          <w:sz w:val="24"/>
          <w:szCs w:val="24"/>
        </w:rPr>
        <w:t>Augustine</w:t>
      </w:r>
      <w:r w:rsidR="00F512DF">
        <w:rPr>
          <w:rFonts w:ascii="Arial" w:hAnsi="Arial" w:cs="Arial"/>
          <w:sz w:val="24"/>
          <w:szCs w:val="24"/>
        </w:rPr>
        <w:t xml:space="preserve"> </w:t>
      </w:r>
      <w:r w:rsidR="00BA1B11">
        <w:rPr>
          <w:rFonts w:ascii="Arial" w:hAnsi="Arial" w:cs="Arial"/>
          <w:sz w:val="24"/>
          <w:szCs w:val="24"/>
        </w:rPr>
        <w:t>(n.d.) [</w:t>
      </w:r>
      <w:r w:rsidR="00F512DF">
        <w:rPr>
          <w:rFonts w:ascii="Arial" w:hAnsi="Arial" w:cs="Arial"/>
          <w:sz w:val="24"/>
          <w:szCs w:val="24"/>
        </w:rPr>
        <w:t>1887</w:t>
      </w:r>
      <w:r w:rsidR="00BA1B11">
        <w:rPr>
          <w:rFonts w:ascii="Arial" w:hAnsi="Arial" w:cs="Arial"/>
          <w:sz w:val="24"/>
          <w:szCs w:val="24"/>
        </w:rPr>
        <w:t>]</w:t>
      </w:r>
      <w:r>
        <w:rPr>
          <w:rFonts w:ascii="Arial" w:hAnsi="Arial" w:cs="Arial"/>
          <w:sz w:val="24"/>
          <w:szCs w:val="24"/>
        </w:rPr>
        <w:t xml:space="preserve"> </w:t>
      </w:r>
      <w:r w:rsidRPr="00F512DF">
        <w:rPr>
          <w:rFonts w:ascii="Arial" w:hAnsi="Arial" w:cs="Arial"/>
          <w:i/>
          <w:sz w:val="24"/>
          <w:szCs w:val="24"/>
        </w:rPr>
        <w:t>On the Trinity</w:t>
      </w:r>
      <w:r>
        <w:rPr>
          <w:rFonts w:ascii="Arial" w:hAnsi="Arial" w:cs="Arial"/>
          <w:sz w:val="24"/>
          <w:szCs w:val="24"/>
        </w:rPr>
        <w:t xml:space="preserve">, </w:t>
      </w:r>
      <w:r w:rsidR="00BA1B11">
        <w:rPr>
          <w:rFonts w:ascii="Arial" w:hAnsi="Arial" w:cs="Arial"/>
          <w:sz w:val="24"/>
          <w:szCs w:val="24"/>
        </w:rPr>
        <w:t>Book XIII</w:t>
      </w:r>
      <w:r w:rsidR="00F512DF">
        <w:rPr>
          <w:rFonts w:ascii="Arial" w:hAnsi="Arial" w:cs="Arial"/>
          <w:sz w:val="24"/>
          <w:szCs w:val="24"/>
        </w:rPr>
        <w:t xml:space="preserve">, trans. </w:t>
      </w:r>
      <w:r w:rsidR="00EE64EB" w:rsidRPr="00EE64EB">
        <w:rPr>
          <w:rFonts w:ascii="Arial" w:hAnsi="Arial" w:cs="Arial"/>
          <w:sz w:val="24"/>
          <w:szCs w:val="24"/>
          <w:lang w:val="sv-SE"/>
        </w:rPr>
        <w:t xml:space="preserve">Haddan, A.W., </w:t>
      </w:r>
      <w:hyperlink r:id="rId8" w:history="1">
        <w:r w:rsidR="00EE64EB" w:rsidRPr="00211A17">
          <w:rPr>
            <w:rStyle w:val="Hyperlink"/>
            <w:rFonts w:ascii="Arial" w:hAnsi="Arial" w:cs="Arial"/>
            <w:sz w:val="24"/>
            <w:szCs w:val="24"/>
            <w:lang w:val="sv-SE"/>
          </w:rPr>
          <w:t>https://www.logoslibrary.org/augustine/tr</w:t>
        </w:r>
        <w:r w:rsidR="00EE64EB" w:rsidRPr="00211A17">
          <w:rPr>
            <w:rStyle w:val="Hyperlink"/>
            <w:rFonts w:ascii="Arial" w:hAnsi="Arial" w:cs="Arial"/>
            <w:sz w:val="24"/>
            <w:szCs w:val="24"/>
            <w:lang w:val="sv-SE"/>
          </w:rPr>
          <w:t>i</w:t>
        </w:r>
        <w:r w:rsidR="00EE64EB" w:rsidRPr="00211A17">
          <w:rPr>
            <w:rStyle w:val="Hyperlink"/>
            <w:rFonts w:ascii="Arial" w:hAnsi="Arial" w:cs="Arial"/>
            <w:sz w:val="24"/>
            <w:szCs w:val="24"/>
            <w:lang w:val="sv-SE"/>
          </w:rPr>
          <w:t>nity/index.html</w:t>
        </w:r>
      </w:hyperlink>
      <w:r w:rsidR="00EE64EB">
        <w:rPr>
          <w:rFonts w:ascii="Arial" w:hAnsi="Arial" w:cs="Arial"/>
          <w:sz w:val="24"/>
          <w:szCs w:val="24"/>
          <w:lang w:val="sv-SE"/>
        </w:rPr>
        <w:t>. Accessed 11 April 2023.</w:t>
      </w:r>
    </w:p>
    <w:p w14:paraId="0FBECBC4" w14:textId="3978D2FE" w:rsidR="00DF789F" w:rsidRDefault="00DF789F" w:rsidP="00B53C31">
      <w:pPr>
        <w:spacing w:before="100" w:beforeAutospacing="1" w:after="100" w:afterAutospacing="1" w:line="360" w:lineRule="auto"/>
        <w:jc w:val="both"/>
        <w:rPr>
          <w:rFonts w:ascii="Arial" w:hAnsi="Arial" w:cs="Arial"/>
          <w:sz w:val="24"/>
          <w:szCs w:val="24"/>
        </w:rPr>
      </w:pPr>
      <w:r w:rsidRPr="001B0E84">
        <w:rPr>
          <w:rFonts w:ascii="Arial" w:hAnsi="Arial" w:cs="Arial"/>
          <w:sz w:val="24"/>
          <w:szCs w:val="24"/>
        </w:rPr>
        <w:t>Britannica (2023)/The Editors of Encyclopaedia Britannica (2023), ´Trinity´, </w:t>
      </w:r>
      <w:r w:rsidRPr="001B0E84">
        <w:rPr>
          <w:rFonts w:ascii="Arial" w:hAnsi="Arial" w:cs="Arial"/>
          <w:i/>
          <w:iCs/>
          <w:sz w:val="24"/>
          <w:szCs w:val="24"/>
        </w:rPr>
        <w:t>Encyclopedia Britannica</w:t>
      </w:r>
      <w:r w:rsidRPr="001B0E84">
        <w:rPr>
          <w:rFonts w:ascii="Arial" w:hAnsi="Arial" w:cs="Arial"/>
          <w:sz w:val="24"/>
          <w:szCs w:val="24"/>
        </w:rPr>
        <w:t xml:space="preserve">, 06 Dec. 2022, </w:t>
      </w:r>
      <w:hyperlink r:id="rId9" w:history="1">
        <w:r w:rsidRPr="001B0E84">
          <w:rPr>
            <w:rStyle w:val="Hyperlink"/>
            <w:rFonts w:ascii="Arial" w:hAnsi="Arial" w:cs="Arial"/>
            <w:sz w:val="24"/>
          </w:rPr>
          <w:t>https://www.britannica.com/topic/Trinity-Christianity</w:t>
        </w:r>
      </w:hyperlink>
      <w:r w:rsidR="00837DE5">
        <w:rPr>
          <w:rStyle w:val="Hyperlink"/>
          <w:rFonts w:ascii="Arial" w:hAnsi="Arial" w:cs="Arial"/>
          <w:sz w:val="24"/>
        </w:rPr>
        <w:t>.</w:t>
      </w:r>
      <w:r w:rsidRPr="001B0E84">
        <w:rPr>
          <w:rFonts w:ascii="Arial" w:hAnsi="Arial" w:cs="Arial"/>
          <w:sz w:val="24"/>
        </w:rPr>
        <w:t xml:space="preserve"> </w:t>
      </w:r>
      <w:r w:rsidRPr="001B0E84">
        <w:rPr>
          <w:rFonts w:ascii="Arial" w:hAnsi="Arial" w:cs="Arial"/>
          <w:sz w:val="24"/>
          <w:szCs w:val="24"/>
        </w:rPr>
        <w:t xml:space="preserve">  Accessed 2</w:t>
      </w:r>
      <w:r>
        <w:rPr>
          <w:rFonts w:ascii="Arial" w:hAnsi="Arial" w:cs="Arial"/>
          <w:sz w:val="24"/>
          <w:szCs w:val="24"/>
        </w:rPr>
        <w:t xml:space="preserve">9 March </w:t>
      </w:r>
      <w:r w:rsidRPr="001B0E84">
        <w:rPr>
          <w:rFonts w:ascii="Arial" w:hAnsi="Arial" w:cs="Arial"/>
          <w:sz w:val="24"/>
          <w:szCs w:val="24"/>
        </w:rPr>
        <w:t>2023.</w:t>
      </w:r>
    </w:p>
    <w:p w14:paraId="6B433EAD" w14:textId="11E5D54C" w:rsidR="00704AA7" w:rsidRPr="00704AA7" w:rsidRDefault="00704AA7" w:rsidP="00B53C31">
      <w:pPr>
        <w:spacing w:before="100" w:beforeAutospacing="1" w:after="100" w:afterAutospacing="1" w:line="360" w:lineRule="auto"/>
        <w:jc w:val="both"/>
        <w:rPr>
          <w:rFonts w:ascii="Arial" w:hAnsi="Arial" w:cs="Arial"/>
          <w:sz w:val="24"/>
          <w:szCs w:val="24"/>
        </w:rPr>
      </w:pPr>
      <w:r w:rsidRPr="00704AA7">
        <w:rPr>
          <w:rStyle w:val="contributors"/>
          <w:rFonts w:ascii="Arial" w:hAnsi="Arial" w:cs="Arial"/>
          <w:color w:val="2A2A2A"/>
          <w:sz w:val="24"/>
          <w:szCs w:val="24"/>
          <w:bdr w:val="none" w:sz="0" w:space="0" w:color="auto" w:frame="1"/>
          <w:shd w:val="clear" w:color="auto" w:fill="FFFFFF"/>
        </w:rPr>
        <w:t>Davies, B. (1993)</w:t>
      </w:r>
      <w:r w:rsidRPr="00704AA7">
        <w:rPr>
          <w:rStyle w:val="contributors"/>
          <w:rFonts w:ascii="Arial" w:hAnsi="Arial" w:cs="Arial"/>
          <w:color w:val="2A2A2A"/>
          <w:sz w:val="24"/>
          <w:szCs w:val="24"/>
          <w:bdr w:val="none" w:sz="0" w:space="0" w:color="auto" w:frame="1"/>
          <w:shd w:val="clear" w:color="auto" w:fill="FFFFFF"/>
        </w:rPr>
        <w:t> </w:t>
      </w:r>
      <w:r w:rsidRPr="00704AA7">
        <w:rPr>
          <w:rStyle w:val="Emphasis"/>
          <w:rFonts w:ascii="Arial" w:hAnsi="Arial" w:cs="Arial"/>
          <w:color w:val="2A2A2A"/>
          <w:sz w:val="24"/>
          <w:szCs w:val="24"/>
          <w:bdr w:val="none" w:sz="0" w:space="0" w:color="auto" w:frame="1"/>
          <w:shd w:val="clear" w:color="auto" w:fill="FFFFFF"/>
        </w:rPr>
        <w:t>The Thought of Thomas Aquinas</w:t>
      </w:r>
      <w:r w:rsidRPr="00704AA7">
        <w:rPr>
          <w:rFonts w:ascii="Arial" w:hAnsi="Arial" w:cs="Arial"/>
          <w:color w:val="2A2A2A"/>
          <w:sz w:val="24"/>
          <w:szCs w:val="24"/>
          <w:shd w:val="clear" w:color="auto" w:fill="FFFFFF"/>
        </w:rPr>
        <w:t> (</w:t>
      </w:r>
      <w:r w:rsidRPr="00704AA7">
        <w:rPr>
          <w:rStyle w:val="publisher-location"/>
          <w:rFonts w:ascii="Arial" w:hAnsi="Arial" w:cs="Arial"/>
          <w:color w:val="2A2A2A"/>
          <w:sz w:val="24"/>
          <w:szCs w:val="24"/>
          <w:bdr w:val="none" w:sz="0" w:space="0" w:color="auto" w:frame="1"/>
          <w:shd w:val="clear" w:color="auto" w:fill="FFFFFF"/>
        </w:rPr>
        <w:t>Oxford, </w:t>
      </w:r>
      <w:r w:rsidRPr="00704AA7">
        <w:rPr>
          <w:rStyle w:val="print-publication-date"/>
          <w:rFonts w:ascii="Arial" w:hAnsi="Arial" w:cs="Arial"/>
          <w:color w:val="2A2A2A"/>
          <w:sz w:val="24"/>
          <w:szCs w:val="24"/>
          <w:bdr w:val="none" w:sz="0" w:space="0" w:color="auto" w:frame="1"/>
          <w:shd w:val="clear" w:color="auto" w:fill="FFFFFF"/>
        </w:rPr>
        <w:t>1993; </w:t>
      </w:r>
      <w:r w:rsidRPr="00704AA7">
        <w:rPr>
          <w:rStyle w:val="online-edition"/>
          <w:rFonts w:ascii="Arial" w:hAnsi="Arial" w:cs="Arial"/>
          <w:color w:val="2A2A2A"/>
          <w:sz w:val="24"/>
          <w:szCs w:val="24"/>
          <w:bdr w:val="none" w:sz="0" w:space="0" w:color="auto" w:frame="1"/>
          <w:shd w:val="clear" w:color="auto" w:fill="FFFFFF"/>
        </w:rPr>
        <w:t>online edn, </w:t>
      </w:r>
      <w:r w:rsidRPr="00704AA7">
        <w:rPr>
          <w:rStyle w:val="containing-site"/>
          <w:rFonts w:ascii="Arial" w:hAnsi="Arial" w:cs="Arial"/>
          <w:color w:val="2A2A2A"/>
          <w:sz w:val="24"/>
          <w:szCs w:val="24"/>
          <w:bdr w:val="none" w:sz="0" w:space="0" w:color="auto" w:frame="1"/>
          <w:shd w:val="clear" w:color="auto" w:fill="FFFFFF"/>
        </w:rPr>
        <w:t>Oxford Academic</w:t>
      </w:r>
      <w:r w:rsidRPr="00704AA7">
        <w:rPr>
          <w:rStyle w:val="online-publication-date"/>
          <w:rFonts w:ascii="Arial" w:hAnsi="Arial" w:cs="Arial"/>
          <w:color w:val="2A2A2A"/>
          <w:sz w:val="24"/>
          <w:szCs w:val="24"/>
          <w:bdr w:val="none" w:sz="0" w:space="0" w:color="auto" w:frame="1"/>
          <w:shd w:val="clear" w:color="auto" w:fill="FFFFFF"/>
        </w:rPr>
        <w:t>, 1 Nov. 2003</w:t>
      </w:r>
      <w:r w:rsidRPr="00704AA7">
        <w:rPr>
          <w:rFonts w:ascii="Arial" w:hAnsi="Arial" w:cs="Arial"/>
          <w:color w:val="2A2A2A"/>
          <w:sz w:val="24"/>
          <w:szCs w:val="24"/>
          <w:shd w:val="clear" w:color="auto" w:fill="FFFFFF"/>
        </w:rPr>
        <w:t>), </w:t>
      </w:r>
      <w:hyperlink r:id="rId10" w:history="1">
        <w:r w:rsidRPr="00704AA7">
          <w:rPr>
            <w:rStyle w:val="Hyperlink"/>
            <w:rFonts w:ascii="Arial" w:hAnsi="Arial" w:cs="Arial"/>
            <w:color w:val="006FB7"/>
            <w:sz w:val="24"/>
            <w:szCs w:val="24"/>
            <w:bdr w:val="none" w:sz="0" w:space="0" w:color="auto" w:frame="1"/>
            <w:shd w:val="clear" w:color="auto" w:fill="FFFFFF"/>
          </w:rPr>
          <w:t>https://doi.org/10.1093/0198267533.001.0001</w:t>
        </w:r>
      </w:hyperlink>
      <w:r w:rsidR="00EE64EB">
        <w:rPr>
          <w:rFonts w:ascii="Arial" w:hAnsi="Arial" w:cs="Arial"/>
          <w:color w:val="2A2A2A"/>
          <w:sz w:val="24"/>
          <w:szCs w:val="24"/>
          <w:shd w:val="clear" w:color="auto" w:fill="FFFFFF"/>
        </w:rPr>
        <w:t>. A</w:t>
      </w:r>
      <w:r w:rsidRPr="00704AA7">
        <w:rPr>
          <w:rStyle w:val="accessed-date"/>
          <w:rFonts w:ascii="Arial" w:hAnsi="Arial" w:cs="Arial"/>
          <w:color w:val="2A2A2A"/>
          <w:sz w:val="24"/>
          <w:szCs w:val="24"/>
          <w:bdr w:val="none" w:sz="0" w:space="0" w:color="auto" w:frame="1"/>
          <w:shd w:val="clear" w:color="auto" w:fill="FFFFFF"/>
        </w:rPr>
        <w:t xml:space="preserve">ccessed </w:t>
      </w:r>
      <w:r>
        <w:rPr>
          <w:rStyle w:val="accessed-date"/>
          <w:rFonts w:ascii="Arial" w:hAnsi="Arial" w:cs="Arial"/>
          <w:color w:val="2A2A2A"/>
          <w:sz w:val="24"/>
          <w:szCs w:val="24"/>
          <w:bdr w:val="none" w:sz="0" w:space="0" w:color="auto" w:frame="1"/>
          <w:shd w:val="clear" w:color="auto" w:fill="FFFFFF"/>
        </w:rPr>
        <w:t>07 April</w:t>
      </w:r>
      <w:r w:rsidRPr="00704AA7">
        <w:rPr>
          <w:rStyle w:val="accessed-date"/>
          <w:rFonts w:ascii="Arial" w:hAnsi="Arial" w:cs="Arial"/>
          <w:color w:val="2A2A2A"/>
          <w:sz w:val="24"/>
          <w:szCs w:val="24"/>
          <w:bdr w:val="none" w:sz="0" w:space="0" w:color="auto" w:frame="1"/>
          <w:shd w:val="clear" w:color="auto" w:fill="FFFFFF"/>
        </w:rPr>
        <w:t xml:space="preserve"> 2023.</w:t>
      </w:r>
    </w:p>
    <w:p w14:paraId="5E002F15" w14:textId="3640AFB8" w:rsidR="00E80E22" w:rsidRDefault="00E80E22" w:rsidP="00B53C31">
      <w:pPr>
        <w:pStyle w:val="Default"/>
        <w:spacing w:line="360" w:lineRule="auto"/>
        <w:jc w:val="both"/>
        <w:rPr>
          <w:rStyle w:val="articlepagerange"/>
          <w:rFonts w:ascii="Arial" w:hAnsi="Arial" w:cs="Arial"/>
          <w:shd w:val="clear" w:color="auto" w:fill="FFFFFF"/>
        </w:rPr>
      </w:pPr>
      <w:r>
        <w:rPr>
          <w:rStyle w:val="articlepagerange"/>
          <w:rFonts w:ascii="Arial" w:hAnsi="Arial" w:cs="Arial"/>
          <w:shd w:val="clear" w:color="auto" w:fill="FFFFFF"/>
        </w:rPr>
        <w:t xml:space="preserve">Editors of New World Encyclopedia, ´Logos´, </w:t>
      </w:r>
      <w:r w:rsidRPr="00C91FFF">
        <w:rPr>
          <w:rStyle w:val="articlepagerange"/>
          <w:rFonts w:ascii="Arial" w:hAnsi="Arial" w:cs="Arial"/>
          <w:i/>
          <w:shd w:val="clear" w:color="auto" w:fill="FFFFFF"/>
        </w:rPr>
        <w:t>New World Encyclopedia</w:t>
      </w:r>
      <w:r>
        <w:rPr>
          <w:rStyle w:val="articlepagerange"/>
          <w:rFonts w:ascii="Arial" w:hAnsi="Arial" w:cs="Arial"/>
          <w:shd w:val="clear" w:color="auto" w:fill="FFFFFF"/>
        </w:rPr>
        <w:t xml:space="preserve">, </w:t>
      </w:r>
      <w:hyperlink r:id="rId11" w:history="1">
        <w:r w:rsidRPr="00211A17">
          <w:rPr>
            <w:rStyle w:val="Hyperlink"/>
            <w:rFonts w:ascii="Arial" w:hAnsi="Arial" w:cs="Arial"/>
            <w:shd w:val="clear" w:color="auto" w:fill="FFFFFF"/>
          </w:rPr>
          <w:t>https://www.newworldencyclopedia.org/entry/Logos</w:t>
        </w:r>
      </w:hyperlink>
      <w:r>
        <w:rPr>
          <w:rStyle w:val="articlepagerange"/>
          <w:rFonts w:ascii="Arial" w:hAnsi="Arial" w:cs="Arial"/>
          <w:shd w:val="clear" w:color="auto" w:fill="FFFFFF"/>
        </w:rPr>
        <w:t>.  Accessed 03 April 2023.</w:t>
      </w:r>
    </w:p>
    <w:p w14:paraId="6AA1F32B" w14:textId="77777777" w:rsidR="00E80E22" w:rsidRPr="00F973DA" w:rsidRDefault="00E80E22" w:rsidP="00B53C31">
      <w:pPr>
        <w:pStyle w:val="Default"/>
        <w:spacing w:line="360" w:lineRule="auto"/>
        <w:jc w:val="both"/>
        <w:rPr>
          <w:rFonts w:ascii="Arial" w:hAnsi="Arial" w:cs="Arial"/>
          <w:color w:val="auto"/>
        </w:rPr>
      </w:pPr>
    </w:p>
    <w:p w14:paraId="7E3C2F24" w14:textId="0B4F10D4" w:rsidR="00AB20D8" w:rsidRPr="00002818" w:rsidRDefault="00002818" w:rsidP="00B53C31">
      <w:pPr>
        <w:autoSpaceDE w:val="0"/>
        <w:autoSpaceDN w:val="0"/>
        <w:adjustRightInd w:val="0"/>
        <w:spacing w:after="0" w:line="360" w:lineRule="auto"/>
        <w:jc w:val="both"/>
        <w:rPr>
          <w:rFonts w:ascii="Arial" w:hAnsi="Arial" w:cs="Arial"/>
          <w:sz w:val="24"/>
          <w:szCs w:val="24"/>
        </w:rPr>
      </w:pPr>
      <w:r w:rsidRPr="00002818">
        <w:rPr>
          <w:rFonts w:ascii="Arial" w:hAnsi="Arial" w:cs="Arial"/>
          <w:sz w:val="24"/>
          <w:szCs w:val="24"/>
        </w:rPr>
        <w:t xml:space="preserve">Hankey, W.J. (2017) </w:t>
      </w:r>
      <w:r>
        <w:rPr>
          <w:rFonts w:ascii="Arial" w:hAnsi="Arial" w:cs="Arial"/>
          <w:sz w:val="24"/>
          <w:szCs w:val="24"/>
        </w:rPr>
        <w:t>´</w:t>
      </w:r>
      <w:r w:rsidRPr="00002818">
        <w:rPr>
          <w:rFonts w:ascii="Arial" w:hAnsi="Arial" w:cs="Arial"/>
          <w:sz w:val="24"/>
          <w:szCs w:val="24"/>
        </w:rPr>
        <w:t xml:space="preserve">The Conversion of God in Aquinas’ Summa Theologiae: Being’s Trinitarian and Incarnational Self-disclosure´, </w:t>
      </w:r>
      <w:r w:rsidRPr="00002818">
        <w:rPr>
          <w:rFonts w:ascii="Arial" w:hAnsi="Arial" w:cs="Arial"/>
          <w:i/>
          <w:iCs/>
          <w:sz w:val="24"/>
          <w:szCs w:val="24"/>
        </w:rPr>
        <w:t>Dionysius</w:t>
      </w:r>
      <w:r w:rsidRPr="00002818">
        <w:rPr>
          <w:rFonts w:ascii="Arial" w:hAnsi="Arial" w:cs="Arial"/>
          <w:sz w:val="24"/>
          <w:szCs w:val="24"/>
        </w:rPr>
        <w:t>, Vol. XXXV, December 2017, 134-172.</w:t>
      </w:r>
    </w:p>
    <w:p w14:paraId="6E3434BF" w14:textId="1972669C" w:rsidR="004B6BE5" w:rsidRPr="001B0E84" w:rsidRDefault="004B6BE5" w:rsidP="00B53C31">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Kemp, J.A. </w:t>
      </w:r>
      <w:r w:rsidRPr="001B0E84">
        <w:rPr>
          <w:rFonts w:ascii="Arial" w:hAnsi="Arial" w:cs="Arial"/>
          <w:sz w:val="24"/>
          <w:szCs w:val="24"/>
        </w:rPr>
        <w:t>(</w:t>
      </w:r>
      <w:r>
        <w:rPr>
          <w:rFonts w:ascii="Arial" w:hAnsi="Arial" w:cs="Arial"/>
          <w:sz w:val="24"/>
          <w:szCs w:val="24"/>
        </w:rPr>
        <w:t>n.d.</w:t>
      </w:r>
      <w:r w:rsidRPr="001B0E84">
        <w:rPr>
          <w:rFonts w:ascii="Arial" w:hAnsi="Arial" w:cs="Arial"/>
          <w:sz w:val="24"/>
          <w:szCs w:val="24"/>
        </w:rPr>
        <w:t>)/The Editors of Encyclopa</w:t>
      </w:r>
      <w:r>
        <w:rPr>
          <w:rFonts w:ascii="Arial" w:hAnsi="Arial" w:cs="Arial"/>
          <w:sz w:val="24"/>
          <w:szCs w:val="24"/>
        </w:rPr>
        <w:t>edia Britannica (2023), ´St. Anselm of Canterbury</w:t>
      </w:r>
      <w:r w:rsidRPr="001B0E84">
        <w:rPr>
          <w:rFonts w:ascii="Arial" w:hAnsi="Arial" w:cs="Arial"/>
          <w:sz w:val="24"/>
          <w:szCs w:val="24"/>
        </w:rPr>
        <w:t>´, </w:t>
      </w:r>
      <w:r w:rsidRPr="001B0E84">
        <w:rPr>
          <w:rFonts w:ascii="Arial" w:hAnsi="Arial" w:cs="Arial"/>
          <w:i/>
          <w:iCs/>
          <w:sz w:val="24"/>
          <w:szCs w:val="24"/>
        </w:rPr>
        <w:t>Encyclopedia Britannica</w:t>
      </w:r>
      <w:r w:rsidRPr="001B0E84">
        <w:rPr>
          <w:rFonts w:ascii="Arial" w:hAnsi="Arial" w:cs="Arial"/>
          <w:sz w:val="24"/>
          <w:szCs w:val="24"/>
        </w:rPr>
        <w:t xml:space="preserve"> </w:t>
      </w:r>
      <w:hyperlink r:id="rId12" w:history="1">
        <w:r w:rsidRPr="004B6BE5">
          <w:rPr>
            <w:rStyle w:val="Hyperlink"/>
            <w:rFonts w:ascii="Arial" w:hAnsi="Arial" w:cs="Arial"/>
            <w:sz w:val="24"/>
          </w:rPr>
          <w:t>https://www.britannica.com/biography/Saint-</w:t>
        </w:r>
        <w:r w:rsidRPr="004B6BE5">
          <w:rPr>
            <w:rStyle w:val="Hyperlink"/>
            <w:rFonts w:ascii="Arial" w:hAnsi="Arial" w:cs="Arial"/>
            <w:sz w:val="24"/>
          </w:rPr>
          <w:lastRenderedPageBreak/>
          <w:t>Anselm-of-Canterbury/The-satisfaction-theory-of-redemption</w:t>
        </w:r>
      </w:hyperlink>
      <w:r w:rsidR="00837DE5">
        <w:rPr>
          <w:rFonts w:ascii="Arial" w:hAnsi="Arial" w:cs="Arial"/>
          <w:sz w:val="24"/>
        </w:rPr>
        <w:t>.</w:t>
      </w:r>
      <w:r>
        <w:t xml:space="preserve"> </w:t>
      </w:r>
      <w:r w:rsidRPr="001B0E84">
        <w:rPr>
          <w:rFonts w:ascii="Arial" w:hAnsi="Arial" w:cs="Arial"/>
          <w:sz w:val="24"/>
        </w:rPr>
        <w:t xml:space="preserve"> </w:t>
      </w:r>
      <w:r w:rsidRPr="001B0E84">
        <w:rPr>
          <w:rFonts w:ascii="Arial" w:hAnsi="Arial" w:cs="Arial"/>
          <w:sz w:val="24"/>
          <w:szCs w:val="24"/>
        </w:rPr>
        <w:t xml:space="preserve">  Accessed </w:t>
      </w:r>
      <w:r>
        <w:rPr>
          <w:rFonts w:ascii="Arial" w:hAnsi="Arial" w:cs="Arial"/>
          <w:sz w:val="24"/>
          <w:szCs w:val="24"/>
        </w:rPr>
        <w:t>27 March</w:t>
      </w:r>
      <w:r w:rsidRPr="001B0E84">
        <w:rPr>
          <w:rFonts w:ascii="Arial" w:hAnsi="Arial" w:cs="Arial"/>
          <w:sz w:val="24"/>
          <w:szCs w:val="24"/>
        </w:rPr>
        <w:t xml:space="preserve"> 2023.</w:t>
      </w:r>
    </w:p>
    <w:p w14:paraId="1EDCE857" w14:textId="660D0045" w:rsidR="001350F0" w:rsidRDefault="0021476C" w:rsidP="00B53C31">
      <w:pPr>
        <w:pStyle w:val="Default"/>
        <w:spacing w:line="360" w:lineRule="auto"/>
        <w:jc w:val="both"/>
        <w:rPr>
          <w:rStyle w:val="articlepagerange"/>
          <w:rFonts w:ascii="Arial" w:hAnsi="Arial" w:cs="Arial"/>
          <w:shd w:val="clear" w:color="auto" w:fill="FFFFFF"/>
        </w:rPr>
      </w:pPr>
      <w:r>
        <w:rPr>
          <w:rFonts w:ascii="Arial" w:hAnsi="Arial" w:cs="Arial"/>
          <w:color w:val="auto"/>
        </w:rPr>
        <w:t>Leung, J.C.W. (2020) ´</w:t>
      </w:r>
      <w:r w:rsidRPr="0021476C">
        <w:rPr>
          <w:rFonts w:ascii="Arial" w:hAnsi="Arial" w:cs="Arial"/>
          <w:color w:val="auto"/>
        </w:rPr>
        <w:t xml:space="preserve">Developing Aquinas’ Missing Metaphysical Concept of God Today: </w:t>
      </w:r>
      <w:r w:rsidRPr="0021476C">
        <w:rPr>
          <w:rFonts w:ascii="Arial" w:hAnsi="Arial" w:cs="Arial"/>
          <w:i/>
          <w:color w:val="auto"/>
        </w:rPr>
        <w:t xml:space="preserve">Ipsa Essentia Subsistens </w:t>
      </w:r>
      <w:r w:rsidRPr="0021476C">
        <w:rPr>
          <w:rFonts w:ascii="Arial" w:hAnsi="Arial" w:cs="Arial"/>
          <w:color w:val="auto"/>
        </w:rPr>
        <w:t>as Infinite Self-Fulfillment Itself</w:t>
      </w:r>
      <w:r>
        <w:rPr>
          <w:rFonts w:ascii="Arial" w:hAnsi="Arial" w:cs="Arial"/>
          <w:color w:val="auto"/>
        </w:rPr>
        <w:t xml:space="preserve">´, in </w:t>
      </w:r>
      <w:r w:rsidRPr="0021476C">
        <w:rPr>
          <w:rFonts w:ascii="Arial" w:hAnsi="Arial" w:cs="Arial"/>
          <w:i/>
          <w:color w:val="auto"/>
        </w:rPr>
        <w:t>Ultimate Reality and Meaning</w:t>
      </w:r>
      <w:r>
        <w:rPr>
          <w:rFonts w:ascii="Arial" w:hAnsi="Arial" w:cs="Arial"/>
          <w:color w:val="auto"/>
        </w:rPr>
        <w:t xml:space="preserve">, </w:t>
      </w:r>
      <w:r>
        <w:rPr>
          <w:rFonts w:ascii="Arial" w:hAnsi="Arial" w:cs="Arial"/>
          <w:shd w:val="clear" w:color="auto" w:fill="FFFFFF"/>
        </w:rPr>
        <w:t>Volume 36 Issue 3-4, September–December 2013, Published 2020, </w:t>
      </w:r>
      <w:r>
        <w:rPr>
          <w:rStyle w:val="articlepagerange"/>
          <w:rFonts w:ascii="Arial" w:hAnsi="Arial" w:cs="Arial"/>
          <w:shd w:val="clear" w:color="auto" w:fill="FFFFFF"/>
        </w:rPr>
        <w:t xml:space="preserve">pp. 103-126, University of Toronto Press </w:t>
      </w:r>
      <w:hyperlink r:id="rId13" w:history="1">
        <w:r w:rsidR="00837DE5" w:rsidRPr="00211A17">
          <w:rPr>
            <w:rStyle w:val="Hyperlink"/>
            <w:rFonts w:ascii="Arial" w:hAnsi="Arial" w:cs="Arial"/>
            <w:shd w:val="clear" w:color="auto" w:fill="FFFFFF"/>
          </w:rPr>
          <w:t>https://utpjournals.press/doi/10.3138/uram.36.3-4.103</w:t>
        </w:r>
      </w:hyperlink>
      <w:r w:rsidR="00073847">
        <w:rPr>
          <w:rStyle w:val="articlepagerange"/>
          <w:rFonts w:ascii="Arial" w:hAnsi="Arial" w:cs="Arial"/>
          <w:shd w:val="clear" w:color="auto" w:fill="FFFFFF"/>
        </w:rPr>
        <w:t>. Accessed 29 March 2023</w:t>
      </w:r>
      <w:r>
        <w:rPr>
          <w:rStyle w:val="articlepagerange"/>
          <w:rFonts w:ascii="Arial" w:hAnsi="Arial" w:cs="Arial"/>
          <w:shd w:val="clear" w:color="auto" w:fill="FFFFFF"/>
        </w:rPr>
        <w:t>.</w:t>
      </w:r>
    </w:p>
    <w:p w14:paraId="6227129F" w14:textId="2B9897AF" w:rsidR="00EC6B19" w:rsidRDefault="00EC6B19" w:rsidP="00B53C31">
      <w:pPr>
        <w:pStyle w:val="Default"/>
        <w:spacing w:line="360" w:lineRule="auto"/>
        <w:jc w:val="both"/>
        <w:rPr>
          <w:rStyle w:val="articlepagerange"/>
          <w:rFonts w:ascii="Arial" w:hAnsi="Arial" w:cs="Arial"/>
          <w:shd w:val="clear" w:color="auto" w:fill="FFFFFF"/>
        </w:rPr>
      </w:pPr>
    </w:p>
    <w:p w14:paraId="0ACF404C" w14:textId="3EF97F99" w:rsidR="00337620" w:rsidRPr="00337620" w:rsidRDefault="00E32439" w:rsidP="00B53C31">
      <w:pPr>
        <w:spacing w:after="0" w:line="360" w:lineRule="auto"/>
        <w:jc w:val="both"/>
        <w:rPr>
          <w:rFonts w:ascii="Arial" w:hAnsi="Arial" w:cs="Arial"/>
          <w:sz w:val="24"/>
          <w:szCs w:val="24"/>
        </w:rPr>
      </w:pPr>
      <w:r>
        <w:rPr>
          <w:rFonts w:ascii="Arial" w:hAnsi="Arial" w:cs="Arial"/>
          <w:sz w:val="24"/>
          <w:szCs w:val="24"/>
        </w:rPr>
        <w:t>Paul (n.d.)</w:t>
      </w:r>
      <w:r w:rsidR="00337620" w:rsidRPr="00337620">
        <w:rPr>
          <w:rFonts w:ascii="Arial" w:hAnsi="Arial" w:cs="Arial"/>
          <w:sz w:val="24"/>
          <w:szCs w:val="24"/>
        </w:rPr>
        <w:t xml:space="preserve"> </w:t>
      </w:r>
      <w:r>
        <w:rPr>
          <w:rFonts w:ascii="Arial" w:hAnsi="Arial" w:cs="Arial"/>
          <w:sz w:val="24"/>
          <w:szCs w:val="24"/>
        </w:rPr>
        <w:t>´</w:t>
      </w:r>
      <w:r w:rsidR="00337620" w:rsidRPr="00337620">
        <w:rPr>
          <w:rFonts w:ascii="Arial" w:hAnsi="Arial" w:cs="Arial"/>
          <w:sz w:val="24"/>
          <w:szCs w:val="24"/>
        </w:rPr>
        <w:t>Epistle to the Romans</w:t>
      </w:r>
      <w:r>
        <w:rPr>
          <w:rFonts w:ascii="Arial" w:hAnsi="Arial" w:cs="Arial"/>
          <w:sz w:val="24"/>
          <w:szCs w:val="24"/>
        </w:rPr>
        <w:t>´</w:t>
      </w:r>
      <w:r w:rsidR="00337620" w:rsidRPr="00337620">
        <w:rPr>
          <w:rFonts w:ascii="Arial" w:hAnsi="Arial" w:cs="Arial"/>
          <w:sz w:val="24"/>
          <w:szCs w:val="24"/>
        </w:rPr>
        <w:t xml:space="preserve">, in </w:t>
      </w:r>
      <w:r w:rsidR="00337620" w:rsidRPr="00337620">
        <w:rPr>
          <w:rFonts w:ascii="Arial" w:hAnsi="Arial" w:cs="Arial"/>
          <w:i/>
          <w:sz w:val="24"/>
          <w:szCs w:val="24"/>
        </w:rPr>
        <w:t>The Bible</w:t>
      </w:r>
      <w:r w:rsidR="00337620" w:rsidRPr="00337620">
        <w:rPr>
          <w:rFonts w:ascii="Arial" w:hAnsi="Arial" w:cs="Arial"/>
          <w:sz w:val="24"/>
          <w:szCs w:val="24"/>
        </w:rPr>
        <w:t>, New Revised Standard Version Updated Edition</w:t>
      </w:r>
      <w:r w:rsidR="00337620" w:rsidRPr="00337620">
        <w:rPr>
          <w:rFonts w:ascii="Arial" w:hAnsi="Arial" w:cs="Arial"/>
          <w:color w:val="000000"/>
          <w:sz w:val="24"/>
          <w:szCs w:val="24"/>
          <w:shd w:val="clear" w:color="auto" w:fill="FFFFFF"/>
        </w:rPr>
        <w:t xml:space="preserve"> </w:t>
      </w:r>
      <w:hyperlink r:id="rId14" w:history="1">
        <w:r w:rsidR="00337620" w:rsidRPr="00337620">
          <w:rPr>
            <w:rStyle w:val="Hyperlink"/>
            <w:rFonts w:ascii="Arial" w:hAnsi="Arial" w:cs="Arial"/>
            <w:sz w:val="24"/>
            <w:szCs w:val="24"/>
          </w:rPr>
          <w:t>https://www.biblegateway.com/passage/?search=Romans%205&amp;version=NRSVUE</w:t>
        </w:r>
      </w:hyperlink>
      <w:r w:rsidR="00337620" w:rsidRPr="00337620">
        <w:rPr>
          <w:rFonts w:ascii="Arial" w:hAnsi="Arial" w:cs="Arial"/>
          <w:sz w:val="24"/>
          <w:szCs w:val="24"/>
        </w:rPr>
        <w:t xml:space="preserve"> Accessed 06 April 2023.</w:t>
      </w:r>
    </w:p>
    <w:p w14:paraId="63734AAE" w14:textId="57FA97A4" w:rsidR="00E80E22" w:rsidRDefault="00E80E22" w:rsidP="00B53C31">
      <w:pPr>
        <w:pStyle w:val="Default"/>
        <w:spacing w:line="360" w:lineRule="auto"/>
        <w:jc w:val="both"/>
        <w:rPr>
          <w:rFonts w:ascii="Arial" w:hAnsi="Arial" w:cs="Arial"/>
          <w:color w:val="auto"/>
        </w:rPr>
      </w:pPr>
    </w:p>
    <w:p w14:paraId="439864AA" w14:textId="57F63FE5" w:rsidR="00AD4D51" w:rsidRPr="00AD4D51" w:rsidRDefault="00AD4D51" w:rsidP="00B53C31">
      <w:pPr>
        <w:pStyle w:val="Default"/>
        <w:spacing w:line="360" w:lineRule="auto"/>
        <w:ind w:right="-188"/>
        <w:jc w:val="both"/>
        <w:rPr>
          <w:rFonts w:ascii="Arial" w:hAnsi="Arial" w:cs="Arial"/>
          <w:color w:val="auto"/>
        </w:rPr>
      </w:pPr>
      <w:r w:rsidRPr="00AD4D51">
        <w:rPr>
          <w:rFonts w:ascii="Arial" w:hAnsi="Arial" w:cs="Arial"/>
          <w:color w:val="1A1A1A"/>
        </w:rPr>
        <w:t>Vallicella, W.</w:t>
      </w:r>
      <w:r>
        <w:rPr>
          <w:rFonts w:ascii="Arial" w:hAnsi="Arial" w:cs="Arial"/>
          <w:color w:val="1A1A1A"/>
        </w:rPr>
        <w:t>F.</w:t>
      </w:r>
      <w:r w:rsidRPr="00AD4D51">
        <w:rPr>
          <w:rFonts w:ascii="Arial" w:hAnsi="Arial" w:cs="Arial"/>
          <w:color w:val="1A1A1A"/>
        </w:rPr>
        <w:t xml:space="preserve"> </w:t>
      </w:r>
      <w:r>
        <w:rPr>
          <w:rFonts w:ascii="Arial" w:hAnsi="Arial" w:cs="Arial"/>
          <w:color w:val="1A1A1A"/>
        </w:rPr>
        <w:t xml:space="preserve">(2019) </w:t>
      </w:r>
      <w:r w:rsidRPr="00AD4D51">
        <w:rPr>
          <w:rFonts w:ascii="Arial" w:hAnsi="Arial" w:cs="Arial"/>
          <w:color w:val="1A1A1A"/>
        </w:rPr>
        <w:t>"Divine Simplicity", </w:t>
      </w:r>
      <w:r w:rsidRPr="00AD4D51">
        <w:rPr>
          <w:rStyle w:val="Emphasis"/>
          <w:rFonts w:ascii="Arial" w:hAnsi="Arial" w:cs="Arial"/>
          <w:color w:val="1A1A1A"/>
        </w:rPr>
        <w:t xml:space="preserve">The Stanford Encyclopedia of </w:t>
      </w:r>
      <w:r w:rsidRPr="00AD4D51">
        <w:rPr>
          <w:rStyle w:val="Emphasis"/>
          <w:rFonts w:ascii="Arial" w:hAnsi="Arial" w:cs="Arial"/>
          <w:color w:val="1A1A1A"/>
        </w:rPr>
        <w:t>P</w:t>
      </w:r>
      <w:r w:rsidRPr="00AD4D51">
        <w:rPr>
          <w:rStyle w:val="Emphasis"/>
          <w:rFonts w:ascii="Arial" w:hAnsi="Arial" w:cs="Arial"/>
          <w:color w:val="1A1A1A"/>
        </w:rPr>
        <w:t>hilosophy </w:t>
      </w:r>
      <w:r w:rsidRPr="00AD4D51">
        <w:rPr>
          <w:rFonts w:ascii="Arial" w:hAnsi="Arial" w:cs="Arial"/>
          <w:color w:val="1A1A1A"/>
        </w:rPr>
        <w:t>(Spring 2019 Edition</w:t>
      </w:r>
      <w:r w:rsidRPr="00AD4D51">
        <w:rPr>
          <w:rFonts w:ascii="Arial" w:hAnsi="Arial" w:cs="Arial"/>
          <w:color w:val="1A1A1A"/>
        </w:rPr>
        <w:t xml:space="preserve">), Edward N. Zalta (ed.), </w:t>
      </w:r>
      <w:hyperlink r:id="rId15" w:history="1">
        <w:r w:rsidRPr="00AD4D51">
          <w:rPr>
            <w:rStyle w:val="Hyperlink"/>
            <w:rFonts w:ascii="Arial" w:hAnsi="Arial" w:cs="Arial"/>
          </w:rPr>
          <w:t>https://plato.stanford.edu/archives/spr2019/entries/divine-simplicity/</w:t>
        </w:r>
      </w:hyperlink>
      <w:r w:rsidRPr="00AD4D51">
        <w:rPr>
          <w:rFonts w:ascii="Arial" w:hAnsi="Arial" w:cs="Arial"/>
          <w:color w:val="1A1A1A"/>
        </w:rPr>
        <w:t xml:space="preserve"> </w:t>
      </w:r>
      <w:r w:rsidRPr="00AD4D51">
        <w:rPr>
          <w:rFonts w:ascii="Arial" w:hAnsi="Arial" w:cs="Arial"/>
          <w:color w:val="1A1A1A"/>
        </w:rPr>
        <w:t>.</w:t>
      </w:r>
      <w:r w:rsidRPr="00AD4D51">
        <w:rPr>
          <w:rFonts w:ascii="Arial" w:hAnsi="Arial" w:cs="Arial"/>
          <w:color w:val="1A1A1A"/>
        </w:rPr>
        <w:t xml:space="preserve"> Accessed 07 April 2023.</w:t>
      </w:r>
    </w:p>
    <w:sectPr w:rsidR="00AD4D51" w:rsidRPr="00AD4D5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090FFF" w14:textId="77777777" w:rsidR="00EC6FD9" w:rsidRDefault="00EC6FD9" w:rsidP="0004564E">
      <w:pPr>
        <w:spacing w:after="0" w:line="240" w:lineRule="auto"/>
      </w:pPr>
      <w:r>
        <w:separator/>
      </w:r>
    </w:p>
  </w:endnote>
  <w:endnote w:type="continuationSeparator" w:id="0">
    <w:p w14:paraId="4ABF1B66" w14:textId="77777777" w:rsidR="00EC6FD9" w:rsidRDefault="00EC6FD9" w:rsidP="0004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48C9C1" w14:textId="77777777" w:rsidR="00EC6FD9" w:rsidRDefault="00EC6FD9" w:rsidP="0004564E">
      <w:pPr>
        <w:spacing w:after="0" w:line="240" w:lineRule="auto"/>
      </w:pPr>
      <w:r>
        <w:separator/>
      </w:r>
    </w:p>
  </w:footnote>
  <w:footnote w:type="continuationSeparator" w:id="0">
    <w:p w14:paraId="701847D6" w14:textId="77777777" w:rsidR="00EC6FD9" w:rsidRDefault="00EC6FD9" w:rsidP="0004564E">
      <w:pPr>
        <w:spacing w:after="0" w:line="240" w:lineRule="auto"/>
      </w:pPr>
      <w:r>
        <w:continuationSeparator/>
      </w:r>
    </w:p>
  </w:footnote>
  <w:footnote w:id="1">
    <w:p w14:paraId="54864D83" w14:textId="1BB65450" w:rsidR="00EC6FD9" w:rsidRPr="00002818" w:rsidRDefault="00EC6FD9">
      <w:pPr>
        <w:pStyle w:val="FootnoteText"/>
        <w:rPr>
          <w:lang w:val="sv-SE"/>
        </w:rPr>
      </w:pPr>
      <w:r>
        <w:rPr>
          <w:rStyle w:val="FootnoteReference"/>
        </w:rPr>
        <w:footnoteRef/>
      </w:r>
      <w:r w:rsidRPr="00002818">
        <w:rPr>
          <w:lang w:val="sv-SE"/>
        </w:rPr>
        <w:t xml:space="preserve"> Kemp n.d.</w:t>
      </w:r>
    </w:p>
  </w:footnote>
  <w:footnote w:id="2">
    <w:p w14:paraId="3F9BB5CF" w14:textId="32E93BC0" w:rsidR="00EC6FD9" w:rsidRPr="00002818" w:rsidRDefault="00EC6FD9">
      <w:pPr>
        <w:pStyle w:val="FootnoteText"/>
        <w:rPr>
          <w:lang w:val="sv-SE"/>
        </w:rPr>
      </w:pPr>
      <w:r>
        <w:rPr>
          <w:rStyle w:val="FootnoteReference"/>
        </w:rPr>
        <w:footnoteRef/>
      </w:r>
      <w:r w:rsidRPr="00002818">
        <w:rPr>
          <w:lang w:val="sv-SE"/>
        </w:rPr>
        <w:t xml:space="preserve"> Anselm n.d. p.5</w:t>
      </w:r>
    </w:p>
  </w:footnote>
  <w:footnote w:id="3">
    <w:p w14:paraId="30A1C95C" w14:textId="3B007ECB" w:rsidR="00EC6FD9" w:rsidRPr="006E3FF5" w:rsidRDefault="00EC6FD9">
      <w:pPr>
        <w:pStyle w:val="FootnoteText"/>
        <w:rPr>
          <w:lang w:val="sv-SE"/>
        </w:rPr>
      </w:pPr>
      <w:r>
        <w:rPr>
          <w:rStyle w:val="FootnoteReference"/>
        </w:rPr>
        <w:footnoteRef/>
      </w:r>
      <w:r w:rsidRPr="006E3FF5">
        <w:rPr>
          <w:lang w:val="sv-SE"/>
        </w:rPr>
        <w:t xml:space="preserve"> Romans 5 n.d.</w:t>
      </w:r>
    </w:p>
  </w:footnote>
  <w:footnote w:id="4">
    <w:p w14:paraId="4ED47FF0" w14:textId="6223C943" w:rsidR="00EC6FD9" w:rsidRPr="00C50768" w:rsidRDefault="00EC6FD9">
      <w:pPr>
        <w:pStyle w:val="FootnoteText"/>
        <w:rPr>
          <w:lang w:val="sv-SE"/>
        </w:rPr>
      </w:pPr>
      <w:r>
        <w:rPr>
          <w:rStyle w:val="FootnoteReference"/>
        </w:rPr>
        <w:footnoteRef/>
      </w:r>
      <w:r w:rsidRPr="00C50768">
        <w:rPr>
          <w:lang w:val="sv-SE"/>
        </w:rPr>
        <w:t xml:space="preserve"> Aquinas 2 2017 p.6604</w:t>
      </w:r>
    </w:p>
  </w:footnote>
  <w:footnote w:id="5">
    <w:p w14:paraId="206202D6" w14:textId="352A74EC" w:rsidR="006E3FF5" w:rsidRPr="006E3FF5" w:rsidRDefault="006E3FF5">
      <w:pPr>
        <w:pStyle w:val="FootnoteText"/>
        <w:rPr>
          <w:lang w:val="sv-SE"/>
        </w:rPr>
      </w:pPr>
      <w:r>
        <w:rPr>
          <w:rStyle w:val="FootnoteReference"/>
        </w:rPr>
        <w:footnoteRef/>
      </w:r>
      <w:r w:rsidRPr="006E3FF5">
        <w:rPr>
          <w:lang w:val="sv-SE"/>
        </w:rPr>
        <w:t xml:space="preserve"> </w:t>
      </w:r>
      <w:r>
        <w:rPr>
          <w:lang w:val="sv-SE"/>
        </w:rPr>
        <w:t xml:space="preserve">Augustine </w:t>
      </w:r>
      <w:r w:rsidR="00BA1B11">
        <w:rPr>
          <w:lang w:val="sv-SE"/>
        </w:rPr>
        <w:t>n.d.</w:t>
      </w:r>
    </w:p>
  </w:footnote>
  <w:footnote w:id="6">
    <w:p w14:paraId="2161A966" w14:textId="77777777" w:rsidR="00EC6FD9" w:rsidRPr="00C50768" w:rsidRDefault="00EC6FD9" w:rsidP="00C50768">
      <w:pPr>
        <w:pStyle w:val="FootnoteText"/>
        <w:rPr>
          <w:lang w:val="sv-SE"/>
        </w:rPr>
      </w:pPr>
      <w:r>
        <w:rPr>
          <w:rStyle w:val="FootnoteReference"/>
        </w:rPr>
        <w:footnoteRef/>
      </w:r>
      <w:r w:rsidRPr="00C50768">
        <w:rPr>
          <w:lang w:val="sv-SE"/>
        </w:rPr>
        <w:t xml:space="preserve"> Aquinas 1 n.d. p.31</w:t>
      </w:r>
    </w:p>
  </w:footnote>
  <w:footnote w:id="7">
    <w:p w14:paraId="3AAC679A" w14:textId="77777777" w:rsidR="00EC6FD9" w:rsidRDefault="00EC6FD9" w:rsidP="00C50768">
      <w:pPr>
        <w:pStyle w:val="FootnoteText"/>
      </w:pPr>
      <w:r>
        <w:rPr>
          <w:rStyle w:val="FootnoteReference"/>
        </w:rPr>
        <w:footnoteRef/>
      </w:r>
      <w:r>
        <w:t xml:space="preserve"> Aquinas 2 2017. p.6603</w:t>
      </w:r>
    </w:p>
  </w:footnote>
  <w:footnote w:id="8">
    <w:p w14:paraId="76D158F5" w14:textId="7BABC001" w:rsidR="00EC6FD9" w:rsidRPr="00002818" w:rsidRDefault="00EC6FD9">
      <w:pPr>
        <w:pStyle w:val="FootnoteText"/>
        <w:rPr>
          <w:lang w:val="sv-SE"/>
        </w:rPr>
      </w:pPr>
      <w:r>
        <w:rPr>
          <w:rStyle w:val="FootnoteReference"/>
        </w:rPr>
        <w:footnoteRef/>
      </w:r>
      <w:r w:rsidRPr="00002818">
        <w:rPr>
          <w:lang w:val="sv-SE"/>
        </w:rPr>
        <w:t xml:space="preserve"> Britannica 2023</w:t>
      </w:r>
    </w:p>
  </w:footnote>
  <w:footnote w:id="9">
    <w:p w14:paraId="0E174ED0" w14:textId="1102EFAF" w:rsidR="00AD4D51" w:rsidRDefault="00AD4D51">
      <w:pPr>
        <w:pStyle w:val="FootnoteText"/>
      </w:pPr>
      <w:r>
        <w:rPr>
          <w:rStyle w:val="FootnoteReference"/>
        </w:rPr>
        <w:footnoteRef/>
      </w:r>
      <w:r>
        <w:t xml:space="preserve"> </w:t>
      </w:r>
      <w:r w:rsidRPr="00AD4D51">
        <w:rPr>
          <w:lang w:val="sv-SE"/>
        </w:rPr>
        <w:t>Vallicella</w:t>
      </w:r>
      <w:r w:rsidRPr="00AD4D51">
        <w:rPr>
          <w:lang w:val="sv-SE"/>
        </w:rPr>
        <w:t xml:space="preserve"> 2019</w:t>
      </w:r>
    </w:p>
  </w:footnote>
  <w:footnote w:id="10">
    <w:p w14:paraId="21CE5950" w14:textId="0719F90D" w:rsidR="00EC6FD9" w:rsidRPr="00EC6FD9" w:rsidRDefault="00EC6FD9">
      <w:pPr>
        <w:pStyle w:val="FootnoteText"/>
        <w:rPr>
          <w:lang w:val="sv-SE"/>
        </w:rPr>
      </w:pPr>
      <w:r>
        <w:rPr>
          <w:rStyle w:val="FootnoteReference"/>
        </w:rPr>
        <w:footnoteRef/>
      </w:r>
      <w:r w:rsidRPr="00EC6FD9">
        <w:rPr>
          <w:lang w:val="sv-SE"/>
        </w:rPr>
        <w:t xml:space="preserve"> Aquinas 2 2017. pp.1201-1213</w:t>
      </w:r>
    </w:p>
  </w:footnote>
  <w:footnote w:id="11">
    <w:p w14:paraId="14839CFE" w14:textId="77777777" w:rsidR="00EC6FD9" w:rsidRPr="00722211" w:rsidRDefault="00EC6FD9" w:rsidP="00EC6FD9">
      <w:pPr>
        <w:pStyle w:val="FootnoteText"/>
        <w:rPr>
          <w:lang w:val="sv-SE"/>
        </w:rPr>
      </w:pPr>
      <w:r>
        <w:rPr>
          <w:rStyle w:val="FootnoteReference"/>
        </w:rPr>
        <w:footnoteRef/>
      </w:r>
      <w:r w:rsidRPr="00722211">
        <w:rPr>
          <w:lang w:val="sv-SE"/>
        </w:rPr>
        <w:t xml:space="preserve"> Leung 2020 </w:t>
      </w:r>
      <w:r>
        <w:rPr>
          <w:lang w:val="sv-SE"/>
        </w:rPr>
        <w:t>p</w:t>
      </w:r>
      <w:r w:rsidRPr="00722211">
        <w:rPr>
          <w:lang w:val="sv-SE"/>
        </w:rPr>
        <w:t>p.108</w:t>
      </w:r>
      <w:r>
        <w:rPr>
          <w:lang w:val="sv-SE"/>
        </w:rPr>
        <w:t>-110</w:t>
      </w:r>
    </w:p>
  </w:footnote>
  <w:footnote w:id="12">
    <w:p w14:paraId="182A86AE" w14:textId="77777777" w:rsidR="00EC6FD9" w:rsidRDefault="00EC6FD9" w:rsidP="00EC6FD9">
      <w:pPr>
        <w:pStyle w:val="FootnoteText"/>
      </w:pPr>
      <w:r>
        <w:rPr>
          <w:rStyle w:val="FootnoteReference"/>
        </w:rPr>
        <w:footnoteRef/>
      </w:r>
      <w:r>
        <w:t xml:space="preserve"> Hankey, 2017 p.161</w:t>
      </w:r>
    </w:p>
  </w:footnote>
  <w:footnote w:id="13">
    <w:p w14:paraId="18BC5C68" w14:textId="333738C4" w:rsidR="007721C1" w:rsidRDefault="007721C1">
      <w:pPr>
        <w:pStyle w:val="FootnoteText"/>
      </w:pPr>
      <w:r>
        <w:rPr>
          <w:rStyle w:val="FootnoteReference"/>
        </w:rPr>
        <w:footnoteRef/>
      </w:r>
      <w:r>
        <w:t xml:space="preserve"> Davies 1993, pp. 202-205</w:t>
      </w:r>
    </w:p>
  </w:footnote>
  <w:footnote w:id="14">
    <w:p w14:paraId="53EFDDA5" w14:textId="47404656" w:rsidR="00EC6FD9" w:rsidRDefault="00EC6FD9">
      <w:pPr>
        <w:pStyle w:val="FootnoteText"/>
      </w:pPr>
      <w:r>
        <w:rPr>
          <w:rStyle w:val="FootnoteReference"/>
        </w:rPr>
        <w:footnoteRef/>
      </w:r>
      <w:r>
        <w:t xml:space="preserve"> Editors of New World Encyclopedia n.d.</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7E411" w14:textId="152D4015" w:rsidR="00EC6FD9" w:rsidRPr="0004564E" w:rsidRDefault="00EC6FD9" w:rsidP="0004564E">
    <w:pPr>
      <w:spacing w:before="100" w:beforeAutospacing="1" w:after="100" w:afterAutospacing="1" w:line="240" w:lineRule="auto"/>
      <w:rPr>
        <w:rFonts w:ascii="Arial" w:eastAsia="Times New Roman" w:hAnsi="Arial" w:cs="Arial"/>
        <w:color w:val="373A3C"/>
        <w:sz w:val="24"/>
        <w:lang w:eastAsia="en-GB"/>
      </w:rPr>
    </w:pPr>
    <w:r w:rsidRPr="0004564E">
      <w:rPr>
        <w:rFonts w:ascii="Arial" w:hAnsi="Arial" w:cs="Arial"/>
        <w:bCs/>
        <w:color w:val="373A3C"/>
        <w:sz w:val="24"/>
        <w:shd w:val="clear" w:color="auto" w:fill="FFFFFF"/>
      </w:rPr>
      <w:t>TRDL7095</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Lee Jackson 2216510</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 xml:space="preserve">Assignment </w:t>
    </w:r>
    <w:r>
      <w:rPr>
        <w:rFonts w:ascii="Arial" w:eastAsia="Times New Roman" w:hAnsi="Arial" w:cs="Arial"/>
        <w:color w:val="373A3C"/>
        <w:sz w:val="24"/>
        <w:lang w:eastAsia="en-GB"/>
      </w:rPr>
      <w:t>2</w:t>
    </w:r>
  </w:p>
  <w:p w14:paraId="16D3A6A5" w14:textId="5AB45B44" w:rsidR="00EC6FD9" w:rsidRDefault="00EC6FD9">
    <w:pPr>
      <w:pStyle w:val="Header"/>
    </w:pPr>
  </w:p>
  <w:p w14:paraId="3ABFEEE1" w14:textId="77777777" w:rsidR="00EC6FD9" w:rsidRDefault="00EC6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7374C6"/>
    <w:multiLevelType w:val="hybridMultilevel"/>
    <w:tmpl w:val="DB6E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2818"/>
    <w:rsid w:val="00013786"/>
    <w:rsid w:val="00020B67"/>
    <w:rsid w:val="00020D2B"/>
    <w:rsid w:val="000211B4"/>
    <w:rsid w:val="00023A5D"/>
    <w:rsid w:val="00035086"/>
    <w:rsid w:val="00037C3F"/>
    <w:rsid w:val="00037D1E"/>
    <w:rsid w:val="00040DAF"/>
    <w:rsid w:val="00043FF0"/>
    <w:rsid w:val="0004564E"/>
    <w:rsid w:val="0005025D"/>
    <w:rsid w:val="00052A9F"/>
    <w:rsid w:val="000537B4"/>
    <w:rsid w:val="0007027A"/>
    <w:rsid w:val="0007072F"/>
    <w:rsid w:val="00073847"/>
    <w:rsid w:val="00082E51"/>
    <w:rsid w:val="00083C1F"/>
    <w:rsid w:val="000B3363"/>
    <w:rsid w:val="000C0C37"/>
    <w:rsid w:val="000C3F1B"/>
    <w:rsid w:val="000D507D"/>
    <w:rsid w:val="000D6978"/>
    <w:rsid w:val="000D7928"/>
    <w:rsid w:val="000E2D2E"/>
    <w:rsid w:val="00100FC2"/>
    <w:rsid w:val="001122F7"/>
    <w:rsid w:val="00116B89"/>
    <w:rsid w:val="0011726A"/>
    <w:rsid w:val="0012380C"/>
    <w:rsid w:val="001322A4"/>
    <w:rsid w:val="001350F0"/>
    <w:rsid w:val="00154E0D"/>
    <w:rsid w:val="001550ED"/>
    <w:rsid w:val="00166B50"/>
    <w:rsid w:val="0017247C"/>
    <w:rsid w:val="00172D02"/>
    <w:rsid w:val="0017348F"/>
    <w:rsid w:val="00181987"/>
    <w:rsid w:val="001A3564"/>
    <w:rsid w:val="001A7E61"/>
    <w:rsid w:val="001B0E84"/>
    <w:rsid w:val="001B1BD5"/>
    <w:rsid w:val="001B7736"/>
    <w:rsid w:val="001C162D"/>
    <w:rsid w:val="001D20E0"/>
    <w:rsid w:val="001E22C2"/>
    <w:rsid w:val="001E7247"/>
    <w:rsid w:val="001F0125"/>
    <w:rsid w:val="001F6B9F"/>
    <w:rsid w:val="00204463"/>
    <w:rsid w:val="00204735"/>
    <w:rsid w:val="0021476C"/>
    <w:rsid w:val="00217CD7"/>
    <w:rsid w:val="0023057C"/>
    <w:rsid w:val="00232A73"/>
    <w:rsid w:val="00253B42"/>
    <w:rsid w:val="002611E9"/>
    <w:rsid w:val="002767A6"/>
    <w:rsid w:val="00293F9F"/>
    <w:rsid w:val="00296D27"/>
    <w:rsid w:val="00297E88"/>
    <w:rsid w:val="002A0C5B"/>
    <w:rsid w:val="002A1113"/>
    <w:rsid w:val="002A52B8"/>
    <w:rsid w:val="002D251F"/>
    <w:rsid w:val="002F1BA9"/>
    <w:rsid w:val="002F1C4E"/>
    <w:rsid w:val="00306AC3"/>
    <w:rsid w:val="0030713C"/>
    <w:rsid w:val="00316182"/>
    <w:rsid w:val="003217F4"/>
    <w:rsid w:val="00337620"/>
    <w:rsid w:val="00342F2A"/>
    <w:rsid w:val="00355831"/>
    <w:rsid w:val="00356FB6"/>
    <w:rsid w:val="00360F5A"/>
    <w:rsid w:val="00381028"/>
    <w:rsid w:val="003837A1"/>
    <w:rsid w:val="003A21C1"/>
    <w:rsid w:val="003B1025"/>
    <w:rsid w:val="003D4E32"/>
    <w:rsid w:val="003D6E1B"/>
    <w:rsid w:val="003F0DF7"/>
    <w:rsid w:val="003F24CD"/>
    <w:rsid w:val="00417DA6"/>
    <w:rsid w:val="00430CC6"/>
    <w:rsid w:val="00433C5C"/>
    <w:rsid w:val="004355B4"/>
    <w:rsid w:val="00444DF6"/>
    <w:rsid w:val="00452ED4"/>
    <w:rsid w:val="00461144"/>
    <w:rsid w:val="004725BA"/>
    <w:rsid w:val="00473E48"/>
    <w:rsid w:val="00474C0D"/>
    <w:rsid w:val="00484E9E"/>
    <w:rsid w:val="004924DE"/>
    <w:rsid w:val="00493C2A"/>
    <w:rsid w:val="00496754"/>
    <w:rsid w:val="004A4985"/>
    <w:rsid w:val="004B4B0B"/>
    <w:rsid w:val="004B6BE5"/>
    <w:rsid w:val="004C065F"/>
    <w:rsid w:val="004C24E0"/>
    <w:rsid w:val="004D19F1"/>
    <w:rsid w:val="004E5245"/>
    <w:rsid w:val="00513B06"/>
    <w:rsid w:val="005141FC"/>
    <w:rsid w:val="00526A65"/>
    <w:rsid w:val="005329CA"/>
    <w:rsid w:val="00546F44"/>
    <w:rsid w:val="0055157B"/>
    <w:rsid w:val="0055776A"/>
    <w:rsid w:val="00561C1B"/>
    <w:rsid w:val="00565BDF"/>
    <w:rsid w:val="0058086D"/>
    <w:rsid w:val="00585096"/>
    <w:rsid w:val="00597DDC"/>
    <w:rsid w:val="005C522C"/>
    <w:rsid w:val="005C5E8A"/>
    <w:rsid w:val="005D5FDB"/>
    <w:rsid w:val="005E4A6C"/>
    <w:rsid w:val="005F2016"/>
    <w:rsid w:val="005F6E34"/>
    <w:rsid w:val="00605AEC"/>
    <w:rsid w:val="006155EF"/>
    <w:rsid w:val="00632B7F"/>
    <w:rsid w:val="006528AF"/>
    <w:rsid w:val="006564E9"/>
    <w:rsid w:val="00657612"/>
    <w:rsid w:val="00694694"/>
    <w:rsid w:val="00697E26"/>
    <w:rsid w:val="006A5877"/>
    <w:rsid w:val="006B58AE"/>
    <w:rsid w:val="006D1DF1"/>
    <w:rsid w:val="006E177B"/>
    <w:rsid w:val="006E3FF5"/>
    <w:rsid w:val="006E4C8E"/>
    <w:rsid w:val="00704AA7"/>
    <w:rsid w:val="00705447"/>
    <w:rsid w:val="00716D6A"/>
    <w:rsid w:val="00722211"/>
    <w:rsid w:val="00723FC7"/>
    <w:rsid w:val="00741E6F"/>
    <w:rsid w:val="00742062"/>
    <w:rsid w:val="00744918"/>
    <w:rsid w:val="00755BA3"/>
    <w:rsid w:val="0076793D"/>
    <w:rsid w:val="00767B11"/>
    <w:rsid w:val="007721C1"/>
    <w:rsid w:val="00780165"/>
    <w:rsid w:val="00791983"/>
    <w:rsid w:val="007A14A6"/>
    <w:rsid w:val="007B4491"/>
    <w:rsid w:val="007D465F"/>
    <w:rsid w:val="007F58A2"/>
    <w:rsid w:val="00821EAE"/>
    <w:rsid w:val="00837DE5"/>
    <w:rsid w:val="008505A3"/>
    <w:rsid w:val="008551A5"/>
    <w:rsid w:val="00856808"/>
    <w:rsid w:val="00864C3B"/>
    <w:rsid w:val="00881840"/>
    <w:rsid w:val="00895697"/>
    <w:rsid w:val="008960FB"/>
    <w:rsid w:val="008A6419"/>
    <w:rsid w:val="008A7F15"/>
    <w:rsid w:val="008C6B91"/>
    <w:rsid w:val="008D6BA0"/>
    <w:rsid w:val="008E227D"/>
    <w:rsid w:val="00902D6E"/>
    <w:rsid w:val="0091293A"/>
    <w:rsid w:val="00915012"/>
    <w:rsid w:val="00921E38"/>
    <w:rsid w:val="00930EBE"/>
    <w:rsid w:val="009504CB"/>
    <w:rsid w:val="00952DB8"/>
    <w:rsid w:val="0095326C"/>
    <w:rsid w:val="00964632"/>
    <w:rsid w:val="009B68BB"/>
    <w:rsid w:val="009C3DD1"/>
    <w:rsid w:val="009D4526"/>
    <w:rsid w:val="009E48E4"/>
    <w:rsid w:val="009E6659"/>
    <w:rsid w:val="009E73D7"/>
    <w:rsid w:val="00A06ACF"/>
    <w:rsid w:val="00A25C8C"/>
    <w:rsid w:val="00A35E64"/>
    <w:rsid w:val="00A37E2B"/>
    <w:rsid w:val="00A431FC"/>
    <w:rsid w:val="00A517C0"/>
    <w:rsid w:val="00A53751"/>
    <w:rsid w:val="00A577A3"/>
    <w:rsid w:val="00A63CD7"/>
    <w:rsid w:val="00A67D16"/>
    <w:rsid w:val="00A77265"/>
    <w:rsid w:val="00A81180"/>
    <w:rsid w:val="00AB20D8"/>
    <w:rsid w:val="00AD4D51"/>
    <w:rsid w:val="00AD639B"/>
    <w:rsid w:val="00AE4EE7"/>
    <w:rsid w:val="00AF0DB7"/>
    <w:rsid w:val="00AF1345"/>
    <w:rsid w:val="00B53C31"/>
    <w:rsid w:val="00B72009"/>
    <w:rsid w:val="00B939E5"/>
    <w:rsid w:val="00BA1B11"/>
    <w:rsid w:val="00BA399D"/>
    <w:rsid w:val="00BA648C"/>
    <w:rsid w:val="00BB2E74"/>
    <w:rsid w:val="00BB4725"/>
    <w:rsid w:val="00BC1AB8"/>
    <w:rsid w:val="00BC391D"/>
    <w:rsid w:val="00BC39A8"/>
    <w:rsid w:val="00BD221F"/>
    <w:rsid w:val="00BF7958"/>
    <w:rsid w:val="00C07E25"/>
    <w:rsid w:val="00C13D06"/>
    <w:rsid w:val="00C22A53"/>
    <w:rsid w:val="00C3644F"/>
    <w:rsid w:val="00C43364"/>
    <w:rsid w:val="00C46E01"/>
    <w:rsid w:val="00C50768"/>
    <w:rsid w:val="00C529F1"/>
    <w:rsid w:val="00C81578"/>
    <w:rsid w:val="00C8777D"/>
    <w:rsid w:val="00C91101"/>
    <w:rsid w:val="00C91FFF"/>
    <w:rsid w:val="00C923D6"/>
    <w:rsid w:val="00CA0188"/>
    <w:rsid w:val="00CA135C"/>
    <w:rsid w:val="00CA3133"/>
    <w:rsid w:val="00CA7805"/>
    <w:rsid w:val="00CB5517"/>
    <w:rsid w:val="00CC1EF7"/>
    <w:rsid w:val="00CC72D7"/>
    <w:rsid w:val="00CD1B67"/>
    <w:rsid w:val="00CE5F41"/>
    <w:rsid w:val="00D14A84"/>
    <w:rsid w:val="00D14FAF"/>
    <w:rsid w:val="00D32FFF"/>
    <w:rsid w:val="00D42C29"/>
    <w:rsid w:val="00D65C57"/>
    <w:rsid w:val="00D77FB0"/>
    <w:rsid w:val="00D807B2"/>
    <w:rsid w:val="00D83284"/>
    <w:rsid w:val="00D858FE"/>
    <w:rsid w:val="00DB16C4"/>
    <w:rsid w:val="00DB6957"/>
    <w:rsid w:val="00DD5F9D"/>
    <w:rsid w:val="00DF789F"/>
    <w:rsid w:val="00E010A8"/>
    <w:rsid w:val="00E10628"/>
    <w:rsid w:val="00E16073"/>
    <w:rsid w:val="00E17986"/>
    <w:rsid w:val="00E26AD2"/>
    <w:rsid w:val="00E278BF"/>
    <w:rsid w:val="00E32439"/>
    <w:rsid w:val="00E47B5B"/>
    <w:rsid w:val="00E67C86"/>
    <w:rsid w:val="00E73D5A"/>
    <w:rsid w:val="00E80E22"/>
    <w:rsid w:val="00E90F94"/>
    <w:rsid w:val="00E97C09"/>
    <w:rsid w:val="00EA244C"/>
    <w:rsid w:val="00EA471F"/>
    <w:rsid w:val="00EA6861"/>
    <w:rsid w:val="00EC2C66"/>
    <w:rsid w:val="00EC3E8D"/>
    <w:rsid w:val="00EC6B19"/>
    <w:rsid w:val="00EC6FD9"/>
    <w:rsid w:val="00ED22C7"/>
    <w:rsid w:val="00ED3742"/>
    <w:rsid w:val="00ED6D40"/>
    <w:rsid w:val="00ED782C"/>
    <w:rsid w:val="00EE64EB"/>
    <w:rsid w:val="00EF6636"/>
    <w:rsid w:val="00F02168"/>
    <w:rsid w:val="00F4014D"/>
    <w:rsid w:val="00F512DF"/>
    <w:rsid w:val="00F72503"/>
    <w:rsid w:val="00F80AD7"/>
    <w:rsid w:val="00F83B8B"/>
    <w:rsid w:val="00F973DA"/>
    <w:rsid w:val="00F97ED6"/>
    <w:rsid w:val="00FB1532"/>
    <w:rsid w:val="00FB182D"/>
    <w:rsid w:val="00FD2A39"/>
    <w:rsid w:val="00FF2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1A973943-2FEA-4BCE-9A4B-848F8534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3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4564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4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4E"/>
  </w:style>
  <w:style w:type="paragraph" w:styleId="Footer">
    <w:name w:val="footer"/>
    <w:basedOn w:val="Normal"/>
    <w:link w:val="FooterChar"/>
    <w:uiPriority w:val="99"/>
    <w:unhideWhenUsed/>
    <w:rsid w:val="0004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4E"/>
  </w:style>
  <w:style w:type="character" w:styleId="Emphasis">
    <w:name w:val="Emphasis"/>
    <w:basedOn w:val="DefaultParagraphFont"/>
    <w:uiPriority w:val="20"/>
    <w:qFormat/>
    <w:rsid w:val="00172D02"/>
    <w:rPr>
      <w:i/>
      <w:iCs/>
    </w:rPr>
  </w:style>
  <w:style w:type="character" w:styleId="Hyperlink">
    <w:name w:val="Hyperlink"/>
    <w:basedOn w:val="DefaultParagraphFont"/>
    <w:uiPriority w:val="99"/>
    <w:unhideWhenUsed/>
    <w:rsid w:val="009E6659"/>
    <w:rPr>
      <w:color w:val="0563C1" w:themeColor="hyperlink"/>
      <w:u w:val="single"/>
    </w:rPr>
  </w:style>
  <w:style w:type="paragraph" w:styleId="FootnoteText">
    <w:name w:val="footnote text"/>
    <w:basedOn w:val="Normal"/>
    <w:link w:val="FootnoteTextChar"/>
    <w:uiPriority w:val="99"/>
    <w:semiHidden/>
    <w:unhideWhenUsed/>
    <w:rsid w:val="009E66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659"/>
    <w:rPr>
      <w:sz w:val="20"/>
      <w:szCs w:val="20"/>
    </w:rPr>
  </w:style>
  <w:style w:type="character" w:styleId="FootnoteReference">
    <w:name w:val="footnote reference"/>
    <w:basedOn w:val="DefaultParagraphFont"/>
    <w:uiPriority w:val="99"/>
    <w:semiHidden/>
    <w:unhideWhenUsed/>
    <w:rsid w:val="009E6659"/>
    <w:rPr>
      <w:vertAlign w:val="superscript"/>
    </w:rPr>
  </w:style>
  <w:style w:type="character" w:customStyle="1" w:styleId="text">
    <w:name w:val="text"/>
    <w:basedOn w:val="DefaultParagraphFont"/>
    <w:rsid w:val="00082E51"/>
  </w:style>
  <w:style w:type="paragraph" w:customStyle="1" w:styleId="p1">
    <w:name w:val="p1"/>
    <w:basedOn w:val="Normal"/>
    <w:rsid w:val="00F80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05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A25C8C"/>
  </w:style>
  <w:style w:type="paragraph" w:styleId="ListParagraph">
    <w:name w:val="List Paragraph"/>
    <w:basedOn w:val="Normal"/>
    <w:uiPriority w:val="34"/>
    <w:qFormat/>
    <w:rsid w:val="00452ED4"/>
    <w:pPr>
      <w:ind w:left="720"/>
      <w:contextualSpacing/>
    </w:pPr>
  </w:style>
  <w:style w:type="character" w:customStyle="1" w:styleId="articlepagerange">
    <w:name w:val="articlepagerange"/>
    <w:basedOn w:val="DefaultParagraphFont"/>
    <w:rsid w:val="0021476C"/>
  </w:style>
  <w:style w:type="character" w:customStyle="1" w:styleId="contributors">
    <w:name w:val="contributors"/>
    <w:basedOn w:val="DefaultParagraphFont"/>
    <w:rsid w:val="00704AA7"/>
  </w:style>
  <w:style w:type="character" w:customStyle="1" w:styleId="publisher-location">
    <w:name w:val="publisher-location"/>
    <w:basedOn w:val="DefaultParagraphFont"/>
    <w:rsid w:val="00704AA7"/>
  </w:style>
  <w:style w:type="character" w:customStyle="1" w:styleId="print-publication-date">
    <w:name w:val="print-publication-date"/>
    <w:basedOn w:val="DefaultParagraphFont"/>
    <w:rsid w:val="00704AA7"/>
  </w:style>
  <w:style w:type="character" w:customStyle="1" w:styleId="online-edition">
    <w:name w:val="online-edition"/>
    <w:basedOn w:val="DefaultParagraphFont"/>
    <w:rsid w:val="00704AA7"/>
  </w:style>
  <w:style w:type="character" w:customStyle="1" w:styleId="containing-site">
    <w:name w:val="containing-site"/>
    <w:basedOn w:val="DefaultParagraphFont"/>
    <w:rsid w:val="00704AA7"/>
  </w:style>
  <w:style w:type="character" w:customStyle="1" w:styleId="online-publication-date">
    <w:name w:val="online-publication-date"/>
    <w:basedOn w:val="DefaultParagraphFont"/>
    <w:rsid w:val="00704AA7"/>
  </w:style>
  <w:style w:type="character" w:customStyle="1" w:styleId="accessed-date">
    <w:name w:val="accessed-date"/>
    <w:basedOn w:val="DefaultParagraphFont"/>
    <w:rsid w:val="00704AA7"/>
  </w:style>
  <w:style w:type="character" w:styleId="FollowedHyperlink">
    <w:name w:val="FollowedHyperlink"/>
    <w:basedOn w:val="DefaultParagraphFont"/>
    <w:uiPriority w:val="99"/>
    <w:semiHidden/>
    <w:unhideWhenUsed/>
    <w:rsid w:val="00BA1B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2996527">
      <w:bodyDiv w:val="1"/>
      <w:marLeft w:val="0"/>
      <w:marRight w:val="0"/>
      <w:marTop w:val="0"/>
      <w:marBottom w:val="0"/>
      <w:divBdr>
        <w:top w:val="none" w:sz="0" w:space="0" w:color="auto"/>
        <w:left w:val="none" w:sz="0" w:space="0" w:color="auto"/>
        <w:bottom w:val="none" w:sz="0" w:space="0" w:color="auto"/>
        <w:right w:val="none" w:sz="0" w:space="0" w:color="auto"/>
      </w:divBdr>
    </w:div>
    <w:div w:id="1146359399">
      <w:bodyDiv w:val="1"/>
      <w:marLeft w:val="0"/>
      <w:marRight w:val="0"/>
      <w:marTop w:val="0"/>
      <w:marBottom w:val="0"/>
      <w:divBdr>
        <w:top w:val="none" w:sz="0" w:space="0" w:color="auto"/>
        <w:left w:val="none" w:sz="0" w:space="0" w:color="auto"/>
        <w:bottom w:val="none" w:sz="0" w:space="0" w:color="auto"/>
        <w:right w:val="none" w:sz="0" w:space="0" w:color="auto"/>
      </w:divBdr>
    </w:div>
    <w:div w:id="1214125127">
      <w:bodyDiv w:val="1"/>
      <w:marLeft w:val="0"/>
      <w:marRight w:val="0"/>
      <w:marTop w:val="0"/>
      <w:marBottom w:val="0"/>
      <w:divBdr>
        <w:top w:val="none" w:sz="0" w:space="0" w:color="auto"/>
        <w:left w:val="none" w:sz="0" w:space="0" w:color="auto"/>
        <w:bottom w:val="none" w:sz="0" w:space="0" w:color="auto"/>
        <w:right w:val="none" w:sz="0" w:space="0" w:color="auto"/>
      </w:divBdr>
    </w:div>
    <w:div w:id="1489319115">
      <w:bodyDiv w:val="1"/>
      <w:marLeft w:val="0"/>
      <w:marRight w:val="0"/>
      <w:marTop w:val="0"/>
      <w:marBottom w:val="0"/>
      <w:divBdr>
        <w:top w:val="none" w:sz="0" w:space="0" w:color="auto"/>
        <w:left w:val="none" w:sz="0" w:space="0" w:color="auto"/>
        <w:bottom w:val="none" w:sz="0" w:space="0" w:color="auto"/>
        <w:right w:val="none" w:sz="0" w:space="0" w:color="auto"/>
      </w:divBdr>
    </w:div>
    <w:div w:id="205562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goslibrary.org/augustine/trinity/index.html" TargetMode="External"/><Relationship Id="rId13" Type="http://schemas.openxmlformats.org/officeDocument/2006/relationships/hyperlink" Target="https://utpjournals.press/doi/10.3138/uram.36.3-4.10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biography/Saint-Anselm-of-Canterbury/The-satisfaction-theory-of-redemp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worldencyclopedia.org/entry/Logos" TargetMode="External"/><Relationship Id="rId5" Type="http://schemas.openxmlformats.org/officeDocument/2006/relationships/webSettings" Target="webSettings.xml"/><Relationship Id="rId15" Type="http://schemas.openxmlformats.org/officeDocument/2006/relationships/hyperlink" Target="https://plato.stanford.edu/archives/spr2019/entries/divine-simplicity/" TargetMode="External"/><Relationship Id="rId10" Type="http://schemas.openxmlformats.org/officeDocument/2006/relationships/hyperlink" Target="https://doi.org/10.1093/0198267533.001.0001" TargetMode="External"/><Relationship Id="rId4" Type="http://schemas.openxmlformats.org/officeDocument/2006/relationships/settings" Target="settings.xml"/><Relationship Id="rId9" Type="http://schemas.openxmlformats.org/officeDocument/2006/relationships/hyperlink" Target="https://www.britannica.com/topic/Trinity-Christianity" TargetMode="External"/><Relationship Id="rId14" Type="http://schemas.openxmlformats.org/officeDocument/2006/relationships/hyperlink" Target="https://www.biblegateway.com/passage/?search=Romans%205&amp;version=NRSV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Joh02</b:Tag>
    <b:SourceType>Book</b:SourceType>
    <b:Guid>{E3CD4708-B125-4DE1-AE54-CC93C8A452AD}</b:Guid>
    <b:Author>
      <b:Author>
        <b:NameList>
          <b:Person>
            <b:Last>Millbank</b:Last>
            <b:First>John</b:First>
          </b:Person>
        </b:NameList>
      </b:Author>
    </b:Author>
    <b:Title>Jesus and Judaism</b:Title>
    <b:Year>2002</b:Year>
    <b:City>Cambridge</b:City>
    <b:Publisher>Castle</b:Publisher>
    <b:RefOrder>1</b:RefOrder>
  </b:Source>
</b:Sources>
</file>

<file path=customXml/itemProps1.xml><?xml version="1.0" encoding="utf-8"?>
<ds:datastoreItem xmlns:ds="http://schemas.openxmlformats.org/officeDocument/2006/customXml" ds:itemID="{51208F57-3AD2-44C6-9480-64FF66B10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15764</TotalTime>
  <Pages>7</Pages>
  <Words>1823</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76</cp:revision>
  <dcterms:created xsi:type="dcterms:W3CDTF">2023-03-21T15:32:00Z</dcterms:created>
  <dcterms:modified xsi:type="dcterms:W3CDTF">2023-04-11T11:30:00Z</dcterms:modified>
</cp:coreProperties>
</file>