
<file path=[Content_Types].xml><?xml version="1.0" encoding="utf-8"?>
<Types xmlns="http://schemas.openxmlformats.org/package/2006/content-types">
  <Default Extension="jpg" ContentType="image/jpe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44B06B" w14:textId="5820C3C9" w:rsidR="00622661" w:rsidRDefault="00622661">
      <w:r>
        <w:t>Flame Test Lab Report:</w:t>
      </w:r>
    </w:p>
    <w:p w14:paraId="659818D5" w14:textId="27262ACD" w:rsidR="003E2618" w:rsidRDefault="00622661">
      <w:r>
        <w:t>Introduction:</w:t>
      </w:r>
    </w:p>
    <w:p w14:paraId="58BE367C" w14:textId="37040A5F" w:rsidR="00622661" w:rsidRDefault="00622661">
      <w:r>
        <w:t xml:space="preserve">This experiment is to determine which metals are present, if there are contaminants and to prove we can work safely in a lab environment. In this we will be burning metal salts, I hypothesise that metals with a </w:t>
      </w:r>
      <w:r w:rsidR="00AA37F0">
        <w:t xml:space="preserve">stronger attraction to </w:t>
      </w:r>
      <w:proofErr w:type="spellStart"/>
      <w:r w:rsidR="00AA37F0">
        <w:t>there</w:t>
      </w:r>
      <w:proofErr w:type="spellEnd"/>
      <w:r w:rsidR="00AA37F0">
        <w:t xml:space="preserve"> outer electrons</w:t>
      </w:r>
      <w:r>
        <w:t xml:space="preserve"> will emit light </w:t>
      </w:r>
      <w:proofErr w:type="gramStart"/>
      <w:r>
        <w:t>at  lower</w:t>
      </w:r>
      <w:proofErr w:type="gramEnd"/>
      <w:r>
        <w:t xml:space="preserve"> </w:t>
      </w:r>
      <w:r w:rsidR="004721E8">
        <w:t>wavelengths. The most notable equation in this experiment will be the formula for the frequency (and thus wavelength) of light at a certain energy level. This is relevant to OME primarily for two reasons, firstly the impact of burning metal on the colour and its derived use in fireworks and secondly the value of the ability to test metals to easily determine which it is, which can be very useful when testing fragments of munitions.</w:t>
      </w:r>
    </w:p>
    <w:p w14:paraId="3ECB4637" w14:textId="77777777" w:rsidR="004721E8" w:rsidRDefault="004721E8"/>
    <w:p w14:paraId="2F538645" w14:textId="47E5886D" w:rsidR="004721E8" w:rsidRDefault="004721E8">
      <w:r>
        <w:t>Results:</w:t>
      </w:r>
    </w:p>
    <w:p w14:paraId="2CBE596D" w14:textId="164788BA" w:rsidR="004721E8" w:rsidRDefault="004721E8">
      <w:r>
        <w:t>Salt:</w:t>
      </w:r>
      <w:r>
        <w:tab/>
      </w:r>
      <w:r>
        <w:tab/>
        <w:t>Colour:</w:t>
      </w:r>
      <w:r>
        <w:tab/>
      </w:r>
      <w:r>
        <w:tab/>
        <w:t>Metal:</w:t>
      </w:r>
      <w:r>
        <w:tab/>
      </w:r>
      <w:r>
        <w:tab/>
        <w:t>Wavelength</w:t>
      </w:r>
      <w:r w:rsidR="00AA37F0">
        <w:t xml:space="preserve"> (nm)</w:t>
      </w:r>
      <w:r>
        <w:t>:</w:t>
      </w:r>
    </w:p>
    <w:p w14:paraId="3E4AC796" w14:textId="0C9CB5D8" w:rsidR="004721E8" w:rsidRDefault="004721E8">
      <w:r>
        <w:t>Water</w:t>
      </w:r>
      <w:r>
        <w:tab/>
      </w:r>
      <w:r>
        <w:tab/>
        <w:t>Orange</w:t>
      </w:r>
      <w:r w:rsidR="00AA37F0">
        <w:tab/>
      </w:r>
      <w:r w:rsidR="00AA37F0">
        <w:tab/>
        <w:t>---</w:t>
      </w:r>
      <w:r w:rsidR="00AA37F0">
        <w:tab/>
      </w:r>
      <w:r w:rsidR="00AA37F0">
        <w:tab/>
        <w:t>---</w:t>
      </w:r>
    </w:p>
    <w:p w14:paraId="3D71175F" w14:textId="760E1BD2" w:rsidR="004721E8" w:rsidRDefault="004721E8">
      <w:r>
        <w:t>HCl</w:t>
      </w:r>
      <w:r>
        <w:tab/>
      </w:r>
      <w:r>
        <w:tab/>
        <w:t>Orange</w:t>
      </w:r>
      <w:r w:rsidR="00AA37F0">
        <w:tab/>
      </w:r>
      <w:r w:rsidR="00AA37F0">
        <w:tab/>
        <w:t>---</w:t>
      </w:r>
      <w:r w:rsidR="00AA37F0">
        <w:tab/>
      </w:r>
      <w:r w:rsidR="00AA37F0">
        <w:tab/>
        <w:t>---</w:t>
      </w:r>
    </w:p>
    <w:p w14:paraId="018DF7C7" w14:textId="38193AF1" w:rsidR="004721E8" w:rsidRDefault="004721E8">
      <w:r>
        <w:t>A</w:t>
      </w:r>
      <w:r>
        <w:tab/>
      </w:r>
      <w:r>
        <w:tab/>
        <w:t>Yellow</w:t>
      </w:r>
      <w:r w:rsidR="00AA37F0">
        <w:tab/>
      </w:r>
      <w:r w:rsidR="00AA37F0">
        <w:tab/>
        <w:t>Na</w:t>
      </w:r>
      <w:r w:rsidR="00AA37F0">
        <w:tab/>
      </w:r>
      <w:r w:rsidR="00AA37F0">
        <w:tab/>
        <w:t>560</w:t>
      </w:r>
    </w:p>
    <w:p w14:paraId="4844E050" w14:textId="0363BA49" w:rsidR="004721E8" w:rsidRDefault="004721E8">
      <w:r>
        <w:t>B</w:t>
      </w:r>
      <w:r>
        <w:tab/>
      </w:r>
      <w:r>
        <w:tab/>
        <w:t>Lavendar</w:t>
      </w:r>
      <w:r w:rsidR="00AA37F0">
        <w:tab/>
        <w:t>K</w:t>
      </w:r>
      <w:r w:rsidR="00AA37F0">
        <w:tab/>
      </w:r>
      <w:r w:rsidR="00AA37F0">
        <w:tab/>
        <w:t>400</w:t>
      </w:r>
    </w:p>
    <w:p w14:paraId="3C9F0A51" w14:textId="46CE2F5D" w:rsidR="004721E8" w:rsidRDefault="004721E8">
      <w:r>
        <w:t>C</w:t>
      </w:r>
      <w:r>
        <w:tab/>
      </w:r>
      <w:r>
        <w:tab/>
      </w:r>
      <w:r w:rsidR="00AA37F0">
        <w:t>Orange</w:t>
      </w:r>
      <w:r w:rsidR="00AA37F0">
        <w:tab/>
      </w:r>
      <w:r w:rsidR="00AA37F0">
        <w:tab/>
        <w:t>Ca</w:t>
      </w:r>
      <w:r w:rsidR="00AA37F0">
        <w:tab/>
      </w:r>
      <w:r w:rsidR="00AA37F0">
        <w:tab/>
        <w:t>600</w:t>
      </w:r>
    </w:p>
    <w:p w14:paraId="27E04FA3" w14:textId="5CD5C64C" w:rsidR="004721E8" w:rsidRDefault="004721E8">
      <w:r>
        <w:t>D</w:t>
      </w:r>
      <w:r>
        <w:tab/>
      </w:r>
      <w:r>
        <w:tab/>
      </w:r>
      <w:r w:rsidR="00AA37F0">
        <w:t>Red</w:t>
      </w:r>
      <w:r w:rsidR="00AA37F0">
        <w:tab/>
      </w:r>
      <w:r w:rsidR="00AA37F0">
        <w:tab/>
        <w:t>Sr</w:t>
      </w:r>
      <w:r w:rsidR="00AA37F0">
        <w:tab/>
      </w:r>
      <w:r w:rsidR="00AA37F0">
        <w:tab/>
        <w:t>650</w:t>
      </w:r>
    </w:p>
    <w:p w14:paraId="08406EAE" w14:textId="22D1AEA2" w:rsidR="004721E8" w:rsidRDefault="004721E8">
      <w:r>
        <w:t>E</w:t>
      </w:r>
      <w:r>
        <w:tab/>
      </w:r>
      <w:r>
        <w:tab/>
      </w:r>
      <w:r w:rsidR="00AA37F0">
        <w:t>Blue-Green</w:t>
      </w:r>
      <w:r w:rsidR="00AA37F0">
        <w:tab/>
        <w:t>Cu</w:t>
      </w:r>
      <w:r w:rsidR="00AA37F0">
        <w:tab/>
      </w:r>
      <w:r w:rsidR="00AA37F0">
        <w:tab/>
        <w:t>500</w:t>
      </w:r>
    </w:p>
    <w:p w14:paraId="03A25828" w14:textId="59F6A3D9" w:rsidR="004721E8" w:rsidRDefault="004721E8">
      <w:r>
        <w:t>F</w:t>
      </w:r>
      <w:r>
        <w:tab/>
      </w:r>
      <w:r>
        <w:tab/>
      </w:r>
      <w:r w:rsidR="00AA37F0">
        <w:t>Pink</w:t>
      </w:r>
      <w:r w:rsidR="00AA37F0">
        <w:tab/>
      </w:r>
      <w:r w:rsidR="00AA37F0">
        <w:tab/>
        <w:t>Li</w:t>
      </w:r>
      <w:r w:rsidR="00AA37F0">
        <w:tab/>
      </w:r>
      <w:r w:rsidR="00AA37F0">
        <w:tab/>
        <w:t>630</w:t>
      </w:r>
    </w:p>
    <w:p w14:paraId="0912C0B3" w14:textId="1E91007C" w:rsidR="004721E8" w:rsidRDefault="004721E8">
      <w:r>
        <w:t>G</w:t>
      </w:r>
      <w:r>
        <w:tab/>
      </w:r>
      <w:r>
        <w:tab/>
      </w:r>
      <w:r w:rsidR="00AA37F0">
        <w:t>Green</w:t>
      </w:r>
      <w:r w:rsidR="00AA37F0">
        <w:tab/>
      </w:r>
      <w:r w:rsidR="00AA37F0">
        <w:tab/>
        <w:t>Ba</w:t>
      </w:r>
      <w:r w:rsidR="00AA37F0">
        <w:tab/>
      </w:r>
      <w:r w:rsidR="00AA37F0">
        <w:tab/>
        <w:t>550</w:t>
      </w:r>
    </w:p>
    <w:p w14:paraId="2E77D13B" w14:textId="0941DB96" w:rsidR="004721E8" w:rsidRDefault="004721E8">
      <w:r>
        <w:t>H</w:t>
      </w:r>
      <w:r>
        <w:tab/>
      </w:r>
      <w:r>
        <w:tab/>
      </w:r>
      <w:r w:rsidR="00AA37F0">
        <w:t>Yellow/Pink</w:t>
      </w:r>
      <w:r w:rsidR="00AA37F0">
        <w:tab/>
        <w:t>Na/Li</w:t>
      </w:r>
      <w:r w:rsidR="00AA37F0">
        <w:tab/>
      </w:r>
      <w:r w:rsidR="00AA37F0">
        <w:tab/>
        <w:t>560/630</w:t>
      </w:r>
    </w:p>
    <w:p w14:paraId="44D69C89" w14:textId="77777777" w:rsidR="00AA37F0" w:rsidRDefault="00AA37F0"/>
    <w:p w14:paraId="4996AB07" w14:textId="199D7DD8" w:rsidR="00AA37F0" w:rsidRDefault="00AA37F0">
      <w:r>
        <w:rPr>
          <w:noProof/>
        </w:rPr>
        <w:lastRenderedPageBreak/>
        <w:drawing>
          <wp:inline distT="0" distB="0" distL="0" distR="0" wp14:anchorId="49F17B8B" wp14:editId="1E4C88CC">
            <wp:extent cx="5486400" cy="3200400"/>
            <wp:effectExtent l="0" t="0" r="0" b="0"/>
            <wp:docPr id="156541155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14:paraId="2448836D" w14:textId="77777777" w:rsidR="00642B88" w:rsidRDefault="00642B88"/>
    <w:p w14:paraId="07A8DE4B" w14:textId="5D55DFF2" w:rsidR="00642B88" w:rsidRDefault="00642B88">
      <w:r>
        <w:t>This Graph shows a downward trend from lithium to potassium, following down group 1</w:t>
      </w:r>
      <w:r w:rsidR="00CC2426">
        <w:t xml:space="preserve"> and wavelength decreases </w:t>
      </w:r>
      <w:r w:rsidR="003C25D1">
        <w:t>are the same as frequency increases, thus through the equation E=</w:t>
      </w:r>
      <w:proofErr w:type="spellStart"/>
      <w:r w:rsidR="003C25D1">
        <w:t>fh</w:t>
      </w:r>
      <w:proofErr w:type="spellEnd"/>
      <w:r w:rsidR="003C25D1">
        <w:t xml:space="preserve"> we know that the photons emitted here increase in energy as reactivity increased.</w:t>
      </w:r>
    </w:p>
    <w:p w14:paraId="2C0E0C62" w14:textId="779231C4" w:rsidR="00CC2426" w:rsidRDefault="00CC2426">
      <w:r>
        <w:t xml:space="preserve">However: </w:t>
      </w:r>
      <w:r>
        <w:rPr>
          <w:noProof/>
        </w:rPr>
        <w:drawing>
          <wp:inline distT="0" distB="0" distL="0" distR="0" wp14:anchorId="3E8C1840" wp14:editId="1F8B2665">
            <wp:extent cx="5486400" cy="3200400"/>
            <wp:effectExtent l="0" t="0" r="0" b="0"/>
            <wp:docPr id="1298511817"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6DDC1B05" w14:textId="6FF42243" w:rsidR="00642B88" w:rsidRDefault="00CC2426">
      <w:r>
        <w:t xml:space="preserve">Group 2 does not show the same trend, or even the reverse as you would expect from reactivity, and copper, a less reactive substance, has an emission </w:t>
      </w:r>
      <w:proofErr w:type="gramStart"/>
      <w:r>
        <w:t>similar to</w:t>
      </w:r>
      <w:proofErr w:type="gramEnd"/>
      <w:r>
        <w:t xml:space="preserve"> these other more reactive metals.</w:t>
      </w:r>
    </w:p>
    <w:p w14:paraId="32365AD4" w14:textId="77777777" w:rsidR="00CC2426" w:rsidRDefault="00CC2426"/>
    <w:p w14:paraId="5BBFE88A" w14:textId="77777777" w:rsidR="00CC2426" w:rsidRDefault="00CC2426"/>
    <w:p w14:paraId="43FA0B9E" w14:textId="77777777" w:rsidR="00CC2426" w:rsidRDefault="00CC2426"/>
    <w:p w14:paraId="4ABF6CB5" w14:textId="61803350" w:rsidR="00CC2426" w:rsidRDefault="00CC2426">
      <w:r>
        <w:t>Discussion:</w:t>
      </w:r>
    </w:p>
    <w:p w14:paraId="55C88C92" w14:textId="5409E505" w:rsidR="003C25D1" w:rsidRDefault="00CC2426">
      <w:r>
        <w:t>From these results we can ascertain that either there was a mistake made with the data, or that more reactive substances are not always emitting photons of a higher energy level</w:t>
      </w:r>
      <w:r w:rsidR="003C25D1">
        <w:t xml:space="preserve">. This is significant as it either shows there was a notable flaw in my method or shows that there is another factor that has an impact on emission wavelength, this would be interesting as it could be used to try and see what other changes can be induced. </w:t>
      </w:r>
    </w:p>
    <w:p w14:paraId="7E874CE5" w14:textId="726DB8F3" w:rsidR="003C25D1" w:rsidRDefault="003C25D1">
      <w:r>
        <w:t>In the cases of Barium and Sodium in particular there is a notable similarity in colour, and thus emission wavelength, from the equation C=</w:t>
      </w:r>
      <w:proofErr w:type="spellStart"/>
      <w:r>
        <w:t>wf</w:t>
      </w:r>
      <w:proofErr w:type="spellEnd"/>
      <w:r>
        <w:t xml:space="preserve"> </w:t>
      </w:r>
      <w:r w:rsidR="00CD5B2E">
        <w:t>we can use this data to determine the frequency of this light, and from planks constant we can use E=</w:t>
      </w:r>
      <w:proofErr w:type="spellStart"/>
      <w:r w:rsidR="00CD5B2E">
        <w:t>fh</w:t>
      </w:r>
      <w:proofErr w:type="spellEnd"/>
      <w:r w:rsidR="00CD5B2E">
        <w:t xml:space="preserve"> to determine the energy released as the electron drop in energy level.</w:t>
      </w:r>
    </w:p>
    <w:p w14:paraId="167F5C0C" w14:textId="166B920D" w:rsidR="00FF2BF4" w:rsidRDefault="00CD5B2E">
      <w:r>
        <w:t>The experiment help to display how the information can be used; primarily in fireworks as the large variety of colours can be used to produce complex and interesting patterns and colours after an explosion ( a sudden influx of heat to the metal filaments)</w:t>
      </w:r>
      <w:r w:rsidR="00B53E00">
        <w:t>[1]</w:t>
      </w:r>
      <w:r>
        <w:t xml:space="preserve"> and </w:t>
      </w:r>
      <w:r w:rsidR="00C76056">
        <w:t>the principles from it are used in atomic emission spectrometry</w:t>
      </w:r>
      <w:r w:rsidR="00A414E5">
        <w:t xml:space="preserve"> and its own derivatives</w:t>
      </w:r>
      <w:r w:rsidR="00C76056">
        <w:t xml:space="preserve">, which is a useful element in the </w:t>
      </w:r>
      <w:r w:rsidR="00FF2BF4">
        <w:t>identification of different explosives.</w:t>
      </w:r>
      <w:r w:rsidR="00A414E5">
        <w:t xml:space="preserve"> [</w:t>
      </w:r>
      <w:r w:rsidR="00B53E00">
        <w:t>2</w:t>
      </w:r>
      <w:r w:rsidR="00A414E5">
        <w:t>][</w:t>
      </w:r>
      <w:r w:rsidR="00B53E00">
        <w:t>3</w:t>
      </w:r>
      <w:r w:rsidR="00A414E5">
        <w:t>]</w:t>
      </w:r>
    </w:p>
    <w:p w14:paraId="49693E1D" w14:textId="43ECD43A" w:rsidR="00CD5B2E" w:rsidRDefault="00C76056">
      <w:r>
        <w:t xml:space="preserve"> </w:t>
      </w:r>
      <w:r w:rsidR="00FF2BF4">
        <w:t>The biggest limitation with our method is that we are applying imprecise amount of energy, to an imprecise amount of a salt, using our inaccurate human eyes and that because of this there can be a reasonably high degree of variance in results.</w:t>
      </w:r>
    </w:p>
    <w:p w14:paraId="4CF000BF" w14:textId="77777777" w:rsidR="005E2600" w:rsidRDefault="005E2600" w:rsidP="005E2600">
      <w:pPr>
        <w:jc w:val="both"/>
      </w:pPr>
    </w:p>
    <w:p w14:paraId="3ABD2A09" w14:textId="77777777" w:rsidR="005E2600" w:rsidRDefault="005E2600" w:rsidP="005E2600">
      <w:pPr>
        <w:jc w:val="both"/>
      </w:pPr>
    </w:p>
    <w:p w14:paraId="2CE05C07" w14:textId="77777777" w:rsidR="005E2600" w:rsidRDefault="005E2600" w:rsidP="005E2600">
      <w:pPr>
        <w:jc w:val="both"/>
      </w:pPr>
      <w:r>
        <w:t>Conclusion:</w:t>
      </w:r>
    </w:p>
    <w:p w14:paraId="21658A2C" w14:textId="5967CCD8" w:rsidR="005E2600" w:rsidRDefault="005E2600" w:rsidP="005E2600">
      <w:pPr>
        <w:jc w:val="both"/>
      </w:pPr>
      <w:r>
        <w:t xml:space="preserve">In conclusion whilst there is not sufficient evidence to conclude decisively the validity of the hypothesis it does imply that it is not </w:t>
      </w:r>
      <w:proofErr w:type="gramStart"/>
      <w:r>
        <w:t>correct  and</w:t>
      </w:r>
      <w:proofErr w:type="gramEnd"/>
      <w:r>
        <w:t xml:space="preserve"> that another key factor beyond the attraction of the electron is having an impact on the emission spectra. Based on this further research should be done to confirm and some more research should be done to determine what other factors are involved, notable a test of other group 1 and group 2 elements could be done to provide more than 3 data points for each and to make finding anomalies and trends easier.</w:t>
      </w:r>
    </w:p>
    <w:p w14:paraId="39642733" w14:textId="77777777" w:rsidR="005E2600" w:rsidRDefault="005E2600" w:rsidP="005E2600">
      <w:pPr>
        <w:jc w:val="both"/>
      </w:pPr>
    </w:p>
    <w:p w14:paraId="13EDE100" w14:textId="77777777" w:rsidR="005E2600" w:rsidRDefault="005E2600" w:rsidP="005E2600">
      <w:pPr>
        <w:jc w:val="both"/>
      </w:pPr>
    </w:p>
    <w:p w14:paraId="18B5D84F" w14:textId="3D76BF79" w:rsidR="00A414E5" w:rsidRDefault="005E2600" w:rsidP="005E2600">
      <w:pPr>
        <w:jc w:val="both"/>
      </w:pPr>
      <w:r>
        <w:t>References:</w:t>
      </w:r>
    </w:p>
    <w:p w14:paraId="6A615FDB" w14:textId="277F7B29" w:rsidR="00A414E5" w:rsidRDefault="00A414E5" w:rsidP="005E2600">
      <w:pPr>
        <w:jc w:val="both"/>
      </w:pPr>
      <w:r>
        <w:t>[1]</w:t>
      </w:r>
      <w:r>
        <w:tab/>
      </w:r>
      <w:hyperlink r:id="rId8" w:anchor="v=onepage&amp;q&amp;f=false" w:history="1">
        <w:r w:rsidRPr="00A414E5">
          <w:rPr>
            <w:rStyle w:val="Hyperlink"/>
          </w:rPr>
          <w:t>The Chemistry of Fireworks - Michael S. Russell - Google Books</w:t>
        </w:r>
      </w:hyperlink>
      <w:r w:rsidR="000C7AB7">
        <w:t xml:space="preserve"> </w:t>
      </w:r>
    </w:p>
    <w:p w14:paraId="7E6EB873" w14:textId="77777777" w:rsidR="00A414E5" w:rsidRDefault="00A414E5" w:rsidP="005E2600">
      <w:pPr>
        <w:jc w:val="both"/>
      </w:pPr>
    </w:p>
    <w:p w14:paraId="122BC332" w14:textId="226BBB1F" w:rsidR="00A414E5" w:rsidRDefault="00A414E5" w:rsidP="00A414E5">
      <w:pPr>
        <w:jc w:val="both"/>
      </w:pPr>
      <w:r>
        <w:t>[2]</w:t>
      </w:r>
      <w:r>
        <w:tab/>
      </w:r>
      <w:hyperlink r:id="rId9" w:history="1">
        <w:r w:rsidRPr="00A414E5">
          <w:rPr>
            <w:rStyle w:val="Hyperlink"/>
          </w:rPr>
          <w:t>Spectrochemical Analysis by Atomic Absorption and Emission - Google Books</w:t>
        </w:r>
      </w:hyperlink>
      <w:r>
        <w:t xml:space="preserve"> (Page11)</w:t>
      </w:r>
    </w:p>
    <w:p w14:paraId="3233EB90" w14:textId="77777777" w:rsidR="00A414E5" w:rsidRDefault="00A414E5" w:rsidP="005E2600">
      <w:pPr>
        <w:jc w:val="both"/>
      </w:pPr>
    </w:p>
    <w:p w14:paraId="4B5BE72D" w14:textId="514F5F4B" w:rsidR="005E2600" w:rsidRDefault="00A414E5" w:rsidP="00A414E5">
      <w:pPr>
        <w:jc w:val="both"/>
      </w:pPr>
      <w:r>
        <w:t>[3]</w:t>
      </w:r>
      <w:r>
        <w:tab/>
      </w:r>
      <w:hyperlink r:id="rId10" w:history="1">
        <w:r w:rsidRPr="00A414E5">
          <w:rPr>
            <w:rStyle w:val="Hyperlink"/>
          </w:rPr>
          <w:t>Laser-induced breakdown spectroscopy for detection of explosives residues: a review of recent advances, challenges, and future prospects | Analytical and Bioanalytical Chemistry</w:t>
        </w:r>
      </w:hyperlink>
    </w:p>
    <w:p w14:paraId="6800173C" w14:textId="77777777" w:rsidR="005E2600" w:rsidRDefault="005E2600" w:rsidP="005E2600">
      <w:pPr>
        <w:jc w:val="both"/>
      </w:pPr>
    </w:p>
    <w:p w14:paraId="15754193" w14:textId="5AC0F482" w:rsidR="005E2600" w:rsidRDefault="005E2600" w:rsidP="005E2600">
      <w:pPr>
        <w:jc w:val="both"/>
      </w:pPr>
      <w:r>
        <w:t>Appendix:</w:t>
      </w:r>
    </w:p>
    <w:p w14:paraId="59BE59E2" w14:textId="77777777" w:rsidR="00A414E5" w:rsidRDefault="005E2600" w:rsidP="005E2600">
      <w:pPr>
        <w:jc w:val="both"/>
      </w:pPr>
      <w:r>
        <w:t xml:space="preserve">Equipment used: </w:t>
      </w:r>
    </w:p>
    <w:p w14:paraId="5EDBE74D" w14:textId="77777777" w:rsidR="00A414E5" w:rsidRDefault="00A414E5" w:rsidP="005E2600">
      <w:pPr>
        <w:jc w:val="both"/>
      </w:pPr>
      <w:r>
        <w:t>Bunsen Burner</w:t>
      </w:r>
    </w:p>
    <w:p w14:paraId="07123031" w14:textId="066D1856" w:rsidR="005E2600" w:rsidRDefault="00A414E5" w:rsidP="005E2600">
      <w:pPr>
        <w:jc w:val="both"/>
      </w:pPr>
      <w:r>
        <w:t>Heat</w:t>
      </w:r>
      <w:r w:rsidR="00B53E00">
        <w:t>-resistant mat</w:t>
      </w:r>
    </w:p>
    <w:p w14:paraId="3C79CD24" w14:textId="7ED59388" w:rsidR="00B53E00" w:rsidRDefault="00B53E00" w:rsidP="005E2600">
      <w:pPr>
        <w:jc w:val="both"/>
      </w:pPr>
      <w:r>
        <w:t>Matches</w:t>
      </w:r>
    </w:p>
    <w:p w14:paraId="0602A814" w14:textId="69A675BF" w:rsidR="00B53E00" w:rsidRDefault="00B53E00" w:rsidP="005E2600">
      <w:pPr>
        <w:jc w:val="both"/>
      </w:pPr>
      <w:r>
        <w:t>Wire Loop</w:t>
      </w:r>
    </w:p>
    <w:p w14:paraId="5363447E" w14:textId="0807FB8C" w:rsidR="00B53E00" w:rsidRDefault="00B53E00" w:rsidP="005E2600">
      <w:pPr>
        <w:jc w:val="both"/>
      </w:pPr>
      <w:r>
        <w:t>1M solutions of unknown salts</w:t>
      </w:r>
    </w:p>
    <w:p w14:paraId="6B6718D0" w14:textId="5B1AC38A" w:rsidR="00B53E00" w:rsidRDefault="00B53E00" w:rsidP="005E2600">
      <w:pPr>
        <w:jc w:val="both"/>
      </w:pPr>
      <w:r>
        <w:t>Beaker with 1 M HCl</w:t>
      </w:r>
    </w:p>
    <w:p w14:paraId="3B0FE2A4" w14:textId="47D64C56" w:rsidR="00B53E00" w:rsidRDefault="00B53E00" w:rsidP="005E2600">
      <w:pPr>
        <w:jc w:val="both"/>
      </w:pPr>
      <w:r>
        <w:t>Beaker with deionised water</w:t>
      </w:r>
    </w:p>
    <w:p w14:paraId="1795E3A4" w14:textId="0C1E522C" w:rsidR="00B53E00" w:rsidRDefault="00B53E00" w:rsidP="005E2600">
      <w:pPr>
        <w:jc w:val="both"/>
      </w:pPr>
      <w:r>
        <w:t>Blue cobalt glass</w:t>
      </w:r>
    </w:p>
    <w:p w14:paraId="6E8520AC" w14:textId="0C1A3EA8" w:rsidR="000C7AB7" w:rsidRDefault="000C7AB7" w:rsidP="005E2600">
      <w:pPr>
        <w:jc w:val="both"/>
      </w:pPr>
      <w:r>
        <w:t>Lab coat</w:t>
      </w:r>
    </w:p>
    <w:p w14:paraId="37EB2D43" w14:textId="29E5B81C" w:rsidR="000C7AB7" w:rsidRDefault="000C7AB7" w:rsidP="005E2600">
      <w:pPr>
        <w:jc w:val="both"/>
      </w:pPr>
      <w:r>
        <w:t>Gloves</w:t>
      </w:r>
    </w:p>
    <w:p w14:paraId="3A006985" w14:textId="0860E8F5" w:rsidR="000C7AB7" w:rsidRDefault="000C7AB7" w:rsidP="005E2600">
      <w:pPr>
        <w:jc w:val="both"/>
      </w:pPr>
      <w:r>
        <w:t>Safety Goggles</w:t>
      </w:r>
    </w:p>
    <w:p w14:paraId="5BC6AFB9" w14:textId="77777777" w:rsidR="00B53E00" w:rsidRDefault="00B53E00" w:rsidP="005E2600">
      <w:pPr>
        <w:jc w:val="both"/>
      </w:pPr>
    </w:p>
    <w:p w14:paraId="3D1520FD" w14:textId="1E3B15F9" w:rsidR="00B53E00" w:rsidRDefault="005E2600" w:rsidP="005E2600">
      <w:pPr>
        <w:jc w:val="both"/>
      </w:pPr>
      <w:r>
        <w:t>Method:</w:t>
      </w:r>
    </w:p>
    <w:p w14:paraId="4D7D0FC8" w14:textId="12AC6712" w:rsidR="00B53E00" w:rsidRDefault="00B53E00" w:rsidP="005E2600">
      <w:pPr>
        <w:jc w:val="both"/>
      </w:pPr>
      <w:r>
        <w:t>Bunsen Burners were set up on heat-resistant mats for safety and were kept on the bright ‘safety flame’ when not in use.</w:t>
      </w:r>
    </w:p>
    <w:p w14:paraId="03AA12B3" w14:textId="5126C2CF" w:rsidR="00B53E00" w:rsidRDefault="00B53E00" w:rsidP="005E2600">
      <w:pPr>
        <w:jc w:val="both"/>
      </w:pPr>
      <w:r>
        <w:t>The wire loop was dipped into the 1M HCl and put into the flame, this was repeated until</w:t>
      </w:r>
      <w:r w:rsidR="000C7AB7">
        <w:t xml:space="preserve"> the flame burned without a noticeable colour.</w:t>
      </w:r>
    </w:p>
    <w:p w14:paraId="12CE8322" w14:textId="3F356E93" w:rsidR="000C7AB7" w:rsidRDefault="000C7AB7" w:rsidP="005E2600">
      <w:pPr>
        <w:jc w:val="both"/>
      </w:pPr>
      <w:r>
        <w:t xml:space="preserve">The wire loop was then dipped in deionised water to remove trace HCl </w:t>
      </w:r>
    </w:p>
    <w:p w14:paraId="499913F6" w14:textId="7FA938B3" w:rsidR="000C7AB7" w:rsidRDefault="000C7AB7" w:rsidP="005E2600">
      <w:pPr>
        <w:jc w:val="both"/>
      </w:pPr>
      <w:r>
        <w:t>The wire loop was then dipped in one of the unknown salts and then put into the Bunsen burner and the colour shown was recorded</w:t>
      </w:r>
    </w:p>
    <w:p w14:paraId="52E0B5F1" w14:textId="556D397F" w:rsidR="000C7AB7" w:rsidRDefault="000C7AB7" w:rsidP="005E2600">
      <w:pPr>
        <w:jc w:val="both"/>
      </w:pPr>
      <w:r>
        <w:t>This was all repeated for each unknown salt.</w:t>
      </w:r>
    </w:p>
    <w:p w14:paraId="07A31C14" w14:textId="7D23E59E" w:rsidR="000C7AB7" w:rsidRDefault="000C7AB7" w:rsidP="005E2600">
      <w:pPr>
        <w:jc w:val="both"/>
      </w:pPr>
      <w:r>
        <w:t>As a base, this was also done for both the deionised water and the HCl.</w:t>
      </w:r>
    </w:p>
    <w:p w14:paraId="0398A063" w14:textId="19347485" w:rsidR="000C7AB7" w:rsidRDefault="000C7AB7" w:rsidP="005E2600">
      <w:pPr>
        <w:jc w:val="both"/>
      </w:pPr>
      <w:r>
        <w:t>If a strong yellow flame was seen, we used Cobalt Glass to try and determine if there was a secondary metal in the mixture.</w:t>
      </w:r>
    </w:p>
    <w:p w14:paraId="31B923D3" w14:textId="77777777" w:rsidR="00B53E00" w:rsidRDefault="00B53E00" w:rsidP="005E2600">
      <w:pPr>
        <w:jc w:val="both"/>
      </w:pPr>
    </w:p>
    <w:p w14:paraId="58F87AE2" w14:textId="705023DF" w:rsidR="00B53E00" w:rsidRDefault="00B53E00" w:rsidP="005E2600">
      <w:pPr>
        <w:jc w:val="both"/>
      </w:pPr>
      <w:r>
        <w:t xml:space="preserve">Colbalt Glass Note: </w:t>
      </w:r>
    </w:p>
    <w:p w14:paraId="35A809E4" w14:textId="2A2E9AE1" w:rsidR="00B53E00" w:rsidRDefault="00B53E00" w:rsidP="005E2600">
      <w:pPr>
        <w:jc w:val="both"/>
      </w:pPr>
      <w:r>
        <w:t>Colbalt Glass, due to its blue colour, can be used to isolate more blue colours from the strong orange and yellows, especially useful due to sodium’s very strong colour.</w:t>
      </w:r>
    </w:p>
    <w:p w14:paraId="5FA7786E" w14:textId="77777777" w:rsidR="000C7AB7" w:rsidRDefault="000C7AB7" w:rsidP="005E2600">
      <w:pPr>
        <w:jc w:val="both"/>
      </w:pPr>
    </w:p>
    <w:p w14:paraId="19B3F30A" w14:textId="24CFE354" w:rsidR="000C7AB7" w:rsidRDefault="000C7AB7" w:rsidP="005E2600">
      <w:pPr>
        <w:jc w:val="both"/>
      </w:pPr>
      <w:r>
        <w:rPr>
          <w:noProof/>
        </w:rPr>
        <w:lastRenderedPageBreak/>
        <w:drawing>
          <wp:inline distT="0" distB="0" distL="0" distR="0" wp14:anchorId="5650E0FC" wp14:editId="3451EE9A">
            <wp:extent cx="5731510" cy="7642225"/>
            <wp:effectExtent l="0" t="0" r="2540" b="0"/>
            <wp:docPr id="821469664" name="Picture 1" descr="A piece of paper with writing on 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1469664" name="Picture 1" descr="A piece of paper with writing on i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7642225"/>
                    </a:xfrm>
                    <a:prstGeom prst="rect">
                      <a:avLst/>
                    </a:prstGeom>
                  </pic:spPr>
                </pic:pic>
              </a:graphicData>
            </a:graphic>
          </wp:inline>
        </w:drawing>
      </w:r>
    </w:p>
    <w:sectPr w:rsidR="000C7AB7">
      <w:headerReference w:type="even" r:id="rId12"/>
      <w:headerReference w:type="default" r:id="rId13"/>
      <w:footerReference w:type="even" r:id="rId14"/>
      <w:footerReference w:type="default" r:id="rId15"/>
      <w:headerReference w:type="first" r:id="rId16"/>
      <w:footerReference w:type="firs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7FB494" w14:textId="77777777" w:rsidR="008C0496" w:rsidRDefault="008C0496" w:rsidP="000C7AB7">
      <w:pPr>
        <w:spacing w:after="0" w:line="240" w:lineRule="auto"/>
      </w:pPr>
      <w:r>
        <w:separator/>
      </w:r>
    </w:p>
  </w:endnote>
  <w:endnote w:type="continuationSeparator" w:id="0">
    <w:p w14:paraId="1DF3834C" w14:textId="77777777" w:rsidR="008C0496" w:rsidRDefault="008C0496" w:rsidP="000C7A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878454" w14:textId="77777777" w:rsidR="000C7AB7" w:rsidRDefault="000C7AB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2B0B2C" w14:textId="77777777" w:rsidR="000C7AB7" w:rsidRDefault="000C7AB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E618CB" w14:textId="77777777" w:rsidR="000C7AB7" w:rsidRDefault="000C7AB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AC2C18" w14:textId="77777777" w:rsidR="008C0496" w:rsidRDefault="008C0496" w:rsidP="000C7AB7">
      <w:pPr>
        <w:spacing w:after="0" w:line="240" w:lineRule="auto"/>
      </w:pPr>
      <w:r>
        <w:separator/>
      </w:r>
    </w:p>
  </w:footnote>
  <w:footnote w:type="continuationSeparator" w:id="0">
    <w:p w14:paraId="60F277D6" w14:textId="77777777" w:rsidR="008C0496" w:rsidRDefault="008C0496" w:rsidP="000C7AB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76FD23" w14:textId="77777777" w:rsidR="000C7AB7" w:rsidRDefault="000C7AB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DF9443" w14:textId="77777777" w:rsidR="000C7AB7" w:rsidRDefault="000C7AB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1869E4" w14:textId="77777777" w:rsidR="000C7AB7" w:rsidRDefault="000C7AB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2661"/>
    <w:rsid w:val="00085857"/>
    <w:rsid w:val="000C7AB7"/>
    <w:rsid w:val="003C25D1"/>
    <w:rsid w:val="003E2618"/>
    <w:rsid w:val="004721E8"/>
    <w:rsid w:val="00494C22"/>
    <w:rsid w:val="005E2600"/>
    <w:rsid w:val="00622661"/>
    <w:rsid w:val="00642B88"/>
    <w:rsid w:val="00794BB2"/>
    <w:rsid w:val="008C0496"/>
    <w:rsid w:val="00A414E5"/>
    <w:rsid w:val="00AA37F0"/>
    <w:rsid w:val="00B53E00"/>
    <w:rsid w:val="00C76056"/>
    <w:rsid w:val="00CC2426"/>
    <w:rsid w:val="00CD5B2E"/>
    <w:rsid w:val="00FD6E4F"/>
    <w:rsid w:val="00FF2B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D97442"/>
  <w15:chartTrackingRefBased/>
  <w15:docId w15:val="{F4A9C62E-A283-4FD7-B944-75F225AEE2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2266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2266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2266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2266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2266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2266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2266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2266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2266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2266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2266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2266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2266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2266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2266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2266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2266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22661"/>
    <w:rPr>
      <w:rFonts w:eastAsiaTheme="majorEastAsia" w:cstheme="majorBidi"/>
      <w:color w:val="272727" w:themeColor="text1" w:themeTint="D8"/>
    </w:rPr>
  </w:style>
  <w:style w:type="paragraph" w:styleId="Title">
    <w:name w:val="Title"/>
    <w:basedOn w:val="Normal"/>
    <w:next w:val="Normal"/>
    <w:link w:val="TitleChar"/>
    <w:uiPriority w:val="10"/>
    <w:qFormat/>
    <w:rsid w:val="0062266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2266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2266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2266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22661"/>
    <w:pPr>
      <w:spacing w:before="160"/>
      <w:jc w:val="center"/>
    </w:pPr>
    <w:rPr>
      <w:i/>
      <w:iCs/>
      <w:color w:val="404040" w:themeColor="text1" w:themeTint="BF"/>
    </w:rPr>
  </w:style>
  <w:style w:type="character" w:customStyle="1" w:styleId="QuoteChar">
    <w:name w:val="Quote Char"/>
    <w:basedOn w:val="DefaultParagraphFont"/>
    <w:link w:val="Quote"/>
    <w:uiPriority w:val="29"/>
    <w:rsid w:val="00622661"/>
    <w:rPr>
      <w:i/>
      <w:iCs/>
      <w:color w:val="404040" w:themeColor="text1" w:themeTint="BF"/>
    </w:rPr>
  </w:style>
  <w:style w:type="paragraph" w:styleId="ListParagraph">
    <w:name w:val="List Paragraph"/>
    <w:basedOn w:val="Normal"/>
    <w:uiPriority w:val="34"/>
    <w:qFormat/>
    <w:rsid w:val="00622661"/>
    <w:pPr>
      <w:ind w:left="720"/>
      <w:contextualSpacing/>
    </w:pPr>
  </w:style>
  <w:style w:type="character" w:styleId="IntenseEmphasis">
    <w:name w:val="Intense Emphasis"/>
    <w:basedOn w:val="DefaultParagraphFont"/>
    <w:uiPriority w:val="21"/>
    <w:qFormat/>
    <w:rsid w:val="00622661"/>
    <w:rPr>
      <w:i/>
      <w:iCs/>
      <w:color w:val="0F4761" w:themeColor="accent1" w:themeShade="BF"/>
    </w:rPr>
  </w:style>
  <w:style w:type="paragraph" w:styleId="IntenseQuote">
    <w:name w:val="Intense Quote"/>
    <w:basedOn w:val="Normal"/>
    <w:next w:val="Normal"/>
    <w:link w:val="IntenseQuoteChar"/>
    <w:uiPriority w:val="30"/>
    <w:qFormat/>
    <w:rsid w:val="0062266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22661"/>
    <w:rPr>
      <w:i/>
      <w:iCs/>
      <w:color w:val="0F4761" w:themeColor="accent1" w:themeShade="BF"/>
    </w:rPr>
  </w:style>
  <w:style w:type="character" w:styleId="IntenseReference">
    <w:name w:val="Intense Reference"/>
    <w:basedOn w:val="DefaultParagraphFont"/>
    <w:uiPriority w:val="32"/>
    <w:qFormat/>
    <w:rsid w:val="00622661"/>
    <w:rPr>
      <w:b/>
      <w:bCs/>
      <w:smallCaps/>
      <w:color w:val="0F4761" w:themeColor="accent1" w:themeShade="BF"/>
      <w:spacing w:val="5"/>
    </w:rPr>
  </w:style>
  <w:style w:type="character" w:styleId="Hyperlink">
    <w:name w:val="Hyperlink"/>
    <w:basedOn w:val="DefaultParagraphFont"/>
    <w:uiPriority w:val="99"/>
    <w:unhideWhenUsed/>
    <w:rsid w:val="00A414E5"/>
    <w:rPr>
      <w:color w:val="467886" w:themeColor="hyperlink"/>
      <w:u w:val="single"/>
    </w:rPr>
  </w:style>
  <w:style w:type="character" w:styleId="UnresolvedMention">
    <w:name w:val="Unresolved Mention"/>
    <w:basedOn w:val="DefaultParagraphFont"/>
    <w:uiPriority w:val="99"/>
    <w:semiHidden/>
    <w:unhideWhenUsed/>
    <w:rsid w:val="00A414E5"/>
    <w:rPr>
      <w:color w:val="605E5C"/>
      <w:shd w:val="clear" w:color="auto" w:fill="E1DFDD"/>
    </w:rPr>
  </w:style>
  <w:style w:type="paragraph" w:styleId="Header">
    <w:name w:val="header"/>
    <w:basedOn w:val="Normal"/>
    <w:link w:val="HeaderChar"/>
    <w:uiPriority w:val="99"/>
    <w:unhideWhenUsed/>
    <w:rsid w:val="000C7AB7"/>
    <w:pPr>
      <w:tabs>
        <w:tab w:val="center" w:pos="4513"/>
        <w:tab w:val="right" w:pos="9026"/>
      </w:tabs>
      <w:spacing w:after="0" w:line="240" w:lineRule="auto"/>
    </w:pPr>
  </w:style>
  <w:style w:type="character" w:customStyle="1" w:styleId="HeaderChar">
    <w:name w:val="Header Char"/>
    <w:basedOn w:val="DefaultParagraphFont"/>
    <w:link w:val="Header"/>
    <w:uiPriority w:val="99"/>
    <w:rsid w:val="000C7AB7"/>
  </w:style>
  <w:style w:type="paragraph" w:styleId="Footer">
    <w:name w:val="footer"/>
    <w:basedOn w:val="Normal"/>
    <w:link w:val="FooterChar"/>
    <w:uiPriority w:val="99"/>
    <w:unhideWhenUsed/>
    <w:rsid w:val="000C7AB7"/>
    <w:pPr>
      <w:tabs>
        <w:tab w:val="center" w:pos="4513"/>
        <w:tab w:val="right" w:pos="9026"/>
      </w:tabs>
      <w:spacing w:after="0" w:line="240" w:lineRule="auto"/>
    </w:pPr>
  </w:style>
  <w:style w:type="character" w:customStyle="1" w:styleId="FooterChar">
    <w:name w:val="Footer Char"/>
    <w:basedOn w:val="DefaultParagraphFont"/>
    <w:link w:val="Footer"/>
    <w:uiPriority w:val="99"/>
    <w:rsid w:val="000C7AB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ooks.google.co.uk/books?id=yxRyOf8jFeQC&amp;pg=PA85&amp;redir_esc=y"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chart" Target="charts/chart2.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ettings" Target="settings.xml"/><Relationship Id="rId16" Type="http://schemas.openxmlformats.org/officeDocument/2006/relationships/header" Target="header3.xml"/><Relationship Id="rId1" Type="http://schemas.openxmlformats.org/officeDocument/2006/relationships/styles" Target="styles.xml"/><Relationship Id="rId6" Type="http://schemas.openxmlformats.org/officeDocument/2006/relationships/chart" Target="charts/chart1.xml"/><Relationship Id="rId11" Type="http://schemas.openxmlformats.org/officeDocument/2006/relationships/image" Target="media/image1.jpg"/><Relationship Id="rId5" Type="http://schemas.openxmlformats.org/officeDocument/2006/relationships/endnotes" Target="endnotes.xml"/><Relationship Id="rId15" Type="http://schemas.openxmlformats.org/officeDocument/2006/relationships/footer" Target="footer2.xml"/><Relationship Id="rId10" Type="http://schemas.openxmlformats.org/officeDocument/2006/relationships/hyperlink" Target="https://link.springer.com/article/10.1007/s00216-009-2802-0" TargetMode="External"/><Relationship Id="rId19"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hyperlink" Target="https://www.google.co.uk/books/edition/Spectrochemical_Analysis_by_Atomic_Absor/SI2COY9MFW0C?hl=en&amp;gbpv=1&amp;dq=isbn:9780854046249&amp;printsec=frontcover" TargetMode="External"/><Relationship Id="rId14" Type="http://schemas.openxmlformats.org/officeDocument/2006/relationships/footer" Target="footer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Sheet1!$B$1</c:f>
              <c:strCache>
                <c:ptCount val="1"/>
                <c:pt idx="0">
                  <c:v>Group 1</c:v>
                </c:pt>
              </c:strCache>
            </c:strRef>
          </c:tx>
          <c:spPr>
            <a:ln w="28575" cap="rnd">
              <a:solidFill>
                <a:schemeClr val="accent1"/>
              </a:solidFill>
              <a:round/>
            </a:ln>
            <a:effectLst/>
          </c:spPr>
          <c:marker>
            <c:symbol val="none"/>
          </c:marker>
          <c:cat>
            <c:strRef>
              <c:f>Sheet1!$A$2:$A$4</c:f>
              <c:strCache>
                <c:ptCount val="3"/>
                <c:pt idx="0">
                  <c:v>Lithium</c:v>
                </c:pt>
                <c:pt idx="1">
                  <c:v>Sodium</c:v>
                </c:pt>
                <c:pt idx="2">
                  <c:v>Potasium</c:v>
                </c:pt>
              </c:strCache>
            </c:strRef>
          </c:cat>
          <c:val>
            <c:numRef>
              <c:f>Sheet1!$B$2:$B$4</c:f>
              <c:numCache>
                <c:formatCode>General</c:formatCode>
                <c:ptCount val="3"/>
                <c:pt idx="0">
                  <c:v>630</c:v>
                </c:pt>
                <c:pt idx="1">
                  <c:v>560</c:v>
                </c:pt>
                <c:pt idx="2">
                  <c:v>400</c:v>
                </c:pt>
              </c:numCache>
            </c:numRef>
          </c:val>
          <c:smooth val="0"/>
          <c:extLst>
            <c:ext xmlns:c16="http://schemas.microsoft.com/office/drawing/2014/chart" uri="{C3380CC4-5D6E-409C-BE32-E72D297353CC}">
              <c16:uniqueId val="{00000000-D952-495D-980B-ECF1EE966F15}"/>
            </c:ext>
          </c:extLst>
        </c:ser>
        <c:dLbls>
          <c:showLegendKey val="0"/>
          <c:showVal val="0"/>
          <c:showCatName val="0"/>
          <c:showSerName val="0"/>
          <c:showPercent val="0"/>
          <c:showBubbleSize val="0"/>
        </c:dLbls>
        <c:smooth val="0"/>
        <c:axId val="819838495"/>
        <c:axId val="819839455"/>
      </c:lineChart>
      <c:catAx>
        <c:axId val="81983849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19839455"/>
        <c:crosses val="autoZero"/>
        <c:auto val="1"/>
        <c:lblAlgn val="ctr"/>
        <c:lblOffset val="100"/>
        <c:noMultiLvlLbl val="0"/>
      </c:catAx>
      <c:valAx>
        <c:axId val="819839455"/>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19838495"/>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Group</a:t>
            </a:r>
            <a:r>
              <a:rPr lang="en-US" baseline="0"/>
              <a:t> 2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Sheet1!$B$1</c:f>
              <c:strCache>
                <c:ptCount val="1"/>
                <c:pt idx="0">
                  <c:v>Group 2</c:v>
                </c:pt>
              </c:strCache>
            </c:strRef>
          </c:tx>
          <c:spPr>
            <a:ln w="28575" cap="rnd">
              <a:solidFill>
                <a:schemeClr val="accent1"/>
              </a:solidFill>
              <a:round/>
            </a:ln>
            <a:effectLst/>
          </c:spPr>
          <c:marker>
            <c:symbol val="none"/>
          </c:marker>
          <c:cat>
            <c:strRef>
              <c:f>Sheet1!$A$2:$A$4</c:f>
              <c:strCache>
                <c:ptCount val="3"/>
                <c:pt idx="0">
                  <c:v>Calcium </c:v>
                </c:pt>
                <c:pt idx="1">
                  <c:v>Strontium</c:v>
                </c:pt>
                <c:pt idx="2">
                  <c:v>Barium</c:v>
                </c:pt>
              </c:strCache>
            </c:strRef>
          </c:cat>
          <c:val>
            <c:numRef>
              <c:f>Sheet1!$B$2:$B$4</c:f>
              <c:numCache>
                <c:formatCode>General</c:formatCode>
                <c:ptCount val="3"/>
                <c:pt idx="0">
                  <c:v>600</c:v>
                </c:pt>
                <c:pt idx="1">
                  <c:v>650</c:v>
                </c:pt>
                <c:pt idx="2">
                  <c:v>550</c:v>
                </c:pt>
              </c:numCache>
            </c:numRef>
          </c:val>
          <c:smooth val="0"/>
          <c:extLst>
            <c:ext xmlns:c16="http://schemas.microsoft.com/office/drawing/2014/chart" uri="{C3380CC4-5D6E-409C-BE32-E72D297353CC}">
              <c16:uniqueId val="{00000000-C334-4455-98D6-ED65864ED46B}"/>
            </c:ext>
          </c:extLst>
        </c:ser>
        <c:dLbls>
          <c:showLegendKey val="0"/>
          <c:showVal val="0"/>
          <c:showCatName val="0"/>
          <c:showSerName val="0"/>
          <c:showPercent val="0"/>
          <c:showBubbleSize val="0"/>
        </c:dLbls>
        <c:smooth val="0"/>
        <c:axId val="1021979728"/>
        <c:axId val="1021979248"/>
      </c:lineChart>
      <c:catAx>
        <c:axId val="102197972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21979248"/>
        <c:crosses val="autoZero"/>
        <c:auto val="1"/>
        <c:lblAlgn val="ctr"/>
        <c:lblOffset val="100"/>
        <c:noMultiLvlLbl val="0"/>
      </c:catAx>
      <c:valAx>
        <c:axId val="102197924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2197972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137</TotalTime>
  <Pages>5</Pages>
  <Words>791</Words>
  <Characters>4510</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Lucius Galloway (2427096)</dc:creator>
  <cp:keywords/>
  <dc:description/>
  <cp:lastModifiedBy>Lucius Galloway (2427096)</cp:lastModifiedBy>
  <cp:revision>2</cp:revision>
  <dcterms:created xsi:type="dcterms:W3CDTF">2025-03-20T09:51:00Z</dcterms:created>
  <dcterms:modified xsi:type="dcterms:W3CDTF">2025-03-20T12:17:00Z</dcterms:modified>
</cp:coreProperties>
</file>