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F680D" w14:textId="77777777" w:rsidR="005E0A62" w:rsidRPr="005E0A62" w:rsidRDefault="005E0A62" w:rsidP="005E0A62">
      <w:pPr>
        <w:spacing w:after="0" w:line="240" w:lineRule="auto"/>
        <w:ind w:left="-180" w:right="-334"/>
        <w:jc w:val="center"/>
        <w:rPr>
          <w:rFonts w:ascii="Arial" w:eastAsia="SimSun" w:hAnsi="Arial" w:cs="Arial"/>
          <w:b/>
          <w:color w:val="000000"/>
          <w:sz w:val="28"/>
          <w:szCs w:val="28"/>
          <w:lang w:val="cy-GB" w:eastAsia="zh-CN"/>
          <w14:ligatures w14:val="none"/>
        </w:rPr>
      </w:pPr>
      <w:bookmarkStart w:id="0" w:name="_Hlk181967280"/>
      <w:r w:rsidRPr="005E0A62">
        <w:rPr>
          <w:rFonts w:ascii="Arial" w:eastAsia="SimSun" w:hAnsi="Arial" w:cs="Arial"/>
          <w:b/>
          <w:color w:val="000000"/>
          <w:sz w:val="28"/>
          <w:szCs w:val="28"/>
          <w:lang w:val="cy-GB" w:eastAsia="zh-CN"/>
          <w14:ligatures w14:val="none"/>
        </w:rPr>
        <w:t xml:space="preserve">Postgraduate/Distance Learning </w:t>
      </w:r>
    </w:p>
    <w:p w14:paraId="008772FF" w14:textId="77777777" w:rsidR="005E0A62" w:rsidRPr="005E0A62" w:rsidRDefault="005E0A62" w:rsidP="005E0A62">
      <w:pPr>
        <w:spacing w:after="0" w:line="240" w:lineRule="auto"/>
        <w:ind w:left="-180" w:right="-334"/>
        <w:jc w:val="center"/>
        <w:rPr>
          <w:rFonts w:ascii="Arial" w:eastAsia="SimSun" w:hAnsi="Arial" w:cs="Arial"/>
          <w:b/>
          <w:color w:val="000000"/>
          <w:sz w:val="28"/>
          <w:szCs w:val="28"/>
          <w:lang w:eastAsia="zh-CN"/>
          <w14:ligatures w14:val="none"/>
        </w:rPr>
      </w:pPr>
      <w:r w:rsidRPr="005E0A62">
        <w:rPr>
          <w:rFonts w:ascii="Arial" w:eastAsia="SimSun" w:hAnsi="Arial" w:cs="Arial"/>
          <w:b/>
          <w:color w:val="000000"/>
          <w:sz w:val="28"/>
          <w:szCs w:val="28"/>
          <w:lang w:val="cy-GB" w:eastAsia="zh-CN"/>
          <w14:ligatures w14:val="none"/>
        </w:rPr>
        <w:t>Assignment coversheet &amp; feedback form</w:t>
      </w:r>
    </w:p>
    <w:p w14:paraId="675363EC" w14:textId="77777777" w:rsidR="005E0A62" w:rsidRPr="005E0A62" w:rsidRDefault="005E0A62" w:rsidP="005E0A62">
      <w:pPr>
        <w:spacing w:after="0" w:line="240" w:lineRule="auto"/>
        <w:rPr>
          <w:rFonts w:ascii="Arial" w:eastAsia="SimSun" w:hAnsi="Arial" w:cs="Arial"/>
          <w:sz w:val="28"/>
          <w:szCs w:val="28"/>
          <w:lang w:val="cy-GB" w:eastAsia="zh-CN"/>
          <w14:ligatures w14:val="none"/>
        </w:rPr>
      </w:pPr>
    </w:p>
    <w:p w14:paraId="052D32ED" w14:textId="77777777" w:rsidR="005E0A62" w:rsidRPr="005E0A62" w:rsidRDefault="005E0A62" w:rsidP="005E0A62">
      <w:pPr>
        <w:keepNext/>
        <w:spacing w:after="0" w:line="240" w:lineRule="auto"/>
        <w:ind w:left="720"/>
        <w:jc w:val="center"/>
        <w:outlineLvl w:val="2"/>
        <w:rPr>
          <w:rFonts w:ascii="Tahoma" w:eastAsia="SimSun" w:hAnsi="Tahoma" w:cs="Tahoma"/>
          <w:b/>
          <w:bCs/>
          <w:sz w:val="20"/>
          <w:szCs w:val="20"/>
          <w:lang w:val="cy-GB" w:eastAsia="zh-CN"/>
          <w14:ligatures w14:val="none"/>
        </w:rPr>
      </w:pPr>
      <w:r w:rsidRPr="005E0A62">
        <w:rPr>
          <w:rFonts w:ascii="Tahoma" w:eastAsia="SimSun" w:hAnsi="Tahoma" w:cs="Tahoma"/>
          <w:b/>
          <w:bCs/>
          <w:sz w:val="20"/>
          <w:szCs w:val="20"/>
          <w:lang w:val="cy-GB" w:eastAsia="zh-CN"/>
          <w14:ligatures w14:val="none"/>
        </w:rPr>
        <w:t>THIS SHEET MUST BE THE FIRST PAGE OF THE ASSIGNMENT YOU ARE SUBMITTING  (DO NOT SEND AS A SEPARATE FILE)</w:t>
      </w:r>
    </w:p>
    <w:p w14:paraId="3207530A" w14:textId="77777777" w:rsidR="005E0A62" w:rsidRPr="005E0A62" w:rsidRDefault="005E0A62" w:rsidP="005E0A62">
      <w:pPr>
        <w:keepNext/>
        <w:spacing w:after="0" w:line="240" w:lineRule="auto"/>
        <w:ind w:left="720"/>
        <w:jc w:val="center"/>
        <w:outlineLvl w:val="2"/>
        <w:rPr>
          <w:rFonts w:ascii="Trebuchet MS" w:eastAsia="SimSun" w:hAnsi="Trebuchet MS" w:cs="Tahoma"/>
          <w:b/>
          <w:bCs/>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E0A62" w:rsidRPr="005E0A62" w14:paraId="2AFA7181" w14:textId="77777777" w:rsidTr="005D2EA4">
        <w:trPr>
          <w:trHeight w:val="614"/>
        </w:trPr>
        <w:tc>
          <w:tcPr>
            <w:tcW w:w="8856" w:type="dxa"/>
            <w:gridSpan w:val="5"/>
          </w:tcPr>
          <w:p w14:paraId="5E096F29"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b/>
                <w:color w:val="000000"/>
                <w:lang w:eastAsia="zh-CN"/>
                <w14:ligatures w14:val="none"/>
              </w:rPr>
              <w:t>For completion by the student</w:t>
            </w:r>
            <w:r w:rsidRPr="005E0A62">
              <w:rPr>
                <w:rFonts w:ascii="Arial" w:eastAsia="SimSun" w:hAnsi="Arial" w:cs="Arial"/>
                <w:color w:val="000000"/>
                <w:lang w:eastAsia="zh-CN"/>
                <w14:ligatures w14:val="none"/>
              </w:rPr>
              <w:t>:</w:t>
            </w:r>
          </w:p>
        </w:tc>
      </w:tr>
      <w:tr w:rsidR="005E0A62" w:rsidRPr="005E0A62" w14:paraId="1D7861A4" w14:textId="77777777" w:rsidTr="005D2EA4">
        <w:trPr>
          <w:trHeight w:val="718"/>
        </w:trPr>
        <w:tc>
          <w:tcPr>
            <w:tcW w:w="8856" w:type="dxa"/>
            <w:gridSpan w:val="5"/>
          </w:tcPr>
          <w:p w14:paraId="64E13422"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Student Name:</w:t>
            </w:r>
            <w:r w:rsidRPr="005E0A62">
              <w:rPr>
                <w:rFonts w:ascii="Arial" w:eastAsia="SimSun" w:hAnsi="Arial" w:cs="Arial"/>
                <w:color w:val="000000"/>
                <w:sz w:val="21"/>
                <w:szCs w:val="21"/>
                <w:lang w:eastAsia="zh-CN"/>
                <w14:ligatures w14:val="none"/>
              </w:rPr>
              <w:t xml:space="preserve"> : </w:t>
            </w:r>
            <w:r w:rsidRPr="005E0A62">
              <w:rPr>
                <w:rFonts w:ascii="Arial" w:eastAsia="SimSun" w:hAnsi="Arial" w:cs="Arial"/>
                <w:b/>
                <w:bCs/>
                <w:color w:val="000000"/>
                <w:sz w:val="21"/>
                <w:szCs w:val="21"/>
                <w:lang w:eastAsia="zh-CN"/>
                <w14:ligatures w14:val="none"/>
              </w:rPr>
              <w:t>Charlotte Wenner</w:t>
            </w:r>
          </w:p>
          <w:p w14:paraId="2E99E72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1448A3E"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Student </w:t>
            </w:r>
            <w:r w:rsidRPr="005E0A62">
              <w:rPr>
                <w:rFonts w:ascii="Arial" w:eastAsia="SimSun" w:hAnsi="Arial" w:cs="Arial"/>
                <w:b/>
                <w:bCs/>
                <w:color w:val="000000"/>
                <w:u w:val="single"/>
                <w:lang w:eastAsia="zh-CN"/>
                <w14:ligatures w14:val="none"/>
              </w:rPr>
              <w:t>University</w:t>
            </w:r>
            <w:r w:rsidRPr="005E0A62">
              <w:rPr>
                <w:rFonts w:ascii="Arial" w:eastAsia="SimSun" w:hAnsi="Arial" w:cs="Arial"/>
                <w:color w:val="000000"/>
                <w:u w:val="single"/>
                <w:lang w:eastAsia="zh-CN"/>
                <w14:ligatures w14:val="none"/>
              </w:rPr>
              <w:t xml:space="preserve"> </w:t>
            </w:r>
            <w:r w:rsidRPr="005E0A62">
              <w:rPr>
                <w:rFonts w:ascii="Arial" w:eastAsia="SimSun" w:hAnsi="Arial" w:cs="Arial"/>
                <w:color w:val="000000"/>
                <w:lang w:eastAsia="zh-CN"/>
                <w14:ligatures w14:val="none"/>
              </w:rPr>
              <w:t xml:space="preserve">Email: </w:t>
            </w:r>
            <w:r w:rsidRPr="005E0A62">
              <w:rPr>
                <w:rFonts w:ascii="Arial" w:eastAsia="SimSun" w:hAnsi="Arial" w:cs="Arial"/>
                <w:color w:val="000000"/>
                <w:sz w:val="21"/>
                <w:szCs w:val="21"/>
                <w:lang w:eastAsia="zh-CN"/>
                <w14:ligatures w14:val="none"/>
              </w:rPr>
              <w:t xml:space="preserve">: </w:t>
            </w:r>
            <w:r w:rsidRPr="005E0A62">
              <w:rPr>
                <w:rFonts w:ascii="Arial" w:eastAsia="SimSun" w:hAnsi="Arial" w:cs="Arial"/>
                <w:b/>
                <w:bCs/>
                <w:color w:val="000000"/>
                <w:sz w:val="21"/>
                <w:szCs w:val="21"/>
                <w:lang w:eastAsia="zh-CN"/>
                <w14:ligatures w14:val="none"/>
              </w:rPr>
              <w:t>2310536@student.uwtsd.ac.uk</w:t>
            </w:r>
          </w:p>
        </w:tc>
      </w:tr>
      <w:tr w:rsidR="005E0A62" w:rsidRPr="005E0A62" w14:paraId="53A9A903" w14:textId="77777777" w:rsidTr="005D2EA4">
        <w:trPr>
          <w:trHeight w:val="849"/>
        </w:trPr>
        <w:tc>
          <w:tcPr>
            <w:tcW w:w="4788" w:type="dxa"/>
          </w:tcPr>
          <w:p w14:paraId="2E468062" w14:textId="4657F14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Module code: </w:t>
            </w:r>
            <w:r w:rsidR="00FA2DE6" w:rsidRPr="00FA2DE6">
              <w:rPr>
                <w:rFonts w:ascii="Arial" w:eastAsia="SimSun" w:hAnsi="Arial" w:cs="Arial"/>
                <w:color w:val="000000"/>
                <w:sz w:val="21"/>
                <w:szCs w:val="21"/>
                <w:lang w:eastAsia="zh-CN"/>
                <w14:ligatures w14:val="none"/>
              </w:rPr>
              <w:t>HPCA7028</w:t>
            </w:r>
          </w:p>
          <w:p w14:paraId="61B80518"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BA84D39" w14:textId="1FEBBBD9"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Module title:</w:t>
            </w:r>
            <w:r w:rsidRPr="005E0A62">
              <w:rPr>
                <w:rFonts w:ascii="Arial" w:eastAsia="SimSun" w:hAnsi="Arial" w:cs="Arial"/>
                <w:b/>
                <w:color w:val="000000"/>
                <w:lang w:eastAsia="zh-CN"/>
                <w14:ligatures w14:val="none"/>
              </w:rPr>
              <w:t xml:space="preserve"> Sacred </w:t>
            </w:r>
            <w:r w:rsidR="00FA2DE6">
              <w:rPr>
                <w:rFonts w:ascii="Arial" w:eastAsia="SimSun" w:hAnsi="Arial" w:cs="Arial"/>
                <w:b/>
                <w:color w:val="000000"/>
                <w:lang w:eastAsia="zh-CN"/>
                <w14:ligatures w14:val="none"/>
              </w:rPr>
              <w:t>Skies</w:t>
            </w:r>
          </w:p>
          <w:p w14:paraId="32A765F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5AFE871F"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tc>
        <w:tc>
          <w:tcPr>
            <w:tcW w:w="2266" w:type="dxa"/>
            <w:gridSpan w:val="3"/>
          </w:tcPr>
          <w:p w14:paraId="71928F6B"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Student ID number:</w:t>
            </w:r>
          </w:p>
          <w:p w14:paraId="1E94EFF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b/>
                <w:bCs/>
                <w:color w:val="000000"/>
                <w:sz w:val="21"/>
                <w:szCs w:val="21"/>
                <w:lang w:eastAsia="zh-CN"/>
                <w14:ligatures w14:val="none"/>
              </w:rPr>
              <w:t>2310536</w:t>
            </w:r>
          </w:p>
        </w:tc>
        <w:tc>
          <w:tcPr>
            <w:tcW w:w="1802" w:type="dxa"/>
          </w:tcPr>
          <w:p w14:paraId="52C58B99"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Educational support needs:</w:t>
            </w:r>
          </w:p>
          <w:p w14:paraId="7F895C5F"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Yes</w:t>
            </w:r>
            <w:r w:rsidRPr="005E0A62">
              <w:rPr>
                <w:rFonts w:ascii="Arial" w:eastAsia="SimSun" w:hAnsi="Arial" w:cs="Arial"/>
                <w:color w:val="000000"/>
                <w:highlight w:val="yellow"/>
                <w:lang w:eastAsia="zh-CN"/>
                <w14:ligatures w14:val="none"/>
              </w:rPr>
              <w:t>/No</w:t>
            </w:r>
          </w:p>
        </w:tc>
      </w:tr>
      <w:tr w:rsidR="005E0A62" w:rsidRPr="005E0A62" w14:paraId="34F24D4A" w14:textId="77777777" w:rsidTr="005D2EA4">
        <w:trPr>
          <w:trHeight w:val="1139"/>
        </w:trPr>
        <w:tc>
          <w:tcPr>
            <w:tcW w:w="8856" w:type="dxa"/>
            <w:gridSpan w:val="5"/>
          </w:tcPr>
          <w:p w14:paraId="2EC5C5B6" w14:textId="3582B389" w:rsidR="005E0A62" w:rsidRPr="005E0A62" w:rsidRDefault="005E0A62" w:rsidP="005E0A62">
            <w:pPr>
              <w:spacing w:after="0" w:line="240" w:lineRule="auto"/>
              <w:jc w:val="both"/>
              <w:rPr>
                <w:rFonts w:ascii="Arial" w:eastAsia="SimSun" w:hAnsi="Arial" w:cs="Arial"/>
                <w:sz w:val="24"/>
                <w:szCs w:val="24"/>
                <w:lang w:eastAsia="zh-CN"/>
                <w14:ligatures w14:val="none"/>
              </w:rPr>
            </w:pPr>
            <w:r w:rsidRPr="005E0A62">
              <w:rPr>
                <w:rFonts w:ascii="Arial" w:eastAsia="SimSun" w:hAnsi="Arial" w:cs="Arial"/>
                <w:lang w:eastAsia="zh-CN"/>
                <w14:ligatures w14:val="none"/>
              </w:rPr>
              <w:t xml:space="preserve">Assignment title: </w:t>
            </w:r>
            <w:r w:rsidR="005936E2" w:rsidRPr="005936E2">
              <w:rPr>
                <w:rFonts w:ascii="Arial" w:eastAsia="SimSun" w:hAnsi="Arial" w:cs="Arial"/>
                <w:b/>
                <w:bCs/>
                <w:sz w:val="24"/>
                <w:szCs w:val="24"/>
                <w:lang w:eastAsia="zh-CN"/>
                <w14:ligatures w14:val="none"/>
              </w:rPr>
              <w:t>Essay on a topic within the subject area</w:t>
            </w:r>
          </w:p>
          <w:p w14:paraId="743EA6FD"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229929E1"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p>
          <w:p w14:paraId="68E85ADA" w14:textId="6FEBF1B0"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 xml:space="preserve">Assignment due date: </w:t>
            </w:r>
            <w:r w:rsidR="005936E2">
              <w:rPr>
                <w:rFonts w:ascii="Arial" w:eastAsia="SimSun" w:hAnsi="Arial" w:cs="Arial"/>
                <w:b/>
                <w:color w:val="000000"/>
                <w:lang w:eastAsia="zh-CN"/>
                <w14:ligatures w14:val="none"/>
              </w:rPr>
              <w:t>3 April 2025</w:t>
            </w:r>
          </w:p>
        </w:tc>
      </w:tr>
      <w:tr w:rsidR="005E0A62" w:rsidRPr="005E0A62" w14:paraId="670B4177" w14:textId="77777777" w:rsidTr="005D2EA4">
        <w:trPr>
          <w:trHeight w:val="978"/>
        </w:trPr>
        <w:tc>
          <w:tcPr>
            <w:tcW w:w="8856" w:type="dxa"/>
            <w:gridSpan w:val="5"/>
            <w:tcBorders>
              <w:bottom w:val="single" w:sz="4" w:space="0" w:color="000000"/>
            </w:tcBorders>
          </w:tcPr>
          <w:p w14:paraId="4E8BDF88" w14:textId="08C760DA"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This assignment is for the       1</w:t>
            </w:r>
            <w:r w:rsidRPr="005E0A62">
              <w:rPr>
                <w:rFonts w:ascii="Arial" w:eastAsia="SimSun" w:hAnsi="Arial" w:cs="Arial"/>
                <w:vertAlign w:val="superscript"/>
                <w:lang w:eastAsia="zh-CN"/>
                <w14:ligatures w14:val="none"/>
              </w:rPr>
              <w:t xml:space="preserve">st </w:t>
            </w:r>
            <w:r w:rsidRPr="005E0A62">
              <w:rPr>
                <w:rFonts w:ascii="Arial" w:eastAsia="SimSun" w:hAnsi="Arial" w:cs="Arial"/>
                <w:lang w:eastAsia="zh-CN"/>
                <w14:ligatures w14:val="none"/>
              </w:rPr>
              <w:fldChar w:fldCharType="begin">
                <w:ffData>
                  <w:name w:val="Check13"/>
                  <w:enabled/>
                  <w:calcOnExit w:val="0"/>
                  <w:checkBox>
                    <w:sizeAuto/>
                    <w:default w:val="0"/>
                  </w:checkBox>
                </w:ffData>
              </w:fldChar>
            </w:r>
            <w:bookmarkStart w:id="1" w:name="Check13"/>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end"/>
            </w:r>
            <w:bookmarkEnd w:id="1"/>
            <w:r w:rsidRPr="005E0A62">
              <w:rPr>
                <w:rFonts w:ascii="Arial" w:eastAsia="SimSun" w:hAnsi="Arial" w:cs="Arial"/>
                <w:lang w:eastAsia="zh-CN"/>
                <w14:ligatures w14:val="none"/>
              </w:rPr>
              <w:t xml:space="preserve">    2</w:t>
            </w:r>
            <w:r w:rsidRPr="005E0A62">
              <w:rPr>
                <w:rFonts w:ascii="Arial" w:eastAsia="SimSun" w:hAnsi="Arial" w:cs="Arial"/>
                <w:vertAlign w:val="superscript"/>
                <w:lang w:eastAsia="zh-CN"/>
                <w14:ligatures w14:val="none"/>
              </w:rPr>
              <w:t>nd</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4"/>
                  <w:enabled/>
                  <w:calcOnExit w:val="0"/>
                  <w:checkBox>
                    <w:sizeAuto/>
                    <w:default w:val="0"/>
                  </w:checkBox>
                </w:ffData>
              </w:fldChar>
            </w:r>
            <w:bookmarkStart w:id="2" w:name="Check14"/>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end"/>
            </w:r>
            <w:bookmarkEnd w:id="2"/>
            <w:r w:rsidRPr="005E0A62">
              <w:rPr>
                <w:rFonts w:ascii="Arial" w:eastAsia="SimSun" w:hAnsi="Arial" w:cs="Arial"/>
                <w:lang w:eastAsia="zh-CN"/>
                <w14:ligatures w14:val="none"/>
              </w:rPr>
              <w:t xml:space="preserve">     3</w:t>
            </w:r>
            <w:r w:rsidRPr="005E0A62">
              <w:rPr>
                <w:rFonts w:ascii="Arial" w:eastAsia="SimSun" w:hAnsi="Arial" w:cs="Arial"/>
                <w:vertAlign w:val="superscript"/>
                <w:lang w:eastAsia="zh-CN"/>
                <w14:ligatures w14:val="none"/>
              </w:rPr>
              <w:t>rd</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5"/>
                  <w:enabled/>
                  <w:calcOnExit w:val="0"/>
                  <w:checkBox>
                    <w:sizeAuto/>
                    <w:default w:val="0"/>
                  </w:checkBox>
                </w:ffData>
              </w:fldChar>
            </w:r>
            <w:bookmarkStart w:id="3" w:name="Check15"/>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end"/>
            </w:r>
            <w:bookmarkEnd w:id="3"/>
            <w:r w:rsidRPr="005E0A62">
              <w:rPr>
                <w:rFonts w:ascii="Arial" w:eastAsia="SimSun" w:hAnsi="Arial" w:cs="Arial"/>
                <w:lang w:eastAsia="zh-CN"/>
                <w14:ligatures w14:val="none"/>
              </w:rPr>
              <w:t xml:space="preserve">      </w:t>
            </w:r>
            <w:r w:rsidRPr="005E0A62">
              <w:rPr>
                <w:rFonts w:ascii="Arial" w:eastAsia="SimSun" w:hAnsi="Arial" w:cs="Arial"/>
                <w:highlight w:val="yellow"/>
                <w:lang w:eastAsia="zh-CN"/>
                <w14:ligatures w14:val="none"/>
              </w:rPr>
              <w:t>4</w:t>
            </w:r>
            <w:r w:rsidRPr="005E0A62">
              <w:rPr>
                <w:rFonts w:ascii="Arial" w:eastAsia="SimSun" w:hAnsi="Arial" w:cs="Arial"/>
                <w:highlight w:val="yellow"/>
                <w:vertAlign w:val="superscript"/>
                <w:lang w:eastAsia="zh-CN"/>
                <w14:ligatures w14:val="none"/>
              </w:rPr>
              <w:t>th</w:t>
            </w:r>
            <w:r w:rsidRPr="005E0A62">
              <w:rPr>
                <w:rFonts w:ascii="Arial" w:eastAsia="SimSun" w:hAnsi="Arial" w:cs="Arial"/>
                <w:highlight w:val="yellow"/>
                <w:lang w:eastAsia="zh-CN"/>
                <w14:ligatures w14:val="none"/>
              </w:rPr>
              <w:t xml:space="preserve"> </w:t>
            </w:r>
            <w:r w:rsidRPr="005E0A62">
              <w:rPr>
                <w:rFonts w:ascii="Arial" w:eastAsia="SimSun" w:hAnsi="Arial" w:cs="Arial"/>
                <w:highlight w:val="yellow"/>
                <w:lang w:eastAsia="zh-CN"/>
                <w14:ligatures w14:val="none"/>
              </w:rPr>
              <w:fldChar w:fldCharType="begin">
                <w:ffData>
                  <w:name w:val="Check16"/>
                  <w:enabled/>
                  <w:calcOnExit w:val="0"/>
                  <w:checkBox>
                    <w:sizeAuto/>
                    <w:default w:val="0"/>
                  </w:checkBox>
                </w:ffData>
              </w:fldChar>
            </w:r>
            <w:bookmarkStart w:id="4" w:name="Check16"/>
            <w:r w:rsidRPr="005E0A62">
              <w:rPr>
                <w:rFonts w:ascii="Arial" w:eastAsia="SimSun" w:hAnsi="Arial" w:cs="Arial"/>
                <w:highlight w:val="yellow"/>
                <w:lang w:eastAsia="zh-CN"/>
                <w14:ligatures w14:val="none"/>
              </w:rPr>
              <w:instrText xml:space="preserve"> FORMCHECKBOX </w:instrText>
            </w:r>
            <w:r w:rsidRPr="005E0A62">
              <w:rPr>
                <w:rFonts w:ascii="Arial" w:eastAsia="SimSun" w:hAnsi="Arial" w:cs="Arial"/>
                <w:highlight w:val="yellow"/>
                <w:lang w:eastAsia="zh-CN"/>
                <w14:ligatures w14:val="none"/>
              </w:rPr>
            </w:r>
            <w:r w:rsidRPr="005E0A62">
              <w:rPr>
                <w:rFonts w:ascii="Arial" w:eastAsia="SimSun" w:hAnsi="Arial" w:cs="Arial"/>
                <w:highlight w:val="yellow"/>
                <w:lang w:eastAsia="zh-CN"/>
                <w14:ligatures w14:val="none"/>
              </w:rPr>
              <w:fldChar w:fldCharType="end"/>
            </w:r>
            <w:bookmarkEnd w:id="4"/>
            <w:r w:rsidRPr="005E0A62">
              <w:rPr>
                <w:rFonts w:ascii="Arial" w:eastAsia="SimSun" w:hAnsi="Arial" w:cs="Arial"/>
                <w:lang w:eastAsia="zh-CN"/>
                <w14:ligatures w14:val="none"/>
              </w:rPr>
              <w:t xml:space="preserve">      5</w:t>
            </w:r>
            <w:r w:rsidRPr="005E0A62">
              <w:rPr>
                <w:rFonts w:ascii="Arial" w:eastAsia="SimSun" w:hAnsi="Arial" w:cs="Arial"/>
                <w:vertAlign w:val="superscript"/>
                <w:lang w:eastAsia="zh-CN"/>
                <w14:ligatures w14:val="none"/>
              </w:rPr>
              <w:t>th</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7"/>
                  <w:enabled/>
                  <w:calcOnExit w:val="0"/>
                  <w:checkBox>
                    <w:sizeAuto/>
                    <w:default w:val="0"/>
                  </w:checkBox>
                </w:ffData>
              </w:fldChar>
            </w:r>
            <w:bookmarkStart w:id="5" w:name="Check17"/>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end"/>
            </w:r>
            <w:bookmarkEnd w:id="5"/>
            <w:r w:rsidRPr="005E0A62">
              <w:rPr>
                <w:rFonts w:ascii="Arial" w:eastAsia="SimSun" w:hAnsi="Arial" w:cs="Arial"/>
                <w:lang w:eastAsia="zh-CN"/>
                <w14:ligatures w14:val="none"/>
              </w:rPr>
              <w:t xml:space="preserve">      6</w:t>
            </w:r>
            <w:r w:rsidRPr="005E0A62">
              <w:rPr>
                <w:rFonts w:ascii="Arial" w:eastAsia="SimSun" w:hAnsi="Arial" w:cs="Arial"/>
                <w:vertAlign w:val="superscript"/>
                <w:lang w:eastAsia="zh-CN"/>
                <w14:ligatures w14:val="none"/>
              </w:rPr>
              <w:t>th</w:t>
            </w:r>
            <w:r w:rsidRPr="005E0A62">
              <w:rPr>
                <w:rFonts w:ascii="Arial" w:eastAsia="SimSun" w:hAnsi="Arial" w:cs="Arial"/>
                <w:lang w:eastAsia="zh-CN"/>
                <w14:ligatures w14:val="none"/>
              </w:rPr>
              <w:t xml:space="preserve"> </w:t>
            </w:r>
            <w:r w:rsidRPr="005E0A62">
              <w:rPr>
                <w:rFonts w:ascii="Arial" w:eastAsia="SimSun" w:hAnsi="Arial" w:cs="Arial"/>
                <w:lang w:eastAsia="zh-CN"/>
                <w14:ligatures w14:val="none"/>
              </w:rPr>
              <w:fldChar w:fldCharType="begin">
                <w:ffData>
                  <w:name w:val="Check18"/>
                  <w:enabled/>
                  <w:calcOnExit w:val="0"/>
                  <w:checkBox>
                    <w:sizeAuto/>
                    <w:default w:val="0"/>
                  </w:checkBox>
                </w:ffData>
              </w:fldChar>
            </w:r>
            <w:bookmarkStart w:id="6" w:name="Check18"/>
            <w:r w:rsidRPr="005E0A62">
              <w:rPr>
                <w:rFonts w:ascii="Arial" w:eastAsia="SimSun" w:hAnsi="Arial" w:cs="Arial"/>
                <w:lang w:eastAsia="zh-CN"/>
                <w14:ligatures w14:val="none"/>
              </w:rPr>
              <w:instrText xml:space="preserve"> FORMCHECKBOX </w:instrText>
            </w:r>
            <w:r w:rsidRPr="005E0A62">
              <w:rPr>
                <w:rFonts w:ascii="Arial" w:eastAsia="SimSun" w:hAnsi="Arial" w:cs="Arial"/>
                <w:lang w:eastAsia="zh-CN"/>
                <w14:ligatures w14:val="none"/>
              </w:rPr>
            </w:r>
            <w:r w:rsidRPr="005E0A62">
              <w:rPr>
                <w:rFonts w:ascii="Arial" w:eastAsia="SimSun" w:hAnsi="Arial" w:cs="Arial"/>
                <w:lang w:eastAsia="zh-CN"/>
                <w14:ligatures w14:val="none"/>
              </w:rPr>
              <w:fldChar w:fldCharType="end"/>
            </w:r>
            <w:bookmarkEnd w:id="6"/>
            <w:r w:rsidRPr="005E0A62">
              <w:rPr>
                <w:rFonts w:ascii="Arial" w:eastAsia="SimSun" w:hAnsi="Arial" w:cs="Arial"/>
                <w:b/>
                <w:lang w:eastAsia="zh-CN"/>
                <w14:ligatures w14:val="none"/>
              </w:rPr>
              <w:t xml:space="preserve">   </w:t>
            </w:r>
            <w:r w:rsidRPr="005E0A62">
              <w:rPr>
                <w:rFonts w:ascii="Arial" w:eastAsia="SimSun" w:hAnsi="Arial" w:cs="Arial"/>
                <w:lang w:eastAsia="zh-CN"/>
                <w14:ligatures w14:val="none"/>
              </w:rPr>
              <w:t>module of the degree</w:t>
            </w:r>
          </w:p>
        </w:tc>
      </w:tr>
      <w:tr w:rsidR="005E0A62" w:rsidRPr="005E0A62" w14:paraId="7B7A1674" w14:textId="77777777" w:rsidTr="005D2EA4">
        <w:trPr>
          <w:trHeight w:val="978"/>
        </w:trPr>
        <w:tc>
          <w:tcPr>
            <w:tcW w:w="8856" w:type="dxa"/>
            <w:gridSpan w:val="5"/>
            <w:shd w:val="clear" w:color="auto" w:fill="D9D9D9"/>
          </w:tcPr>
          <w:p w14:paraId="35DB630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I confirm that this is my original work and that I have adhered to the University policy on plagiarism.</w:t>
            </w:r>
          </w:p>
          <w:p w14:paraId="3C71B8A3"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Signed ……………………………………………………………</w:t>
            </w:r>
          </w:p>
          <w:p w14:paraId="71C5238C" w14:textId="77777777" w:rsidR="005E0A62" w:rsidRPr="005E0A62" w:rsidRDefault="005E0A62" w:rsidP="005E0A62">
            <w:pPr>
              <w:spacing w:after="0" w:line="240" w:lineRule="auto"/>
              <w:ind w:right="34"/>
              <w:rPr>
                <w:rFonts w:ascii="Calibri" w:eastAsia="SimSun" w:hAnsi="Calibri" w:cs="Calibri"/>
                <w:b/>
                <w:color w:val="000000"/>
                <w:sz w:val="44"/>
                <w:szCs w:val="44"/>
                <w:lang w:eastAsia="zh-CN"/>
                <w14:ligatures w14:val="none"/>
              </w:rPr>
            </w:pPr>
            <w:r w:rsidRPr="005E0A62">
              <w:rPr>
                <w:rFonts w:ascii="Calibri" w:eastAsia="SimSun" w:hAnsi="Calibri" w:cs="Tahoma"/>
                <w:b/>
                <w:color w:val="000000"/>
                <w:sz w:val="24"/>
                <w:szCs w:val="24"/>
                <w:lang w:eastAsia="zh-CN"/>
                <w14:ligatures w14:val="none"/>
              </w:rPr>
              <w:t xml:space="preserve">Email submission:  you are submitting this form via email, please tick this box  </w:t>
            </w:r>
            <w:r w:rsidRPr="005E0A62">
              <w:rPr>
                <w:rFonts w:ascii="Calibri" w:eastAsia="SimSun" w:hAnsi="Calibri" w:cs="Calibri"/>
                <w:b/>
                <w:color w:val="000000"/>
                <w:sz w:val="44"/>
                <w:szCs w:val="44"/>
                <w:highlight w:val="yellow"/>
                <w:lang w:eastAsia="zh-CN"/>
                <w14:ligatures w14:val="none"/>
              </w:rPr>
              <w:t>□</w:t>
            </w:r>
          </w:p>
          <w:p w14:paraId="32F1A600" w14:textId="77777777" w:rsidR="005E0A62" w:rsidRPr="005E0A62" w:rsidRDefault="005E0A62" w:rsidP="005E0A62">
            <w:pPr>
              <w:spacing w:after="0" w:line="240" w:lineRule="auto"/>
              <w:ind w:right="34"/>
              <w:rPr>
                <w:rFonts w:ascii="Arial" w:eastAsia="SimSun" w:hAnsi="Arial" w:cs="Arial"/>
                <w:color w:val="000000"/>
                <w:lang w:eastAsia="zh-CN"/>
                <w14:ligatures w14:val="none"/>
              </w:rPr>
            </w:pPr>
            <w:r w:rsidRPr="005E0A62">
              <w:rPr>
                <w:rFonts w:ascii="Calibri" w:eastAsia="SimSun" w:hAnsi="Calibri" w:cs="Tahoma"/>
                <w:b/>
                <w:color w:val="000000"/>
                <w:sz w:val="24"/>
                <w:szCs w:val="24"/>
                <w:lang w:eastAsia="zh-CN"/>
                <w14:ligatures w14:val="none"/>
              </w:rPr>
              <w:t>(as a substitute for your signature) to confirm that you agree to the above declaration.</w:t>
            </w:r>
          </w:p>
        </w:tc>
      </w:tr>
      <w:tr w:rsidR="005E0A62" w:rsidRPr="005E0A62" w14:paraId="6C2169D1" w14:textId="77777777" w:rsidTr="005D2EA4">
        <w:trPr>
          <w:trHeight w:val="3972"/>
        </w:trPr>
        <w:tc>
          <w:tcPr>
            <w:tcW w:w="8856" w:type="dxa"/>
            <w:gridSpan w:val="5"/>
          </w:tcPr>
          <w:p w14:paraId="15BC52C9" w14:textId="77777777" w:rsidR="005E0A62" w:rsidRPr="005E0A62" w:rsidRDefault="005E0A62" w:rsidP="005E0A62">
            <w:pPr>
              <w:spacing w:after="0" w:line="240" w:lineRule="auto"/>
              <w:rPr>
                <w:rFonts w:ascii="Arial" w:eastAsia="SimSun" w:hAnsi="Arial" w:cs="Times New Roman"/>
                <w:b/>
                <w:sz w:val="24"/>
                <w:szCs w:val="24"/>
                <w:lang w:eastAsia="zh-CN"/>
                <w14:ligatures w14:val="none"/>
              </w:rPr>
            </w:pPr>
          </w:p>
          <w:p w14:paraId="74C09932" w14:textId="77777777" w:rsidR="005E0A62" w:rsidRPr="005E0A62" w:rsidRDefault="005E0A62" w:rsidP="005E0A62">
            <w:pPr>
              <w:spacing w:after="0" w:line="240" w:lineRule="auto"/>
              <w:rPr>
                <w:rFonts w:ascii="Arial" w:eastAsia="SimSun" w:hAnsi="Arial" w:cs="Times New Roman"/>
                <w:sz w:val="24"/>
                <w:szCs w:val="24"/>
                <w:lang w:eastAsia="zh-CN"/>
                <w14:ligatures w14:val="none"/>
              </w:rPr>
            </w:pPr>
            <w:r w:rsidRPr="005E0A62">
              <w:rPr>
                <w:rFonts w:ascii="Arial" w:eastAsia="SimSun" w:hAnsi="Arial" w:cs="Times New Roman"/>
                <w:b/>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E0A62" w:rsidRPr="005E0A62" w14:paraId="60D2FB13" w14:textId="77777777" w:rsidTr="005D2EA4">
              <w:tc>
                <w:tcPr>
                  <w:tcW w:w="6970" w:type="dxa"/>
                </w:tcPr>
                <w:p w14:paraId="1BC20B80"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7E3FFC8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1</w:t>
                  </w:r>
                  <w:r w:rsidRPr="005E0A62">
                    <w:rPr>
                      <w:rFonts w:ascii="Arial" w:eastAsia="SimSun" w:hAnsi="Arial" w:cs="Times New Roman"/>
                      <w:sz w:val="20"/>
                      <w:szCs w:val="20"/>
                      <w:vertAlign w:val="superscript"/>
                      <w:lang w:eastAsia="zh-CN"/>
                      <w14:ligatures w14:val="none"/>
                    </w:rPr>
                    <w:t>st</w:t>
                  </w:r>
                  <w:r w:rsidRPr="005E0A62">
                    <w:rPr>
                      <w:rFonts w:ascii="Arial" w:eastAsia="SimSun" w:hAnsi="Arial" w:cs="Times New Roman"/>
                      <w:sz w:val="20"/>
                      <w:szCs w:val="20"/>
                      <w:lang w:eastAsia="zh-CN"/>
                      <w14:ligatures w14:val="none"/>
                    </w:rPr>
                    <w:t xml:space="preserve"> Marker’s Provisional mark</w:t>
                  </w:r>
                </w:p>
              </w:tc>
              <w:tc>
                <w:tcPr>
                  <w:tcW w:w="1660" w:type="dxa"/>
                </w:tcPr>
                <w:p w14:paraId="77C878E6"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7F1F5870" w14:textId="77777777" w:rsidTr="005D2EA4">
              <w:tc>
                <w:tcPr>
                  <w:tcW w:w="6970" w:type="dxa"/>
                </w:tcPr>
                <w:p w14:paraId="18F6FAE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5604DC3E"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2</w:t>
                  </w:r>
                  <w:r w:rsidRPr="005E0A62">
                    <w:rPr>
                      <w:rFonts w:ascii="Arial" w:eastAsia="SimSun" w:hAnsi="Arial" w:cs="Times New Roman"/>
                      <w:sz w:val="20"/>
                      <w:szCs w:val="20"/>
                      <w:vertAlign w:val="superscript"/>
                      <w:lang w:eastAsia="zh-CN"/>
                      <w14:ligatures w14:val="none"/>
                    </w:rPr>
                    <w:t>nd</w:t>
                  </w:r>
                  <w:r w:rsidRPr="005E0A62">
                    <w:rPr>
                      <w:rFonts w:ascii="Arial" w:eastAsia="SimSun" w:hAnsi="Arial" w:cs="Times New Roman"/>
                      <w:sz w:val="20"/>
                      <w:szCs w:val="20"/>
                      <w:lang w:eastAsia="zh-CN"/>
                      <w14:ligatures w14:val="none"/>
                    </w:rPr>
                    <w:t xml:space="preserve"> Marker’s/Moderator’s provisional mark</w:t>
                  </w:r>
                </w:p>
              </w:tc>
              <w:tc>
                <w:tcPr>
                  <w:tcW w:w="1660" w:type="dxa"/>
                </w:tcPr>
                <w:p w14:paraId="13820C52"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55B693FD" w14:textId="77777777" w:rsidTr="005D2EA4">
              <w:tc>
                <w:tcPr>
                  <w:tcW w:w="6970" w:type="dxa"/>
                </w:tcPr>
                <w:p w14:paraId="7090B8CB"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7B0E4A8A"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r w:rsidRPr="005E0A62">
                    <w:rPr>
                      <w:rFonts w:ascii="Arial" w:eastAsia="SimSun" w:hAnsi="Arial" w:cs="Times New Roman"/>
                      <w:sz w:val="20"/>
                      <w:szCs w:val="20"/>
                      <w:lang w:eastAsia="zh-CN"/>
                      <w14:ligatures w14:val="none"/>
                    </w:rPr>
                    <w:t>External Examiner’s mark (if relevant)</w:t>
                  </w:r>
                </w:p>
              </w:tc>
              <w:tc>
                <w:tcPr>
                  <w:tcW w:w="1660" w:type="dxa"/>
                </w:tcPr>
                <w:p w14:paraId="6E4E87A4"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r w:rsidR="005E0A62" w:rsidRPr="005E0A62" w14:paraId="55130901" w14:textId="77777777" w:rsidTr="005D2EA4">
              <w:tc>
                <w:tcPr>
                  <w:tcW w:w="6970" w:type="dxa"/>
                </w:tcPr>
                <w:p w14:paraId="58584306"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p w14:paraId="4D102F85" w14:textId="77777777" w:rsidR="005E0A62" w:rsidRPr="005E0A62" w:rsidRDefault="005E0A62" w:rsidP="005E0A62">
                  <w:pPr>
                    <w:spacing w:after="0" w:line="240" w:lineRule="auto"/>
                    <w:rPr>
                      <w:rFonts w:ascii="Arial" w:eastAsia="SimSun" w:hAnsi="Arial" w:cs="Times New Roman"/>
                      <w:b/>
                      <w:sz w:val="20"/>
                      <w:szCs w:val="20"/>
                      <w:lang w:eastAsia="zh-CN"/>
                      <w14:ligatures w14:val="none"/>
                    </w:rPr>
                  </w:pPr>
                  <w:r w:rsidRPr="005E0A62">
                    <w:rPr>
                      <w:rFonts w:ascii="Arial" w:eastAsia="SimSun" w:hAnsi="Arial" w:cs="Times New Roman"/>
                      <w:b/>
                      <w:sz w:val="20"/>
                      <w:szCs w:val="20"/>
                      <w:lang w:eastAsia="zh-CN"/>
                      <w14:ligatures w14:val="none"/>
                    </w:rPr>
                    <w:t>Final Mark</w:t>
                  </w:r>
                </w:p>
                <w:p w14:paraId="00FBE234"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c>
                <w:tcPr>
                  <w:tcW w:w="1660" w:type="dxa"/>
                </w:tcPr>
                <w:p w14:paraId="5A21930C" w14:textId="77777777" w:rsidR="005E0A62" w:rsidRPr="005E0A62" w:rsidRDefault="005E0A62" w:rsidP="005E0A62">
                  <w:pPr>
                    <w:spacing w:after="0" w:line="240" w:lineRule="auto"/>
                    <w:rPr>
                      <w:rFonts w:ascii="Arial" w:eastAsia="SimSun" w:hAnsi="Arial" w:cs="Times New Roman"/>
                      <w:sz w:val="20"/>
                      <w:szCs w:val="20"/>
                      <w:lang w:eastAsia="zh-CN"/>
                      <w14:ligatures w14:val="none"/>
                    </w:rPr>
                  </w:pPr>
                </w:p>
              </w:tc>
            </w:tr>
          </w:tbl>
          <w:p w14:paraId="564D41E8" w14:textId="77777777" w:rsidR="005E0A62" w:rsidRPr="005E0A62" w:rsidRDefault="005E0A62" w:rsidP="005E0A62">
            <w:pPr>
              <w:spacing w:after="0" w:line="240" w:lineRule="auto"/>
              <w:ind w:left="142" w:right="34"/>
              <w:rPr>
                <w:rFonts w:ascii="Arial" w:eastAsia="SimSun" w:hAnsi="Arial" w:cs="Arial"/>
                <w:b/>
                <w:color w:val="000000"/>
                <w:lang w:eastAsia="zh-CN"/>
                <w14:ligatures w14:val="none"/>
              </w:rPr>
            </w:pPr>
          </w:p>
          <w:p w14:paraId="6CE63340" w14:textId="77777777" w:rsidR="005E0A62" w:rsidRPr="005E0A62" w:rsidRDefault="005E0A62" w:rsidP="005E0A62">
            <w:pPr>
              <w:spacing w:after="0" w:line="240" w:lineRule="auto"/>
              <w:ind w:left="142" w:right="34"/>
              <w:rPr>
                <w:rFonts w:ascii="Arial" w:eastAsia="SimSun" w:hAnsi="Arial" w:cs="Arial"/>
                <w:color w:val="000000"/>
                <w:lang w:eastAsia="zh-CN"/>
                <w14:ligatures w14:val="none"/>
              </w:rPr>
            </w:pPr>
            <w:r w:rsidRPr="005E0A62">
              <w:rPr>
                <w:rFonts w:ascii="Arial" w:eastAsia="SimSun" w:hAnsi="Arial" w:cs="Arial"/>
                <w:b/>
                <w:color w:val="000000"/>
                <w:lang w:eastAsia="zh-CN"/>
                <w14:ligatures w14:val="none"/>
              </w:rPr>
              <w:t>NB.</w:t>
            </w:r>
            <w:r w:rsidRPr="005E0A62">
              <w:rPr>
                <w:rFonts w:ascii="Arial" w:eastAsia="SimSun" w:hAnsi="Arial" w:cs="Arial"/>
                <w:color w:val="000000"/>
                <w:lang w:eastAsia="zh-CN"/>
                <w14:ligatures w14:val="none"/>
              </w:rPr>
              <w:t xml:space="preserve">  All marks are provisional until confirmed by the Final Examination Board.</w:t>
            </w:r>
          </w:p>
          <w:p w14:paraId="56491383"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4C7E6CC5"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291F95CA"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3BC22027"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215853BC" w14:textId="77777777" w:rsidR="005E0A62" w:rsidRPr="005E0A62" w:rsidRDefault="005E0A62" w:rsidP="005E0A62">
            <w:pPr>
              <w:spacing w:after="0" w:line="240" w:lineRule="auto"/>
              <w:rPr>
                <w:rFonts w:ascii="Arial" w:eastAsia="SimSun" w:hAnsi="Arial" w:cs="Arial"/>
                <w:b/>
                <w:color w:val="000000"/>
                <w:lang w:eastAsia="zh-CN"/>
                <w14:ligatures w14:val="none"/>
              </w:rPr>
            </w:pPr>
          </w:p>
          <w:p w14:paraId="5491056C" w14:textId="77777777" w:rsidR="005E0A62" w:rsidRPr="005E0A62" w:rsidRDefault="005E0A62" w:rsidP="005E0A62">
            <w:pPr>
              <w:spacing w:after="0" w:line="240" w:lineRule="auto"/>
              <w:rPr>
                <w:rFonts w:ascii="Arial" w:eastAsia="SimSun" w:hAnsi="Arial" w:cs="Arial"/>
                <w:b/>
                <w:color w:val="000000"/>
                <w:lang w:eastAsia="zh-CN"/>
                <w14:ligatures w14:val="none"/>
              </w:rPr>
            </w:pPr>
            <w:r w:rsidRPr="005E0A62">
              <w:rPr>
                <w:rFonts w:ascii="Arial" w:eastAsia="SimSun" w:hAnsi="Arial" w:cs="Arial"/>
                <w:b/>
                <w:color w:val="000000"/>
                <w:lang w:eastAsia="zh-CN"/>
                <w14:ligatures w14:val="none"/>
              </w:rPr>
              <w:lastRenderedPageBreak/>
              <w:t>For completion by Marker 1 :</w:t>
            </w:r>
          </w:p>
          <w:p w14:paraId="5A89EDEE" w14:textId="77777777" w:rsidR="005E0A62" w:rsidRPr="005E0A62" w:rsidRDefault="005E0A62" w:rsidP="005E0A62">
            <w:pPr>
              <w:spacing w:before="100" w:beforeAutospacing="1" w:after="100" w:afterAutospacing="1" w:line="240" w:lineRule="auto"/>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Comments:</w:t>
            </w:r>
          </w:p>
          <w:p w14:paraId="78799A4D" w14:textId="77777777" w:rsidR="005E0A62" w:rsidRPr="005E0A62" w:rsidRDefault="005E0A62" w:rsidP="005E0A62">
            <w:pPr>
              <w:spacing w:before="100" w:beforeAutospacing="1" w:after="100" w:afterAutospacing="1" w:line="240" w:lineRule="auto"/>
              <w:rPr>
                <w:rFonts w:ascii="Arial" w:eastAsia="SimSun" w:hAnsi="Arial" w:cs="Arial"/>
                <w:color w:val="000000"/>
                <w:lang w:eastAsia="zh-CN"/>
                <w14:ligatures w14:val="none"/>
              </w:rPr>
            </w:pPr>
          </w:p>
        </w:tc>
      </w:tr>
      <w:tr w:rsidR="005E0A62" w:rsidRPr="005E0A62" w14:paraId="4575C274" w14:textId="77777777" w:rsidTr="005D2EA4">
        <w:trPr>
          <w:trHeight w:val="492"/>
        </w:trPr>
        <w:tc>
          <w:tcPr>
            <w:tcW w:w="6768" w:type="dxa"/>
            <w:gridSpan w:val="3"/>
          </w:tcPr>
          <w:p w14:paraId="58E55BDA" w14:textId="77777777" w:rsidR="005E0A62" w:rsidRPr="005E0A62" w:rsidRDefault="005E0A62" w:rsidP="005E0A62">
            <w:pPr>
              <w:spacing w:before="100" w:beforeAutospacing="1" w:after="100" w:afterAutospacing="1" w:line="240" w:lineRule="auto"/>
              <w:ind w:left="142"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lastRenderedPageBreak/>
              <w:t>Marker’s signature:</w:t>
            </w:r>
          </w:p>
        </w:tc>
        <w:tc>
          <w:tcPr>
            <w:tcW w:w="2088" w:type="dxa"/>
            <w:gridSpan w:val="2"/>
          </w:tcPr>
          <w:p w14:paraId="7201ADCF" w14:textId="77777777" w:rsidR="005E0A62" w:rsidRPr="005E0A62" w:rsidRDefault="005E0A62" w:rsidP="005E0A62">
            <w:pPr>
              <w:spacing w:before="100" w:beforeAutospacing="1" w:after="0" w:afterAutospacing="1" w:line="240" w:lineRule="auto"/>
              <w:ind w:left="142" w:right="34"/>
              <w:rPr>
                <w:rFonts w:ascii="Arial" w:eastAsia="SimSun" w:hAnsi="Arial" w:cs="Arial"/>
                <w:color w:val="000000"/>
                <w:lang w:eastAsia="zh-CN"/>
                <w14:ligatures w14:val="none"/>
              </w:rPr>
            </w:pPr>
            <w:r w:rsidRPr="005E0A62">
              <w:rPr>
                <w:rFonts w:ascii="Arial" w:eastAsia="SimSun" w:hAnsi="Arial" w:cs="Arial"/>
                <w:color w:val="000000"/>
                <w:lang w:eastAsia="zh-CN"/>
                <w14:ligatures w14:val="none"/>
              </w:rPr>
              <w:t>Date:</w:t>
            </w:r>
          </w:p>
        </w:tc>
      </w:tr>
      <w:tr w:rsidR="005E0A62" w:rsidRPr="005E0A62" w14:paraId="40B7A9D5" w14:textId="77777777" w:rsidTr="005D2EA4">
        <w:tc>
          <w:tcPr>
            <w:tcW w:w="8856" w:type="dxa"/>
            <w:gridSpan w:val="5"/>
          </w:tcPr>
          <w:p w14:paraId="51B1B77A" w14:textId="77777777" w:rsidR="005E0A62" w:rsidRPr="005E0A62" w:rsidRDefault="005E0A62" w:rsidP="005E0A62">
            <w:pPr>
              <w:spacing w:after="0" w:line="240" w:lineRule="auto"/>
              <w:ind w:right="-334"/>
              <w:rPr>
                <w:rFonts w:ascii="Arial" w:eastAsia="SimSun" w:hAnsi="Arial" w:cs="Arial"/>
                <w:bCs/>
                <w:i/>
                <w:color w:val="000000"/>
                <w:lang w:eastAsia="zh-CN"/>
                <w14:ligatures w14:val="none"/>
              </w:rPr>
            </w:pPr>
          </w:p>
          <w:p w14:paraId="29D8AD45" w14:textId="77777777" w:rsidR="005E0A62" w:rsidRPr="005E0A62" w:rsidRDefault="005E0A62" w:rsidP="005E0A62">
            <w:pPr>
              <w:spacing w:after="0" w:line="240" w:lineRule="auto"/>
              <w:ind w:right="-334"/>
              <w:rPr>
                <w:rFonts w:ascii="Arial" w:eastAsia="SimSun" w:hAnsi="Arial" w:cs="Arial"/>
                <w:b/>
                <w:bCs/>
                <w:color w:val="000000"/>
                <w:lang w:eastAsia="zh-CN"/>
                <w14:ligatures w14:val="none"/>
              </w:rPr>
            </w:pPr>
            <w:r w:rsidRPr="005E0A62">
              <w:rPr>
                <w:rFonts w:ascii="Arial" w:eastAsia="SimSun" w:hAnsi="Arial" w:cs="Arial"/>
                <w:b/>
                <w:bCs/>
                <w:color w:val="000000"/>
                <w:lang w:eastAsia="zh-CN"/>
                <w14:ligatures w14:val="none"/>
              </w:rPr>
              <w:t>For completion by Marker 2/Moderator:</w:t>
            </w:r>
          </w:p>
          <w:p w14:paraId="787C03C2" w14:textId="77777777" w:rsidR="005E0A62" w:rsidRPr="005E0A62" w:rsidRDefault="005E0A62" w:rsidP="005E0A62">
            <w:pPr>
              <w:spacing w:after="0" w:line="240" w:lineRule="auto"/>
              <w:ind w:right="-334"/>
              <w:rPr>
                <w:rFonts w:ascii="Arial" w:eastAsia="SimSun" w:hAnsi="Arial" w:cs="Arial"/>
                <w:b/>
                <w:bCs/>
                <w:color w:val="000000"/>
                <w:lang w:eastAsia="zh-CN"/>
                <w14:ligatures w14:val="none"/>
              </w:rPr>
            </w:pPr>
          </w:p>
          <w:p w14:paraId="48A9258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Comments:</w:t>
            </w:r>
          </w:p>
          <w:p w14:paraId="1C12B100"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41CFC82"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370FC0D9"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2661274"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50DEF33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42631D2"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85203C8"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D67D5DE"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1F32EDF5"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FDF9DDA"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tc>
      </w:tr>
      <w:tr w:rsidR="005E0A62" w:rsidRPr="005E0A62" w14:paraId="224A18C9" w14:textId="77777777" w:rsidTr="005D2EA4">
        <w:trPr>
          <w:trHeight w:val="720"/>
        </w:trPr>
        <w:tc>
          <w:tcPr>
            <w:tcW w:w="5211" w:type="dxa"/>
            <w:gridSpan w:val="2"/>
          </w:tcPr>
          <w:p w14:paraId="60FB311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Marker’s Signature:</w:t>
            </w:r>
          </w:p>
        </w:tc>
        <w:tc>
          <w:tcPr>
            <w:tcW w:w="3645" w:type="dxa"/>
            <w:gridSpan w:val="3"/>
          </w:tcPr>
          <w:p w14:paraId="1F97EC1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r w:rsidRPr="005E0A62">
              <w:rPr>
                <w:rFonts w:ascii="Arial" w:eastAsia="SimSun" w:hAnsi="Arial" w:cs="Arial"/>
                <w:bCs/>
                <w:color w:val="000000"/>
                <w:lang w:eastAsia="zh-CN"/>
                <w14:ligatures w14:val="none"/>
              </w:rPr>
              <w:t>Date:</w:t>
            </w:r>
          </w:p>
        </w:tc>
      </w:tr>
      <w:tr w:rsidR="005E0A62" w:rsidRPr="005E0A62" w14:paraId="4929638A" w14:textId="77777777" w:rsidTr="005D2EA4">
        <w:trPr>
          <w:trHeight w:val="720"/>
        </w:trPr>
        <w:tc>
          <w:tcPr>
            <w:tcW w:w="8856" w:type="dxa"/>
            <w:gridSpan w:val="5"/>
          </w:tcPr>
          <w:p w14:paraId="0FA5A15A" w14:textId="77777777" w:rsidR="005E0A62" w:rsidRPr="005E0A62" w:rsidRDefault="005E0A62" w:rsidP="005E0A62">
            <w:pPr>
              <w:spacing w:after="0" w:line="240" w:lineRule="auto"/>
              <w:rPr>
                <w:rFonts w:ascii="Arial" w:eastAsia="SimSun" w:hAnsi="Arial" w:cs="Arial"/>
                <w:b/>
                <w:lang w:eastAsia="zh-CN"/>
                <w14:ligatures w14:val="none"/>
              </w:rPr>
            </w:pPr>
            <w:r w:rsidRPr="005E0A62">
              <w:rPr>
                <w:rFonts w:ascii="Arial" w:eastAsia="SimSun" w:hAnsi="Arial" w:cs="Arial"/>
                <w:b/>
                <w:lang w:eastAsia="zh-CN"/>
                <w14:ligatures w14:val="none"/>
              </w:rPr>
              <w:t>External Examiner’s comments (if relevant)</w:t>
            </w:r>
          </w:p>
          <w:p w14:paraId="602BB45D"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7B3363F"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134B5EE"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5E3410E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E7A270C"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67EC180D"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6763A873"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75423C09"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p w14:paraId="09061391" w14:textId="77777777" w:rsidR="005E0A62" w:rsidRPr="005E0A62" w:rsidRDefault="005E0A62" w:rsidP="005E0A62">
            <w:pPr>
              <w:spacing w:after="0" w:line="240" w:lineRule="auto"/>
              <w:ind w:right="-334"/>
              <w:rPr>
                <w:rFonts w:ascii="Arial" w:eastAsia="SimSun" w:hAnsi="Arial" w:cs="Arial"/>
                <w:bCs/>
                <w:color w:val="000000"/>
                <w:lang w:eastAsia="zh-CN"/>
                <w14:ligatures w14:val="none"/>
              </w:rPr>
            </w:pPr>
          </w:p>
        </w:tc>
      </w:tr>
      <w:tr w:rsidR="005E0A62" w:rsidRPr="005E0A62" w14:paraId="0AE3844C" w14:textId="77777777" w:rsidTr="005D2EA4">
        <w:trPr>
          <w:trHeight w:val="720"/>
        </w:trPr>
        <w:tc>
          <w:tcPr>
            <w:tcW w:w="5211" w:type="dxa"/>
            <w:gridSpan w:val="2"/>
          </w:tcPr>
          <w:p w14:paraId="53DC7202" w14:textId="77777777"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External Examiner’s Signature:</w:t>
            </w:r>
          </w:p>
        </w:tc>
        <w:tc>
          <w:tcPr>
            <w:tcW w:w="3645" w:type="dxa"/>
            <w:gridSpan w:val="3"/>
          </w:tcPr>
          <w:p w14:paraId="4B0E9E80" w14:textId="77777777" w:rsidR="005E0A62" w:rsidRPr="005E0A62" w:rsidRDefault="005E0A62" w:rsidP="005E0A62">
            <w:pPr>
              <w:spacing w:after="0" w:line="240" w:lineRule="auto"/>
              <w:rPr>
                <w:rFonts w:ascii="Arial" w:eastAsia="SimSun" w:hAnsi="Arial" w:cs="Arial"/>
                <w:lang w:eastAsia="zh-CN"/>
                <w14:ligatures w14:val="none"/>
              </w:rPr>
            </w:pPr>
            <w:r w:rsidRPr="005E0A62">
              <w:rPr>
                <w:rFonts w:ascii="Arial" w:eastAsia="SimSun" w:hAnsi="Arial" w:cs="Arial"/>
                <w:lang w:eastAsia="zh-CN"/>
                <w14:ligatures w14:val="none"/>
              </w:rPr>
              <w:t>Date:</w:t>
            </w:r>
          </w:p>
        </w:tc>
      </w:tr>
      <w:bookmarkEnd w:id="0"/>
    </w:tbl>
    <w:p w14:paraId="55570B62" w14:textId="77777777" w:rsidR="005E0A62" w:rsidRPr="005E0A62" w:rsidRDefault="005E0A62" w:rsidP="005E0A62">
      <w:pPr>
        <w:spacing w:after="0" w:line="240" w:lineRule="auto"/>
        <w:ind w:right="-334"/>
        <w:rPr>
          <w:rFonts w:ascii="Trebuchet MS" w:eastAsia="SimSun" w:hAnsi="Trebuchet MS" w:cs="Tahoma"/>
          <w:bCs/>
          <w:color w:val="000000"/>
          <w:sz w:val="24"/>
          <w:szCs w:val="24"/>
          <w:lang w:eastAsia="zh-CN"/>
          <w14:ligatures w14:val="none"/>
        </w:rPr>
      </w:pPr>
    </w:p>
    <w:p w14:paraId="26EF3E27" w14:textId="77777777" w:rsidR="005E0A62" w:rsidRDefault="005E0A62">
      <w:pPr>
        <w:rPr>
          <w:b/>
          <w:bCs/>
          <w:u w:val="single"/>
        </w:rPr>
      </w:pPr>
    </w:p>
    <w:p w14:paraId="3ADD055F" w14:textId="3D0855AA" w:rsidR="0085588B" w:rsidRPr="00703555" w:rsidRDefault="0085588B" w:rsidP="005E0A62">
      <w:pPr>
        <w:jc w:val="center"/>
        <w:rPr>
          <w:b/>
          <w:bCs/>
          <w:u w:val="single"/>
        </w:rPr>
      </w:pPr>
      <w:r w:rsidRPr="00703555">
        <w:rPr>
          <w:b/>
          <w:bCs/>
          <w:u w:val="single"/>
        </w:rPr>
        <w:lastRenderedPageBreak/>
        <w:t xml:space="preserve">Ishtar’s </w:t>
      </w:r>
      <w:r w:rsidR="003317BD">
        <w:rPr>
          <w:b/>
          <w:bCs/>
          <w:u w:val="single"/>
        </w:rPr>
        <w:t>H</w:t>
      </w:r>
      <w:r w:rsidRPr="00703555">
        <w:rPr>
          <w:b/>
          <w:bCs/>
          <w:u w:val="single"/>
        </w:rPr>
        <w:t>orcruxes</w:t>
      </w:r>
    </w:p>
    <w:p w14:paraId="3D489737" w14:textId="76D1A779" w:rsidR="004124F3" w:rsidRDefault="005B7207" w:rsidP="0089512B">
      <w:pPr>
        <w:spacing w:after="0"/>
        <w:ind w:firstLine="720"/>
      </w:pPr>
      <w:r>
        <w:t xml:space="preserve">The purpose of this essay is to </w:t>
      </w:r>
      <w:r w:rsidR="00997724">
        <w:t xml:space="preserve">consider the </w:t>
      </w:r>
      <w:r w:rsidR="006B066C">
        <w:t>significance of</w:t>
      </w:r>
      <w:r w:rsidR="00854862">
        <w:t xml:space="preserve"> </w:t>
      </w:r>
      <w:r w:rsidR="006B066C">
        <w:t>‘The Descent of Ishtar to the Netherworld’</w:t>
      </w:r>
      <w:r w:rsidR="006B066C">
        <w:rPr>
          <w:rStyle w:val="Voetnootmarkering"/>
        </w:rPr>
        <w:footnoteReference w:id="2"/>
      </w:r>
      <w:r w:rsidR="006B066C">
        <w:t xml:space="preserve"> (DI</w:t>
      </w:r>
      <w:r w:rsidR="001E7994">
        <w:t>)</w:t>
      </w:r>
      <w:r w:rsidR="006B066C">
        <w:t xml:space="preserve"> in </w:t>
      </w:r>
      <w:r w:rsidR="001E7994">
        <w:t xml:space="preserve">a </w:t>
      </w:r>
      <w:r w:rsidR="006B066C">
        <w:t xml:space="preserve">modern cultural </w:t>
      </w:r>
      <w:r w:rsidR="001E7994">
        <w:t>work, the ‘Harry Potter</w:t>
      </w:r>
      <w:r w:rsidR="00FD51F7">
        <w:t xml:space="preserve"> series of</w:t>
      </w:r>
      <w:r w:rsidR="001E7994">
        <w:t xml:space="preserve"> books</w:t>
      </w:r>
      <w:r w:rsidR="00FD51F7">
        <w:t xml:space="preserve"> </w:t>
      </w:r>
      <w:r w:rsidR="001E7994">
        <w:t>(HPS)</w:t>
      </w:r>
      <w:r w:rsidR="00EB7D60" w:rsidRPr="00EB7D60">
        <w:rPr>
          <w:rStyle w:val="Voetnootmarkering"/>
        </w:rPr>
        <w:t xml:space="preserve"> </w:t>
      </w:r>
      <w:r w:rsidR="00EB7D60">
        <w:rPr>
          <w:rStyle w:val="Voetnootmarkering"/>
        </w:rPr>
        <w:footnoteReference w:id="3"/>
      </w:r>
      <w:r w:rsidR="008D480A">
        <w:t xml:space="preserve">. </w:t>
      </w:r>
      <w:r w:rsidR="006061B2">
        <w:t xml:space="preserve">Both stories </w:t>
      </w:r>
      <w:r w:rsidR="00EB7D60">
        <w:t>are</w:t>
      </w:r>
      <w:r w:rsidR="006061B2">
        <w:t xml:space="preserve"> </w:t>
      </w:r>
      <w:r w:rsidR="00EB7D60">
        <w:t>considered to</w:t>
      </w:r>
      <w:r w:rsidR="006061B2">
        <w:t xml:space="preserve"> </w:t>
      </w:r>
      <w:r w:rsidR="00942A94">
        <w:t>portray various</w:t>
      </w:r>
      <w:r w:rsidR="006061B2">
        <w:t xml:space="preserve"> ‘sky myths’, </w:t>
      </w:r>
      <w:r w:rsidR="003275DD">
        <w:t>tales which reflect celestial events and define</w:t>
      </w:r>
      <w:r w:rsidR="00331DA9">
        <w:t xml:space="preserve"> a particular culture’s cosmology.</w:t>
      </w:r>
      <w:r w:rsidR="00737F48">
        <w:rPr>
          <w:rStyle w:val="Voetnootmarkering"/>
        </w:rPr>
        <w:footnoteReference w:id="4"/>
      </w:r>
      <w:r w:rsidR="00331DA9">
        <w:t xml:space="preserve"> </w:t>
      </w:r>
      <w:r w:rsidR="00ED458A">
        <w:t>W</w:t>
      </w:r>
      <w:r w:rsidR="00331DA9">
        <w:t>hile the DI has been linked to the cycles of Venus</w:t>
      </w:r>
      <w:r w:rsidR="006429CD">
        <w:t>,</w:t>
      </w:r>
      <w:r w:rsidR="006D5528">
        <w:rPr>
          <w:rStyle w:val="Voetnootmarkering"/>
        </w:rPr>
        <w:footnoteReference w:id="5"/>
      </w:r>
      <w:r w:rsidR="006D5528">
        <w:t xml:space="preserve"> </w:t>
      </w:r>
      <w:r w:rsidR="00A851A0">
        <w:t>Harry Potter</w:t>
      </w:r>
      <w:r w:rsidR="00384DFC">
        <w:t xml:space="preserve"> makes </w:t>
      </w:r>
      <w:r w:rsidR="003148BB">
        <w:t xml:space="preserve">use of </w:t>
      </w:r>
      <w:r w:rsidR="00384DFC">
        <w:t>the</w:t>
      </w:r>
      <w:r w:rsidR="003148BB">
        <w:t xml:space="preserve"> sola</w:t>
      </w:r>
      <w:r w:rsidR="00DE571D">
        <w:t>r</w:t>
      </w:r>
      <w:r w:rsidR="00A36424">
        <w:t xml:space="preserve"> </w:t>
      </w:r>
      <w:r w:rsidR="003148BB">
        <w:t>monomyth</w:t>
      </w:r>
      <w:r w:rsidR="00DE571D">
        <w:t xml:space="preserve"> of the hero</w:t>
      </w:r>
      <w:r w:rsidR="001D017D">
        <w:t>.</w:t>
      </w:r>
      <w:r w:rsidR="00344309">
        <w:rPr>
          <w:rStyle w:val="Voetnootmarkering"/>
        </w:rPr>
        <w:footnoteReference w:id="6"/>
      </w:r>
      <w:r w:rsidR="00063446">
        <w:t xml:space="preserve"> </w:t>
      </w:r>
      <w:r w:rsidR="00ED458A">
        <w:t>However</w:t>
      </w:r>
      <w:r w:rsidR="00063446">
        <w:t>,</w:t>
      </w:r>
      <w:r w:rsidR="00054DAD">
        <w:t xml:space="preserve"> </w:t>
      </w:r>
      <w:r w:rsidR="00A14D26">
        <w:t xml:space="preserve">the </w:t>
      </w:r>
      <w:r w:rsidR="00054DAD">
        <w:t xml:space="preserve">seven ‘items of power’ </w:t>
      </w:r>
      <w:r w:rsidR="00A14D26">
        <w:t>in the Descent of Ishtar also play</w:t>
      </w:r>
      <w:r w:rsidR="00A36424">
        <w:t xml:space="preserve"> an essential </w:t>
      </w:r>
      <w:r w:rsidR="003134F1">
        <w:t xml:space="preserve">role in </w:t>
      </w:r>
      <w:r w:rsidR="00A14D26">
        <w:t>Harry Potter</w:t>
      </w:r>
      <w:r w:rsidR="009E068C">
        <w:t xml:space="preserve"> </w:t>
      </w:r>
      <w:r w:rsidR="00ED458A">
        <w:t>in the form of</w:t>
      </w:r>
      <w:r w:rsidR="00F709CC">
        <w:t xml:space="preserve"> Voldemort’s </w:t>
      </w:r>
      <w:r w:rsidR="003317BD">
        <w:t>H</w:t>
      </w:r>
      <w:r w:rsidR="00F709CC">
        <w:t>orcruxes.</w:t>
      </w:r>
      <w:r w:rsidR="00C651DC">
        <w:t xml:space="preserve"> </w:t>
      </w:r>
      <w:r w:rsidR="009A520C">
        <w:t>The objects are</w:t>
      </w:r>
      <w:r w:rsidR="00C651DC">
        <w:t xml:space="preserve"> </w:t>
      </w:r>
      <w:r w:rsidR="00461271">
        <w:t>talismans against mortality</w:t>
      </w:r>
      <w:r w:rsidR="00C651DC">
        <w:t xml:space="preserve">, </w:t>
      </w:r>
      <w:r w:rsidR="009A520C">
        <w:t xml:space="preserve">and </w:t>
      </w:r>
      <w:r w:rsidR="00C651DC">
        <w:t>t</w:t>
      </w:r>
      <w:r w:rsidR="00A0259E">
        <w:t xml:space="preserve">heir </w:t>
      </w:r>
      <w:r w:rsidR="00ED358D">
        <w:t>removal</w:t>
      </w:r>
      <w:r w:rsidR="00A0259E">
        <w:t xml:space="preserve"> </w:t>
      </w:r>
      <w:r w:rsidR="003A65AE">
        <w:t>i</w:t>
      </w:r>
      <w:r w:rsidR="00A0259E">
        <w:t xml:space="preserve">s </w:t>
      </w:r>
      <w:r w:rsidR="00C651DC">
        <w:t>a</w:t>
      </w:r>
      <w:r w:rsidR="003A65AE">
        <w:t xml:space="preserve"> </w:t>
      </w:r>
      <w:r w:rsidR="00A0259E">
        <w:t>necessary precursor to the hero(</w:t>
      </w:r>
      <w:proofErr w:type="spellStart"/>
      <w:r w:rsidR="00A0259E">
        <w:t>ine</w:t>
      </w:r>
      <w:proofErr w:type="spellEnd"/>
      <w:r w:rsidR="00A0259E">
        <w:t>)’s rebirth</w:t>
      </w:r>
      <w:r w:rsidR="00C416E4">
        <w:t xml:space="preserve">, physically and </w:t>
      </w:r>
      <w:r w:rsidR="00AA1CA2">
        <w:t>psychologically</w:t>
      </w:r>
      <w:r w:rsidR="00F403DE">
        <w:t xml:space="preserve">. </w:t>
      </w:r>
    </w:p>
    <w:p w14:paraId="1672AAC1" w14:textId="736E5453" w:rsidR="00F34047" w:rsidRDefault="001B622B" w:rsidP="00986DFF">
      <w:pPr>
        <w:ind w:firstLine="720"/>
      </w:pPr>
      <w:r>
        <w:t>Ishtar’s</w:t>
      </w:r>
      <w:r w:rsidR="00C26A2B">
        <w:t xml:space="preserve"> </w:t>
      </w:r>
      <w:r w:rsidR="00B62335">
        <w:t xml:space="preserve">seven stages of </w:t>
      </w:r>
      <w:r w:rsidR="00C26A2B">
        <w:t>descent, death</w:t>
      </w:r>
      <w:r w:rsidR="00B62335">
        <w:t>,</w:t>
      </w:r>
      <w:r w:rsidR="00C26A2B">
        <w:t xml:space="preserve"> and rebirth </w:t>
      </w:r>
      <w:r>
        <w:t xml:space="preserve">have appeared throughout </w:t>
      </w:r>
      <w:r w:rsidR="00A60167">
        <w:t xml:space="preserve">the </w:t>
      </w:r>
      <w:r>
        <w:t xml:space="preserve">subsequent millennia in </w:t>
      </w:r>
      <w:r w:rsidR="00241C51">
        <w:t>various cultural forms, including Plato</w:t>
      </w:r>
      <w:r w:rsidR="001A7D89">
        <w:t>n</w:t>
      </w:r>
      <w:r w:rsidR="00AF2C51">
        <w:t>ic, Hermetic/Gnostic and Christian</w:t>
      </w:r>
      <w:r w:rsidR="00241C51">
        <w:t xml:space="preserve"> theor</w:t>
      </w:r>
      <w:r w:rsidR="00AF2C51">
        <w:t>ies</w:t>
      </w:r>
      <w:r w:rsidR="00241C51">
        <w:t xml:space="preserve"> of the soul</w:t>
      </w:r>
      <w:r w:rsidR="00AF2C51">
        <w:t xml:space="preserve"> as well as </w:t>
      </w:r>
      <w:r w:rsidR="004D47C0">
        <w:t xml:space="preserve">the practice of </w:t>
      </w:r>
      <w:r w:rsidR="001A7D89">
        <w:t xml:space="preserve">astrology and </w:t>
      </w:r>
      <w:r w:rsidR="004D47C0">
        <w:t>alchemy. More recently, they have been used to illustrate</w:t>
      </w:r>
      <w:r w:rsidR="004F36AA">
        <w:t xml:space="preserve"> elements of </w:t>
      </w:r>
      <w:r w:rsidR="00114916">
        <w:t>Jung’s</w:t>
      </w:r>
      <w:r w:rsidR="004864BC">
        <w:t xml:space="preserve"> process</w:t>
      </w:r>
      <w:r w:rsidR="00114916">
        <w:t xml:space="preserve"> of individuation</w:t>
      </w:r>
      <w:r w:rsidR="004F36AA">
        <w:t xml:space="preserve"> by Joseph Campbell in his ‘Hero’s Journey’</w:t>
      </w:r>
      <w:r w:rsidR="004864BC">
        <w:t>.</w:t>
      </w:r>
      <w:r w:rsidR="004F36AA" w:rsidRPr="004F36AA">
        <w:rPr>
          <w:rStyle w:val="Voetnootmarkering"/>
        </w:rPr>
        <w:t xml:space="preserve"> </w:t>
      </w:r>
      <w:r w:rsidR="004F36AA" w:rsidRPr="00135D32">
        <w:rPr>
          <w:rStyle w:val="Voetnootmarkering"/>
        </w:rPr>
        <w:footnoteReference w:id="7"/>
      </w:r>
      <w:r w:rsidR="009A520C">
        <w:t xml:space="preserve"> </w:t>
      </w:r>
      <w:r w:rsidR="005A098C">
        <w:t>The antithesis between light hero(</w:t>
      </w:r>
      <w:proofErr w:type="spellStart"/>
      <w:r w:rsidR="005A098C">
        <w:t>ine</w:t>
      </w:r>
      <w:proofErr w:type="spellEnd"/>
      <w:r w:rsidR="005A098C">
        <w:t>) and dark</w:t>
      </w:r>
      <w:r w:rsidR="00F60A51">
        <w:t xml:space="preserve"> </w:t>
      </w:r>
      <w:r w:rsidR="00AA46CB">
        <w:t>an</w:t>
      </w:r>
      <w:r w:rsidR="00420849">
        <w:t>tihero(</w:t>
      </w:r>
      <w:proofErr w:type="spellStart"/>
      <w:r w:rsidR="00420849">
        <w:t>ine</w:t>
      </w:r>
      <w:proofErr w:type="spellEnd"/>
      <w:r w:rsidR="00420849">
        <w:t xml:space="preserve">) in both DI and HPS also reflects aspects from </w:t>
      </w:r>
      <w:r w:rsidR="00226023">
        <w:t>Jung’s</w:t>
      </w:r>
      <w:r w:rsidR="009E61B5">
        <w:t xml:space="preserve"> theory</w:t>
      </w:r>
      <w:r w:rsidR="00226023">
        <w:t xml:space="preserve"> of the psyche</w:t>
      </w:r>
      <w:r w:rsidR="0066224D">
        <w:t xml:space="preserve">, </w:t>
      </w:r>
      <w:r w:rsidR="000C48D6">
        <w:t>the Persona</w:t>
      </w:r>
      <w:r w:rsidR="0066224D">
        <w:t xml:space="preserve">, or </w:t>
      </w:r>
      <w:r w:rsidR="00810F90">
        <w:t>conscious self, and the Shadow, or repressed, unconscious self.</w:t>
      </w:r>
      <w:r w:rsidR="000C48D6">
        <w:t xml:space="preserve"> </w:t>
      </w:r>
      <w:r w:rsidR="00810F90">
        <w:t xml:space="preserve">Because </w:t>
      </w:r>
      <w:r w:rsidR="002D201E">
        <w:t xml:space="preserve">the </w:t>
      </w:r>
      <w:r w:rsidR="00810F90">
        <w:t xml:space="preserve">attributes of the </w:t>
      </w:r>
      <w:r w:rsidR="002D201E">
        <w:t>Shadow</w:t>
      </w:r>
      <w:r w:rsidR="00810F90">
        <w:t xml:space="preserve"> are not consciously acknowledged, they are</w:t>
      </w:r>
      <w:r w:rsidR="00757314">
        <w:t xml:space="preserve"> projected onto others</w:t>
      </w:r>
      <w:r w:rsidR="00AB4E3A">
        <w:t>, which</w:t>
      </w:r>
      <w:r w:rsidR="00810F90">
        <w:t xml:space="preserve"> caus</w:t>
      </w:r>
      <w:r w:rsidR="00AB4E3A">
        <w:t>es</w:t>
      </w:r>
      <w:r w:rsidR="00810F90">
        <w:t xml:space="preserve"> </w:t>
      </w:r>
      <w:r w:rsidR="005073A6">
        <w:t>continuous</w:t>
      </w:r>
      <w:r w:rsidR="008953FD">
        <w:t xml:space="preserve"> conflict with the dissociated aspects</w:t>
      </w:r>
      <w:r w:rsidR="005073A6">
        <w:t xml:space="preserve"> of self</w:t>
      </w:r>
      <w:r w:rsidR="008953FD">
        <w:t>. T</w:t>
      </w:r>
      <w:r w:rsidR="00A71B02">
        <w:t>hrough</w:t>
      </w:r>
      <w:r w:rsidR="00BB7075">
        <w:t xml:space="preserve"> dreams, myths, and archetypal figures</w:t>
      </w:r>
      <w:r w:rsidR="00BB7075">
        <w:rPr>
          <w:rStyle w:val="Voetnootmarkering"/>
        </w:rPr>
        <w:footnoteReference w:id="8"/>
      </w:r>
      <w:r w:rsidR="00944085">
        <w:t>-</w:t>
      </w:r>
      <w:r w:rsidR="00C82BB9">
        <w:t xml:space="preserve"> </w:t>
      </w:r>
      <w:r w:rsidR="008953FD">
        <w:t xml:space="preserve">such as </w:t>
      </w:r>
      <w:r w:rsidR="005073A6">
        <w:t xml:space="preserve">those in </w:t>
      </w:r>
      <w:r w:rsidR="00B537B3">
        <w:t>alchemy and astrology</w:t>
      </w:r>
      <w:r w:rsidR="00944085">
        <w:t xml:space="preserve"> -</w:t>
      </w:r>
      <w:r w:rsidR="00D878D3">
        <w:t xml:space="preserve"> </w:t>
      </w:r>
      <w:r w:rsidR="00B537B3">
        <w:t>the bridge to the unconscious content c</w:t>
      </w:r>
      <w:r w:rsidR="005073A6">
        <w:t>an</w:t>
      </w:r>
      <w:r w:rsidR="00B537B3">
        <w:t xml:space="preserve"> be restored.</w:t>
      </w:r>
      <w:r w:rsidR="00DE25E1">
        <w:rPr>
          <w:rStyle w:val="Voetnootmarkering"/>
        </w:rPr>
        <w:footnoteReference w:id="9"/>
      </w:r>
      <w:r w:rsidR="002C4919">
        <w:t xml:space="preserve"> </w:t>
      </w:r>
      <w:r w:rsidR="00B537B3">
        <w:t xml:space="preserve"> Both the </w:t>
      </w:r>
      <w:r w:rsidR="002C4919" w:rsidRPr="00757FBD">
        <w:t xml:space="preserve">Descent of Ishtar and Harry Potter </w:t>
      </w:r>
      <w:r w:rsidR="00B537B3">
        <w:t>are replet</w:t>
      </w:r>
      <w:r w:rsidR="00102FAB">
        <w:t>e</w:t>
      </w:r>
      <w:r w:rsidR="00B537B3">
        <w:t xml:space="preserve"> </w:t>
      </w:r>
      <w:r w:rsidR="00F070C1">
        <w:t xml:space="preserve">with </w:t>
      </w:r>
      <w:r w:rsidR="00102FAB">
        <w:t xml:space="preserve">astrological and alchemical symbolism, </w:t>
      </w:r>
      <w:r w:rsidR="007C624F">
        <w:t xml:space="preserve">and these </w:t>
      </w:r>
      <w:r w:rsidR="00F070C1">
        <w:t xml:space="preserve">elements </w:t>
      </w:r>
      <w:r w:rsidR="00F34047">
        <w:t xml:space="preserve">suggest further interpretation </w:t>
      </w:r>
      <w:r w:rsidR="00B14A2E">
        <w:t xml:space="preserve">based </w:t>
      </w:r>
      <w:r w:rsidR="00C82BB9">
        <w:t xml:space="preserve">on </w:t>
      </w:r>
      <w:r w:rsidR="00B14A2E">
        <w:t>Jung</w:t>
      </w:r>
      <w:r w:rsidR="00F070C1">
        <w:t>ian</w:t>
      </w:r>
      <w:r w:rsidR="00B14A2E">
        <w:t xml:space="preserve"> theo</w:t>
      </w:r>
      <w:r w:rsidR="00F070C1">
        <w:t>ries</w:t>
      </w:r>
      <w:r w:rsidR="00B14A2E">
        <w:t xml:space="preserve"> of the Self.</w:t>
      </w:r>
    </w:p>
    <w:p w14:paraId="65648A61" w14:textId="790FC87D" w:rsidR="000854FC" w:rsidRPr="000854FC" w:rsidRDefault="000854FC" w:rsidP="00D176E4">
      <w:r w:rsidRPr="00D176E4">
        <w:rPr>
          <w:u w:val="single"/>
        </w:rPr>
        <w:t xml:space="preserve">The Myth of Inanna/Ishtar/Venus </w:t>
      </w:r>
    </w:p>
    <w:p w14:paraId="5272CD0F" w14:textId="5C23943E" w:rsidR="00082D59" w:rsidRDefault="00C56FE1" w:rsidP="009277A6">
      <w:pPr>
        <w:spacing w:after="0"/>
        <w:ind w:firstLine="720"/>
      </w:pPr>
      <w:r>
        <w:t>First, a</w:t>
      </w:r>
      <w:r w:rsidR="00262553">
        <w:t xml:space="preserve"> brief summary of the elements DI </w:t>
      </w:r>
      <w:r w:rsidR="00D55013">
        <w:t xml:space="preserve">that will be discussed further in the essay </w:t>
      </w:r>
      <w:r>
        <w:t>is in order. T</w:t>
      </w:r>
      <w:r w:rsidR="00B71ABE">
        <w:t>he</w:t>
      </w:r>
      <w:r w:rsidR="00577FDD">
        <w:t xml:space="preserve"> Akkadian goddess </w:t>
      </w:r>
      <w:r w:rsidR="008F29A1">
        <w:t>Ishtar</w:t>
      </w:r>
      <w:r w:rsidR="00612234">
        <w:t xml:space="preserve">, </w:t>
      </w:r>
      <w:r w:rsidR="00654CBE">
        <w:t>‘mighty queen of the heaven</w:t>
      </w:r>
      <w:r w:rsidR="00DA03D3">
        <w:t>s</w:t>
      </w:r>
      <w:r w:rsidR="00C07B00">
        <w:t xml:space="preserve">’, </w:t>
      </w:r>
      <w:r w:rsidR="006170F5">
        <w:t>whose pure flame shone as the light of the sun</w:t>
      </w:r>
      <w:r w:rsidR="00577FDD">
        <w:t>,</w:t>
      </w:r>
      <w:r w:rsidR="00CB6E8C">
        <w:rPr>
          <w:rStyle w:val="Voetnootmarkering"/>
        </w:rPr>
        <w:footnoteReference w:id="10"/>
      </w:r>
      <w:r w:rsidR="00577FDD">
        <w:t xml:space="preserve"> </w:t>
      </w:r>
      <w:r w:rsidR="001B3B87">
        <w:t>decided to journey to the Underworld, the ‘Land of No Return’</w:t>
      </w:r>
      <w:r w:rsidR="00115AC3">
        <w:t xml:space="preserve">. </w:t>
      </w:r>
      <w:r w:rsidR="003D005F">
        <w:t xml:space="preserve">Although she was granted entrance </w:t>
      </w:r>
      <w:r w:rsidR="003D005F">
        <w:lastRenderedPageBreak/>
        <w:t>to the Great Below, she</w:t>
      </w:r>
      <w:r w:rsidR="000C5D81">
        <w:t xml:space="preserve"> was only allowed to appear before </w:t>
      </w:r>
      <w:r w:rsidR="00CE4751">
        <w:t>the</w:t>
      </w:r>
      <w:r w:rsidR="000C5D81">
        <w:t xml:space="preserve"> queen, her sister Ereshkigal, after </w:t>
      </w:r>
      <w:r w:rsidR="00CE4751">
        <w:t>she had removed</w:t>
      </w:r>
      <w:r w:rsidR="000C5D81">
        <w:t xml:space="preserve"> a piece of clothing at </w:t>
      </w:r>
      <w:r w:rsidR="001F642D">
        <w:t xml:space="preserve">each of the </w:t>
      </w:r>
      <w:r w:rsidR="000C5D81">
        <w:t>seven gates.</w:t>
      </w:r>
      <w:r w:rsidR="009D6725">
        <w:t xml:space="preserve"> </w:t>
      </w:r>
      <w:r w:rsidR="00B74D2F">
        <w:t>Yet d</w:t>
      </w:r>
      <w:r w:rsidR="002A37D8">
        <w:t xml:space="preserve">espite </w:t>
      </w:r>
      <w:r w:rsidR="009D0559">
        <w:t xml:space="preserve">Ishtar’s nudity, </w:t>
      </w:r>
      <w:r w:rsidR="004237CF">
        <w:t xml:space="preserve">Ereshkigal was so provoked she ‘burst out’, </w:t>
      </w:r>
      <w:r w:rsidR="00736A7A">
        <w:t>and Ishtar, unthinking, retaliated. As a consequence</w:t>
      </w:r>
      <w:r w:rsidR="00002A4A">
        <w:t xml:space="preserve">, Ereshkigal </w:t>
      </w:r>
      <w:r w:rsidR="006B0455">
        <w:t>lock</w:t>
      </w:r>
      <w:r w:rsidR="006A2002">
        <w:t>ed</w:t>
      </w:r>
      <w:r w:rsidR="006B0455">
        <w:t xml:space="preserve"> her in the palace of death</w:t>
      </w:r>
      <w:r w:rsidR="006A2002">
        <w:t>. O</w:t>
      </w:r>
      <w:r w:rsidR="00854FBE">
        <w:t xml:space="preserve">nly through the intervention of the great god Ea was Ereshkigal </w:t>
      </w:r>
      <w:r w:rsidR="008F0954">
        <w:t>tricked</w:t>
      </w:r>
      <w:r w:rsidR="00854FBE">
        <w:t xml:space="preserve"> </w:t>
      </w:r>
      <w:r w:rsidR="006A2002">
        <w:t>into</w:t>
      </w:r>
      <w:r w:rsidR="00854FBE">
        <w:t xml:space="preserve"> grant</w:t>
      </w:r>
      <w:r w:rsidR="006A2002">
        <w:t>ing</w:t>
      </w:r>
      <w:r w:rsidR="00854FBE">
        <w:t xml:space="preserve"> Ishtar the ‘water of life’.</w:t>
      </w:r>
      <w:r w:rsidR="001E2F07" w:rsidRPr="001E2F07">
        <w:rPr>
          <w:rStyle w:val="Voetnootmarkering"/>
        </w:rPr>
        <w:t xml:space="preserve"> </w:t>
      </w:r>
      <w:r w:rsidR="001E2F07">
        <w:rPr>
          <w:rStyle w:val="Voetnootmarkering"/>
        </w:rPr>
        <w:footnoteReference w:id="11"/>
      </w:r>
      <w:r w:rsidR="00854FBE">
        <w:t xml:space="preserve"> </w:t>
      </w:r>
    </w:p>
    <w:p w14:paraId="029A4C71" w14:textId="171C016D" w:rsidR="00176776" w:rsidRDefault="00CF2F16" w:rsidP="006E4C4E">
      <w:pPr>
        <w:ind w:firstLine="720"/>
      </w:pPr>
      <w:r>
        <w:t xml:space="preserve">As </w:t>
      </w:r>
      <w:r w:rsidR="00EA5F16">
        <w:t>Ishtar</w:t>
      </w:r>
      <w:r>
        <w:t xml:space="preserve"> passed through the gates to the surface</w:t>
      </w:r>
      <w:r w:rsidR="00F93516">
        <w:t>,</w:t>
      </w:r>
      <w:r>
        <w:t xml:space="preserve"> she re-clothed herself, piece by piece.</w:t>
      </w:r>
      <w:r w:rsidR="005C5D33">
        <w:t xml:space="preserve"> </w:t>
      </w:r>
      <w:r w:rsidR="00E57774">
        <w:t>However, she c</w:t>
      </w:r>
      <w:r w:rsidR="00EA5F16">
        <w:t>ould</w:t>
      </w:r>
      <w:r w:rsidR="00E57774">
        <w:t xml:space="preserve"> only leave</w:t>
      </w:r>
      <w:r w:rsidR="00417C1E">
        <w:t xml:space="preserve"> if she deliver</w:t>
      </w:r>
      <w:r w:rsidR="00EA5F16">
        <w:t>ed</w:t>
      </w:r>
      <w:r w:rsidR="00417C1E">
        <w:t xml:space="preserve"> a ransom price</w:t>
      </w:r>
      <w:r w:rsidR="00407FAE">
        <w:t>;</w:t>
      </w:r>
      <w:r w:rsidR="00417C1E">
        <w:t xml:space="preserve"> the nature of which is </w:t>
      </w:r>
      <w:r w:rsidR="00BA3F18">
        <w:t>unclear in the Akkadian text. In the earlier Sumerian version of the story, however, Inanna</w:t>
      </w:r>
      <w:r w:rsidR="00914B44">
        <w:t>/Ishtar sends ‘the lover of her youth’ Dumuzi/Tammuz to take her place</w:t>
      </w:r>
      <w:r w:rsidR="00ED6812">
        <w:t>. She does so</w:t>
      </w:r>
      <w:r w:rsidR="00153611">
        <w:t xml:space="preserve"> when </w:t>
      </w:r>
      <w:r w:rsidR="001378A4">
        <w:t>she finds hi</w:t>
      </w:r>
      <w:r w:rsidR="00914B44">
        <w:t>m</w:t>
      </w:r>
      <w:r w:rsidR="004431D9">
        <w:t xml:space="preserve"> </w:t>
      </w:r>
      <w:r w:rsidR="00D35069">
        <w:t>dressed</w:t>
      </w:r>
      <w:r w:rsidR="00D35069" w:rsidRPr="00D35069">
        <w:t xml:space="preserve"> </w:t>
      </w:r>
      <w:r w:rsidR="00D35069">
        <w:t>‘</w:t>
      </w:r>
      <w:r w:rsidR="00D35069" w:rsidRPr="00D35069">
        <w:t>in a noble garment</w:t>
      </w:r>
      <w:r w:rsidR="00D35069">
        <w:t>’ instead of sackcloth</w:t>
      </w:r>
      <w:r w:rsidR="00D35069" w:rsidRPr="00D35069">
        <w:t>,</w:t>
      </w:r>
      <w:r w:rsidR="00D35069">
        <w:t xml:space="preserve"> and sitting</w:t>
      </w:r>
      <w:r w:rsidR="00D35069" w:rsidRPr="00D35069">
        <w:t xml:space="preserve"> </w:t>
      </w:r>
      <w:r w:rsidR="00D35069">
        <w:t>‘</w:t>
      </w:r>
      <w:r w:rsidR="00D35069" w:rsidRPr="00D35069">
        <w:t xml:space="preserve">loftily on (his) </w:t>
      </w:r>
      <w:r w:rsidR="00CB33A2" w:rsidRPr="00D35069">
        <w:t>seat</w:t>
      </w:r>
      <w:r w:rsidR="003F0BE2">
        <w:t>’</w:t>
      </w:r>
      <w:r w:rsidR="00CB33A2">
        <w:t xml:space="preserve"> instead</w:t>
      </w:r>
      <w:r w:rsidR="00056A09">
        <w:t xml:space="preserve"> of mourning his wife’s absence</w:t>
      </w:r>
      <w:r w:rsidR="001E2F07">
        <w:t>.</w:t>
      </w:r>
      <w:r w:rsidR="00F71AE2">
        <w:rPr>
          <w:rStyle w:val="Voetnootmarkering"/>
        </w:rPr>
        <w:footnoteReference w:id="12"/>
      </w:r>
      <w:r w:rsidR="009B6755">
        <w:t xml:space="preserve"> </w:t>
      </w:r>
      <w:r w:rsidR="00CF5E36">
        <w:t xml:space="preserve">She is enraged by his lack of concern over her disappearance, and </w:t>
      </w:r>
      <w:r w:rsidR="00E753D5">
        <w:t>orders the demons which accompanied her from the underworld to take Tammuz in her place.</w:t>
      </w:r>
    </w:p>
    <w:p w14:paraId="701D5804" w14:textId="79158AEE" w:rsidR="00394553" w:rsidRPr="00447408" w:rsidRDefault="00394553" w:rsidP="00394553">
      <w:r w:rsidRPr="00EF7CBF">
        <w:rPr>
          <w:u w:val="single"/>
        </w:rPr>
        <w:t>Harry Potter</w:t>
      </w:r>
      <w:r w:rsidR="002338EB">
        <w:rPr>
          <w:u w:val="single"/>
        </w:rPr>
        <w:t xml:space="preserve"> Series</w:t>
      </w:r>
      <w:r w:rsidRPr="00EF7CBF">
        <w:rPr>
          <w:u w:val="single"/>
        </w:rPr>
        <w:t xml:space="preserve"> </w:t>
      </w:r>
    </w:p>
    <w:p w14:paraId="42C628EE" w14:textId="31FBCE8B" w:rsidR="006F0683" w:rsidRDefault="00F5144E" w:rsidP="00494833">
      <w:pPr>
        <w:spacing w:after="0"/>
        <w:ind w:firstLine="720"/>
      </w:pPr>
      <w:r>
        <w:t>T</w:t>
      </w:r>
      <w:r w:rsidR="008D64B8">
        <w:t xml:space="preserve">he story of Harry Potter </w:t>
      </w:r>
      <w:r w:rsidR="0088588E">
        <w:t>primarily follows the structure of the solar Hero’s Journey</w:t>
      </w:r>
      <w:r>
        <w:t xml:space="preserve"> and the phases </w:t>
      </w:r>
      <w:r w:rsidR="00C16639">
        <w:t xml:space="preserve">mentioned </w:t>
      </w:r>
      <w:r>
        <w:t>in parentheses in the following summary</w:t>
      </w:r>
      <w:r w:rsidR="00C16639">
        <w:t>.</w:t>
      </w:r>
      <w:r w:rsidR="0088588E">
        <w:t xml:space="preserve"> </w:t>
      </w:r>
      <w:r w:rsidR="00F3111F">
        <w:t>I</w:t>
      </w:r>
      <w:r w:rsidR="00554075">
        <w:t>n</w:t>
      </w:r>
      <w:r w:rsidR="00B234FA">
        <w:t xml:space="preserve"> the first book,</w:t>
      </w:r>
      <w:r w:rsidR="00554075">
        <w:t xml:space="preserve"> ‘The Philosopher’s Stone’</w:t>
      </w:r>
      <w:r w:rsidR="00F3111F">
        <w:t>, Harry is introduced</w:t>
      </w:r>
      <w:r w:rsidR="001C5671">
        <w:t xml:space="preserve"> as</w:t>
      </w:r>
      <w:r w:rsidR="006F0683">
        <w:t xml:space="preserve"> a timid, bespeckled orphan of 11, ignorant of his parents’ background and legacy</w:t>
      </w:r>
      <w:r w:rsidR="00F3111F">
        <w:t xml:space="preserve"> </w:t>
      </w:r>
      <w:r w:rsidR="00F50F08">
        <w:t>(the wonderous birth of the hero)</w:t>
      </w:r>
      <w:r w:rsidR="002B1D9C">
        <w:t xml:space="preserve"> </w:t>
      </w:r>
      <w:r w:rsidR="006F0683">
        <w:t>. However, he receives a mysterious invitation to Hogwarts School for Witchcraft and Wizardry</w:t>
      </w:r>
      <w:r w:rsidR="00F50F08">
        <w:t xml:space="preserve"> (the call to adventure)</w:t>
      </w:r>
      <w:r w:rsidR="006F0683">
        <w:t>, and begins his instruction in magic under the ‘greatest Headmaster of all time, Albus Dumbledore</w:t>
      </w:r>
      <w:r w:rsidR="003319C0">
        <w:t>’</w:t>
      </w:r>
      <w:r w:rsidR="00F50F08">
        <w:t xml:space="preserve"> (</w:t>
      </w:r>
      <w:r w:rsidR="000F50BD">
        <w:t xml:space="preserve">the </w:t>
      </w:r>
      <w:r w:rsidR="00F50F08">
        <w:t>mentor)</w:t>
      </w:r>
      <w:r w:rsidR="006F0683">
        <w:t xml:space="preserve">. Harry learns that an evil wizard, Voldemort, not only tried to kill Harry as a baby, but had also killed Harry’s wizarding parents in an attempt to secure absolute power. Voldemort’s </w:t>
      </w:r>
      <w:r w:rsidR="00AA39AD">
        <w:t>C</w:t>
      </w:r>
      <w:r w:rsidR="006F0683">
        <w:t>urse rebounded, and the baby lived on while Voldemort was annihilated</w:t>
      </w:r>
      <w:r w:rsidR="009444EB">
        <w:t>.</w:t>
      </w:r>
      <w:r w:rsidR="00616A32">
        <w:t xml:space="preserve"> </w:t>
      </w:r>
      <w:r w:rsidR="009444EB">
        <w:t>S</w:t>
      </w:r>
      <w:r w:rsidR="006F0683">
        <w:t>omehow</w:t>
      </w:r>
      <w:r w:rsidR="009444EB">
        <w:t>, however,</w:t>
      </w:r>
      <w:r w:rsidR="006F0683">
        <w:t xml:space="preserve"> a part of the </w:t>
      </w:r>
      <w:r w:rsidR="00616A32">
        <w:t xml:space="preserve">dark </w:t>
      </w:r>
      <w:r w:rsidR="006F0683">
        <w:t>wizard’s spirit lived on</w:t>
      </w:r>
      <w:r w:rsidR="007D248B">
        <w:t xml:space="preserve"> (Guardian of the Thresho</w:t>
      </w:r>
      <w:r w:rsidR="00D5412B">
        <w:t xml:space="preserve">ld) </w:t>
      </w:r>
      <w:r w:rsidR="00616A32">
        <w:t>.</w:t>
      </w:r>
      <w:r w:rsidR="000F50BD">
        <w:t xml:space="preserve"> In each book, Harry </w:t>
      </w:r>
      <w:r w:rsidR="00253ADF">
        <w:t xml:space="preserve">struggles to vanquish </w:t>
      </w:r>
      <w:r w:rsidR="004146E3">
        <w:t>this personification of darkness</w:t>
      </w:r>
      <w:r w:rsidR="00D5412B">
        <w:t xml:space="preserve"> (Trials)</w:t>
      </w:r>
      <w:r w:rsidR="00253ADF">
        <w:t>.</w:t>
      </w:r>
    </w:p>
    <w:p w14:paraId="471D0854" w14:textId="0D7C00D7" w:rsidR="006F0683" w:rsidRDefault="006F0683" w:rsidP="00176776">
      <w:pPr>
        <w:spacing w:after="0"/>
        <w:ind w:firstLine="720"/>
      </w:pPr>
      <w:r>
        <w:t xml:space="preserve">Voldemort eventually succeeds in </w:t>
      </w:r>
      <w:r w:rsidR="00AB2324">
        <w:t>reinhabiting</w:t>
      </w:r>
      <w:r>
        <w:t xml:space="preserve"> a body, and revives his army of Death </w:t>
      </w:r>
      <w:r w:rsidR="00AB2324">
        <w:t xml:space="preserve">Eaters. </w:t>
      </w:r>
      <w:r>
        <w:t xml:space="preserve">In book six, Dumbledore and Harry discover that Voldemort split his soul into seven pieces </w:t>
      </w:r>
      <w:r w:rsidR="00AB2324">
        <w:t>in an effort to protect himself from death. He placed</w:t>
      </w:r>
      <w:r>
        <w:t xml:space="preserve"> six of them in objects called </w:t>
      </w:r>
      <w:r w:rsidR="003317BD">
        <w:t>H</w:t>
      </w:r>
      <w:r w:rsidRPr="003317BD">
        <w:t>orcruxes</w:t>
      </w:r>
      <w:r>
        <w:t xml:space="preserve">.  Harry and his friends manage to destroy five of them, </w:t>
      </w:r>
      <w:r w:rsidR="0003698C">
        <w:t xml:space="preserve">but then </w:t>
      </w:r>
      <w:r w:rsidR="00621198">
        <w:t xml:space="preserve">Harry </w:t>
      </w:r>
      <w:r w:rsidR="0003698C">
        <w:t xml:space="preserve">learns that </w:t>
      </w:r>
      <w:r w:rsidR="00621198">
        <w:t xml:space="preserve">he </w:t>
      </w:r>
      <w:r>
        <w:t xml:space="preserve">had become the </w:t>
      </w:r>
      <w:r w:rsidR="003317BD">
        <w:t>H</w:t>
      </w:r>
      <w:r w:rsidRPr="003317BD">
        <w:t>orcrux</w:t>
      </w:r>
      <w:r>
        <w:t xml:space="preserve"> Voldemort never intended to make</w:t>
      </w:r>
      <w:r w:rsidR="00621198">
        <w:t xml:space="preserve"> </w:t>
      </w:r>
      <w:r w:rsidR="00473F41">
        <w:t xml:space="preserve">as a child </w:t>
      </w:r>
      <w:r w:rsidR="00621198">
        <w:t>when the curse rebounded</w:t>
      </w:r>
      <w:r>
        <w:t>. Harry sacrifices himself</w:t>
      </w:r>
      <w:r w:rsidR="00473F41">
        <w:t xml:space="preserve"> and</w:t>
      </w:r>
      <w:r>
        <w:t xml:space="preserve"> allow</w:t>
      </w:r>
      <w:r w:rsidR="00473F41">
        <w:t>s</w:t>
      </w:r>
      <w:r>
        <w:t xml:space="preserve"> Voldemort to kill him</w:t>
      </w:r>
      <w:r w:rsidR="00C903D4">
        <w:t xml:space="preserve"> (Belly of the Whale)</w:t>
      </w:r>
      <w:r>
        <w:t>. But after a brief sojourn in the afterlife, is reborn and</w:t>
      </w:r>
      <w:r w:rsidR="0003698C">
        <w:t xml:space="preserve"> </w:t>
      </w:r>
      <w:r>
        <w:t>destroys Voldemort</w:t>
      </w:r>
      <w:r w:rsidR="003866DE">
        <w:t xml:space="preserve"> (Initiation)</w:t>
      </w:r>
      <w:r w:rsidR="009A4428">
        <w:t xml:space="preserve">. </w:t>
      </w:r>
      <w:r w:rsidR="008A6D68">
        <w:t xml:space="preserve">In </w:t>
      </w:r>
      <w:r w:rsidR="007E6E9B">
        <w:t xml:space="preserve">the process of death and rebirth he acquires the three </w:t>
      </w:r>
      <w:r w:rsidR="007C4AA2">
        <w:t xml:space="preserve">‘Deathly Hallows’, the </w:t>
      </w:r>
      <w:r w:rsidR="00B76C6B">
        <w:t>C</w:t>
      </w:r>
      <w:r w:rsidR="007C4AA2">
        <w:t xml:space="preserve">ape of </w:t>
      </w:r>
      <w:r w:rsidR="00B76C6B">
        <w:t>I</w:t>
      </w:r>
      <w:r w:rsidR="007C4AA2">
        <w:t xml:space="preserve">nvisibility, the </w:t>
      </w:r>
      <w:r w:rsidR="00B76C6B">
        <w:t>R</w:t>
      </w:r>
      <w:r w:rsidR="007C4AA2">
        <w:t xml:space="preserve">ing of </w:t>
      </w:r>
      <w:r w:rsidR="00B76C6B">
        <w:t>the R</w:t>
      </w:r>
      <w:r w:rsidR="007C4AA2">
        <w:t>esto</w:t>
      </w:r>
      <w:r w:rsidR="00B76C6B">
        <w:t>ration of</w:t>
      </w:r>
      <w:r w:rsidR="007C4AA2">
        <w:t xml:space="preserve"> </w:t>
      </w:r>
      <w:r w:rsidR="00B76C6B">
        <w:t>L</w:t>
      </w:r>
      <w:r w:rsidR="007C4AA2">
        <w:t xml:space="preserve">ife, and the </w:t>
      </w:r>
      <w:r w:rsidR="00B76C6B">
        <w:t xml:space="preserve">Eldar Wand of </w:t>
      </w:r>
      <w:r w:rsidR="00C356BC">
        <w:t>Invincibility, which combined give him the power to cheat death</w:t>
      </w:r>
      <w:r w:rsidR="00F436DB">
        <w:t xml:space="preserve"> (The Ultimate Boon)</w:t>
      </w:r>
      <w:r w:rsidR="00C356BC">
        <w:t xml:space="preserve">. Harry, however, relinquishes them </w:t>
      </w:r>
      <w:r w:rsidR="00F436DB">
        <w:t xml:space="preserve">(Master of Two Worlds) </w:t>
      </w:r>
      <w:r w:rsidR="00C356BC">
        <w:t>and returns</w:t>
      </w:r>
      <w:r w:rsidR="009A4428">
        <w:t xml:space="preserve"> to the everyday world</w:t>
      </w:r>
      <w:r w:rsidR="00C356BC">
        <w:t xml:space="preserve"> to</w:t>
      </w:r>
      <w:r w:rsidR="009A4428">
        <w:t xml:space="preserve"> start a family with his sweetheart</w:t>
      </w:r>
      <w:r w:rsidR="00670940">
        <w:t>, Ginny (Virginia)</w:t>
      </w:r>
      <w:r>
        <w:t>.</w:t>
      </w:r>
      <w:r>
        <w:rPr>
          <w:rStyle w:val="Voetnootmarkering"/>
        </w:rPr>
        <w:footnoteReference w:id="13"/>
      </w:r>
    </w:p>
    <w:p w14:paraId="2455771D" w14:textId="6F8FEBB8" w:rsidR="00176776" w:rsidRDefault="00494833" w:rsidP="00494833">
      <w:pPr>
        <w:ind w:firstLine="720"/>
      </w:pPr>
      <w:r>
        <w:t xml:space="preserve">Harry Potter has been described </w:t>
      </w:r>
      <w:r w:rsidR="003F3314">
        <w:t xml:space="preserve">both </w:t>
      </w:r>
      <w:r>
        <w:t xml:space="preserve">as a representative of universal myth and </w:t>
      </w:r>
      <w:r w:rsidR="003F3314">
        <w:t xml:space="preserve">as </w:t>
      </w:r>
      <w:r>
        <w:t>a hero of folktale.  While Campbell’s original model consisted of seventeen stages, it was reduced to twelve for modern writers of fiction.</w:t>
      </w:r>
      <w:r w:rsidRPr="009D4F1F">
        <w:rPr>
          <w:rStyle w:val="Voetnootmarkering"/>
        </w:rPr>
        <w:t xml:space="preserve"> </w:t>
      </w:r>
      <w:r>
        <w:rPr>
          <w:rStyle w:val="Voetnootmarkering"/>
        </w:rPr>
        <w:footnoteReference w:id="14"/>
      </w:r>
      <w:r>
        <w:t xml:space="preserve"> </w:t>
      </w:r>
      <w:r w:rsidR="00F10A5B">
        <w:t>T</w:t>
      </w:r>
      <w:r w:rsidR="00CA19D5">
        <w:t xml:space="preserve">he twelve stages of the hero’s journey </w:t>
      </w:r>
      <w:r w:rsidR="00E2780F">
        <w:t>are</w:t>
      </w:r>
      <w:r w:rsidR="00F10A5B">
        <w:t xml:space="preserve"> often</w:t>
      </w:r>
      <w:r w:rsidR="00470638">
        <w:t xml:space="preserve"> divided into six phases in </w:t>
      </w:r>
      <w:r w:rsidR="00DC68B4">
        <w:lastRenderedPageBreak/>
        <w:t>both</w:t>
      </w:r>
      <w:r w:rsidR="00470638">
        <w:t xml:space="preserve"> </w:t>
      </w:r>
      <w:r w:rsidR="004A0BEA">
        <w:t>U</w:t>
      </w:r>
      <w:r w:rsidR="00470638">
        <w:t xml:space="preserve">nderworld and the </w:t>
      </w:r>
      <w:r w:rsidR="004A0BEA">
        <w:t>U</w:t>
      </w:r>
      <w:r w:rsidR="00470638">
        <w:t>pper world</w:t>
      </w:r>
      <w:r w:rsidR="006E2FF1">
        <w:t>.</w:t>
      </w:r>
      <w:r w:rsidR="0054526E">
        <w:t xml:space="preserve"> </w:t>
      </w:r>
      <w:r w:rsidR="006E2FF1">
        <w:t>These</w:t>
      </w:r>
      <w:r w:rsidR="0054526E">
        <w:t xml:space="preserve"> </w:t>
      </w:r>
      <w:r w:rsidR="00C74134">
        <w:t>correspond to</w:t>
      </w:r>
      <w:r w:rsidR="0054526E">
        <w:t xml:space="preserve"> </w:t>
      </w:r>
      <w:r w:rsidR="00102BC1">
        <w:t xml:space="preserve">the </w:t>
      </w:r>
      <w:r w:rsidR="0054526E">
        <w:t>six months of waning and increasing sunlight</w:t>
      </w:r>
      <w:r w:rsidR="00102BC1">
        <w:t xml:space="preserve"> in a solar year</w:t>
      </w:r>
      <w:r w:rsidR="0054526E">
        <w:t>.</w:t>
      </w:r>
      <w:r w:rsidR="00470638">
        <w:t xml:space="preserve"> </w:t>
      </w:r>
      <w:r w:rsidR="00C90B73">
        <w:t>Yet t</w:t>
      </w:r>
      <w:r w:rsidR="00BD41F9">
        <w:t>h</w:t>
      </w:r>
      <w:r w:rsidR="00102BC1">
        <w:t>e</w:t>
      </w:r>
      <w:r w:rsidR="00BD41F9">
        <w:t xml:space="preserve"> emphasis on the number six </w:t>
      </w:r>
      <w:r w:rsidR="002651DA">
        <w:t xml:space="preserve">makes the use of seven </w:t>
      </w:r>
      <w:r w:rsidR="003317BD">
        <w:t>H</w:t>
      </w:r>
      <w:r w:rsidR="002651DA">
        <w:t>orcruxes</w:t>
      </w:r>
      <w:r w:rsidR="00A33225">
        <w:t xml:space="preserve"> in Harry Potter all the more </w:t>
      </w:r>
      <w:r w:rsidR="00C90B73">
        <w:t xml:space="preserve">noteworthy. </w:t>
      </w:r>
      <w:r w:rsidR="00CC38AF">
        <w:t xml:space="preserve"> </w:t>
      </w:r>
      <w:r w:rsidR="00E15B0C">
        <w:t>T</w:t>
      </w:r>
      <w:r w:rsidR="00003AB5">
        <w:t>he destruction</w:t>
      </w:r>
      <w:r w:rsidR="009844E6">
        <w:t xml:space="preserve"> of these </w:t>
      </w:r>
      <w:r w:rsidR="003317BD">
        <w:t>H</w:t>
      </w:r>
      <w:r w:rsidR="009844E6">
        <w:t xml:space="preserve">orcruxes </w:t>
      </w:r>
      <w:r w:rsidR="00F840A3">
        <w:t>precedes</w:t>
      </w:r>
      <w:r w:rsidR="009844E6">
        <w:t xml:space="preserve"> </w:t>
      </w:r>
      <w:r w:rsidR="00003AB5">
        <w:t>Harry’s transformation through</w:t>
      </w:r>
      <w:r w:rsidR="009844E6">
        <w:t xml:space="preserve"> death and rebirth</w:t>
      </w:r>
      <w:r w:rsidR="00003AB5">
        <w:t xml:space="preserve">, </w:t>
      </w:r>
      <w:r w:rsidR="00E15B0C">
        <w:t>suggesting that</w:t>
      </w:r>
      <w:r w:rsidR="00386301">
        <w:t xml:space="preserve"> the story</w:t>
      </w:r>
      <w:r w:rsidR="00E15B0C">
        <w:t xml:space="preserve"> </w:t>
      </w:r>
      <w:r w:rsidR="00F840A3">
        <w:t xml:space="preserve">Ishtar’s Descent </w:t>
      </w:r>
      <w:r w:rsidR="00C46685">
        <w:t>inspired</w:t>
      </w:r>
      <w:r w:rsidR="00F840A3">
        <w:t xml:space="preserve"> </w:t>
      </w:r>
      <w:r w:rsidR="00C16639">
        <w:t>Rowling</w:t>
      </w:r>
      <w:r w:rsidR="00C46685">
        <w:t>’s depiction of</w:t>
      </w:r>
      <w:r w:rsidR="00C16639">
        <w:t xml:space="preserve"> </w:t>
      </w:r>
      <w:r w:rsidR="008611BC">
        <w:t>Harry’s death and rebirth</w:t>
      </w:r>
      <w:r w:rsidR="00893F2D">
        <w:t>.</w:t>
      </w:r>
      <w:r w:rsidR="00F840A3">
        <w:t xml:space="preserve"> </w:t>
      </w:r>
    </w:p>
    <w:p w14:paraId="059BD46F" w14:textId="77777777" w:rsidR="00B569DC" w:rsidRPr="00621C67" w:rsidRDefault="00B569DC" w:rsidP="00B569DC">
      <w:pPr>
        <w:rPr>
          <w:b/>
          <w:bCs/>
        </w:rPr>
      </w:pPr>
      <w:r w:rsidRPr="001E4CE3">
        <w:rPr>
          <w:b/>
          <w:bCs/>
        </w:rPr>
        <w:t>Seven Garments and Horcruxes as Protection Against Death</w:t>
      </w:r>
    </w:p>
    <w:p w14:paraId="4C9A41BA" w14:textId="4C84B5EC" w:rsidR="00A91823" w:rsidRPr="00A91823" w:rsidRDefault="00A91823" w:rsidP="00A91823">
      <w:pPr>
        <w:rPr>
          <w:u w:val="single"/>
        </w:rPr>
      </w:pPr>
      <w:r>
        <w:rPr>
          <w:u w:val="single"/>
        </w:rPr>
        <w:t>Innana’s</w:t>
      </w:r>
      <w:r w:rsidR="000A4353">
        <w:rPr>
          <w:u w:val="single"/>
        </w:rPr>
        <w:t>/Ishtar’s Divine Garments</w:t>
      </w:r>
    </w:p>
    <w:p w14:paraId="7EDCABAB" w14:textId="3AE90663" w:rsidR="00871D2D" w:rsidRPr="00386060" w:rsidRDefault="009C5CE5" w:rsidP="00386060">
      <w:pPr>
        <w:ind w:firstLine="720"/>
      </w:pPr>
      <w:r>
        <w:t xml:space="preserve">Although Ishtar’s removal of the seven items of clothing </w:t>
      </w:r>
      <w:r w:rsidR="001A1EC4">
        <w:t>is considered a</w:t>
      </w:r>
      <w:r w:rsidR="008611BC">
        <w:t>n initiation ritual, n</w:t>
      </w:r>
      <w:r w:rsidR="00B569DC">
        <w:t>o definitive explanation has been established</w:t>
      </w:r>
      <w:r w:rsidR="007D78F0" w:rsidRPr="007D78F0">
        <w:t xml:space="preserve"> </w:t>
      </w:r>
      <w:r w:rsidR="005D1134">
        <w:t>for</w:t>
      </w:r>
      <w:r w:rsidR="007D78F0">
        <w:t xml:space="preserve"> the significance of the individual garments</w:t>
      </w:r>
      <w:r w:rsidR="00B569DC">
        <w:t>. Some scholars claim that the Descent of Ishtar is a metaphorical description of Venus’s unique pattern of celestial movement in which she appears as both, morning and evening star</w:t>
      </w:r>
      <w:r w:rsidR="007B379A">
        <w:t>:</w:t>
      </w:r>
      <w:r w:rsidR="00B569DC">
        <w:t xml:space="preserve"> Ishtar and Ereshkigal.</w:t>
      </w:r>
      <w:r w:rsidR="00B569DC">
        <w:rPr>
          <w:rStyle w:val="Voetnootmarkering"/>
        </w:rPr>
        <w:footnoteReference w:id="15"/>
      </w:r>
      <w:r w:rsidR="00B569DC">
        <w:t xml:space="preserve"> The goddess Inanna/Ishtar was associated with both ‘stars’ from the end of the fourth millennium onward.</w:t>
      </w:r>
      <w:r w:rsidR="00B569DC">
        <w:rPr>
          <w:rStyle w:val="Voetnootmarkering"/>
        </w:rPr>
        <w:footnoteReference w:id="16"/>
      </w:r>
      <w:r w:rsidR="00B569DC">
        <w:t xml:space="preserve">  In later texts she</w:t>
      </w:r>
      <w:r w:rsidR="00B569DC" w:rsidRPr="00A903DF">
        <w:t xml:space="preserve"> is called ‘Phosphoros’ or ‘Lucifer’ the ‘light-bearer’</w:t>
      </w:r>
      <w:r w:rsidR="00B569DC">
        <w:t xml:space="preserve"> when she rises at dawn, </w:t>
      </w:r>
      <w:r w:rsidR="00763D00">
        <w:t>and</w:t>
      </w:r>
      <w:r w:rsidR="00B569DC">
        <w:t xml:space="preserve"> </w:t>
      </w:r>
      <w:r w:rsidR="00B569DC" w:rsidRPr="00A903DF">
        <w:t>‘Hesperus’, or ‘western’</w:t>
      </w:r>
      <w:r w:rsidR="00B569DC">
        <w:t xml:space="preserve"> when she </w:t>
      </w:r>
      <w:r w:rsidR="00565C00">
        <w:t>rises</w:t>
      </w:r>
      <w:r w:rsidR="00B569DC">
        <w:t xml:space="preserve"> </w:t>
      </w:r>
      <w:r w:rsidR="00B569DC" w:rsidRPr="00A903DF">
        <w:t>in the evening sky.</w:t>
      </w:r>
      <w:r w:rsidR="00B569DC" w:rsidRPr="00A903DF">
        <w:rPr>
          <w:rStyle w:val="Voetnootmarkering"/>
        </w:rPr>
        <w:footnoteReference w:id="17"/>
      </w:r>
      <w:r w:rsidR="005D1134">
        <w:t xml:space="preserve"> Yet </w:t>
      </w:r>
      <w:r w:rsidR="00474341">
        <w:t>only six phases of t</w:t>
      </w:r>
      <w:r w:rsidR="00600673">
        <w:t>he Venus cycle were included in the</w:t>
      </w:r>
      <w:r w:rsidR="00386060">
        <w:t xml:space="preserve"> Babylonian book of astronomical omens</w:t>
      </w:r>
      <w:r w:rsidR="00600673">
        <w:t xml:space="preserve"> </w:t>
      </w:r>
      <w:proofErr w:type="spellStart"/>
      <w:r w:rsidR="00386060" w:rsidRPr="00386060">
        <w:rPr>
          <w:i/>
          <w:iCs/>
        </w:rPr>
        <w:t>Enūma</w:t>
      </w:r>
      <w:proofErr w:type="spellEnd"/>
      <w:r w:rsidR="00386060" w:rsidRPr="00386060">
        <w:rPr>
          <w:i/>
          <w:iCs/>
        </w:rPr>
        <w:t xml:space="preserve"> Anu Enlil</w:t>
      </w:r>
      <w:r w:rsidR="00386060">
        <w:rPr>
          <w:i/>
          <w:iCs/>
        </w:rPr>
        <w:t xml:space="preserve">. </w:t>
      </w:r>
      <w:r w:rsidR="00386060">
        <w:rPr>
          <w:rStyle w:val="Voetnootmarkering"/>
          <w:i/>
          <w:iCs/>
        </w:rPr>
        <w:footnoteReference w:id="18"/>
      </w:r>
    </w:p>
    <w:tbl>
      <w:tblPr>
        <w:tblStyle w:val="Tabelraster"/>
        <w:tblW w:w="0" w:type="auto"/>
        <w:tblLook w:val="04A0" w:firstRow="1" w:lastRow="0" w:firstColumn="1" w:lastColumn="0" w:noHBand="0" w:noVBand="1"/>
      </w:tblPr>
      <w:tblGrid>
        <w:gridCol w:w="895"/>
        <w:gridCol w:w="4320"/>
        <w:gridCol w:w="4181"/>
      </w:tblGrid>
      <w:tr w:rsidR="00871D2D" w14:paraId="192EDFAA" w14:textId="77777777" w:rsidTr="00197294">
        <w:tc>
          <w:tcPr>
            <w:tcW w:w="895" w:type="dxa"/>
          </w:tcPr>
          <w:p w14:paraId="72B2C16B" w14:textId="77777777" w:rsidR="00871D2D" w:rsidRPr="00151643" w:rsidRDefault="00871D2D" w:rsidP="00197294">
            <w:pPr>
              <w:spacing w:line="276" w:lineRule="auto"/>
              <w:jc w:val="center"/>
              <w:rPr>
                <w:b/>
                <w:bCs/>
              </w:rPr>
            </w:pPr>
            <w:r>
              <w:rPr>
                <w:b/>
                <w:bCs/>
              </w:rPr>
              <w:t>Gate</w:t>
            </w:r>
          </w:p>
        </w:tc>
        <w:tc>
          <w:tcPr>
            <w:tcW w:w="4320" w:type="dxa"/>
          </w:tcPr>
          <w:p w14:paraId="4EB32147" w14:textId="77777777" w:rsidR="00871D2D" w:rsidRPr="00151643" w:rsidRDefault="00871D2D" w:rsidP="00197294">
            <w:pPr>
              <w:spacing w:line="276" w:lineRule="auto"/>
              <w:jc w:val="center"/>
              <w:rPr>
                <w:b/>
                <w:bCs/>
              </w:rPr>
            </w:pPr>
            <w:r>
              <w:rPr>
                <w:b/>
                <w:bCs/>
              </w:rPr>
              <w:t>Inanna’s Descent</w:t>
            </w:r>
          </w:p>
        </w:tc>
        <w:tc>
          <w:tcPr>
            <w:tcW w:w="4181" w:type="dxa"/>
          </w:tcPr>
          <w:p w14:paraId="491080ED" w14:textId="77777777" w:rsidR="00871D2D" w:rsidRPr="00151643" w:rsidRDefault="00871D2D" w:rsidP="00197294">
            <w:pPr>
              <w:spacing w:line="276" w:lineRule="auto"/>
              <w:jc w:val="center"/>
              <w:rPr>
                <w:b/>
                <w:bCs/>
              </w:rPr>
            </w:pPr>
            <w:r>
              <w:rPr>
                <w:b/>
                <w:bCs/>
              </w:rPr>
              <w:t>Ishtar’s Descent</w:t>
            </w:r>
          </w:p>
        </w:tc>
      </w:tr>
      <w:tr w:rsidR="00871D2D" w14:paraId="5956691F" w14:textId="77777777" w:rsidTr="00197294">
        <w:tc>
          <w:tcPr>
            <w:tcW w:w="895" w:type="dxa"/>
          </w:tcPr>
          <w:p w14:paraId="36472EE3" w14:textId="77777777" w:rsidR="00871D2D" w:rsidRPr="00A20393" w:rsidRDefault="00871D2D" w:rsidP="00197294">
            <w:pPr>
              <w:spacing w:line="276" w:lineRule="auto"/>
              <w:jc w:val="center"/>
              <w:rPr>
                <w:b/>
                <w:bCs/>
              </w:rPr>
            </w:pPr>
            <w:r>
              <w:rPr>
                <w:b/>
                <w:bCs/>
              </w:rPr>
              <w:t>1</w:t>
            </w:r>
          </w:p>
        </w:tc>
        <w:tc>
          <w:tcPr>
            <w:tcW w:w="4320" w:type="dxa"/>
          </w:tcPr>
          <w:p w14:paraId="63DE81CB" w14:textId="77777777" w:rsidR="00871D2D" w:rsidRDefault="00871D2D" w:rsidP="00197294">
            <w:pPr>
              <w:spacing w:line="276" w:lineRule="auto"/>
              <w:jc w:val="center"/>
            </w:pPr>
            <w:r w:rsidRPr="001D0B5C">
              <w:t>The  crown of the plain of her head</w:t>
            </w:r>
          </w:p>
        </w:tc>
        <w:tc>
          <w:tcPr>
            <w:tcW w:w="4181" w:type="dxa"/>
          </w:tcPr>
          <w:p w14:paraId="6A2645F3" w14:textId="77777777" w:rsidR="00871D2D" w:rsidRDefault="00871D2D" w:rsidP="00197294">
            <w:pPr>
              <w:spacing w:line="276" w:lineRule="auto"/>
              <w:jc w:val="center"/>
            </w:pPr>
            <w:r w:rsidRPr="00A4778A">
              <w:t>the great crown on her hea</w:t>
            </w:r>
            <w:r>
              <w:t>d</w:t>
            </w:r>
          </w:p>
        </w:tc>
      </w:tr>
      <w:tr w:rsidR="00871D2D" w14:paraId="388F7DB6" w14:textId="77777777" w:rsidTr="00197294">
        <w:tc>
          <w:tcPr>
            <w:tcW w:w="895" w:type="dxa"/>
          </w:tcPr>
          <w:p w14:paraId="630BAF0A" w14:textId="77777777" w:rsidR="00871D2D" w:rsidRPr="00A20393" w:rsidRDefault="00871D2D" w:rsidP="00197294">
            <w:pPr>
              <w:spacing w:line="276" w:lineRule="auto"/>
              <w:jc w:val="center"/>
              <w:rPr>
                <w:b/>
                <w:bCs/>
              </w:rPr>
            </w:pPr>
            <w:r>
              <w:rPr>
                <w:b/>
                <w:bCs/>
              </w:rPr>
              <w:t>2</w:t>
            </w:r>
          </w:p>
        </w:tc>
        <w:tc>
          <w:tcPr>
            <w:tcW w:w="4320" w:type="dxa"/>
          </w:tcPr>
          <w:p w14:paraId="5246F83C" w14:textId="77777777" w:rsidR="00871D2D" w:rsidRDefault="00871D2D" w:rsidP="00197294">
            <w:pPr>
              <w:spacing w:line="276" w:lineRule="auto"/>
              <w:jc w:val="center"/>
            </w:pPr>
            <w:r w:rsidRPr="00310E26">
              <w:t>The measuring rod (and) line of lapis lazuli</w:t>
            </w:r>
          </w:p>
        </w:tc>
        <w:tc>
          <w:tcPr>
            <w:tcW w:w="4181" w:type="dxa"/>
          </w:tcPr>
          <w:p w14:paraId="07ADFB54" w14:textId="77777777" w:rsidR="00871D2D" w:rsidRDefault="00871D2D" w:rsidP="00197294">
            <w:pPr>
              <w:spacing w:line="276" w:lineRule="auto"/>
              <w:jc w:val="center"/>
            </w:pPr>
            <w:r w:rsidRPr="00CF35CF">
              <w:t>the pendants on her ears</w:t>
            </w:r>
          </w:p>
        </w:tc>
      </w:tr>
      <w:tr w:rsidR="00871D2D" w14:paraId="17794851" w14:textId="77777777" w:rsidTr="00197294">
        <w:tc>
          <w:tcPr>
            <w:tcW w:w="895" w:type="dxa"/>
          </w:tcPr>
          <w:p w14:paraId="73D691CB" w14:textId="77777777" w:rsidR="00871D2D" w:rsidRPr="00A20393" w:rsidRDefault="00871D2D" w:rsidP="00197294">
            <w:pPr>
              <w:spacing w:line="276" w:lineRule="auto"/>
              <w:jc w:val="center"/>
              <w:rPr>
                <w:b/>
                <w:bCs/>
              </w:rPr>
            </w:pPr>
            <w:r>
              <w:rPr>
                <w:b/>
                <w:bCs/>
              </w:rPr>
              <w:t>3</w:t>
            </w:r>
          </w:p>
        </w:tc>
        <w:tc>
          <w:tcPr>
            <w:tcW w:w="4320" w:type="dxa"/>
          </w:tcPr>
          <w:p w14:paraId="09A4216B" w14:textId="77777777" w:rsidR="00871D2D" w:rsidRDefault="00871D2D" w:rsidP="00197294">
            <w:pPr>
              <w:spacing w:line="276" w:lineRule="auto"/>
              <w:jc w:val="center"/>
            </w:pPr>
            <w:r w:rsidRPr="00F32842">
              <w:t>The small lapis lazuli stones of her ne</w:t>
            </w:r>
            <w:r>
              <w:t>c</w:t>
            </w:r>
            <w:r w:rsidRPr="00F32842">
              <w:t>k</w:t>
            </w:r>
          </w:p>
        </w:tc>
        <w:tc>
          <w:tcPr>
            <w:tcW w:w="4181" w:type="dxa"/>
          </w:tcPr>
          <w:p w14:paraId="78A2C555" w14:textId="77777777" w:rsidR="00871D2D" w:rsidRDefault="00871D2D" w:rsidP="00197294">
            <w:pPr>
              <w:spacing w:line="276" w:lineRule="auto"/>
              <w:jc w:val="center"/>
            </w:pPr>
            <w:r w:rsidRPr="00CF60C2">
              <w:t>the chains round her neck.</w:t>
            </w:r>
          </w:p>
        </w:tc>
      </w:tr>
      <w:tr w:rsidR="00871D2D" w14:paraId="661F59D5" w14:textId="77777777" w:rsidTr="00197294">
        <w:tc>
          <w:tcPr>
            <w:tcW w:w="895" w:type="dxa"/>
          </w:tcPr>
          <w:p w14:paraId="22D7F769" w14:textId="77777777" w:rsidR="00871D2D" w:rsidRPr="00AD513C" w:rsidRDefault="00871D2D" w:rsidP="00197294">
            <w:pPr>
              <w:spacing w:line="276" w:lineRule="auto"/>
              <w:jc w:val="center"/>
              <w:rPr>
                <w:b/>
                <w:bCs/>
              </w:rPr>
            </w:pPr>
            <w:r>
              <w:rPr>
                <w:b/>
                <w:bCs/>
              </w:rPr>
              <w:t>4</w:t>
            </w:r>
          </w:p>
        </w:tc>
        <w:tc>
          <w:tcPr>
            <w:tcW w:w="4320" w:type="dxa"/>
          </w:tcPr>
          <w:p w14:paraId="523B4286" w14:textId="77777777" w:rsidR="00871D2D" w:rsidRDefault="00871D2D" w:rsidP="00197294">
            <w:pPr>
              <w:spacing w:line="276" w:lineRule="auto"/>
              <w:jc w:val="center"/>
            </w:pPr>
            <w:r w:rsidRPr="00150C1E">
              <w:t>The sparkling . . . stones of her breast</w:t>
            </w:r>
          </w:p>
        </w:tc>
        <w:tc>
          <w:tcPr>
            <w:tcW w:w="4181" w:type="dxa"/>
          </w:tcPr>
          <w:p w14:paraId="4673DE2E" w14:textId="77777777" w:rsidR="00871D2D" w:rsidRDefault="00871D2D" w:rsidP="00197294">
            <w:pPr>
              <w:spacing w:line="276" w:lineRule="auto"/>
              <w:jc w:val="center"/>
            </w:pPr>
            <w:r w:rsidRPr="00CF60C2">
              <w:t>the ornaments on her breast</w:t>
            </w:r>
          </w:p>
        </w:tc>
      </w:tr>
      <w:tr w:rsidR="00871D2D" w14:paraId="7DB1D30B" w14:textId="77777777" w:rsidTr="00197294">
        <w:tc>
          <w:tcPr>
            <w:tcW w:w="895" w:type="dxa"/>
          </w:tcPr>
          <w:p w14:paraId="5BC63963" w14:textId="77777777" w:rsidR="00871D2D" w:rsidRPr="00AD513C" w:rsidRDefault="00871D2D" w:rsidP="00197294">
            <w:pPr>
              <w:spacing w:line="276" w:lineRule="auto"/>
              <w:jc w:val="center"/>
              <w:rPr>
                <w:b/>
                <w:bCs/>
              </w:rPr>
            </w:pPr>
            <w:r>
              <w:rPr>
                <w:b/>
                <w:bCs/>
              </w:rPr>
              <w:t>5</w:t>
            </w:r>
          </w:p>
        </w:tc>
        <w:tc>
          <w:tcPr>
            <w:tcW w:w="4320" w:type="dxa"/>
          </w:tcPr>
          <w:p w14:paraId="5E947237" w14:textId="77777777" w:rsidR="00871D2D" w:rsidRDefault="00871D2D" w:rsidP="00197294">
            <w:pPr>
              <w:spacing w:line="276" w:lineRule="auto"/>
              <w:jc w:val="center"/>
            </w:pPr>
            <w:r w:rsidRPr="00546BFF">
              <w:t>The gold ring of her hand</w:t>
            </w:r>
          </w:p>
        </w:tc>
        <w:tc>
          <w:tcPr>
            <w:tcW w:w="4181" w:type="dxa"/>
          </w:tcPr>
          <w:p w14:paraId="7FEE8D5B" w14:textId="77777777" w:rsidR="00871D2D" w:rsidRDefault="00871D2D" w:rsidP="00197294">
            <w:pPr>
              <w:spacing w:line="276" w:lineRule="auto"/>
              <w:jc w:val="center"/>
            </w:pPr>
            <w:r>
              <w:t>t</w:t>
            </w:r>
            <w:r w:rsidRPr="000E56D2">
              <w:t>he girdle of birthstones on her hip</w:t>
            </w:r>
          </w:p>
        </w:tc>
      </w:tr>
      <w:tr w:rsidR="00871D2D" w14:paraId="7F07060C" w14:textId="77777777" w:rsidTr="00197294">
        <w:tc>
          <w:tcPr>
            <w:tcW w:w="895" w:type="dxa"/>
          </w:tcPr>
          <w:p w14:paraId="29FA37EC" w14:textId="77777777" w:rsidR="00871D2D" w:rsidRPr="00AD513C" w:rsidRDefault="00871D2D" w:rsidP="00197294">
            <w:pPr>
              <w:spacing w:line="276" w:lineRule="auto"/>
              <w:jc w:val="center"/>
              <w:rPr>
                <w:b/>
                <w:bCs/>
              </w:rPr>
            </w:pPr>
            <w:r>
              <w:rPr>
                <w:b/>
                <w:bCs/>
              </w:rPr>
              <w:t>6</w:t>
            </w:r>
          </w:p>
        </w:tc>
        <w:tc>
          <w:tcPr>
            <w:tcW w:w="4320" w:type="dxa"/>
          </w:tcPr>
          <w:p w14:paraId="7F401400" w14:textId="77777777" w:rsidR="00871D2D" w:rsidRDefault="00871D2D" w:rsidP="00197294">
            <w:pPr>
              <w:spacing w:line="276" w:lineRule="auto"/>
              <w:jc w:val="center"/>
            </w:pPr>
            <w:r w:rsidRPr="0016622A">
              <w:t>The breastplate which . . . of her breast</w:t>
            </w:r>
          </w:p>
        </w:tc>
        <w:tc>
          <w:tcPr>
            <w:tcW w:w="4181" w:type="dxa"/>
          </w:tcPr>
          <w:p w14:paraId="584C37D7" w14:textId="77777777" w:rsidR="00871D2D" w:rsidRDefault="00871D2D" w:rsidP="00197294">
            <w:pPr>
              <w:spacing w:line="276" w:lineRule="auto"/>
              <w:jc w:val="center"/>
            </w:pPr>
            <w:r>
              <w:t>t</w:t>
            </w:r>
            <w:r w:rsidRPr="006828FA">
              <w:t>he clasps round her hands and feet.</w:t>
            </w:r>
          </w:p>
        </w:tc>
      </w:tr>
      <w:tr w:rsidR="00871D2D" w14:paraId="6D4AAC19" w14:textId="77777777" w:rsidTr="00197294">
        <w:tc>
          <w:tcPr>
            <w:tcW w:w="895" w:type="dxa"/>
          </w:tcPr>
          <w:p w14:paraId="4B7FFD7C" w14:textId="77777777" w:rsidR="00871D2D" w:rsidRPr="00AD513C" w:rsidRDefault="00871D2D" w:rsidP="00197294">
            <w:pPr>
              <w:spacing w:line="276" w:lineRule="auto"/>
              <w:jc w:val="center"/>
              <w:rPr>
                <w:b/>
                <w:bCs/>
              </w:rPr>
            </w:pPr>
            <w:r>
              <w:rPr>
                <w:b/>
                <w:bCs/>
              </w:rPr>
              <w:t>7</w:t>
            </w:r>
          </w:p>
        </w:tc>
        <w:tc>
          <w:tcPr>
            <w:tcW w:w="4320" w:type="dxa"/>
          </w:tcPr>
          <w:p w14:paraId="082C5318" w14:textId="77777777" w:rsidR="00871D2D" w:rsidRDefault="00871D2D" w:rsidP="00197294">
            <w:pPr>
              <w:spacing w:line="276" w:lineRule="auto"/>
              <w:jc w:val="center"/>
            </w:pPr>
            <w:r w:rsidRPr="00AC22B3">
              <w:t>The  garment of ladyship of her body</w:t>
            </w:r>
          </w:p>
        </w:tc>
        <w:tc>
          <w:tcPr>
            <w:tcW w:w="4181" w:type="dxa"/>
          </w:tcPr>
          <w:p w14:paraId="277C796A" w14:textId="77777777" w:rsidR="00871D2D" w:rsidRDefault="00871D2D" w:rsidP="00197294">
            <w:pPr>
              <w:spacing w:line="276" w:lineRule="auto"/>
              <w:jc w:val="center"/>
            </w:pPr>
            <w:r w:rsidRPr="00BA5171">
              <w:t>the breechcloth round her body.</w:t>
            </w:r>
          </w:p>
        </w:tc>
      </w:tr>
      <w:tr w:rsidR="00871D2D" w14:paraId="474F0387" w14:textId="77777777" w:rsidTr="00197294">
        <w:tc>
          <w:tcPr>
            <w:tcW w:w="895" w:type="dxa"/>
          </w:tcPr>
          <w:p w14:paraId="64B93E0E" w14:textId="77777777" w:rsidR="00871D2D" w:rsidRDefault="00871D2D" w:rsidP="00197294">
            <w:pPr>
              <w:spacing w:line="276" w:lineRule="auto"/>
              <w:jc w:val="center"/>
              <w:rPr>
                <w:b/>
                <w:bCs/>
              </w:rPr>
            </w:pPr>
            <w:r>
              <w:rPr>
                <w:b/>
                <w:bCs/>
              </w:rPr>
              <w:t>8</w:t>
            </w:r>
          </w:p>
        </w:tc>
        <w:tc>
          <w:tcPr>
            <w:tcW w:w="4320" w:type="dxa"/>
          </w:tcPr>
          <w:p w14:paraId="318E8C68" w14:textId="77777777" w:rsidR="00871D2D" w:rsidRPr="00AC22B3" w:rsidRDefault="00871D2D" w:rsidP="00197294">
            <w:pPr>
              <w:spacing w:line="276" w:lineRule="auto"/>
              <w:jc w:val="center"/>
            </w:pPr>
            <w:r>
              <w:t>Inanna</w:t>
            </w:r>
          </w:p>
        </w:tc>
        <w:tc>
          <w:tcPr>
            <w:tcW w:w="4181" w:type="dxa"/>
          </w:tcPr>
          <w:p w14:paraId="44AD4C25" w14:textId="77777777" w:rsidR="00871D2D" w:rsidRPr="00BA5171" w:rsidRDefault="00871D2D" w:rsidP="00197294">
            <w:pPr>
              <w:spacing w:line="276" w:lineRule="auto"/>
              <w:jc w:val="center"/>
            </w:pPr>
            <w:r>
              <w:t>Ishtar</w:t>
            </w:r>
          </w:p>
        </w:tc>
      </w:tr>
    </w:tbl>
    <w:p w14:paraId="3D4734F3" w14:textId="77777777" w:rsidR="00871D2D" w:rsidRPr="00D60455" w:rsidRDefault="00871D2D" w:rsidP="00871D2D">
      <w:pPr>
        <w:jc w:val="center"/>
        <w:rPr>
          <w:sz w:val="16"/>
          <w:szCs w:val="16"/>
        </w:rPr>
      </w:pPr>
      <w:r>
        <w:rPr>
          <w:sz w:val="16"/>
          <w:szCs w:val="16"/>
        </w:rPr>
        <w:t>Fig. 1: Comparison of ‘Garments’ in Inanna’s Descent and Descent of Ishtar</w:t>
      </w:r>
    </w:p>
    <w:p w14:paraId="790D187E" w14:textId="78CE1ED1" w:rsidR="000742A2" w:rsidRDefault="00F31A8C" w:rsidP="006025C2">
      <w:pPr>
        <w:spacing w:after="0"/>
        <w:ind w:firstLine="720"/>
      </w:pPr>
      <w:r>
        <w:t xml:space="preserve">Yet there were more entries concerning Venus in the Babylonian text than any other planet. Moreover, </w:t>
      </w:r>
      <w:r w:rsidR="004C7EE4">
        <w:t>I</w:t>
      </w:r>
      <w:r w:rsidR="00B569DC">
        <w:t>nanna/Ishtar was the only female in the ancient Mesopotamian pantheon of gods/goddesses to have been associated with a planet</w:t>
      </w:r>
      <w:r>
        <w:t xml:space="preserve">, indicating her </w:t>
      </w:r>
      <w:r w:rsidR="00FF17D4">
        <w:t>importance in the Babylonian pantheon. In myth, she was often</w:t>
      </w:r>
      <w:r w:rsidR="00C6625E">
        <w:t xml:space="preserve"> portrayed as</w:t>
      </w:r>
      <w:r w:rsidR="00513914">
        <w:t xml:space="preserve"> ambitious and</w:t>
      </w:r>
      <w:r w:rsidR="00C6625E">
        <w:t xml:space="preserve"> </w:t>
      </w:r>
      <w:r w:rsidR="00B569DC">
        <w:t>attempt</w:t>
      </w:r>
      <w:r w:rsidR="00C6625E">
        <w:t>ing</w:t>
      </w:r>
      <w:r w:rsidR="00B569DC">
        <w:t xml:space="preserve"> to e</w:t>
      </w:r>
      <w:r w:rsidR="00597215">
        <w:t>xpand her rulership</w:t>
      </w:r>
      <w:r w:rsidR="00C6625E">
        <w:t xml:space="preserve">. For instance, </w:t>
      </w:r>
      <w:r w:rsidR="00B569DC">
        <w:t xml:space="preserve">Inanna/Ishtar was able to obtain the coveted ‘divine ordinances’ </w:t>
      </w:r>
      <w:r w:rsidR="00C6625E">
        <w:t xml:space="preserve">of </w:t>
      </w:r>
      <w:r w:rsidR="009139BF">
        <w:t xml:space="preserve">rulership, </w:t>
      </w:r>
      <w:r w:rsidR="00B569DC">
        <w:t>or ‘</w:t>
      </w:r>
      <w:r w:rsidR="00B569DC">
        <w:rPr>
          <w:i/>
          <w:iCs/>
        </w:rPr>
        <w:t>mes’</w:t>
      </w:r>
      <w:r w:rsidR="009139BF">
        <w:rPr>
          <w:i/>
          <w:iCs/>
        </w:rPr>
        <w:t>,</w:t>
      </w:r>
      <w:r w:rsidR="00B569DC">
        <w:rPr>
          <w:i/>
          <w:iCs/>
        </w:rPr>
        <w:t xml:space="preserve"> </w:t>
      </w:r>
      <w:r w:rsidR="00B569DC">
        <w:t>by getting the god Enki drunk. She used the</w:t>
      </w:r>
      <w:r w:rsidR="00121B51">
        <w:t xml:space="preserve">se </w:t>
      </w:r>
      <w:r w:rsidR="0006184C">
        <w:t>ordinances, or arts of civilization,</w:t>
      </w:r>
      <w:r w:rsidR="00B569DC">
        <w:t xml:space="preserve"> to establish her city </w:t>
      </w:r>
      <w:r w:rsidR="00B569DC">
        <w:rPr>
          <w:i/>
          <w:iCs/>
        </w:rPr>
        <w:t xml:space="preserve">Erech </w:t>
      </w:r>
      <w:r w:rsidR="00B569DC">
        <w:t xml:space="preserve">(Uruk) as </w:t>
      </w:r>
      <w:r w:rsidR="0006184C">
        <w:t xml:space="preserve">the </w:t>
      </w:r>
      <w:r w:rsidR="00B569DC">
        <w:t>most powerful of the Sumerian civilization.</w:t>
      </w:r>
      <w:r w:rsidR="00B569DC">
        <w:rPr>
          <w:rStyle w:val="Voetnootmarkering"/>
        </w:rPr>
        <w:footnoteReference w:id="19"/>
      </w:r>
      <w:r w:rsidR="007D1FB1">
        <w:t xml:space="preserve"> I</w:t>
      </w:r>
      <w:r w:rsidR="00B569DC">
        <w:t xml:space="preserve">n the original Sumerian </w:t>
      </w:r>
      <w:r w:rsidR="009139BF">
        <w:t>version</w:t>
      </w:r>
      <w:r w:rsidR="00B569DC">
        <w:t xml:space="preserve">, Inanna carefully clothes </w:t>
      </w:r>
      <w:r w:rsidR="00B569DC">
        <w:lastRenderedPageBreak/>
        <w:t xml:space="preserve">herself with seven of the fourteen </w:t>
      </w:r>
      <w:r w:rsidR="00B569DC">
        <w:rPr>
          <w:i/>
          <w:iCs/>
        </w:rPr>
        <w:t>mes</w:t>
      </w:r>
      <w:r w:rsidR="00B569DC">
        <w:t xml:space="preserve"> she has acquired in preparation for her journey</w:t>
      </w:r>
      <w:r w:rsidR="008E6F5D">
        <w:t xml:space="preserve"> (</w:t>
      </w:r>
      <w:r w:rsidR="00BD0E98">
        <w:t xml:space="preserve">Figure </w:t>
      </w:r>
      <w:r w:rsidR="00B753DA">
        <w:t>1</w:t>
      </w:r>
      <w:r w:rsidR="006F4F41">
        <w:rPr>
          <w:rStyle w:val="Voetnootmarkering"/>
        </w:rPr>
        <w:footnoteReference w:id="20"/>
      </w:r>
      <w:r w:rsidR="008E6F5D">
        <w:t>)</w:t>
      </w:r>
      <w:r w:rsidR="00432E44">
        <w:t xml:space="preserve">. These </w:t>
      </w:r>
      <w:r w:rsidR="00B569DC">
        <w:t>were specific</w:t>
      </w:r>
      <w:r w:rsidR="00432E44">
        <w:t xml:space="preserve">ally </w:t>
      </w:r>
      <w:r w:rsidR="00B569DC">
        <w:t>related to rulership</w:t>
      </w:r>
      <w:r w:rsidR="00432E44">
        <w:t>,</w:t>
      </w:r>
      <w:r w:rsidR="00B569DC">
        <w:rPr>
          <w:rStyle w:val="Voetnootmarkering"/>
        </w:rPr>
        <w:footnoteReference w:id="21"/>
      </w:r>
      <w:r w:rsidR="00B569DC">
        <w:t xml:space="preserve"> and</w:t>
      </w:r>
      <w:r w:rsidR="00103B03">
        <w:t xml:space="preserve"> was</w:t>
      </w:r>
      <w:r w:rsidR="00B569DC">
        <w:t xml:space="preserve"> ‘</w:t>
      </w:r>
      <w:r w:rsidR="00B569DC" w:rsidRPr="00FD3559">
        <w:t>vested upon her majestic power, which would enable her to appropriate the command of the Netherworld</w:t>
      </w:r>
      <w:r w:rsidR="00B569DC">
        <w:t>’.</w:t>
      </w:r>
      <w:r w:rsidR="00B569DC">
        <w:rPr>
          <w:rStyle w:val="Voetnootmarkering"/>
        </w:rPr>
        <w:footnoteReference w:id="22"/>
      </w:r>
      <w:r w:rsidR="00B569DC">
        <w:t xml:space="preserve"> As long as she bore these objects, she </w:t>
      </w:r>
      <w:r w:rsidR="00B45264">
        <w:t xml:space="preserve">would </w:t>
      </w:r>
      <w:r w:rsidR="00B569DC">
        <w:t>retain supremacy and</w:t>
      </w:r>
      <w:r w:rsidR="008E6F5D">
        <w:t xml:space="preserve"> </w:t>
      </w:r>
      <w:r w:rsidR="00B45264">
        <w:t>be</w:t>
      </w:r>
      <w:r w:rsidR="00B569DC">
        <w:t xml:space="preserve"> </w:t>
      </w:r>
      <w:r w:rsidR="00B569DC" w:rsidRPr="000742A2">
        <w:t>immune to death.</w:t>
      </w:r>
    </w:p>
    <w:p w14:paraId="403A5F66" w14:textId="1904F88F" w:rsidR="00871D2D" w:rsidRDefault="006025C2" w:rsidP="002C0FF2">
      <w:pPr>
        <w:spacing w:after="0"/>
        <w:ind w:firstLine="720"/>
        <w:rPr>
          <w:sz w:val="16"/>
          <w:szCs w:val="16"/>
        </w:rPr>
      </w:pPr>
      <w:r>
        <w:t>Within the context of cosmology and alchemy, the number seven also carries additional implications. To begin with</w:t>
      </w:r>
      <w:r w:rsidR="00610779">
        <w:t>,</w:t>
      </w:r>
      <w:r>
        <w:t xml:space="preserve"> the seven gates from DI immediately suggest the planets and two luminaries. ‘</w:t>
      </w:r>
      <w:r w:rsidRPr="00377E19">
        <w:t xml:space="preserve">Celestial gates were essential to the proper functioning of the cosmos, not only for </w:t>
      </w:r>
      <w:proofErr w:type="spellStart"/>
      <w:r w:rsidRPr="00377E19">
        <w:t>Šamaš</w:t>
      </w:r>
      <w:proofErr w:type="spellEnd"/>
      <w:r w:rsidRPr="00377E19">
        <w:t xml:space="preserve"> but also for </w:t>
      </w:r>
      <w:proofErr w:type="spellStart"/>
      <w:r w:rsidRPr="00377E19">
        <w:t>Sîn</w:t>
      </w:r>
      <w:proofErr w:type="spellEnd"/>
      <w:r w:rsidRPr="00377E19">
        <w:t xml:space="preserve"> and for the five planetary deities</w:t>
      </w:r>
      <w:r w:rsidR="009C4A71">
        <w:t>:</w:t>
      </w:r>
      <w:r w:rsidRPr="00377E19">
        <w:t xml:space="preserve"> Venus-</w:t>
      </w:r>
      <w:proofErr w:type="spellStart"/>
      <w:r w:rsidRPr="00377E19">
        <w:t>Ištar</w:t>
      </w:r>
      <w:proofErr w:type="spellEnd"/>
      <w:r w:rsidRPr="00377E19">
        <w:t>, Jupiter-Marduk, Mercury-</w:t>
      </w:r>
      <w:proofErr w:type="spellStart"/>
      <w:r w:rsidRPr="00377E19">
        <w:t>Nabû</w:t>
      </w:r>
      <w:proofErr w:type="spellEnd"/>
      <w:r w:rsidRPr="00377E19">
        <w:t>, Saturn-</w:t>
      </w:r>
      <w:proofErr w:type="spellStart"/>
      <w:r w:rsidRPr="00377E19">
        <w:t>Ningirsu</w:t>
      </w:r>
      <w:proofErr w:type="spellEnd"/>
      <w:r w:rsidRPr="00377E19">
        <w:t xml:space="preserve"> and Mars</w:t>
      </w:r>
      <w:r>
        <w:t>-</w:t>
      </w:r>
      <w:r w:rsidRPr="00377E19">
        <w:t>Nergal, who were seen to enter and leave the sky at regular intervals’.</w:t>
      </w:r>
      <w:r>
        <w:rPr>
          <w:rStyle w:val="Voetnootmarkering"/>
        </w:rPr>
        <w:footnoteReference w:id="23"/>
      </w:r>
      <w:r>
        <w:t xml:space="preserve"> </w:t>
      </w:r>
      <w:r w:rsidR="00F625E3">
        <w:t xml:space="preserve">The </w:t>
      </w:r>
      <w:r w:rsidR="00807770">
        <w:t xml:space="preserve">removal of </w:t>
      </w:r>
      <w:r>
        <w:t xml:space="preserve">clothing or </w:t>
      </w:r>
      <w:r>
        <w:rPr>
          <w:i/>
          <w:iCs/>
        </w:rPr>
        <w:t>mes</w:t>
      </w:r>
      <w:r w:rsidRPr="00E008CB">
        <w:t xml:space="preserve"> </w:t>
      </w:r>
      <w:r>
        <w:t xml:space="preserve">at these gates </w:t>
      </w:r>
      <w:r w:rsidR="00807770">
        <w:t>can be likened to</w:t>
      </w:r>
      <w:r>
        <w:t xml:space="preserve"> alchemical operations used to ‘</w:t>
      </w:r>
      <w:r w:rsidRPr="00E008CB">
        <w:t xml:space="preserve">transform this inferior “substance,” </w:t>
      </w:r>
      <w:r>
        <w:t xml:space="preserve">… (which) </w:t>
      </w:r>
      <w:r w:rsidRPr="00E008CB">
        <w:t xml:space="preserve">if successful, </w:t>
      </w:r>
      <w:r>
        <w:t xml:space="preserve">(will) </w:t>
      </w:r>
      <w:r w:rsidRPr="00E008CB">
        <w:t>change lead into gold</w:t>
      </w:r>
      <w:r>
        <w:t>…</w:t>
      </w:r>
      <w:r w:rsidRPr="00E008CB">
        <w:t xml:space="preserve"> the </w:t>
      </w:r>
      <w:r w:rsidRPr="001D1459">
        <w:rPr>
          <w:i/>
          <w:iCs/>
        </w:rPr>
        <w:t xml:space="preserve">prima </w:t>
      </w:r>
      <w:proofErr w:type="spellStart"/>
      <w:r w:rsidRPr="001D1459">
        <w:rPr>
          <w:i/>
          <w:iCs/>
        </w:rPr>
        <w:t>materia</w:t>
      </w:r>
      <w:proofErr w:type="spellEnd"/>
      <w:r w:rsidRPr="00E008CB">
        <w:t xml:space="preserve"> is stripped of its external, material form</w:t>
      </w:r>
      <w:r>
        <w:t>’</w:t>
      </w:r>
      <w:r w:rsidRPr="00E008CB">
        <w:t>.</w:t>
      </w:r>
      <w:r>
        <w:t xml:space="preserve"> </w:t>
      </w:r>
      <w:r>
        <w:rPr>
          <w:rStyle w:val="Voetnootmarkering"/>
        </w:rPr>
        <w:footnoteReference w:id="24"/>
      </w:r>
      <w:r>
        <w:t xml:space="preserve"> These seven processes have in turn been related to the planets.</w:t>
      </w:r>
      <w:r>
        <w:rPr>
          <w:rStyle w:val="Voetnootmarkering"/>
        </w:rPr>
        <w:footnoteReference w:id="25"/>
      </w:r>
      <w:r>
        <w:t xml:space="preserve"> </w:t>
      </w:r>
    </w:p>
    <w:p w14:paraId="162AA926" w14:textId="3CE708AE" w:rsidR="00A5037C" w:rsidRPr="00A5037C" w:rsidRDefault="00A5037C" w:rsidP="00A00AB9">
      <w:pPr>
        <w:spacing w:before="240"/>
        <w:ind w:firstLine="720"/>
        <w:rPr>
          <w:u w:val="single"/>
        </w:rPr>
      </w:pPr>
      <w:r>
        <w:rPr>
          <w:u w:val="single"/>
        </w:rPr>
        <w:t>The Pieces of Voldemort’s Broken Soul</w:t>
      </w:r>
    </w:p>
    <w:p w14:paraId="784D32C2" w14:textId="577018FF" w:rsidR="00F30B9B" w:rsidRPr="00871D2D" w:rsidRDefault="00B569DC" w:rsidP="00871D2D">
      <w:pPr>
        <w:ind w:firstLine="720"/>
        <w:rPr>
          <w:sz w:val="16"/>
          <w:szCs w:val="16"/>
        </w:rPr>
      </w:pPr>
      <w:r>
        <w:t xml:space="preserve">Like the </w:t>
      </w:r>
      <w:r>
        <w:rPr>
          <w:i/>
          <w:iCs/>
        </w:rPr>
        <w:t>mes</w:t>
      </w:r>
      <w:r w:rsidR="00B2239C">
        <w:rPr>
          <w:i/>
          <w:iCs/>
        </w:rPr>
        <w:t xml:space="preserve"> </w:t>
      </w:r>
      <w:r w:rsidR="00B2239C">
        <w:t xml:space="preserve">or </w:t>
      </w:r>
      <w:r w:rsidR="00AC3A2D">
        <w:t>Inanna</w:t>
      </w:r>
      <w:r w:rsidR="00EA229B">
        <w:t>/Ishtar</w:t>
      </w:r>
      <w:r w:rsidR="00AC3A2D">
        <w:t xml:space="preserve">’s </w:t>
      </w:r>
      <w:r>
        <w:t xml:space="preserve">garments, Voldemort’s </w:t>
      </w:r>
      <w:r w:rsidR="004E2E33">
        <w:t>H</w:t>
      </w:r>
      <w:r>
        <w:t>orcruxes were also deliberately chosen for their significance</w:t>
      </w:r>
      <w:r w:rsidR="00F625E3">
        <w:t xml:space="preserve"> and </w:t>
      </w:r>
      <w:r w:rsidR="007060B0">
        <w:t>some relationship to cosmology</w:t>
      </w:r>
      <w:r w:rsidR="000B769B">
        <w:t xml:space="preserve">. Tom Riddle (Voldemort) was an orphan, like Harry Potter. Although Voldemort’s mother descended from a pure wizard ancestry, his father was human, a ‘Muggle’. </w:t>
      </w:r>
      <w:r w:rsidR="00BA560E">
        <w:t>Voldemort</w:t>
      </w:r>
      <w:r w:rsidR="000B769B">
        <w:t xml:space="preserve"> detested his half-breed lineage, and his choice of the objects for his </w:t>
      </w:r>
      <w:r w:rsidR="008310D6">
        <w:t>H</w:t>
      </w:r>
      <w:r w:rsidR="000B769B">
        <w:t xml:space="preserve">orcruxes focused on symbols of power and rulership, </w:t>
      </w:r>
      <w:r w:rsidR="00BA560E">
        <w:t>possibly to compensate for the inferiority of his birth</w:t>
      </w:r>
      <w:r w:rsidR="000B769B">
        <w:t xml:space="preserve">. </w:t>
      </w:r>
      <w:r>
        <w:t xml:space="preserve"> The objects that </w:t>
      </w:r>
      <w:r w:rsidR="002739A4">
        <w:t xml:space="preserve">Voldemort </w:t>
      </w:r>
      <w:r w:rsidR="00BD502E">
        <w:t xml:space="preserve">selected </w:t>
      </w:r>
      <w:r>
        <w:t>are no</w:t>
      </w:r>
      <w:r w:rsidR="004E2E33">
        <w:t>t</w:t>
      </w:r>
      <w:r>
        <w:t xml:space="preserve"> ‘ordinary objects, easy to overlook’ but reflect ‘his pride, his belief in his own superiority, his determination to carve for himself a startling place in magical history’. He </w:t>
      </w:r>
      <w:r w:rsidR="00A00AB9">
        <w:t xml:space="preserve">carefully </w:t>
      </w:r>
      <w:r>
        <w:t xml:space="preserve">chose </w:t>
      </w:r>
      <w:r w:rsidR="00A00AB9">
        <w:t>‘</w:t>
      </w:r>
      <w:r>
        <w:t>objects with a powerful magical history…objects worthy of the honour’.</w:t>
      </w:r>
      <w:r>
        <w:rPr>
          <w:rStyle w:val="Voetnootmarkering"/>
        </w:rPr>
        <w:footnoteReference w:id="26"/>
      </w:r>
    </w:p>
    <w:tbl>
      <w:tblPr>
        <w:tblStyle w:val="Tabelraster"/>
        <w:tblW w:w="0" w:type="auto"/>
        <w:tblLook w:val="04A0" w:firstRow="1" w:lastRow="0" w:firstColumn="1" w:lastColumn="0" w:noHBand="0" w:noVBand="1"/>
      </w:tblPr>
      <w:tblGrid>
        <w:gridCol w:w="895"/>
        <w:gridCol w:w="2880"/>
        <w:gridCol w:w="5621"/>
      </w:tblGrid>
      <w:tr w:rsidR="00F30B9B" w14:paraId="1D70A2DD" w14:textId="77777777" w:rsidTr="00A204F6">
        <w:tc>
          <w:tcPr>
            <w:tcW w:w="895" w:type="dxa"/>
          </w:tcPr>
          <w:p w14:paraId="44A13BEE" w14:textId="423E5FE6" w:rsidR="00F30B9B" w:rsidRPr="00151643" w:rsidRDefault="00F30B9B" w:rsidP="00197294">
            <w:pPr>
              <w:jc w:val="center"/>
              <w:rPr>
                <w:b/>
                <w:bCs/>
              </w:rPr>
            </w:pPr>
          </w:p>
        </w:tc>
        <w:tc>
          <w:tcPr>
            <w:tcW w:w="2880" w:type="dxa"/>
          </w:tcPr>
          <w:p w14:paraId="7884F23F" w14:textId="77777777" w:rsidR="00F30B9B" w:rsidRPr="00151643" w:rsidRDefault="00F30B9B" w:rsidP="00197294">
            <w:pPr>
              <w:jc w:val="center"/>
              <w:rPr>
                <w:b/>
                <w:bCs/>
              </w:rPr>
            </w:pPr>
            <w:r>
              <w:rPr>
                <w:b/>
                <w:bCs/>
              </w:rPr>
              <w:t>Name</w:t>
            </w:r>
          </w:p>
        </w:tc>
        <w:tc>
          <w:tcPr>
            <w:tcW w:w="5621" w:type="dxa"/>
          </w:tcPr>
          <w:p w14:paraId="1F4E6475" w14:textId="77777777" w:rsidR="00F30B9B" w:rsidRPr="00151643" w:rsidRDefault="00F30B9B" w:rsidP="00197294">
            <w:pPr>
              <w:jc w:val="center"/>
              <w:rPr>
                <w:b/>
                <w:bCs/>
              </w:rPr>
            </w:pPr>
            <w:r>
              <w:rPr>
                <w:b/>
                <w:bCs/>
              </w:rPr>
              <w:t>Description</w:t>
            </w:r>
          </w:p>
        </w:tc>
      </w:tr>
      <w:tr w:rsidR="00F30B9B" w14:paraId="7E5BD899" w14:textId="77777777" w:rsidTr="00A204F6">
        <w:tc>
          <w:tcPr>
            <w:tcW w:w="895" w:type="dxa"/>
          </w:tcPr>
          <w:p w14:paraId="0524C145" w14:textId="77777777" w:rsidR="00F30B9B" w:rsidRPr="00A20393" w:rsidRDefault="00F30B9B" w:rsidP="00197294">
            <w:pPr>
              <w:jc w:val="center"/>
              <w:rPr>
                <w:b/>
                <w:bCs/>
              </w:rPr>
            </w:pPr>
            <w:r>
              <w:rPr>
                <w:b/>
                <w:bCs/>
              </w:rPr>
              <w:t>1</w:t>
            </w:r>
          </w:p>
        </w:tc>
        <w:tc>
          <w:tcPr>
            <w:tcW w:w="2880" w:type="dxa"/>
          </w:tcPr>
          <w:p w14:paraId="6E172465" w14:textId="714B849F" w:rsidR="00F30B9B" w:rsidRDefault="00F30B9B" w:rsidP="00197294">
            <w:pPr>
              <w:jc w:val="center"/>
            </w:pPr>
            <w:r>
              <w:t>Tom Riddle’s Diary</w:t>
            </w:r>
          </w:p>
        </w:tc>
        <w:tc>
          <w:tcPr>
            <w:tcW w:w="5621" w:type="dxa"/>
          </w:tcPr>
          <w:p w14:paraId="08DC169A" w14:textId="09DCF6BC" w:rsidR="00F30B9B" w:rsidRPr="00B87347" w:rsidRDefault="00F30B9B" w:rsidP="00197294">
            <w:pPr>
              <w:jc w:val="center"/>
              <w:rPr>
                <w:color w:val="FF0000"/>
              </w:rPr>
            </w:pPr>
            <w:r>
              <w:t>Magical diary used by the young Voldemort,</w:t>
            </w:r>
          </w:p>
        </w:tc>
      </w:tr>
      <w:tr w:rsidR="00F30B9B" w14:paraId="36932244" w14:textId="77777777" w:rsidTr="00A204F6">
        <w:tc>
          <w:tcPr>
            <w:tcW w:w="895" w:type="dxa"/>
          </w:tcPr>
          <w:p w14:paraId="249170CD" w14:textId="77777777" w:rsidR="00F30B9B" w:rsidRPr="00A20393" w:rsidRDefault="00F30B9B" w:rsidP="00197294">
            <w:pPr>
              <w:jc w:val="center"/>
              <w:rPr>
                <w:b/>
                <w:bCs/>
              </w:rPr>
            </w:pPr>
            <w:r>
              <w:rPr>
                <w:b/>
                <w:bCs/>
              </w:rPr>
              <w:t>2</w:t>
            </w:r>
          </w:p>
        </w:tc>
        <w:tc>
          <w:tcPr>
            <w:tcW w:w="2880" w:type="dxa"/>
          </w:tcPr>
          <w:p w14:paraId="7AA12ED4" w14:textId="77777777" w:rsidR="00F30B9B" w:rsidRDefault="00F30B9B" w:rsidP="00197294">
            <w:pPr>
              <w:jc w:val="center"/>
            </w:pPr>
            <w:r>
              <w:t>Marvolo Gaunt’s Ring</w:t>
            </w:r>
          </w:p>
        </w:tc>
        <w:tc>
          <w:tcPr>
            <w:tcW w:w="5621" w:type="dxa"/>
          </w:tcPr>
          <w:p w14:paraId="148E6A5D" w14:textId="7A9BE8CD" w:rsidR="00F30B9B" w:rsidRPr="001372E5" w:rsidRDefault="00F30B9B" w:rsidP="00197294">
            <w:pPr>
              <w:jc w:val="center"/>
              <w:rPr>
                <w:color w:val="FF0000"/>
              </w:rPr>
            </w:pPr>
            <w:r>
              <w:t>Heirloom of Riddle’s maternal magical family</w:t>
            </w:r>
          </w:p>
        </w:tc>
      </w:tr>
      <w:tr w:rsidR="00F30B9B" w14:paraId="6B3208A3" w14:textId="77777777" w:rsidTr="00A204F6">
        <w:tc>
          <w:tcPr>
            <w:tcW w:w="895" w:type="dxa"/>
          </w:tcPr>
          <w:p w14:paraId="4596522F" w14:textId="77777777" w:rsidR="00F30B9B" w:rsidRPr="00A20393" w:rsidRDefault="00F30B9B" w:rsidP="00197294">
            <w:pPr>
              <w:jc w:val="center"/>
              <w:rPr>
                <w:b/>
                <w:bCs/>
              </w:rPr>
            </w:pPr>
            <w:r>
              <w:rPr>
                <w:b/>
                <w:bCs/>
              </w:rPr>
              <w:t>3</w:t>
            </w:r>
          </w:p>
        </w:tc>
        <w:tc>
          <w:tcPr>
            <w:tcW w:w="2880" w:type="dxa"/>
          </w:tcPr>
          <w:p w14:paraId="32DBB9DB" w14:textId="48C25234" w:rsidR="00F30B9B" w:rsidRDefault="00F30B9B" w:rsidP="00197294">
            <w:pPr>
              <w:jc w:val="center"/>
            </w:pPr>
            <w:r>
              <w:t>Salazar Slytherin</w:t>
            </w:r>
            <w:r w:rsidR="00A204F6">
              <w:t>’s Locket</w:t>
            </w:r>
          </w:p>
        </w:tc>
        <w:tc>
          <w:tcPr>
            <w:tcW w:w="5621" w:type="dxa"/>
          </w:tcPr>
          <w:p w14:paraId="3275C5CD" w14:textId="1B928F4C" w:rsidR="00F30B9B" w:rsidRPr="009505BD" w:rsidRDefault="00F30B9B" w:rsidP="00197294">
            <w:pPr>
              <w:jc w:val="center"/>
              <w:rPr>
                <w:color w:val="FF0000"/>
              </w:rPr>
            </w:pPr>
            <w:r>
              <w:t xml:space="preserve">Heirloom of one of the founders of Hogwarts </w:t>
            </w:r>
          </w:p>
        </w:tc>
      </w:tr>
      <w:tr w:rsidR="00F30B9B" w14:paraId="075C874E" w14:textId="77777777" w:rsidTr="00A204F6">
        <w:tc>
          <w:tcPr>
            <w:tcW w:w="895" w:type="dxa"/>
          </w:tcPr>
          <w:p w14:paraId="798233C5" w14:textId="77777777" w:rsidR="00F30B9B" w:rsidRPr="00AD513C" w:rsidRDefault="00F30B9B" w:rsidP="00197294">
            <w:pPr>
              <w:jc w:val="center"/>
              <w:rPr>
                <w:b/>
                <w:bCs/>
              </w:rPr>
            </w:pPr>
            <w:r>
              <w:rPr>
                <w:b/>
                <w:bCs/>
              </w:rPr>
              <w:t>4</w:t>
            </w:r>
          </w:p>
        </w:tc>
        <w:tc>
          <w:tcPr>
            <w:tcW w:w="2880" w:type="dxa"/>
          </w:tcPr>
          <w:p w14:paraId="130915C3" w14:textId="77777777" w:rsidR="00F30B9B" w:rsidRDefault="00F30B9B" w:rsidP="00197294">
            <w:pPr>
              <w:jc w:val="center"/>
            </w:pPr>
            <w:r>
              <w:t>Helga Hufflepuff’s Cup</w:t>
            </w:r>
          </w:p>
        </w:tc>
        <w:tc>
          <w:tcPr>
            <w:tcW w:w="5621" w:type="dxa"/>
          </w:tcPr>
          <w:p w14:paraId="5E94A3CB" w14:textId="44927925" w:rsidR="00F30B9B" w:rsidRPr="00234E4D" w:rsidRDefault="00F30B9B" w:rsidP="00197294">
            <w:pPr>
              <w:jc w:val="center"/>
              <w:rPr>
                <w:color w:val="FF0000"/>
              </w:rPr>
            </w:pPr>
            <w:r>
              <w:t>Trophy of another founder of Hogwarts</w:t>
            </w:r>
          </w:p>
        </w:tc>
      </w:tr>
      <w:tr w:rsidR="00F30B9B" w14:paraId="7A8EACEC" w14:textId="77777777" w:rsidTr="00A204F6">
        <w:tc>
          <w:tcPr>
            <w:tcW w:w="895" w:type="dxa"/>
          </w:tcPr>
          <w:p w14:paraId="03BF65AD" w14:textId="77777777" w:rsidR="00F30B9B" w:rsidRPr="00AD513C" w:rsidRDefault="00F30B9B" w:rsidP="00197294">
            <w:pPr>
              <w:jc w:val="center"/>
              <w:rPr>
                <w:b/>
                <w:bCs/>
              </w:rPr>
            </w:pPr>
            <w:r>
              <w:rPr>
                <w:b/>
                <w:bCs/>
              </w:rPr>
              <w:t>5</w:t>
            </w:r>
          </w:p>
        </w:tc>
        <w:tc>
          <w:tcPr>
            <w:tcW w:w="2880" w:type="dxa"/>
          </w:tcPr>
          <w:p w14:paraId="60AC4303" w14:textId="77777777" w:rsidR="00F30B9B" w:rsidRDefault="00F30B9B" w:rsidP="00A204F6">
            <w:r>
              <w:t>Rowena Ravenclaw’s Diadem</w:t>
            </w:r>
          </w:p>
        </w:tc>
        <w:tc>
          <w:tcPr>
            <w:tcW w:w="5621" w:type="dxa"/>
          </w:tcPr>
          <w:p w14:paraId="4B93A786" w14:textId="2B1AF76A" w:rsidR="00F30B9B" w:rsidRPr="009505BD" w:rsidRDefault="00F30B9B" w:rsidP="00197294">
            <w:pPr>
              <w:jc w:val="center"/>
              <w:rPr>
                <w:color w:val="FF0000"/>
              </w:rPr>
            </w:pPr>
            <w:r>
              <w:t xml:space="preserve">Heirloom of another founder of Hogwarts </w:t>
            </w:r>
          </w:p>
        </w:tc>
      </w:tr>
      <w:tr w:rsidR="00F30B9B" w14:paraId="1CA475BE" w14:textId="77777777" w:rsidTr="00A204F6">
        <w:tc>
          <w:tcPr>
            <w:tcW w:w="895" w:type="dxa"/>
          </w:tcPr>
          <w:p w14:paraId="4E8CD37E" w14:textId="77777777" w:rsidR="00F30B9B" w:rsidRPr="00AD513C" w:rsidRDefault="00F30B9B" w:rsidP="00197294">
            <w:pPr>
              <w:jc w:val="center"/>
              <w:rPr>
                <w:b/>
                <w:bCs/>
              </w:rPr>
            </w:pPr>
            <w:r>
              <w:rPr>
                <w:b/>
                <w:bCs/>
              </w:rPr>
              <w:t>6</w:t>
            </w:r>
          </w:p>
        </w:tc>
        <w:tc>
          <w:tcPr>
            <w:tcW w:w="2880" w:type="dxa"/>
          </w:tcPr>
          <w:p w14:paraId="0B9A690F" w14:textId="77777777" w:rsidR="00F30B9B" w:rsidRDefault="00F30B9B" w:rsidP="00197294">
            <w:pPr>
              <w:jc w:val="center"/>
            </w:pPr>
            <w:r>
              <w:t>Harry Potter</w:t>
            </w:r>
          </w:p>
        </w:tc>
        <w:tc>
          <w:tcPr>
            <w:tcW w:w="5621" w:type="dxa"/>
          </w:tcPr>
          <w:p w14:paraId="3DBD2796" w14:textId="4A3F01CC" w:rsidR="00F30B9B" w:rsidRPr="00792852" w:rsidRDefault="00F30B9B" w:rsidP="00197294">
            <w:pPr>
              <w:jc w:val="center"/>
              <w:rPr>
                <w:color w:val="FF0000"/>
              </w:rPr>
            </w:pPr>
            <w:r>
              <w:t>Child of Lily and James Potter</w:t>
            </w:r>
          </w:p>
        </w:tc>
      </w:tr>
      <w:tr w:rsidR="00F30B9B" w14:paraId="6E92A6BB" w14:textId="77777777" w:rsidTr="00A204F6">
        <w:tc>
          <w:tcPr>
            <w:tcW w:w="895" w:type="dxa"/>
          </w:tcPr>
          <w:p w14:paraId="6C45C21A" w14:textId="77777777" w:rsidR="00F30B9B" w:rsidRPr="00AD513C" w:rsidRDefault="00F30B9B" w:rsidP="00197294">
            <w:pPr>
              <w:jc w:val="center"/>
              <w:rPr>
                <w:b/>
                <w:bCs/>
              </w:rPr>
            </w:pPr>
            <w:r>
              <w:rPr>
                <w:b/>
                <w:bCs/>
              </w:rPr>
              <w:t>7</w:t>
            </w:r>
          </w:p>
        </w:tc>
        <w:tc>
          <w:tcPr>
            <w:tcW w:w="2880" w:type="dxa"/>
          </w:tcPr>
          <w:p w14:paraId="4B34559B" w14:textId="77777777" w:rsidR="00F30B9B" w:rsidRDefault="00F30B9B" w:rsidP="00197294">
            <w:pPr>
              <w:jc w:val="center"/>
            </w:pPr>
            <w:r>
              <w:t>Nagini, the giant snake</w:t>
            </w:r>
          </w:p>
        </w:tc>
        <w:tc>
          <w:tcPr>
            <w:tcW w:w="5621" w:type="dxa"/>
          </w:tcPr>
          <w:p w14:paraId="31C50662" w14:textId="556B9C39" w:rsidR="00F30B9B" w:rsidRDefault="00ED383B" w:rsidP="00197294">
            <w:pPr>
              <w:jc w:val="center"/>
            </w:pPr>
            <w:r>
              <w:t>Companion of Vol</w:t>
            </w:r>
            <w:r w:rsidR="00781038">
              <w:t>d</w:t>
            </w:r>
            <w:r>
              <w:t>emort</w:t>
            </w:r>
          </w:p>
        </w:tc>
      </w:tr>
      <w:tr w:rsidR="00F30B9B" w:rsidRPr="00DD6504" w14:paraId="54B557B5" w14:textId="77777777" w:rsidTr="00A204F6">
        <w:tc>
          <w:tcPr>
            <w:tcW w:w="895" w:type="dxa"/>
          </w:tcPr>
          <w:p w14:paraId="0B133891" w14:textId="77777777" w:rsidR="00F30B9B" w:rsidRDefault="00F30B9B" w:rsidP="00197294">
            <w:pPr>
              <w:jc w:val="center"/>
              <w:rPr>
                <w:b/>
                <w:bCs/>
              </w:rPr>
            </w:pPr>
            <w:r>
              <w:rPr>
                <w:b/>
                <w:bCs/>
              </w:rPr>
              <w:t xml:space="preserve">8 </w:t>
            </w:r>
          </w:p>
        </w:tc>
        <w:tc>
          <w:tcPr>
            <w:tcW w:w="2880" w:type="dxa"/>
          </w:tcPr>
          <w:p w14:paraId="7B6DC40D" w14:textId="59C814D5" w:rsidR="00F30B9B" w:rsidRPr="00DD6504" w:rsidRDefault="00F30B9B" w:rsidP="00197294">
            <w:pPr>
              <w:jc w:val="center"/>
              <w:rPr>
                <w:lang w:val="nl-NL"/>
              </w:rPr>
            </w:pPr>
            <w:r w:rsidRPr="00DD6504">
              <w:rPr>
                <w:lang w:val="nl-NL"/>
              </w:rPr>
              <w:t>Lord Vol</w:t>
            </w:r>
            <w:r>
              <w:rPr>
                <w:lang w:val="nl-NL"/>
              </w:rPr>
              <w:t>demort</w:t>
            </w:r>
          </w:p>
        </w:tc>
        <w:tc>
          <w:tcPr>
            <w:tcW w:w="5621" w:type="dxa"/>
          </w:tcPr>
          <w:p w14:paraId="3D071B76" w14:textId="442CD014" w:rsidR="00F30B9B" w:rsidRPr="00DD6504" w:rsidRDefault="00F30B9B" w:rsidP="00197294">
            <w:pPr>
              <w:jc w:val="center"/>
            </w:pPr>
            <w:r w:rsidRPr="00DD6504">
              <w:t>The last part of V</w:t>
            </w:r>
            <w:r>
              <w:t xml:space="preserve">oldemort’s soul in his body </w:t>
            </w:r>
          </w:p>
        </w:tc>
      </w:tr>
    </w:tbl>
    <w:p w14:paraId="07AD13A6" w14:textId="77777777" w:rsidR="00F30B9B" w:rsidRPr="00533C73" w:rsidRDefault="00F30B9B" w:rsidP="00E50746">
      <w:pPr>
        <w:jc w:val="center"/>
        <w:rPr>
          <w:sz w:val="16"/>
          <w:szCs w:val="16"/>
        </w:rPr>
      </w:pPr>
      <w:r>
        <w:rPr>
          <w:sz w:val="16"/>
          <w:szCs w:val="16"/>
        </w:rPr>
        <w:t>Fig. 2: Name and Description of Voldemort’s Horcruxes</w:t>
      </w:r>
    </w:p>
    <w:p w14:paraId="6CD31157" w14:textId="77777777" w:rsidR="00F30B9B" w:rsidRDefault="00F30B9B" w:rsidP="00AC3A2D">
      <w:pPr>
        <w:spacing w:after="0"/>
        <w:ind w:firstLine="720"/>
      </w:pPr>
    </w:p>
    <w:p w14:paraId="0ED10097" w14:textId="1E4D7EF8" w:rsidR="002266CA" w:rsidRDefault="00CD43DA" w:rsidP="002266CA">
      <w:pPr>
        <w:spacing w:after="0"/>
        <w:ind w:firstLine="720"/>
      </w:pPr>
      <w:r>
        <w:lastRenderedPageBreak/>
        <w:t xml:space="preserve">Three of the seven </w:t>
      </w:r>
      <w:r w:rsidR="00F147DA">
        <w:t>H</w:t>
      </w:r>
      <w:r>
        <w:t xml:space="preserve">orcruxes were heirlooms of the </w:t>
      </w:r>
      <w:r w:rsidR="0090612D">
        <w:t>founders</w:t>
      </w:r>
      <w:r>
        <w:t xml:space="preserve"> of Hogwarts</w:t>
      </w:r>
      <w:r w:rsidR="00C90221">
        <w:t xml:space="preserve"> (Figure 2)</w:t>
      </w:r>
      <w:r>
        <w:t xml:space="preserve">. </w:t>
      </w:r>
      <w:r w:rsidR="00354F7E">
        <w:t>‘</w:t>
      </w:r>
      <w:r w:rsidR="00354F7E" w:rsidRPr="00354F7E">
        <w:t>Significantly, Tom Riddle chooses to put his soul into valuable objects that belonged to the great founders of Hogwarts (Slytherin’s locket, Hufflepuff’s cup, Ravenclaw’s diadem) and his own pureblood grandfather (Marvolo’s ring) as well as his own boyhood diary and his own serpent companion</w:t>
      </w:r>
      <w:r w:rsidR="00354F7E">
        <w:t>’</w:t>
      </w:r>
      <w:r w:rsidR="00354F7E" w:rsidRPr="00354F7E">
        <w:t>.</w:t>
      </w:r>
      <w:r w:rsidR="001D6BEE">
        <w:rPr>
          <w:rStyle w:val="Voetnootmarkering"/>
        </w:rPr>
        <w:footnoteReference w:id="27"/>
      </w:r>
      <w:r w:rsidR="00354F7E" w:rsidRPr="00354F7E">
        <w:t xml:space="preserve"> </w:t>
      </w:r>
      <w:r w:rsidR="00F518C4">
        <w:t xml:space="preserve">The four founders </w:t>
      </w:r>
      <w:r w:rsidR="00781038">
        <w:t xml:space="preserve">had </w:t>
      </w:r>
      <w:r w:rsidR="00F518C4">
        <w:t xml:space="preserve">established ‘houses’ </w:t>
      </w:r>
      <w:r w:rsidR="00714E1B">
        <w:t xml:space="preserve">for students </w:t>
      </w:r>
      <w:r w:rsidR="00F518C4">
        <w:t>at Hogwarts</w:t>
      </w:r>
      <w:r w:rsidR="001F690D">
        <w:t xml:space="preserve">. </w:t>
      </w:r>
      <w:r w:rsidR="00781038">
        <w:t>Tom Riddle</w:t>
      </w:r>
      <w:r w:rsidR="00DF20BF">
        <w:t>,</w:t>
      </w:r>
      <w:r w:rsidR="002266CA">
        <w:t xml:space="preserve"> </w:t>
      </w:r>
      <w:r w:rsidR="000673E7">
        <w:t>later</w:t>
      </w:r>
      <w:r w:rsidR="00B75E25">
        <w:t xml:space="preserve"> known as</w:t>
      </w:r>
      <w:r w:rsidR="002266CA">
        <w:t xml:space="preserve"> </w:t>
      </w:r>
      <w:r w:rsidR="00DF20BF">
        <w:t xml:space="preserve">Voldemort, </w:t>
      </w:r>
      <w:r w:rsidR="002266CA">
        <w:t xml:space="preserve">had been in Slytherin, </w:t>
      </w:r>
      <w:r w:rsidR="00DF20BF">
        <w:t xml:space="preserve">the house </w:t>
      </w:r>
      <w:r w:rsidR="002266CA">
        <w:t>founded by his great grandfather</w:t>
      </w:r>
      <w:r w:rsidR="001F690D">
        <w:t xml:space="preserve"> and whose symbol was the snake</w:t>
      </w:r>
      <w:r w:rsidR="00DF20BF">
        <w:t>.</w:t>
      </w:r>
      <w:r w:rsidR="002266CA">
        <w:t xml:space="preserve"> Harry</w:t>
      </w:r>
      <w:r w:rsidR="00B75E25">
        <w:t>,</w:t>
      </w:r>
      <w:r w:rsidR="00DF20BF">
        <w:t xml:space="preserve"> quite appropriately</w:t>
      </w:r>
      <w:r w:rsidR="00B75E25">
        <w:t>,</w:t>
      </w:r>
      <w:r w:rsidR="00DF20BF">
        <w:t xml:space="preserve"> was placed</w:t>
      </w:r>
      <w:r w:rsidR="002266CA">
        <w:t xml:space="preserve"> in Gryffindor</w:t>
      </w:r>
      <w:r w:rsidR="00B11EC8">
        <w:t xml:space="preserve"> - </w:t>
      </w:r>
      <w:r w:rsidR="001F690D">
        <w:t>the same house as</w:t>
      </w:r>
      <w:r w:rsidR="002266CA">
        <w:t xml:space="preserve"> his father</w:t>
      </w:r>
      <w:r w:rsidR="00B11EC8">
        <w:t xml:space="preserve"> - </w:t>
      </w:r>
      <w:r w:rsidR="00B11EC8">
        <w:t>whose symbol was the lion</w:t>
      </w:r>
      <w:r w:rsidR="00DF20BF">
        <w:t>.</w:t>
      </w:r>
      <w:r w:rsidR="00F518C4">
        <w:t xml:space="preserve"> </w:t>
      </w:r>
    </w:p>
    <w:p w14:paraId="192C1C2A" w14:textId="437B07CE" w:rsidR="00F518C4" w:rsidRDefault="00F518C4" w:rsidP="00F518C4">
      <w:pPr>
        <w:ind w:firstLine="720"/>
      </w:pPr>
      <w:r>
        <w:t>J.K. Rowling described th</w:t>
      </w:r>
      <w:r w:rsidR="00714E1B">
        <w:t>e houses</w:t>
      </w:r>
      <w:r>
        <w:t xml:space="preserve"> in detail</w:t>
      </w:r>
      <w:r w:rsidR="00714E1B">
        <w:t>,</w:t>
      </w:r>
      <w:r w:rsidR="00FF2471">
        <w:t xml:space="preserve"> </w:t>
      </w:r>
      <w:r w:rsidR="004A0FCB">
        <w:t>and</w:t>
      </w:r>
      <w:r w:rsidR="00FF2471">
        <w:t xml:space="preserve"> </w:t>
      </w:r>
      <w:r w:rsidR="00714E1B">
        <w:t>specific</w:t>
      </w:r>
      <w:r>
        <w:t xml:space="preserve"> values</w:t>
      </w:r>
      <w:r w:rsidR="00714E1B">
        <w:t xml:space="preserve"> associated with them</w:t>
      </w:r>
      <w:r w:rsidR="00DF20BF">
        <w:t>. Their characteristics</w:t>
      </w:r>
      <w:r w:rsidR="00CE664E">
        <w:t xml:space="preserve"> reflect</w:t>
      </w:r>
      <w:r>
        <w:t xml:space="preserve"> ‘well-established personality traits’.</w:t>
      </w:r>
      <w:r>
        <w:rPr>
          <w:rStyle w:val="Voetnootmarkering"/>
        </w:rPr>
        <w:footnoteReference w:id="28"/>
      </w:r>
      <w:r>
        <w:t xml:space="preserve"> </w:t>
      </w:r>
      <w:r w:rsidR="00DF20BF">
        <w:t>Rowling</w:t>
      </w:r>
      <w:r w:rsidR="00A449A0">
        <w:t xml:space="preserve"> clearly </w:t>
      </w:r>
      <w:r w:rsidR="00DF20BF">
        <w:t xml:space="preserve">has </w:t>
      </w:r>
      <w:r w:rsidR="00A449A0">
        <w:t>integrated</w:t>
      </w:r>
      <w:r w:rsidR="00DF20BF">
        <w:t xml:space="preserve"> the four</w:t>
      </w:r>
      <w:r w:rsidR="00A449A0">
        <w:t xml:space="preserve"> astrological elements</w:t>
      </w:r>
      <w:r w:rsidR="00DF20BF">
        <w:t xml:space="preserve"> in these houses</w:t>
      </w:r>
      <w:r w:rsidR="00A449A0">
        <w:t xml:space="preserve">, </w:t>
      </w:r>
      <w:r w:rsidR="00DF20BF">
        <w:t xml:space="preserve">and </w:t>
      </w:r>
      <w:r w:rsidR="00B96D05">
        <w:t>the houses’</w:t>
      </w:r>
      <w:r w:rsidR="00A449A0">
        <w:t xml:space="preserve"> values </w:t>
      </w:r>
      <w:r w:rsidR="00B96D05">
        <w:t>agree with the astrological interpretation of these elements.</w:t>
      </w:r>
    </w:p>
    <w:tbl>
      <w:tblPr>
        <w:tblStyle w:val="Tabelraster"/>
        <w:tblW w:w="0" w:type="auto"/>
        <w:tblLook w:val="04A0" w:firstRow="1" w:lastRow="0" w:firstColumn="1" w:lastColumn="0" w:noHBand="0" w:noVBand="1"/>
      </w:tblPr>
      <w:tblGrid>
        <w:gridCol w:w="1255"/>
        <w:gridCol w:w="2520"/>
        <w:gridCol w:w="5621"/>
      </w:tblGrid>
      <w:tr w:rsidR="00F518C4" w14:paraId="481F9851" w14:textId="77777777" w:rsidTr="00197294">
        <w:tc>
          <w:tcPr>
            <w:tcW w:w="1255" w:type="dxa"/>
          </w:tcPr>
          <w:p w14:paraId="4C4144F5" w14:textId="77777777" w:rsidR="00F518C4" w:rsidRPr="00B678DE" w:rsidRDefault="00F518C4" w:rsidP="00197294">
            <w:pPr>
              <w:spacing w:line="276" w:lineRule="auto"/>
              <w:rPr>
                <w:b/>
                <w:bCs/>
              </w:rPr>
            </w:pPr>
            <w:r w:rsidRPr="00B678DE">
              <w:rPr>
                <w:b/>
                <w:bCs/>
              </w:rPr>
              <w:t>House</w:t>
            </w:r>
          </w:p>
        </w:tc>
        <w:tc>
          <w:tcPr>
            <w:tcW w:w="2520" w:type="dxa"/>
          </w:tcPr>
          <w:p w14:paraId="7EFF52B3" w14:textId="77777777" w:rsidR="00F518C4" w:rsidRDefault="00F518C4" w:rsidP="00197294">
            <w:pPr>
              <w:spacing w:line="276" w:lineRule="auto"/>
            </w:pPr>
            <w:r w:rsidRPr="00B678DE">
              <w:rPr>
                <w:b/>
                <w:bCs/>
              </w:rPr>
              <w:t>Colours/elements</w:t>
            </w:r>
            <w:r>
              <w:t xml:space="preserve">  </w:t>
            </w:r>
            <w:r>
              <w:rPr>
                <w:rStyle w:val="Voetnootmarkering"/>
              </w:rPr>
              <w:footnoteReference w:id="29"/>
            </w:r>
          </w:p>
        </w:tc>
        <w:tc>
          <w:tcPr>
            <w:tcW w:w="5621" w:type="dxa"/>
          </w:tcPr>
          <w:p w14:paraId="2414AC38" w14:textId="61E748C5" w:rsidR="00F518C4" w:rsidRDefault="00F518C4" w:rsidP="00197294">
            <w:pPr>
              <w:spacing w:line="276" w:lineRule="auto"/>
              <w:jc w:val="center"/>
            </w:pPr>
            <w:r w:rsidRPr="00B678DE">
              <w:rPr>
                <w:b/>
                <w:bCs/>
              </w:rPr>
              <w:t>Values Associated with House</w:t>
            </w:r>
            <w:r w:rsidR="004A0FCB">
              <w:rPr>
                <w:b/>
                <w:bCs/>
              </w:rPr>
              <w:t>s</w:t>
            </w:r>
            <w:r>
              <w:t xml:space="preserve"> </w:t>
            </w:r>
            <w:r>
              <w:rPr>
                <w:rStyle w:val="Voetnootmarkering"/>
                <w:sz w:val="16"/>
                <w:szCs w:val="16"/>
              </w:rPr>
              <w:footnoteReference w:id="30"/>
            </w:r>
          </w:p>
        </w:tc>
      </w:tr>
      <w:tr w:rsidR="00F518C4" w14:paraId="578AD528" w14:textId="77777777" w:rsidTr="00197294">
        <w:tc>
          <w:tcPr>
            <w:tcW w:w="1255" w:type="dxa"/>
          </w:tcPr>
          <w:p w14:paraId="7F232933" w14:textId="77777777" w:rsidR="00F518C4" w:rsidRDefault="00F518C4" w:rsidP="00197294">
            <w:pPr>
              <w:spacing w:line="276" w:lineRule="auto"/>
            </w:pPr>
            <w:r>
              <w:t>Gryffindor</w:t>
            </w:r>
          </w:p>
        </w:tc>
        <w:tc>
          <w:tcPr>
            <w:tcW w:w="2520" w:type="dxa"/>
          </w:tcPr>
          <w:p w14:paraId="02F07833" w14:textId="77777777" w:rsidR="00F518C4" w:rsidRDefault="00F518C4" w:rsidP="00197294">
            <w:pPr>
              <w:spacing w:line="276" w:lineRule="auto"/>
            </w:pPr>
            <w:r>
              <w:t>Red and Gold - Fire</w:t>
            </w:r>
          </w:p>
        </w:tc>
        <w:tc>
          <w:tcPr>
            <w:tcW w:w="5621" w:type="dxa"/>
          </w:tcPr>
          <w:p w14:paraId="5E3FFAF1" w14:textId="77777777" w:rsidR="00F518C4" w:rsidRDefault="00F518C4" w:rsidP="00197294">
            <w:pPr>
              <w:spacing w:line="276" w:lineRule="auto"/>
            </w:pPr>
            <w:r w:rsidRPr="00981177">
              <w:t>Bravery, helping others, and chivalry</w:t>
            </w:r>
          </w:p>
        </w:tc>
      </w:tr>
      <w:tr w:rsidR="00F518C4" w14:paraId="33523885" w14:textId="77777777" w:rsidTr="00197294">
        <w:tc>
          <w:tcPr>
            <w:tcW w:w="1255" w:type="dxa"/>
          </w:tcPr>
          <w:p w14:paraId="042035B4" w14:textId="77777777" w:rsidR="00F518C4" w:rsidRDefault="00F518C4" w:rsidP="00197294">
            <w:pPr>
              <w:spacing w:line="276" w:lineRule="auto"/>
            </w:pPr>
            <w:r>
              <w:t>Hufflepuff</w:t>
            </w:r>
          </w:p>
        </w:tc>
        <w:tc>
          <w:tcPr>
            <w:tcW w:w="2520" w:type="dxa"/>
          </w:tcPr>
          <w:p w14:paraId="62B8E985" w14:textId="77777777" w:rsidR="00F518C4" w:rsidRDefault="00F518C4" w:rsidP="00197294">
            <w:pPr>
              <w:spacing w:line="276" w:lineRule="auto"/>
            </w:pPr>
            <w:r>
              <w:t>Yellow and Black - Earth</w:t>
            </w:r>
          </w:p>
        </w:tc>
        <w:tc>
          <w:tcPr>
            <w:tcW w:w="5621" w:type="dxa"/>
          </w:tcPr>
          <w:p w14:paraId="6AE376D2" w14:textId="77777777" w:rsidR="00F518C4" w:rsidRDefault="00F518C4" w:rsidP="00197294">
            <w:pPr>
              <w:spacing w:line="276" w:lineRule="auto"/>
            </w:pPr>
            <w:r w:rsidRPr="00981177">
              <w:t>Hard work, patience, loyalty, and fair play</w:t>
            </w:r>
          </w:p>
        </w:tc>
      </w:tr>
      <w:tr w:rsidR="00F518C4" w14:paraId="2E1B29EA" w14:textId="77777777" w:rsidTr="00197294">
        <w:tc>
          <w:tcPr>
            <w:tcW w:w="1255" w:type="dxa"/>
          </w:tcPr>
          <w:p w14:paraId="744F253F" w14:textId="77777777" w:rsidR="00F518C4" w:rsidRDefault="00F518C4" w:rsidP="00197294">
            <w:pPr>
              <w:spacing w:line="276" w:lineRule="auto"/>
            </w:pPr>
            <w:r>
              <w:t>Ravenclaw</w:t>
            </w:r>
          </w:p>
        </w:tc>
        <w:tc>
          <w:tcPr>
            <w:tcW w:w="2520" w:type="dxa"/>
          </w:tcPr>
          <w:p w14:paraId="1B54E769" w14:textId="77777777" w:rsidR="00F518C4" w:rsidRDefault="00F518C4" w:rsidP="00197294">
            <w:pPr>
              <w:spacing w:line="276" w:lineRule="auto"/>
            </w:pPr>
            <w:r>
              <w:t>Blue and Bronze - Air</w:t>
            </w:r>
          </w:p>
        </w:tc>
        <w:tc>
          <w:tcPr>
            <w:tcW w:w="5621" w:type="dxa"/>
          </w:tcPr>
          <w:p w14:paraId="233E74FF" w14:textId="77777777" w:rsidR="00F518C4" w:rsidRDefault="00F518C4" w:rsidP="00197294">
            <w:pPr>
              <w:spacing w:line="276" w:lineRule="auto"/>
            </w:pPr>
            <w:r w:rsidRPr="00981177">
              <w:t>Intelligence, knowledge, planning ahead, and wit</w:t>
            </w:r>
          </w:p>
        </w:tc>
      </w:tr>
      <w:tr w:rsidR="00F518C4" w14:paraId="4C509D58" w14:textId="77777777" w:rsidTr="00197294">
        <w:tc>
          <w:tcPr>
            <w:tcW w:w="1255" w:type="dxa"/>
          </w:tcPr>
          <w:p w14:paraId="6323B03A" w14:textId="77777777" w:rsidR="00F518C4" w:rsidRDefault="00F518C4" w:rsidP="00197294">
            <w:pPr>
              <w:spacing w:line="276" w:lineRule="auto"/>
            </w:pPr>
            <w:r>
              <w:t>Slytherin</w:t>
            </w:r>
          </w:p>
        </w:tc>
        <w:tc>
          <w:tcPr>
            <w:tcW w:w="2520" w:type="dxa"/>
          </w:tcPr>
          <w:p w14:paraId="6B2C8014" w14:textId="77777777" w:rsidR="00F518C4" w:rsidRDefault="00F518C4" w:rsidP="00197294">
            <w:pPr>
              <w:spacing w:line="276" w:lineRule="auto"/>
            </w:pPr>
            <w:r>
              <w:t>Green and Silver - Water</w:t>
            </w:r>
          </w:p>
        </w:tc>
        <w:tc>
          <w:tcPr>
            <w:tcW w:w="5621" w:type="dxa"/>
          </w:tcPr>
          <w:p w14:paraId="253A6565" w14:textId="77777777" w:rsidR="00F518C4" w:rsidRDefault="00F518C4" w:rsidP="00197294">
            <w:pPr>
              <w:spacing w:line="276" w:lineRule="auto"/>
            </w:pPr>
            <w:r w:rsidRPr="00981177">
              <w:t>Ambition, cunningness, heritage, and resourcefulness</w:t>
            </w:r>
          </w:p>
        </w:tc>
      </w:tr>
    </w:tbl>
    <w:p w14:paraId="7819A5E3" w14:textId="1129159A" w:rsidR="002739A4" w:rsidRPr="00C52227" w:rsidRDefault="00F518C4" w:rsidP="00AC5FF9">
      <w:pPr>
        <w:jc w:val="center"/>
        <w:rPr>
          <w:sz w:val="16"/>
          <w:szCs w:val="16"/>
        </w:rPr>
      </w:pPr>
      <w:r>
        <w:rPr>
          <w:sz w:val="16"/>
          <w:szCs w:val="16"/>
        </w:rPr>
        <w:t xml:space="preserve">Fig. </w:t>
      </w:r>
      <w:r w:rsidR="00621A9D">
        <w:rPr>
          <w:sz w:val="16"/>
          <w:szCs w:val="16"/>
        </w:rPr>
        <w:t>3</w:t>
      </w:r>
      <w:r>
        <w:rPr>
          <w:sz w:val="16"/>
          <w:szCs w:val="16"/>
        </w:rPr>
        <w:t xml:space="preserve">: Colours and Values Associated Hogwarts Houses </w:t>
      </w:r>
    </w:p>
    <w:p w14:paraId="0E56065C" w14:textId="38AAA949" w:rsidR="007249C8" w:rsidRPr="001013AB" w:rsidRDefault="0098353A" w:rsidP="0098353A">
      <w:pPr>
        <w:ind w:firstLine="720"/>
      </w:pPr>
      <w:r>
        <w:t xml:space="preserve">Although </w:t>
      </w:r>
      <w:r w:rsidR="00870A03">
        <w:t>astrological symbolism is not explicit in</w:t>
      </w:r>
      <w:r w:rsidR="00831CFB">
        <w:t xml:space="preserve"> the other </w:t>
      </w:r>
      <w:r w:rsidR="00BF7981">
        <w:t>H</w:t>
      </w:r>
      <w:r w:rsidR="004F432F">
        <w:t>orcruxes</w:t>
      </w:r>
      <w:r w:rsidR="00870A03">
        <w:t>, t</w:t>
      </w:r>
      <w:r w:rsidR="00887F09">
        <w:t>he diary</w:t>
      </w:r>
      <w:r w:rsidR="00ED0B3E">
        <w:t>, or written word, might reflect Mercury</w:t>
      </w:r>
      <w:r w:rsidR="00870A03">
        <w:t xml:space="preserve">. </w:t>
      </w:r>
      <w:r w:rsidR="004F432F">
        <w:t>Aside fr</w:t>
      </w:r>
      <w:r w:rsidR="006E5F02">
        <w:t xml:space="preserve">om the </w:t>
      </w:r>
      <w:r w:rsidR="00BF7981">
        <w:t>H</w:t>
      </w:r>
      <w:r w:rsidR="006E5F02">
        <w:t>orcruxes, however,</w:t>
      </w:r>
      <w:r w:rsidR="00001741">
        <w:t xml:space="preserve"> </w:t>
      </w:r>
      <w:r w:rsidR="00253A3F">
        <w:t>numerous</w:t>
      </w:r>
      <w:r w:rsidR="00001741">
        <w:t xml:space="preserve"> references to alchemy</w:t>
      </w:r>
      <w:r w:rsidR="00253A3F">
        <w:t xml:space="preserve"> </w:t>
      </w:r>
      <w:r w:rsidR="006E5F02">
        <w:t xml:space="preserve">appear </w:t>
      </w:r>
      <w:r w:rsidR="008B6F64">
        <w:t>throughout the series, and alchemy</w:t>
      </w:r>
      <w:r w:rsidR="00F766EF">
        <w:t xml:space="preserve"> holds a close association with planets</w:t>
      </w:r>
      <w:r w:rsidR="00BB578A">
        <w:t>, the elements, and the zodiac.</w:t>
      </w:r>
      <w:r w:rsidR="00387B10">
        <w:t xml:space="preserve"> </w:t>
      </w:r>
      <w:r w:rsidR="002E7C44">
        <w:t>Books on alchemy made use of astrological symbolism, such using the planetary glyphs for the seven basic metals and the description of the twelve processes using signs of the zodiac.</w:t>
      </w:r>
      <w:r w:rsidR="002E7C44">
        <w:rPr>
          <w:rStyle w:val="Voetnootmarkering"/>
        </w:rPr>
        <w:footnoteReference w:id="31"/>
      </w:r>
      <w:r w:rsidR="009836B5">
        <w:t xml:space="preserve"> </w:t>
      </w:r>
      <w:r w:rsidR="00865DCF">
        <w:t xml:space="preserve">The seven </w:t>
      </w:r>
      <w:r w:rsidR="00BF7981">
        <w:t>H</w:t>
      </w:r>
      <w:r w:rsidR="00865DCF">
        <w:t>orcruxes are</w:t>
      </w:r>
      <w:r w:rsidR="00A0793B">
        <w:t xml:space="preserve"> analogous to the seven metals</w:t>
      </w:r>
      <w:r w:rsidR="0081521A">
        <w:t>, the base material that is transformed</w:t>
      </w:r>
      <w:r w:rsidR="00CC5E50">
        <w:t xml:space="preserve"> thr</w:t>
      </w:r>
      <w:r w:rsidR="00374384">
        <w:t>ough</w:t>
      </w:r>
      <w:r w:rsidR="00CC5E50">
        <w:t xml:space="preserve"> alchem</w:t>
      </w:r>
      <w:r w:rsidR="00374384">
        <w:t>y</w:t>
      </w:r>
      <w:r w:rsidR="00CC5E50">
        <w:t xml:space="preserve"> </w:t>
      </w:r>
      <w:r w:rsidR="00374384">
        <w:t>into</w:t>
      </w:r>
      <w:r w:rsidR="00CC5E50">
        <w:t xml:space="preserve"> to gold. Jung</w:t>
      </w:r>
      <w:r w:rsidR="00392A41">
        <w:t xml:space="preserve"> </w:t>
      </w:r>
      <w:r w:rsidR="00945B5E">
        <w:t xml:space="preserve">wrote that the ‘alchemical </w:t>
      </w:r>
      <w:r w:rsidR="00945B5E">
        <w:rPr>
          <w:i/>
          <w:iCs/>
        </w:rPr>
        <w:t xml:space="preserve">opus </w:t>
      </w:r>
      <w:r w:rsidR="00945B5E">
        <w:t>deals</w:t>
      </w:r>
      <w:r w:rsidR="00AD3B4D">
        <w:t xml:space="preserve"> </w:t>
      </w:r>
      <w:r w:rsidR="00900CFF">
        <w:t>…</w:t>
      </w:r>
      <w:r w:rsidR="00AD3B4D">
        <w:t xml:space="preserve"> </w:t>
      </w:r>
      <w:r w:rsidR="00900CFF">
        <w:t>not just with chemical experiments as such, but with something resembling psychic processes</w:t>
      </w:r>
      <w:r w:rsidR="00374384">
        <w:t>’.</w:t>
      </w:r>
      <w:r w:rsidR="0081365D">
        <w:rPr>
          <w:rStyle w:val="Voetnootmarkering"/>
        </w:rPr>
        <w:footnoteReference w:id="32"/>
      </w:r>
      <w:r w:rsidR="00783C32">
        <w:t xml:space="preserve"> </w:t>
      </w:r>
      <w:r w:rsidR="005D320E">
        <w:t xml:space="preserve">The base metals are </w:t>
      </w:r>
      <w:r w:rsidR="00F9723C">
        <w:t xml:space="preserve">analogous to the </w:t>
      </w:r>
      <w:r w:rsidR="00221002">
        <w:t>unconscious self</w:t>
      </w:r>
      <w:r w:rsidR="002743EE">
        <w:t xml:space="preserve">, the </w:t>
      </w:r>
      <w:r w:rsidR="002743EE">
        <w:rPr>
          <w:i/>
          <w:iCs/>
        </w:rPr>
        <w:t xml:space="preserve">prima </w:t>
      </w:r>
      <w:proofErr w:type="spellStart"/>
      <w:r w:rsidR="002743EE">
        <w:rPr>
          <w:i/>
          <w:iCs/>
        </w:rPr>
        <w:t>materia</w:t>
      </w:r>
      <w:proofErr w:type="spellEnd"/>
      <w:r w:rsidR="002743EE">
        <w:t xml:space="preserve">, </w:t>
      </w:r>
      <w:r w:rsidR="001013AB">
        <w:t xml:space="preserve">which must first undergo the </w:t>
      </w:r>
      <w:r w:rsidR="001013AB">
        <w:rPr>
          <w:i/>
          <w:iCs/>
        </w:rPr>
        <w:t>nigredo</w:t>
      </w:r>
      <w:r w:rsidR="004D686C">
        <w:rPr>
          <w:i/>
          <w:iCs/>
        </w:rPr>
        <w:t xml:space="preserve">, </w:t>
      </w:r>
      <w:r w:rsidR="004D686C">
        <w:t>or dark period,</w:t>
      </w:r>
      <w:r w:rsidR="001013AB">
        <w:t xml:space="preserve"> in order to be purified.</w:t>
      </w:r>
      <w:r w:rsidR="007903E4">
        <w:t xml:space="preserve"> </w:t>
      </w:r>
      <w:r w:rsidR="00C36EED">
        <w:t xml:space="preserve">However, it is not immediately apparent that it is Ishtar and Harry </w:t>
      </w:r>
      <w:r w:rsidR="00574290">
        <w:t>who</w:t>
      </w:r>
      <w:r w:rsidR="00731E65">
        <w:t xml:space="preserve"> need to undergo the purification process.</w:t>
      </w:r>
    </w:p>
    <w:p w14:paraId="5B3424D2" w14:textId="2D563BB3" w:rsidR="006E4C4E" w:rsidRPr="003107C0" w:rsidRDefault="006E4C4E" w:rsidP="003107C0">
      <w:pPr>
        <w:rPr>
          <w:b/>
          <w:bCs/>
        </w:rPr>
      </w:pPr>
      <w:r w:rsidRPr="003107C0">
        <w:rPr>
          <w:b/>
          <w:bCs/>
        </w:rPr>
        <w:t>Wol</w:t>
      </w:r>
      <w:r w:rsidR="00D423E4">
        <w:rPr>
          <w:b/>
          <w:bCs/>
        </w:rPr>
        <w:t>f</w:t>
      </w:r>
      <w:r w:rsidRPr="003107C0">
        <w:rPr>
          <w:b/>
          <w:bCs/>
        </w:rPr>
        <w:t xml:space="preserve"> in Sheep’s Clothing</w:t>
      </w:r>
    </w:p>
    <w:p w14:paraId="7A75720A" w14:textId="57189C03" w:rsidR="006E4C4E" w:rsidRPr="00873507" w:rsidRDefault="00AA23CE" w:rsidP="0094780F">
      <w:pPr>
        <w:spacing w:after="0"/>
        <w:ind w:firstLine="720"/>
      </w:pPr>
      <w:r>
        <w:t>At first glance, Ishtar and Harry already seem to be ‘gold</w:t>
      </w:r>
      <w:r w:rsidR="00113AEB">
        <w:t xml:space="preserve">’, while their counterparts appear </w:t>
      </w:r>
      <w:r w:rsidR="005D2A99">
        <w:t>to be</w:t>
      </w:r>
      <w:r w:rsidR="00113AEB">
        <w:t xml:space="preserve"> dark, base material. Yet t</w:t>
      </w:r>
      <w:r w:rsidR="00B22125">
        <w:t xml:space="preserve">he </w:t>
      </w:r>
      <w:r w:rsidR="001A4D0D">
        <w:t xml:space="preserve">true relationship between </w:t>
      </w:r>
      <w:r w:rsidR="00113AEB">
        <w:t>hero(</w:t>
      </w:r>
      <w:proofErr w:type="spellStart"/>
      <w:r w:rsidR="00113AEB">
        <w:t>ine</w:t>
      </w:r>
      <w:proofErr w:type="spellEnd"/>
      <w:r w:rsidR="00113AEB">
        <w:t>) and</w:t>
      </w:r>
      <w:r w:rsidR="00355825">
        <w:t xml:space="preserve"> antihero(</w:t>
      </w:r>
      <w:proofErr w:type="spellStart"/>
      <w:r w:rsidR="00355825">
        <w:t>ine</w:t>
      </w:r>
      <w:proofErr w:type="spellEnd"/>
      <w:r w:rsidR="00355825">
        <w:t>)</w:t>
      </w:r>
      <w:r w:rsidR="00AA0A21">
        <w:t xml:space="preserve"> only becomes </w:t>
      </w:r>
      <w:r w:rsidR="00AA0A21">
        <w:lastRenderedPageBreak/>
        <w:t xml:space="preserve">apparent through a careful reading of the texts. </w:t>
      </w:r>
      <w:r w:rsidR="006E4C4E">
        <w:t xml:space="preserve">Although scholars previously </w:t>
      </w:r>
      <w:r w:rsidR="0094780F">
        <w:t>believed</w:t>
      </w:r>
      <w:r w:rsidR="006E4C4E">
        <w:t xml:space="preserve"> that Inanna/Ishtar made her journey</w:t>
      </w:r>
      <w:r w:rsidR="006E4C4E" w:rsidRPr="00C421A0">
        <w:t xml:space="preserve"> </w:t>
      </w:r>
      <w:r w:rsidR="006E4C4E">
        <w:t>on behalf of her husband Tammuz/Dumuzi, this theory has been discarded.</w:t>
      </w:r>
      <w:r w:rsidR="006E4C4E">
        <w:rPr>
          <w:rStyle w:val="Voetnootmarkering"/>
        </w:rPr>
        <w:footnoteReference w:id="33"/>
      </w:r>
      <w:r w:rsidR="006E4C4E">
        <w:t xml:space="preserve"> </w:t>
      </w:r>
      <w:r w:rsidR="0094780F">
        <w:t xml:space="preserve">Even in the later Akkadian version of the story, Ishtar’s motives seem </w:t>
      </w:r>
      <w:r w:rsidR="00B31BA2">
        <w:t>far from</w:t>
      </w:r>
      <w:r w:rsidR="0094780F">
        <w:t xml:space="preserve"> peaceful as she threatens to ‘smash the doorpost’ and ‘raise up the dead, eating the living, so that the dead will outnumber the living’.</w:t>
      </w:r>
      <w:r w:rsidR="0094780F">
        <w:rPr>
          <w:rStyle w:val="Voetnootmarkering"/>
        </w:rPr>
        <w:footnoteReference w:id="34"/>
      </w:r>
      <w:r w:rsidR="0094780F">
        <w:t xml:space="preserve"> </w:t>
      </w:r>
      <w:r w:rsidR="006E4C4E">
        <w:t>Similarly, although Inanna/Ishtar told the gatekeeper that she had come to mourn her sister’s departed spouse</w:t>
      </w:r>
      <w:r w:rsidR="006E4C4E" w:rsidRPr="000F7D1C">
        <w:t xml:space="preserve"> </w:t>
      </w:r>
      <w:r w:rsidR="006E4C4E">
        <w:t>in the earlier Sumerian version of the tale, this was but a false pretext.</w:t>
      </w:r>
      <w:r w:rsidR="006E4C4E">
        <w:rPr>
          <w:rStyle w:val="Voetnootmarkering"/>
        </w:rPr>
        <w:footnoteReference w:id="35"/>
      </w:r>
      <w:r w:rsidR="006E4C4E">
        <w:t xml:space="preserve"> Recent scholarship states that the Queen of Heaven wished to possess, or even subjugate, the realm of the Netherworld.</w:t>
      </w:r>
      <w:r w:rsidR="006E4C4E">
        <w:rPr>
          <w:rStyle w:val="Voetnootmarkering"/>
        </w:rPr>
        <w:footnoteReference w:id="36"/>
      </w:r>
      <w:r w:rsidR="006E4C4E">
        <w:t xml:space="preserve"> </w:t>
      </w:r>
    </w:p>
    <w:p w14:paraId="06A4DD1A" w14:textId="31A9F9EB" w:rsidR="006E4C4E" w:rsidRDefault="00257656" w:rsidP="00D90356">
      <w:pPr>
        <w:spacing w:after="0"/>
        <w:ind w:firstLine="720"/>
      </w:pPr>
      <w:r>
        <w:t>T</w:t>
      </w:r>
      <w:r w:rsidR="00286A37">
        <w:t>o prepare herself for this risky undertaking, t</w:t>
      </w:r>
      <w:r>
        <w:t>he Queen of Heaven had clothed herself with an ‘oversided abundance of “light”’</w:t>
      </w:r>
      <w:r w:rsidR="0032422B">
        <w:t>.</w:t>
      </w:r>
      <w:r>
        <w:rPr>
          <w:rStyle w:val="Voetnootmarkering"/>
        </w:rPr>
        <w:footnoteReference w:id="37"/>
      </w:r>
      <w:r>
        <w:t xml:space="preserve"> </w:t>
      </w:r>
      <w:r w:rsidR="002805D2">
        <w:t>But Ereshkigal understood her sister’s motive and</w:t>
      </w:r>
      <w:r w:rsidR="0032422B">
        <w:t xml:space="preserve"> </w:t>
      </w:r>
      <w:r w:rsidR="006E4C4E">
        <w:t xml:space="preserve">forced </w:t>
      </w:r>
      <w:r w:rsidR="002805D2">
        <w:t xml:space="preserve">Ishtar </w:t>
      </w:r>
      <w:r w:rsidR="006E4C4E">
        <w:t>to discard her clothing to weaken her power</w:t>
      </w:r>
      <w:r w:rsidR="00E21793">
        <w:t>,</w:t>
      </w:r>
      <w:r w:rsidR="006E4C4E">
        <w:rPr>
          <w:rStyle w:val="Voetnootmarkering"/>
        </w:rPr>
        <w:footnoteReference w:id="38"/>
      </w:r>
      <w:r w:rsidR="002805D2">
        <w:t>and i</w:t>
      </w:r>
      <w:r w:rsidR="006E4C4E">
        <w:t>n the Sumerian text, Inanna appeared before Ereshkigal ‘bowed low’.</w:t>
      </w:r>
      <w:r w:rsidR="006E4C4E">
        <w:rPr>
          <w:rStyle w:val="Voetnootmarkering"/>
        </w:rPr>
        <w:footnoteReference w:id="39"/>
      </w:r>
      <w:r w:rsidR="006E4C4E">
        <w:t xml:space="preserve"> As Joseph Campbell puts it, ‘</w:t>
      </w:r>
      <w:r w:rsidR="00D47E6E">
        <w:t>T</w:t>
      </w:r>
      <w:r w:rsidR="006E4C4E">
        <w:t>he hero, whether god or goddess, man or woman…must put aside his pride, his virtue, beauty and life, and bow or submit to the absolutely intolerable’.</w:t>
      </w:r>
      <w:r w:rsidR="006E4C4E">
        <w:rPr>
          <w:rStyle w:val="Voetnootmarkering"/>
        </w:rPr>
        <w:footnoteReference w:id="40"/>
      </w:r>
      <w:r w:rsidR="006E4C4E">
        <w:t xml:space="preserve"> </w:t>
      </w:r>
      <w:r w:rsidR="00F7084D">
        <w:t xml:space="preserve">Ishtar  had  to remove the aspects of the psyche </w:t>
      </w:r>
      <w:r w:rsidR="00D47E6E">
        <w:t>that</w:t>
      </w:r>
      <w:r w:rsidR="00F7084D">
        <w:t xml:space="preserve"> bolstered her false self-image, the Persona.</w:t>
      </w:r>
      <w:r w:rsidR="00675D1B">
        <w:t xml:space="preserve"> Only when </w:t>
      </w:r>
      <w:r w:rsidR="00D90356">
        <w:t xml:space="preserve">stripped </w:t>
      </w:r>
      <w:r w:rsidR="00675D1B">
        <w:t xml:space="preserve">naked could Ishtar acknowledge her </w:t>
      </w:r>
      <w:r w:rsidR="005C2800">
        <w:t>S</w:t>
      </w:r>
      <w:r w:rsidR="00675D1B">
        <w:t>hadow, Ereshkigal</w:t>
      </w:r>
      <w:r w:rsidR="00D90356">
        <w:t>.</w:t>
      </w:r>
      <w:r w:rsidR="006E4C4E">
        <w:t xml:space="preserve"> ‘</w:t>
      </w:r>
      <w:r w:rsidR="006E4C4E" w:rsidRPr="00EB0A49">
        <w:t xml:space="preserve">As a goddess, </w:t>
      </w:r>
      <w:proofErr w:type="spellStart"/>
      <w:r w:rsidR="006E4C4E" w:rsidRPr="00EB0A49">
        <w:t>Ereškigal</w:t>
      </w:r>
      <w:proofErr w:type="spellEnd"/>
      <w:r w:rsidR="006E4C4E" w:rsidRPr="00EB0A49">
        <w:t xml:space="preserve"> reflects the same duality as her sister</w:t>
      </w:r>
      <w:r w:rsidR="006E4C4E">
        <w:t xml:space="preserve">, and is neither ‘repulsive </w:t>
      </w:r>
      <w:r w:rsidR="004E2257">
        <w:t>n</w:t>
      </w:r>
      <w:r w:rsidR="006E4C4E">
        <w:t>or fearsome</w:t>
      </w:r>
      <w:r w:rsidR="006E4C4E" w:rsidRPr="00EB0A49">
        <w:t>.</w:t>
      </w:r>
      <w:r w:rsidR="006E4C4E">
        <w:t>’</w:t>
      </w:r>
      <w:r w:rsidR="006E4C4E">
        <w:rPr>
          <w:rStyle w:val="Voetnootmarkering"/>
        </w:rPr>
        <w:footnoteReference w:id="41"/>
      </w:r>
      <w:r w:rsidR="006E4C4E">
        <w:t xml:space="preserve">   </w:t>
      </w:r>
      <w:r w:rsidR="0032422B">
        <w:t>From a Jungian perspective</w:t>
      </w:r>
      <w:r w:rsidR="00AE5630">
        <w:t>,</w:t>
      </w:r>
      <w:r w:rsidR="0032422B">
        <w:t xml:space="preserve"> it was only</w:t>
      </w:r>
      <w:r w:rsidR="006E4C4E">
        <w:t xml:space="preserve"> by confronting her opposite </w:t>
      </w:r>
      <w:r w:rsidR="0032422B">
        <w:t>that</w:t>
      </w:r>
      <w:r w:rsidR="006E4C4E">
        <w:t xml:space="preserve"> she </w:t>
      </w:r>
      <w:r w:rsidR="0032422B">
        <w:t xml:space="preserve">could </w:t>
      </w:r>
      <w:r w:rsidR="006E4C4E">
        <w:t>reemerge whole.</w:t>
      </w:r>
      <w:r w:rsidR="006E4C4E">
        <w:rPr>
          <w:rStyle w:val="Voetnootmarkering"/>
        </w:rPr>
        <w:footnoteReference w:id="42"/>
      </w:r>
      <w:r w:rsidR="006E4C4E">
        <w:t xml:space="preserve"> </w:t>
      </w:r>
    </w:p>
    <w:p w14:paraId="4C4349AE" w14:textId="48F817DB" w:rsidR="00621C67" w:rsidRDefault="0032781C" w:rsidP="009023BA">
      <w:pPr>
        <w:ind w:firstLine="720"/>
      </w:pPr>
      <w:r>
        <w:t>Harry Potter is</w:t>
      </w:r>
      <w:r w:rsidR="00C146FC">
        <w:t xml:space="preserve"> also</w:t>
      </w:r>
      <w:r>
        <w:t xml:space="preserve"> not </w:t>
      </w:r>
      <w:r w:rsidR="00C146FC">
        <w:t>completely such a purely</w:t>
      </w:r>
      <w:r>
        <w:t xml:space="preserve"> ‘good guy’ </w:t>
      </w:r>
      <w:r w:rsidR="00C146FC">
        <w:t xml:space="preserve">as </w:t>
      </w:r>
      <w:r>
        <w:t xml:space="preserve">he </w:t>
      </w:r>
      <w:r w:rsidR="00445EE1">
        <w:t>first</w:t>
      </w:r>
      <w:r>
        <w:t xml:space="preserve"> appear</w:t>
      </w:r>
      <w:r w:rsidR="00C146FC">
        <w:t>s</w:t>
      </w:r>
      <w:r>
        <w:t xml:space="preserve">. </w:t>
      </w:r>
      <w:r w:rsidR="00B54FCF">
        <w:t>E</w:t>
      </w:r>
      <w:r w:rsidR="00445EE1">
        <w:t>ach successive Harry Potter book</w:t>
      </w:r>
      <w:r w:rsidR="00B54FCF">
        <w:t xml:space="preserve"> </w:t>
      </w:r>
      <w:r w:rsidR="00250985">
        <w:t>drops</w:t>
      </w:r>
      <w:r w:rsidR="00445EE1">
        <w:t xml:space="preserve"> subtle hints about Harry’s secret</w:t>
      </w:r>
      <w:r w:rsidR="00B54FCF">
        <w:t>, darker</w:t>
      </w:r>
      <w:r w:rsidR="00445EE1">
        <w:t xml:space="preserve"> identity</w:t>
      </w:r>
      <w:r w:rsidR="00B54FCF">
        <w:t>.</w:t>
      </w:r>
      <w:r w:rsidR="00445EE1">
        <w:t xml:space="preserve"> </w:t>
      </w:r>
      <w:r w:rsidR="00621C67">
        <w:t xml:space="preserve"> As his wizarding skill increases,</w:t>
      </w:r>
      <w:r w:rsidR="00445EE1">
        <w:t xml:space="preserve"> </w:t>
      </w:r>
      <w:r w:rsidR="00621C67">
        <w:t xml:space="preserve">Harry is continually tempted </w:t>
      </w:r>
      <w:r w:rsidR="004B6DC9">
        <w:t>by</w:t>
      </w:r>
      <w:r w:rsidR="00621C67">
        <w:t xml:space="preserve"> the ‘Dark Arts’. In book two, Harry is seduced </w:t>
      </w:r>
      <w:r w:rsidR="001B1A6A">
        <w:t>by</w:t>
      </w:r>
      <w:r w:rsidR="00445EE1">
        <w:t xml:space="preserve"> </w:t>
      </w:r>
      <w:r w:rsidR="004B6DC9">
        <w:t xml:space="preserve">the Horcrux </w:t>
      </w:r>
      <w:r w:rsidR="004B6DC9">
        <w:t>located in Tom Riddle’s diary</w:t>
      </w:r>
      <w:r w:rsidR="004B6DC9">
        <w:t xml:space="preserve"> to learn information</w:t>
      </w:r>
      <w:r w:rsidR="00445EE1">
        <w:t xml:space="preserve"> about </w:t>
      </w:r>
      <w:r w:rsidR="00152089">
        <w:t>th</w:t>
      </w:r>
      <w:r w:rsidR="00621C67">
        <w:t xml:space="preserve">e past. In book four, he </w:t>
      </w:r>
      <w:r w:rsidR="001B1A6A">
        <w:t>nearly abandons</w:t>
      </w:r>
      <w:r w:rsidR="00621C67">
        <w:t xml:space="preserve"> his fellow student Cedric Diggory to d</w:t>
      </w:r>
      <w:r w:rsidR="007B4A75">
        <w:t>id in order</w:t>
      </w:r>
      <w:r w:rsidR="00A97159">
        <w:t xml:space="preserve"> </w:t>
      </w:r>
      <w:r w:rsidR="00152089">
        <w:t>to</w:t>
      </w:r>
      <w:r w:rsidR="00A97159">
        <w:t xml:space="preserve"> </w:t>
      </w:r>
      <w:r w:rsidR="00621C67">
        <w:t xml:space="preserve">obtain the cursed ‘Triwizard Cup’ trophy. In book five, Voldemort almost </w:t>
      </w:r>
      <w:r w:rsidR="00152089">
        <w:t xml:space="preserve">succeeds in </w:t>
      </w:r>
      <w:r w:rsidR="0053365C">
        <w:t>persuading Harry to give</w:t>
      </w:r>
      <w:r w:rsidR="00621C67">
        <w:t xml:space="preserve"> up his body and soul</w:t>
      </w:r>
      <w:r w:rsidR="00FA2DFB">
        <w:t>.</w:t>
      </w:r>
      <w:r w:rsidR="00213F16">
        <w:t xml:space="preserve"> </w:t>
      </w:r>
      <w:r w:rsidR="00621C67">
        <w:t xml:space="preserve">Moreover, Harry frequently attempts to kill his adversaries </w:t>
      </w:r>
      <w:r w:rsidR="00773F40">
        <w:t>out of</w:t>
      </w:r>
      <w:r w:rsidR="00EC3E0D">
        <w:t xml:space="preserve"> feelings of anger and</w:t>
      </w:r>
      <w:r w:rsidR="00621C67">
        <w:t xml:space="preserve"> revenge</w:t>
      </w:r>
      <w:r w:rsidR="0053365C">
        <w:t>. H</w:t>
      </w:r>
      <w:r w:rsidR="00621C67">
        <w:t>is quest to kill Voldemort is fuelled by the need to avenge his parents’ deaths</w:t>
      </w:r>
      <w:r w:rsidR="00773F40">
        <w:t>.</w:t>
      </w:r>
      <w:r w:rsidR="00621C67">
        <w:t xml:space="preserve"> </w:t>
      </w:r>
      <w:r w:rsidR="00773F40">
        <w:t>H</w:t>
      </w:r>
      <w:r w:rsidR="00621C67">
        <w:t xml:space="preserve">e </w:t>
      </w:r>
      <w:r w:rsidR="00773F40">
        <w:t>nearly</w:t>
      </w:r>
      <w:r w:rsidR="00621C67">
        <w:t xml:space="preserve"> kills his godfather</w:t>
      </w:r>
      <w:r w:rsidR="006E3E36">
        <w:t>,</w:t>
      </w:r>
      <w:r w:rsidR="00621C67">
        <w:t xml:space="preserve"> Sirius Black</w:t>
      </w:r>
      <w:r w:rsidR="006E3E36">
        <w:t>,</w:t>
      </w:r>
      <w:r w:rsidR="00621C67">
        <w:t xml:space="preserve"> when </w:t>
      </w:r>
      <w:r w:rsidR="006E3E36">
        <w:t>he believes Sirius</w:t>
      </w:r>
      <w:r w:rsidR="00621C67">
        <w:t xml:space="preserve"> betrayed his parents</w:t>
      </w:r>
      <w:r w:rsidR="009F1002">
        <w:t>. Later,</w:t>
      </w:r>
      <w:r w:rsidR="00621C67">
        <w:t xml:space="preserve"> Harry casts an ‘Unforgivable Curse’ </w:t>
      </w:r>
      <w:r w:rsidR="00EC3E0D">
        <w:t>at</w:t>
      </w:r>
      <w:r w:rsidR="00621C67">
        <w:t xml:space="preserve"> Bellatrix</w:t>
      </w:r>
      <w:r w:rsidR="00EE695E">
        <w:t xml:space="preserve"> </w:t>
      </w:r>
      <w:r w:rsidR="00621C67">
        <w:t xml:space="preserve">Lestrange for killing Sirius. </w:t>
      </w:r>
      <w:r w:rsidR="00C82578">
        <w:t>Eventually</w:t>
      </w:r>
      <w:r w:rsidR="006B626E">
        <w:t>,</w:t>
      </w:r>
      <w:r w:rsidR="00C82578">
        <w:t xml:space="preserve"> he discovers ‘that he and his opposite are not of differing species’</w:t>
      </w:r>
      <w:r w:rsidR="00C82578">
        <w:rPr>
          <w:rStyle w:val="Voetnootmarkering"/>
        </w:rPr>
        <w:footnoteReference w:id="43"/>
      </w:r>
      <w:r w:rsidR="00C82578">
        <w:t xml:space="preserve"> and that  ‘to speak </w:t>
      </w:r>
      <w:r w:rsidR="00C82578">
        <w:lastRenderedPageBreak/>
        <w:t>of one is to speak of the other’.</w:t>
      </w:r>
      <w:r w:rsidR="00C82578">
        <w:rPr>
          <w:rStyle w:val="Voetnootmarkering"/>
        </w:rPr>
        <w:footnoteReference w:id="44"/>
      </w:r>
      <w:r w:rsidR="009023BA">
        <w:t xml:space="preserve"> </w:t>
      </w:r>
      <w:r w:rsidR="00EE695E">
        <w:t>T</w:t>
      </w:r>
      <w:r w:rsidR="00BE00DB">
        <w:t>h</w:t>
      </w:r>
      <w:r w:rsidR="00EE695E">
        <w:t>ese</w:t>
      </w:r>
      <w:r w:rsidR="00BE00DB">
        <w:t xml:space="preserve"> experiences </w:t>
      </w:r>
      <w:r w:rsidR="00707A2F">
        <w:t xml:space="preserve">lead him to </w:t>
      </w:r>
      <w:r w:rsidR="009023BA">
        <w:t xml:space="preserve">the </w:t>
      </w:r>
      <w:r w:rsidR="00707A2F">
        <w:t>acknowled</w:t>
      </w:r>
      <w:r w:rsidR="009023BA">
        <w:t>gement of</w:t>
      </w:r>
      <w:r w:rsidR="00707A2F">
        <w:t xml:space="preserve"> </w:t>
      </w:r>
      <w:r w:rsidR="00621C67">
        <w:t xml:space="preserve">his </w:t>
      </w:r>
      <w:r w:rsidR="003D748B">
        <w:t>S</w:t>
      </w:r>
      <w:r w:rsidR="00621C67">
        <w:t>hadow</w:t>
      </w:r>
      <w:r w:rsidR="00E23B9F">
        <w:t xml:space="preserve"> -</w:t>
      </w:r>
      <w:r w:rsidR="00707A2F">
        <w:t xml:space="preserve"> his own </w:t>
      </w:r>
      <w:r w:rsidR="00621C67">
        <w:t>dark</w:t>
      </w:r>
      <w:r w:rsidR="006B0E7A">
        <w:t>ness</w:t>
      </w:r>
      <w:r w:rsidR="00707A2F">
        <w:t xml:space="preserve"> and</w:t>
      </w:r>
      <w:r w:rsidR="00621C67">
        <w:t xml:space="preserve"> anger</w:t>
      </w:r>
      <w:r w:rsidR="00E23B9F">
        <w:t xml:space="preserve"> -</w:t>
      </w:r>
      <w:r w:rsidR="004F1ABF">
        <w:t xml:space="preserve"> the part of </w:t>
      </w:r>
      <w:r w:rsidR="00621C67">
        <w:t>Voldemort</w:t>
      </w:r>
      <w:r w:rsidR="004F1ABF">
        <w:t xml:space="preserve"> </w:t>
      </w:r>
      <w:r w:rsidR="00E23B9F">
        <w:t>that</w:t>
      </w:r>
      <w:r w:rsidR="004F1ABF">
        <w:t xml:space="preserve"> </w:t>
      </w:r>
      <w:r w:rsidR="009023BA">
        <w:t>he keeps alive.</w:t>
      </w:r>
    </w:p>
    <w:p w14:paraId="5ADF4E3A" w14:textId="473F5334" w:rsidR="000A4A2F" w:rsidRDefault="00B676B6" w:rsidP="000A4A2F">
      <w:pPr>
        <w:rPr>
          <w:b/>
          <w:bCs/>
        </w:rPr>
      </w:pPr>
      <w:r>
        <w:rPr>
          <w:b/>
          <w:bCs/>
        </w:rPr>
        <w:t xml:space="preserve">The Journey: </w:t>
      </w:r>
      <w:r w:rsidR="006928CD">
        <w:rPr>
          <w:b/>
          <w:bCs/>
        </w:rPr>
        <w:t>Embracing the Shadow</w:t>
      </w:r>
    </w:p>
    <w:p w14:paraId="19DFF2D3" w14:textId="08A87F79" w:rsidR="001506D1" w:rsidRDefault="003F1706" w:rsidP="001506D1">
      <w:pPr>
        <w:ind w:firstLine="720"/>
      </w:pPr>
      <w:r>
        <w:t>Just as in the D</w:t>
      </w:r>
      <w:r w:rsidR="00345233">
        <w:t>I</w:t>
      </w:r>
      <w:r>
        <w:t xml:space="preserve">, Harry Potter </w:t>
      </w:r>
      <w:r w:rsidR="009C6AF2">
        <w:t xml:space="preserve">reflects </w:t>
      </w:r>
      <w:r w:rsidR="00552525">
        <w:t xml:space="preserve">Jung’s individuation process </w:t>
      </w:r>
      <w:r w:rsidR="00345233">
        <w:t>when his</w:t>
      </w:r>
      <w:r w:rsidR="00A52216">
        <w:t xml:space="preserve"> Persona</w:t>
      </w:r>
      <w:r w:rsidR="00552525" w:rsidRPr="00552525">
        <w:t xml:space="preserve"> </w:t>
      </w:r>
      <w:r w:rsidR="00552525">
        <w:t>must discard</w:t>
      </w:r>
      <w:r w:rsidR="00D04AB8">
        <w:t xml:space="preserve"> </w:t>
      </w:r>
      <w:r w:rsidR="0045651D">
        <w:t>its</w:t>
      </w:r>
      <w:r w:rsidR="00552525">
        <w:t xml:space="preserve"> </w:t>
      </w:r>
      <w:r w:rsidR="002E10BF">
        <w:t>illusory presentation</w:t>
      </w:r>
      <w:r w:rsidR="00A52216">
        <w:t xml:space="preserve"> </w:t>
      </w:r>
      <w:r w:rsidR="00D04AB8">
        <w:t>of ‘light</w:t>
      </w:r>
      <w:r w:rsidR="00782FAF">
        <w:t>’</w:t>
      </w:r>
      <w:r w:rsidR="00A014FF">
        <w:t xml:space="preserve"> and</w:t>
      </w:r>
      <w:r>
        <w:t xml:space="preserve"> acknowledge the</w:t>
      </w:r>
      <w:r w:rsidR="00D04AB8">
        <w:t xml:space="preserve"> ‘dark’</w:t>
      </w:r>
      <w:r>
        <w:t xml:space="preserve"> Shadow </w:t>
      </w:r>
      <w:r w:rsidR="00A014FF">
        <w:t xml:space="preserve">as part of </w:t>
      </w:r>
      <w:r w:rsidR="00345233">
        <w:t>him</w:t>
      </w:r>
      <w:r w:rsidR="00A014FF">
        <w:t>self</w:t>
      </w:r>
      <w:r>
        <w:t xml:space="preserve">. </w:t>
      </w:r>
      <w:r w:rsidR="008643EC">
        <w:t>Jung appreciated astrology</w:t>
      </w:r>
      <w:r w:rsidR="008E16A2">
        <w:t>’s role</w:t>
      </w:r>
      <w:r w:rsidR="008643EC">
        <w:t xml:space="preserve"> in </w:t>
      </w:r>
      <w:r w:rsidR="00B9384B">
        <w:t xml:space="preserve">leading </w:t>
      </w:r>
      <w:r w:rsidR="004551B5">
        <w:t>the conscious mind</w:t>
      </w:r>
      <w:r w:rsidR="008E16A2">
        <w:t xml:space="preserve"> -</w:t>
      </w:r>
      <w:r w:rsidR="00433AD8">
        <w:t xml:space="preserve"> or</w:t>
      </w:r>
      <w:r w:rsidR="004551B5">
        <w:t xml:space="preserve"> the </w:t>
      </w:r>
      <w:r w:rsidR="00DB26A7">
        <w:t>ego</w:t>
      </w:r>
      <w:r w:rsidR="008E16A2">
        <w:t xml:space="preserve"> -</w:t>
      </w:r>
      <w:r w:rsidR="00DB26A7">
        <w:t xml:space="preserve"> back to </w:t>
      </w:r>
      <w:r w:rsidR="00FE2179" w:rsidRPr="008E16A2">
        <w:rPr>
          <w:i/>
          <w:iCs/>
        </w:rPr>
        <w:t>Heimarmene</w:t>
      </w:r>
      <w:r w:rsidR="00F55EA9">
        <w:t>,</w:t>
      </w:r>
      <w:r w:rsidR="00B25901">
        <w:t xml:space="preserve"> the inevitable</w:t>
      </w:r>
      <w:r w:rsidR="00DB26A7">
        <w:t xml:space="preserve"> </w:t>
      </w:r>
      <w:r w:rsidR="009E0E8E">
        <w:t>‘</w:t>
      </w:r>
      <w:r w:rsidR="00B25901">
        <w:t>d</w:t>
      </w:r>
      <w:r w:rsidR="009E0E8E">
        <w:t>ependence of character and destiny</w:t>
      </w:r>
      <w:r w:rsidR="00FE2179">
        <w:t xml:space="preserve"> on c</w:t>
      </w:r>
      <w:r w:rsidR="00F55EA9">
        <w:t>e</w:t>
      </w:r>
      <w:r w:rsidR="00D66B14">
        <w:t>rta</w:t>
      </w:r>
      <w:r w:rsidR="00F55EA9">
        <w:t>in moments in time’.</w:t>
      </w:r>
      <w:r w:rsidR="00F55EA9">
        <w:rPr>
          <w:rStyle w:val="Voetnootmarkering"/>
        </w:rPr>
        <w:footnoteReference w:id="45"/>
      </w:r>
      <w:r w:rsidR="004551B5">
        <w:t xml:space="preserve"> </w:t>
      </w:r>
      <w:r w:rsidR="00073D5E">
        <w:t xml:space="preserve"> </w:t>
      </w:r>
      <w:r w:rsidR="00552B22">
        <w:t>Plato wrote of</w:t>
      </w:r>
      <w:r w:rsidR="00B25901">
        <w:t xml:space="preserve"> th</w:t>
      </w:r>
      <w:r w:rsidR="005610B2">
        <w:t>e</w:t>
      </w:r>
      <w:r w:rsidR="00B30844">
        <w:t xml:space="preserve"> role of</w:t>
      </w:r>
      <w:r w:rsidR="00552B22">
        <w:t xml:space="preserve"> </w:t>
      </w:r>
      <w:r w:rsidR="00073D5E">
        <w:t xml:space="preserve">Necessity </w:t>
      </w:r>
      <w:r w:rsidR="00B30844">
        <w:t>exercised by the planets</w:t>
      </w:r>
      <w:r w:rsidR="00C153F3">
        <w:t xml:space="preserve"> and how</w:t>
      </w:r>
      <w:r w:rsidR="009C4FB7">
        <w:t xml:space="preserve"> </w:t>
      </w:r>
      <w:r w:rsidR="00752536">
        <w:t xml:space="preserve">the soul </w:t>
      </w:r>
      <w:r w:rsidR="00C153F3">
        <w:t xml:space="preserve">acquired </w:t>
      </w:r>
      <w:r w:rsidR="00B84002">
        <w:t xml:space="preserve">planetary </w:t>
      </w:r>
      <w:r w:rsidR="002F32DF">
        <w:t xml:space="preserve">attributes during its </w:t>
      </w:r>
      <w:r w:rsidR="009C4FB7">
        <w:t>desc</w:t>
      </w:r>
      <w:r w:rsidR="002F32DF">
        <w:t>ent</w:t>
      </w:r>
      <w:r w:rsidR="009C4FB7">
        <w:t xml:space="preserve"> through</w:t>
      </w:r>
      <w:r w:rsidR="00EE7307">
        <w:t xml:space="preserve"> </w:t>
      </w:r>
      <w:r w:rsidR="00BA117B">
        <w:t>the spheres</w:t>
      </w:r>
      <w:r w:rsidR="002E2143">
        <w:t>.</w:t>
      </w:r>
      <w:r w:rsidR="00B651C1">
        <w:rPr>
          <w:rStyle w:val="Voetnootmarkering"/>
        </w:rPr>
        <w:footnoteReference w:id="46"/>
      </w:r>
      <w:r w:rsidR="00A44B74">
        <w:t xml:space="preserve"> </w:t>
      </w:r>
      <w:r w:rsidR="005B07BF">
        <w:t xml:space="preserve">Later </w:t>
      </w:r>
      <w:r w:rsidR="005F3786">
        <w:t xml:space="preserve">Hellenistic texts, most notably </w:t>
      </w:r>
      <w:r w:rsidR="008015F2">
        <w:t xml:space="preserve">in the </w:t>
      </w:r>
      <w:r w:rsidR="008015F2">
        <w:rPr>
          <w:i/>
          <w:iCs/>
        </w:rPr>
        <w:t>Corpus Hermeticum</w:t>
      </w:r>
      <w:r w:rsidR="000B0192">
        <w:t xml:space="preserve"> and Gnostic theolo</w:t>
      </w:r>
      <w:r w:rsidR="005B07BF">
        <w:t>gy</w:t>
      </w:r>
      <w:r w:rsidR="002862B1">
        <w:t>, expanded on the theme of descent by linking it to negative expressions of the planets.</w:t>
      </w:r>
      <w:r w:rsidR="003771A7">
        <w:rPr>
          <w:rStyle w:val="Voetnootmarkering"/>
        </w:rPr>
        <w:footnoteReference w:id="47"/>
      </w:r>
      <w:r w:rsidR="00AD3A41">
        <w:t xml:space="preserve"> </w:t>
      </w:r>
      <w:r w:rsidR="00453A16">
        <w:t>Yet the</w:t>
      </w:r>
      <w:r w:rsidR="007524FE">
        <w:t xml:space="preserve"> soul</w:t>
      </w:r>
      <w:r w:rsidR="00453A16">
        <w:t xml:space="preserve"> coul</w:t>
      </w:r>
      <w:r w:rsidR="007524FE">
        <w:t>d</w:t>
      </w:r>
      <w:r w:rsidR="00453A16">
        <w:t xml:space="preserve"> shed </w:t>
      </w:r>
      <w:r w:rsidR="007524FE">
        <w:t xml:space="preserve">these </w:t>
      </w:r>
      <w:r w:rsidR="00453A16">
        <w:t xml:space="preserve">in </w:t>
      </w:r>
      <w:r w:rsidR="00965644">
        <w:t xml:space="preserve">its </w:t>
      </w:r>
      <w:r w:rsidR="00453A16">
        <w:t>ascent at death</w:t>
      </w:r>
      <w:r w:rsidR="00D50525">
        <w:t>.</w:t>
      </w:r>
      <w:r w:rsidR="002F4922">
        <w:t xml:space="preserve"> </w:t>
      </w:r>
      <w:r w:rsidR="003A0F45">
        <w:t xml:space="preserve">Christianity later incorporated these </w:t>
      </w:r>
      <w:r w:rsidR="00816B24">
        <w:t>ideas</w:t>
      </w:r>
      <w:r w:rsidR="00ED41E6">
        <w:t xml:space="preserve"> into a list of seven ‘sins’, </w:t>
      </w:r>
      <w:r w:rsidR="00816B24">
        <w:t>al</w:t>
      </w:r>
      <w:r w:rsidR="00ED41E6">
        <w:t xml:space="preserve">though it </w:t>
      </w:r>
      <w:r w:rsidR="003A0F45">
        <w:t xml:space="preserve">attempted to ‘purge’ </w:t>
      </w:r>
      <w:r w:rsidR="0042771A">
        <w:t>the original astrological content</w:t>
      </w:r>
      <w:r w:rsidR="006C0A68">
        <w:t xml:space="preserve"> from</w:t>
      </w:r>
      <w:r w:rsidR="00E62487">
        <w:t xml:space="preserve"> this concept</w:t>
      </w:r>
      <w:r w:rsidR="0042771A">
        <w:t>.</w:t>
      </w:r>
      <w:r w:rsidR="000D7362">
        <w:rPr>
          <w:rStyle w:val="Voetnootmarkering"/>
        </w:rPr>
        <w:footnoteReference w:id="48"/>
      </w:r>
    </w:p>
    <w:tbl>
      <w:tblPr>
        <w:tblStyle w:val="Tabelraster"/>
        <w:tblW w:w="0" w:type="auto"/>
        <w:tblLook w:val="04A0" w:firstRow="1" w:lastRow="0" w:firstColumn="1" w:lastColumn="0" w:noHBand="0" w:noVBand="1"/>
      </w:tblPr>
      <w:tblGrid>
        <w:gridCol w:w="1291"/>
        <w:gridCol w:w="3564"/>
        <w:gridCol w:w="4541"/>
      </w:tblGrid>
      <w:tr w:rsidR="001506D1" w14:paraId="174B2684" w14:textId="77777777" w:rsidTr="00197294">
        <w:tc>
          <w:tcPr>
            <w:tcW w:w="1291" w:type="dxa"/>
          </w:tcPr>
          <w:p w14:paraId="3F733888" w14:textId="77777777" w:rsidR="001506D1" w:rsidRDefault="001506D1" w:rsidP="00197294">
            <w:pPr>
              <w:spacing w:line="276" w:lineRule="auto"/>
              <w:jc w:val="center"/>
            </w:pPr>
            <w:r>
              <w:t>Planet</w:t>
            </w:r>
          </w:p>
        </w:tc>
        <w:tc>
          <w:tcPr>
            <w:tcW w:w="3564" w:type="dxa"/>
          </w:tcPr>
          <w:p w14:paraId="424C95DE" w14:textId="77777777" w:rsidR="001506D1" w:rsidRPr="0067406F" w:rsidRDefault="001506D1" w:rsidP="00197294">
            <w:pPr>
              <w:spacing w:line="276" w:lineRule="auto"/>
              <w:jc w:val="center"/>
              <w:rPr>
                <w:i/>
                <w:iCs/>
              </w:rPr>
            </w:pPr>
            <w:r>
              <w:rPr>
                <w:i/>
                <w:iCs/>
              </w:rPr>
              <w:t>Corpus</w:t>
            </w:r>
          </w:p>
        </w:tc>
        <w:tc>
          <w:tcPr>
            <w:tcW w:w="4541" w:type="dxa"/>
          </w:tcPr>
          <w:p w14:paraId="0F1E4509" w14:textId="77777777" w:rsidR="001506D1" w:rsidRDefault="001506D1" w:rsidP="00197294">
            <w:pPr>
              <w:spacing w:line="276" w:lineRule="auto"/>
              <w:jc w:val="center"/>
            </w:pPr>
            <w:r>
              <w:t>Attachment</w:t>
            </w:r>
          </w:p>
        </w:tc>
      </w:tr>
      <w:tr w:rsidR="001506D1" w14:paraId="6481DECD" w14:textId="77777777" w:rsidTr="00197294">
        <w:tc>
          <w:tcPr>
            <w:tcW w:w="1291" w:type="dxa"/>
          </w:tcPr>
          <w:p w14:paraId="39114AEE" w14:textId="77777777" w:rsidR="001506D1" w:rsidRPr="003802D1" w:rsidRDefault="001506D1" w:rsidP="00197294">
            <w:pPr>
              <w:spacing w:line="276" w:lineRule="auto"/>
              <w:jc w:val="center"/>
              <w:rPr>
                <w:b/>
                <w:bCs/>
              </w:rPr>
            </w:pPr>
            <w:r>
              <w:rPr>
                <w:b/>
                <w:bCs/>
              </w:rPr>
              <w:t>Sun</w:t>
            </w:r>
          </w:p>
        </w:tc>
        <w:tc>
          <w:tcPr>
            <w:tcW w:w="3564" w:type="dxa"/>
          </w:tcPr>
          <w:p w14:paraId="6774500B" w14:textId="77777777" w:rsidR="001506D1" w:rsidRDefault="001506D1" w:rsidP="00197294">
            <w:pPr>
              <w:spacing w:line="276" w:lineRule="auto"/>
            </w:pPr>
            <w:r>
              <w:t>Arrogance</w:t>
            </w:r>
          </w:p>
        </w:tc>
        <w:tc>
          <w:tcPr>
            <w:tcW w:w="4541" w:type="dxa"/>
          </w:tcPr>
          <w:p w14:paraId="742FB00D" w14:textId="77777777" w:rsidR="001506D1" w:rsidRDefault="001506D1" w:rsidP="00197294">
            <w:pPr>
              <w:spacing w:line="276" w:lineRule="auto"/>
            </w:pPr>
            <w:r>
              <w:t>Being someone special, personal identity</w:t>
            </w:r>
          </w:p>
        </w:tc>
      </w:tr>
      <w:tr w:rsidR="001506D1" w14:paraId="103DA7E5" w14:textId="77777777" w:rsidTr="00197294">
        <w:tc>
          <w:tcPr>
            <w:tcW w:w="1291" w:type="dxa"/>
          </w:tcPr>
          <w:p w14:paraId="654D56E1" w14:textId="77777777" w:rsidR="001506D1" w:rsidRPr="003802D1" w:rsidRDefault="001506D1" w:rsidP="00197294">
            <w:pPr>
              <w:spacing w:line="276" w:lineRule="auto"/>
              <w:jc w:val="center"/>
              <w:rPr>
                <w:b/>
                <w:bCs/>
              </w:rPr>
            </w:pPr>
            <w:r>
              <w:rPr>
                <w:b/>
                <w:bCs/>
              </w:rPr>
              <w:t>Moon</w:t>
            </w:r>
          </w:p>
        </w:tc>
        <w:tc>
          <w:tcPr>
            <w:tcW w:w="3564" w:type="dxa"/>
          </w:tcPr>
          <w:p w14:paraId="630AF1F8" w14:textId="77777777" w:rsidR="001506D1" w:rsidRDefault="001506D1" w:rsidP="00197294">
            <w:pPr>
              <w:spacing w:line="276" w:lineRule="auto"/>
            </w:pPr>
            <w:r>
              <w:t>Growth and decay</w:t>
            </w:r>
          </w:p>
        </w:tc>
        <w:tc>
          <w:tcPr>
            <w:tcW w:w="4541" w:type="dxa"/>
          </w:tcPr>
          <w:p w14:paraId="35F19714" w14:textId="77777777" w:rsidR="001506D1" w:rsidRDefault="001506D1" w:rsidP="00197294">
            <w:pPr>
              <w:spacing w:line="276" w:lineRule="auto"/>
            </w:pPr>
            <w:r>
              <w:t>Past, family, background, security, the past</w:t>
            </w:r>
          </w:p>
        </w:tc>
      </w:tr>
      <w:tr w:rsidR="001506D1" w14:paraId="16A21499" w14:textId="77777777" w:rsidTr="00197294">
        <w:tc>
          <w:tcPr>
            <w:tcW w:w="1291" w:type="dxa"/>
          </w:tcPr>
          <w:p w14:paraId="285EB690" w14:textId="77777777" w:rsidR="001506D1" w:rsidRPr="00CA63DE" w:rsidRDefault="001506D1" w:rsidP="00197294">
            <w:pPr>
              <w:spacing w:line="276" w:lineRule="auto"/>
              <w:jc w:val="center"/>
              <w:rPr>
                <w:b/>
                <w:bCs/>
              </w:rPr>
            </w:pPr>
            <w:r>
              <w:rPr>
                <w:b/>
                <w:bCs/>
              </w:rPr>
              <w:t>Mercury</w:t>
            </w:r>
          </w:p>
        </w:tc>
        <w:tc>
          <w:tcPr>
            <w:tcW w:w="3564" w:type="dxa"/>
          </w:tcPr>
          <w:p w14:paraId="548E78E5" w14:textId="77777777" w:rsidR="001506D1" w:rsidRDefault="001506D1" w:rsidP="00197294">
            <w:pPr>
              <w:spacing w:line="276" w:lineRule="auto"/>
            </w:pPr>
            <w:r>
              <w:t>Trickery</w:t>
            </w:r>
          </w:p>
        </w:tc>
        <w:tc>
          <w:tcPr>
            <w:tcW w:w="4541" w:type="dxa"/>
          </w:tcPr>
          <w:p w14:paraId="78C0C713" w14:textId="77777777" w:rsidR="001506D1" w:rsidRDefault="001506D1" w:rsidP="00197294">
            <w:pPr>
              <w:spacing w:line="276" w:lineRule="auto"/>
            </w:pPr>
            <w:r>
              <w:t>Intellect, mental achievements, communication</w:t>
            </w:r>
          </w:p>
        </w:tc>
      </w:tr>
      <w:tr w:rsidR="001506D1" w14:paraId="140C805D" w14:textId="77777777" w:rsidTr="00197294">
        <w:tc>
          <w:tcPr>
            <w:tcW w:w="1291" w:type="dxa"/>
          </w:tcPr>
          <w:p w14:paraId="62FCEC40" w14:textId="77777777" w:rsidR="001506D1" w:rsidRPr="00CA63DE" w:rsidRDefault="001506D1" w:rsidP="00197294">
            <w:pPr>
              <w:spacing w:line="276" w:lineRule="auto"/>
              <w:jc w:val="center"/>
              <w:rPr>
                <w:b/>
                <w:bCs/>
              </w:rPr>
            </w:pPr>
            <w:r>
              <w:rPr>
                <w:b/>
                <w:bCs/>
              </w:rPr>
              <w:t>Venus</w:t>
            </w:r>
          </w:p>
        </w:tc>
        <w:tc>
          <w:tcPr>
            <w:tcW w:w="3564" w:type="dxa"/>
          </w:tcPr>
          <w:p w14:paraId="1C0035B5" w14:textId="77777777" w:rsidR="001506D1" w:rsidRDefault="001506D1" w:rsidP="00197294">
            <w:pPr>
              <w:spacing w:line="276" w:lineRule="auto"/>
            </w:pPr>
            <w:r>
              <w:t>Deceit</w:t>
            </w:r>
          </w:p>
        </w:tc>
        <w:tc>
          <w:tcPr>
            <w:tcW w:w="4541" w:type="dxa"/>
          </w:tcPr>
          <w:p w14:paraId="4F192E27" w14:textId="77777777" w:rsidR="001506D1" w:rsidRDefault="001506D1" w:rsidP="00197294">
            <w:pPr>
              <w:spacing w:line="276" w:lineRule="auto"/>
            </w:pPr>
            <w:r>
              <w:t xml:space="preserve">Comfort, emotional satisfaction, relationships </w:t>
            </w:r>
          </w:p>
        </w:tc>
      </w:tr>
      <w:tr w:rsidR="001506D1" w14:paraId="17BF7142" w14:textId="77777777" w:rsidTr="00197294">
        <w:tc>
          <w:tcPr>
            <w:tcW w:w="1291" w:type="dxa"/>
          </w:tcPr>
          <w:p w14:paraId="3EA51C5E" w14:textId="77777777" w:rsidR="001506D1" w:rsidRPr="00CA63DE" w:rsidRDefault="001506D1" w:rsidP="00197294">
            <w:pPr>
              <w:spacing w:line="276" w:lineRule="auto"/>
              <w:jc w:val="center"/>
              <w:rPr>
                <w:b/>
                <w:bCs/>
              </w:rPr>
            </w:pPr>
            <w:r>
              <w:rPr>
                <w:b/>
                <w:bCs/>
              </w:rPr>
              <w:t>Mars</w:t>
            </w:r>
          </w:p>
        </w:tc>
        <w:tc>
          <w:tcPr>
            <w:tcW w:w="3564" w:type="dxa"/>
          </w:tcPr>
          <w:p w14:paraId="5F3E1EE8" w14:textId="77777777" w:rsidR="001506D1" w:rsidRDefault="001506D1" w:rsidP="00197294">
            <w:pPr>
              <w:spacing w:line="276" w:lineRule="auto"/>
            </w:pPr>
            <w:r>
              <w:t>Daring and recklessness</w:t>
            </w:r>
          </w:p>
        </w:tc>
        <w:tc>
          <w:tcPr>
            <w:tcW w:w="4541" w:type="dxa"/>
          </w:tcPr>
          <w:p w14:paraId="6D34A589" w14:textId="77777777" w:rsidR="001506D1" w:rsidRDefault="001506D1" w:rsidP="00197294">
            <w:pPr>
              <w:spacing w:line="276" w:lineRule="auto"/>
            </w:pPr>
            <w:r>
              <w:t xml:space="preserve">Action, winning people over, achieving desires </w:t>
            </w:r>
          </w:p>
        </w:tc>
      </w:tr>
      <w:tr w:rsidR="001506D1" w14:paraId="563B99FA" w14:textId="77777777" w:rsidTr="00197294">
        <w:tc>
          <w:tcPr>
            <w:tcW w:w="1291" w:type="dxa"/>
          </w:tcPr>
          <w:p w14:paraId="2668A774" w14:textId="77777777" w:rsidR="001506D1" w:rsidRPr="001F2D81" w:rsidRDefault="001506D1" w:rsidP="00197294">
            <w:pPr>
              <w:spacing w:line="276" w:lineRule="auto"/>
              <w:jc w:val="center"/>
              <w:rPr>
                <w:b/>
                <w:bCs/>
              </w:rPr>
            </w:pPr>
            <w:r>
              <w:rPr>
                <w:b/>
                <w:bCs/>
              </w:rPr>
              <w:t>Jupiter</w:t>
            </w:r>
          </w:p>
        </w:tc>
        <w:tc>
          <w:tcPr>
            <w:tcW w:w="3564" w:type="dxa"/>
          </w:tcPr>
          <w:p w14:paraId="17ECC2A4" w14:textId="77777777" w:rsidR="001506D1" w:rsidRDefault="001506D1" w:rsidP="00197294">
            <w:pPr>
              <w:spacing w:line="276" w:lineRule="auto"/>
            </w:pPr>
            <w:r>
              <w:t>Greed</w:t>
            </w:r>
          </w:p>
        </w:tc>
        <w:tc>
          <w:tcPr>
            <w:tcW w:w="4541" w:type="dxa"/>
          </w:tcPr>
          <w:p w14:paraId="70F3DB93" w14:textId="77777777" w:rsidR="001506D1" w:rsidRDefault="001506D1" w:rsidP="00197294">
            <w:pPr>
              <w:spacing w:line="276" w:lineRule="auto"/>
            </w:pPr>
            <w:r>
              <w:t>Growth, doing things ‘big’, expansion</w:t>
            </w:r>
          </w:p>
        </w:tc>
      </w:tr>
      <w:tr w:rsidR="001506D1" w14:paraId="53B87BD8" w14:textId="77777777" w:rsidTr="00197294">
        <w:tc>
          <w:tcPr>
            <w:tcW w:w="1291" w:type="dxa"/>
          </w:tcPr>
          <w:p w14:paraId="478EE429" w14:textId="77777777" w:rsidR="001506D1" w:rsidRPr="001F2D81" w:rsidRDefault="001506D1" w:rsidP="00197294">
            <w:pPr>
              <w:spacing w:line="276" w:lineRule="auto"/>
              <w:jc w:val="center"/>
              <w:rPr>
                <w:b/>
                <w:bCs/>
              </w:rPr>
            </w:pPr>
            <w:r>
              <w:rPr>
                <w:b/>
                <w:bCs/>
              </w:rPr>
              <w:t>Saturn</w:t>
            </w:r>
          </w:p>
        </w:tc>
        <w:tc>
          <w:tcPr>
            <w:tcW w:w="3564" w:type="dxa"/>
          </w:tcPr>
          <w:p w14:paraId="4FD3D8A7" w14:textId="77777777" w:rsidR="001506D1" w:rsidRDefault="001506D1" w:rsidP="00197294">
            <w:pPr>
              <w:spacing w:line="276" w:lineRule="auto"/>
            </w:pPr>
            <w:r>
              <w:t>Falsehood</w:t>
            </w:r>
          </w:p>
        </w:tc>
        <w:tc>
          <w:tcPr>
            <w:tcW w:w="4541" w:type="dxa"/>
          </w:tcPr>
          <w:p w14:paraId="0D2B5DC1" w14:textId="77777777" w:rsidR="001506D1" w:rsidRDefault="001506D1" w:rsidP="00197294">
            <w:pPr>
              <w:spacing w:line="276" w:lineRule="auto"/>
            </w:pPr>
            <w:r>
              <w:t>Being an authority, stability, order, rules</w:t>
            </w:r>
          </w:p>
        </w:tc>
      </w:tr>
    </w:tbl>
    <w:p w14:paraId="53310028" w14:textId="24ED62F5" w:rsidR="001506D1" w:rsidRPr="001506D1" w:rsidRDefault="001506D1" w:rsidP="001506D1">
      <w:pPr>
        <w:spacing w:line="276" w:lineRule="auto"/>
        <w:jc w:val="center"/>
        <w:rPr>
          <w:sz w:val="16"/>
          <w:szCs w:val="16"/>
        </w:rPr>
      </w:pPr>
      <w:r>
        <w:rPr>
          <w:sz w:val="16"/>
          <w:szCs w:val="16"/>
        </w:rPr>
        <w:t xml:space="preserve">Fig. 4: Planetary ‘Sins’ and ‘Attachments’ </w:t>
      </w:r>
    </w:p>
    <w:p w14:paraId="2A038CFE" w14:textId="77FB3E0A" w:rsidR="00922453" w:rsidRPr="00CE0588" w:rsidRDefault="009B6959" w:rsidP="00CE0588">
      <w:pPr>
        <w:ind w:firstLine="720"/>
      </w:pPr>
      <w:r>
        <w:t>However, m</w:t>
      </w:r>
      <w:r w:rsidR="007E6D79">
        <w:t>odern astrologers</w:t>
      </w:r>
      <w:r w:rsidR="00787240">
        <w:t xml:space="preserve"> </w:t>
      </w:r>
      <w:r w:rsidR="007E6D79">
        <w:t>overwhelming</w:t>
      </w:r>
      <w:r w:rsidR="005070CB">
        <w:t>ly</w:t>
      </w:r>
      <w:r w:rsidR="007E6D79">
        <w:t xml:space="preserve"> </w:t>
      </w:r>
      <w:r w:rsidR="00B85484">
        <w:t>support</w:t>
      </w:r>
      <w:r w:rsidR="007E6D79">
        <w:t xml:space="preserve"> the concept of </w:t>
      </w:r>
      <w:r w:rsidR="001A3088">
        <w:t xml:space="preserve">the individual’s </w:t>
      </w:r>
      <w:r w:rsidR="007E6D79">
        <w:t>conscious participation with a sympathetic cosmos</w:t>
      </w:r>
      <w:r>
        <w:t xml:space="preserve"> rather than </w:t>
      </w:r>
      <w:r w:rsidR="00283F17">
        <w:t>being bound by</w:t>
      </w:r>
      <w:r>
        <w:t xml:space="preserve"> deterministic </w:t>
      </w:r>
      <w:r w:rsidR="00665B48">
        <w:t>necessity</w:t>
      </w:r>
      <w:r w:rsidR="00495391">
        <w:t>.</w:t>
      </w:r>
      <w:r w:rsidR="007E6D79">
        <w:rPr>
          <w:rStyle w:val="Voetnootmarkering"/>
        </w:rPr>
        <w:footnoteReference w:id="49"/>
      </w:r>
      <w:r w:rsidR="007E6D79">
        <w:t xml:space="preserve"> </w:t>
      </w:r>
      <w:r w:rsidR="00495391">
        <w:t xml:space="preserve">Planets are considered </w:t>
      </w:r>
      <w:r w:rsidR="00F47A3C">
        <w:t xml:space="preserve">negative </w:t>
      </w:r>
      <w:r w:rsidR="00283F17">
        <w:t xml:space="preserve">only </w:t>
      </w:r>
      <w:r w:rsidR="00F112AB">
        <w:t xml:space="preserve">when </w:t>
      </w:r>
      <w:r w:rsidR="00787240">
        <w:t xml:space="preserve">the </w:t>
      </w:r>
      <w:r w:rsidR="007E6D79">
        <w:t xml:space="preserve">characteristics </w:t>
      </w:r>
      <w:r w:rsidR="008D5946">
        <w:t xml:space="preserve">associated with the planets are repressed or </w:t>
      </w:r>
      <w:r w:rsidR="00F112AB">
        <w:t xml:space="preserve">remain </w:t>
      </w:r>
      <w:r w:rsidR="007E6D79">
        <w:t xml:space="preserve">unconscious. Stephen Arroyo, for instance, considers </w:t>
      </w:r>
      <w:r w:rsidR="00665B48">
        <w:t xml:space="preserve">any </w:t>
      </w:r>
      <w:r w:rsidR="007E6D79">
        <w:t>negative expression</w:t>
      </w:r>
      <w:r w:rsidR="00665B48">
        <w:t xml:space="preserve"> of these energies</w:t>
      </w:r>
      <w:r w:rsidR="005C7188">
        <w:t xml:space="preserve"> </w:t>
      </w:r>
      <w:r w:rsidR="00665B48">
        <w:t xml:space="preserve">as </w:t>
      </w:r>
      <w:r w:rsidR="007E6D79">
        <w:t>‘attachments’, i.e.</w:t>
      </w:r>
      <w:r w:rsidR="00F47A3C">
        <w:t>,</w:t>
      </w:r>
      <w:r w:rsidR="007E6D79">
        <w:t xml:space="preserve"> </w:t>
      </w:r>
      <w:r w:rsidR="00293778">
        <w:t xml:space="preserve">the </w:t>
      </w:r>
      <w:r w:rsidR="007E6D79">
        <w:t xml:space="preserve">Sun </w:t>
      </w:r>
      <w:r w:rsidR="00293778">
        <w:t>i</w:t>
      </w:r>
      <w:r w:rsidR="007E6D79">
        <w:t xml:space="preserve">s </w:t>
      </w:r>
      <w:r w:rsidR="00C1000E">
        <w:t>excessive</w:t>
      </w:r>
      <w:r w:rsidR="007E6D79">
        <w:t xml:space="preserve"> attachment to being somebody special, Mars </w:t>
      </w:r>
      <w:r w:rsidR="00293778">
        <w:t xml:space="preserve">is </w:t>
      </w:r>
      <w:r w:rsidR="007E6D79">
        <w:t xml:space="preserve">too much attachment to action, self-assertion, attaining one’s own ends, </w:t>
      </w:r>
      <w:r w:rsidR="00C1000E">
        <w:t>and so forth</w:t>
      </w:r>
      <w:r w:rsidR="007E6D79">
        <w:t>.</w:t>
      </w:r>
      <w:r w:rsidR="007E6D79">
        <w:rPr>
          <w:rStyle w:val="Voetnootmarkering"/>
        </w:rPr>
        <w:footnoteReference w:id="50"/>
      </w:r>
      <w:r w:rsidR="00EF2EF2">
        <w:t xml:space="preserve"> </w:t>
      </w:r>
      <w:r w:rsidR="00CE0588">
        <w:t xml:space="preserve"> </w:t>
      </w:r>
      <w:r w:rsidR="003F3640">
        <w:t>In</w:t>
      </w:r>
      <w:r w:rsidR="00F81E9C">
        <w:t xml:space="preserve"> both ancient and modern astrological models</w:t>
      </w:r>
      <w:r w:rsidR="007A01B0">
        <w:t>, the soul</w:t>
      </w:r>
      <w:r w:rsidR="003F3640">
        <w:t>’s journey</w:t>
      </w:r>
      <w:r w:rsidR="007A01B0">
        <w:t xml:space="preserve"> </w:t>
      </w:r>
      <w:r w:rsidR="00B5775A">
        <w:t xml:space="preserve">back </w:t>
      </w:r>
      <w:r w:rsidR="007A01B0">
        <w:t>to Soul</w:t>
      </w:r>
      <w:r w:rsidR="003F3640">
        <w:t xml:space="preserve"> -</w:t>
      </w:r>
      <w:r w:rsidR="007A01B0">
        <w:t xml:space="preserve"> or </w:t>
      </w:r>
      <w:r w:rsidR="00EB2EB1">
        <w:t>Jung</w:t>
      </w:r>
      <w:r w:rsidR="00B5775A">
        <w:t>’s concept of</w:t>
      </w:r>
      <w:r w:rsidR="00EB2EB1">
        <w:t xml:space="preserve"> </w:t>
      </w:r>
      <w:r w:rsidR="003F3640">
        <w:t xml:space="preserve">Self-realization - </w:t>
      </w:r>
      <w:r w:rsidR="00EB2EB1">
        <w:t xml:space="preserve"> </w:t>
      </w:r>
      <w:r w:rsidR="003F3640">
        <w:t>requires</w:t>
      </w:r>
      <w:r w:rsidR="00EB2EB1">
        <w:t xml:space="preserve"> discarding negative expressions or attachments</w:t>
      </w:r>
      <w:r w:rsidR="002C530F">
        <w:t xml:space="preserve"> to planetary energies.</w:t>
      </w:r>
      <w:r w:rsidR="00B5775A">
        <w:t xml:space="preserve"> </w:t>
      </w:r>
      <w:r w:rsidR="00817AAF">
        <w:t xml:space="preserve">Both the </w:t>
      </w:r>
      <w:r w:rsidR="00627B93">
        <w:t xml:space="preserve">removal of the seven garments in DI and the destruction of the seven horcruxes in HPS </w:t>
      </w:r>
      <w:r w:rsidR="00524BC4">
        <w:t>symbolize</w:t>
      </w:r>
      <w:r w:rsidR="00627B93">
        <w:t xml:space="preserve"> th</w:t>
      </w:r>
      <w:r w:rsidR="00172FF4">
        <w:t xml:space="preserve">is stage in Jung’s </w:t>
      </w:r>
      <w:r w:rsidR="00672228">
        <w:t>individuation process.</w:t>
      </w:r>
    </w:p>
    <w:p w14:paraId="530CF27F" w14:textId="42A66A60" w:rsidR="00922453" w:rsidRDefault="00D423E4" w:rsidP="00F60D25">
      <w:pPr>
        <w:rPr>
          <w:b/>
          <w:bCs/>
        </w:rPr>
      </w:pPr>
      <w:r>
        <w:rPr>
          <w:b/>
          <w:bCs/>
        </w:rPr>
        <w:lastRenderedPageBreak/>
        <w:t>Conclusion</w:t>
      </w:r>
    </w:p>
    <w:p w14:paraId="44C8BC9D" w14:textId="584C0FC2" w:rsidR="00965981" w:rsidRDefault="00F53F15" w:rsidP="00697D3A">
      <w:r>
        <w:t xml:space="preserve">This essay has </w:t>
      </w:r>
      <w:r w:rsidR="00021619">
        <w:t xml:space="preserve">reviewed </w:t>
      </w:r>
      <w:r w:rsidR="00461EB9">
        <w:t>several aspects of</w:t>
      </w:r>
      <w:r w:rsidR="00021619">
        <w:t xml:space="preserve"> </w:t>
      </w:r>
      <w:r>
        <w:t xml:space="preserve">‘The Descent of Ishtar to the Netherworld’ </w:t>
      </w:r>
      <w:r w:rsidR="002B6D84">
        <w:t>that</w:t>
      </w:r>
      <w:r w:rsidR="00461EB9">
        <w:t xml:space="preserve"> have</w:t>
      </w:r>
      <w:r w:rsidR="00021619">
        <w:t xml:space="preserve"> influenced </w:t>
      </w:r>
      <w:r>
        <w:t xml:space="preserve">the </w:t>
      </w:r>
      <w:r w:rsidR="00461EB9">
        <w:t xml:space="preserve">modern </w:t>
      </w:r>
      <w:r>
        <w:t>‘Harry Potter</w:t>
      </w:r>
      <w:r w:rsidR="00021619">
        <w:t>’</w:t>
      </w:r>
      <w:r w:rsidR="00E07F42">
        <w:t xml:space="preserve"> </w:t>
      </w:r>
      <w:r w:rsidR="003E05CC">
        <w:t>series</w:t>
      </w:r>
      <w:r w:rsidR="00D1231D">
        <w:t xml:space="preserve">. </w:t>
      </w:r>
      <w:r w:rsidR="001A7CB5">
        <w:t>In particular, t</w:t>
      </w:r>
      <w:r w:rsidR="0087031B">
        <w:t>he</w:t>
      </w:r>
      <w:r w:rsidR="00601573">
        <w:t xml:space="preserve"> </w:t>
      </w:r>
      <w:r w:rsidR="00B31CB0">
        <w:t xml:space="preserve">removal of </w:t>
      </w:r>
      <w:r w:rsidR="0087031B">
        <w:t>Ishtar’s</w:t>
      </w:r>
      <w:r w:rsidR="00B31CB0">
        <w:t xml:space="preserve"> garments </w:t>
      </w:r>
      <w:r w:rsidR="00996071">
        <w:t>at the seven gates</w:t>
      </w:r>
      <w:r w:rsidR="0087031B">
        <w:t xml:space="preserve"> </w:t>
      </w:r>
      <w:r w:rsidR="00D21ACA">
        <w:t xml:space="preserve">of the Netherworld </w:t>
      </w:r>
      <w:r w:rsidR="00427A19">
        <w:t xml:space="preserve">is </w:t>
      </w:r>
      <w:r w:rsidR="00E07F42">
        <w:t>mirrored in</w:t>
      </w:r>
      <w:r w:rsidR="00996071">
        <w:t xml:space="preserve"> Harry Potter</w:t>
      </w:r>
      <w:r w:rsidR="00474F9C">
        <w:t xml:space="preserve">, </w:t>
      </w:r>
      <w:r w:rsidR="00E07F42">
        <w:t>as Harry</w:t>
      </w:r>
      <w:r w:rsidR="00D21ACA">
        <w:t xml:space="preserve"> must </w:t>
      </w:r>
      <w:r w:rsidR="0065388E">
        <w:t xml:space="preserve">destroy </w:t>
      </w:r>
      <w:r w:rsidR="00B14660">
        <w:t xml:space="preserve">Voldemort’s seven </w:t>
      </w:r>
      <w:r w:rsidR="00E07F42">
        <w:t>H</w:t>
      </w:r>
      <w:r w:rsidR="00B14660">
        <w:t>orcruxes</w:t>
      </w:r>
      <w:r w:rsidR="006F4A5A">
        <w:t xml:space="preserve"> in order to defeat his enemy</w:t>
      </w:r>
      <w:r w:rsidR="00A265EE">
        <w:t xml:space="preserve">. </w:t>
      </w:r>
      <w:r w:rsidR="00855714">
        <w:t xml:space="preserve">However, </w:t>
      </w:r>
      <w:r w:rsidR="006F4A5A">
        <w:t>t</w:t>
      </w:r>
      <w:r w:rsidR="00A265EE">
        <w:t>he elimination of the</w:t>
      </w:r>
      <w:r w:rsidR="006F4A5A">
        <w:t>se</w:t>
      </w:r>
      <w:r w:rsidR="00A265EE">
        <w:t xml:space="preserve"> </w:t>
      </w:r>
      <w:r w:rsidR="00855714">
        <w:t>H</w:t>
      </w:r>
      <w:r w:rsidR="00A265EE">
        <w:t xml:space="preserve">orcruxes </w:t>
      </w:r>
      <w:r w:rsidR="00855714">
        <w:t>requires</w:t>
      </w:r>
      <w:r w:rsidR="006F4A5A">
        <w:t xml:space="preserve"> </w:t>
      </w:r>
      <w:r w:rsidR="00A265EE">
        <w:t>Harry</w:t>
      </w:r>
      <w:r w:rsidR="006F4A5A">
        <w:t>’s own death</w:t>
      </w:r>
      <w:r w:rsidR="0066193C">
        <w:t xml:space="preserve"> and resurrection, </w:t>
      </w:r>
      <w:r w:rsidR="00531771">
        <w:t>just as Ishtar</w:t>
      </w:r>
      <w:r w:rsidR="00EC0A5D">
        <w:t xml:space="preserve"> </w:t>
      </w:r>
      <w:r w:rsidR="0066193C">
        <w:t>had to</w:t>
      </w:r>
      <w:r w:rsidR="00EC0A5D">
        <w:t xml:space="preserve"> be killed </w:t>
      </w:r>
      <w:r w:rsidR="00855714">
        <w:t xml:space="preserve">first </w:t>
      </w:r>
      <w:r w:rsidR="00EC0A5D">
        <w:t>by Ereshkigal before</w:t>
      </w:r>
      <w:r w:rsidR="004B02DC">
        <w:t xml:space="preserve"> </w:t>
      </w:r>
      <w:r w:rsidR="00CD681A">
        <w:t>ascen</w:t>
      </w:r>
      <w:r w:rsidR="00855714">
        <w:t>ding</w:t>
      </w:r>
      <w:r w:rsidR="00CD681A">
        <w:t xml:space="preserve"> back to the </w:t>
      </w:r>
      <w:r w:rsidR="00855714">
        <w:t>U</w:t>
      </w:r>
      <w:r w:rsidR="00CD681A">
        <w:t xml:space="preserve">pper world. </w:t>
      </w:r>
      <w:r w:rsidR="00297F25">
        <w:t>The</w:t>
      </w:r>
      <w:r w:rsidR="00C23CD4">
        <w:t xml:space="preserve"> them</w:t>
      </w:r>
      <w:r w:rsidR="00950F19">
        <w:t xml:space="preserve">e </w:t>
      </w:r>
      <w:r w:rsidR="0066193C">
        <w:t xml:space="preserve">of </w:t>
      </w:r>
      <w:r w:rsidR="00A631BB">
        <w:t xml:space="preserve">Ishtar’s </w:t>
      </w:r>
      <w:r w:rsidR="0066193C">
        <w:t>descent and ascent</w:t>
      </w:r>
      <w:r w:rsidR="00297F25">
        <w:t xml:space="preserve"> has</w:t>
      </w:r>
      <w:r w:rsidR="0066193C">
        <w:t xml:space="preserve"> </w:t>
      </w:r>
      <w:r w:rsidR="000044AE">
        <w:t xml:space="preserve">been </w:t>
      </w:r>
      <w:r w:rsidR="00A631BB">
        <w:t xml:space="preserve">passed down </w:t>
      </w:r>
      <w:r w:rsidR="000044AE">
        <w:t>in</w:t>
      </w:r>
      <w:r w:rsidR="00A631BB">
        <w:t xml:space="preserve"> various cultural forms and </w:t>
      </w:r>
      <w:r w:rsidR="00932963">
        <w:t xml:space="preserve">is </w:t>
      </w:r>
      <w:r w:rsidR="000044AE">
        <w:t xml:space="preserve">now </w:t>
      </w:r>
      <w:r w:rsidR="006A6E17">
        <w:t>used by Jungian analysts to illustrate</w:t>
      </w:r>
      <w:r w:rsidR="001E3937">
        <w:t xml:space="preserve"> aspects of the </w:t>
      </w:r>
      <w:r w:rsidR="00195A5F">
        <w:t>individuation</w:t>
      </w:r>
      <w:r w:rsidR="000044AE">
        <w:t xml:space="preserve"> process</w:t>
      </w:r>
      <w:r w:rsidR="002227CC">
        <w:t>.</w:t>
      </w:r>
      <w:r w:rsidR="00F33B82">
        <w:t xml:space="preserve"> </w:t>
      </w:r>
      <w:r w:rsidR="00BA1195">
        <w:t>Central to this process is the meeting of the Persona</w:t>
      </w:r>
      <w:r w:rsidR="008D7D2A">
        <w:t xml:space="preserve"> - the</w:t>
      </w:r>
      <w:r w:rsidR="00BA1195">
        <w:t xml:space="preserve"> ‘light’ personality the ego presents to the world</w:t>
      </w:r>
      <w:r w:rsidR="004217C1">
        <w:t xml:space="preserve"> –</w:t>
      </w:r>
      <w:r w:rsidR="00BA1195">
        <w:t xml:space="preserve"> and</w:t>
      </w:r>
      <w:r w:rsidR="004217C1">
        <w:t xml:space="preserve"> </w:t>
      </w:r>
      <w:r w:rsidR="00BA1195">
        <w:t>the Shadow, th</w:t>
      </w:r>
      <w:r w:rsidR="004217C1">
        <w:t>e</w:t>
      </w:r>
      <w:r w:rsidR="00BA1195">
        <w:t xml:space="preserve"> darker </w:t>
      </w:r>
      <w:r w:rsidR="00932963">
        <w:t xml:space="preserve">hidden </w:t>
      </w:r>
      <w:r w:rsidR="00BA1195">
        <w:t xml:space="preserve">aspects </w:t>
      </w:r>
      <w:r w:rsidR="00932963">
        <w:t>projected onto others.</w:t>
      </w:r>
      <w:r w:rsidR="00BA1195">
        <w:t xml:space="preserve"> </w:t>
      </w:r>
      <w:r w:rsidR="00C34EFC">
        <w:t>Just as Inanna/Ishtar</w:t>
      </w:r>
      <w:r w:rsidR="00E421A8">
        <w:t>,</w:t>
      </w:r>
      <w:r w:rsidR="00932963">
        <w:t xml:space="preserve"> </w:t>
      </w:r>
      <w:r w:rsidR="00E421A8">
        <w:t xml:space="preserve">the Queen of Light, </w:t>
      </w:r>
      <w:r w:rsidR="00932963">
        <w:t xml:space="preserve">and </w:t>
      </w:r>
      <w:r w:rsidR="00C34EFC">
        <w:t xml:space="preserve">Ereshkigal, </w:t>
      </w:r>
      <w:r w:rsidR="00105CB0">
        <w:t>Queen of the Underworld,</w:t>
      </w:r>
      <w:r w:rsidR="00105CB0">
        <w:t xml:space="preserve"> </w:t>
      </w:r>
      <w:r w:rsidR="00932963">
        <w:t xml:space="preserve">are two aspects of the same </w:t>
      </w:r>
      <w:r w:rsidR="00105CB0">
        <w:t>celestial body</w:t>
      </w:r>
      <w:r w:rsidR="00C85815">
        <w:t>,</w:t>
      </w:r>
      <w:r w:rsidR="004B50ED">
        <w:t xml:space="preserve"> Venus</w:t>
      </w:r>
      <w:r w:rsidR="00C34EFC">
        <w:t xml:space="preserve">, </w:t>
      </w:r>
      <w:r w:rsidR="004B50ED">
        <w:t xml:space="preserve">the solar hero </w:t>
      </w:r>
      <w:r w:rsidR="000911D1">
        <w:t>Harry and his</w:t>
      </w:r>
      <w:r w:rsidR="00C85815">
        <w:t xml:space="preserve"> </w:t>
      </w:r>
      <w:r w:rsidR="000911D1">
        <w:t>nemesis</w:t>
      </w:r>
      <w:r w:rsidR="00C85815">
        <w:t>,</w:t>
      </w:r>
      <w:r w:rsidR="000911D1">
        <w:t xml:space="preserve"> Voldemort</w:t>
      </w:r>
      <w:r w:rsidR="00C85815">
        <w:t>,</w:t>
      </w:r>
      <w:r w:rsidR="000911D1">
        <w:t xml:space="preserve"> are revealed to </w:t>
      </w:r>
      <w:r w:rsidR="009747CB">
        <w:t xml:space="preserve">be </w:t>
      </w:r>
      <w:r w:rsidR="007D088A">
        <w:t xml:space="preserve">essentially </w:t>
      </w:r>
      <w:r w:rsidR="003E2236">
        <w:t>identical</w:t>
      </w:r>
      <w:r w:rsidR="006D79E5">
        <w:t>.</w:t>
      </w:r>
      <w:r w:rsidR="0026286E">
        <w:t xml:space="preserve"> In destroying</w:t>
      </w:r>
      <w:r w:rsidR="00C119D1">
        <w:t xml:space="preserve"> t</w:t>
      </w:r>
      <w:r w:rsidR="0058283D">
        <w:t xml:space="preserve">he seven </w:t>
      </w:r>
      <w:r w:rsidR="004E22C9">
        <w:t>H</w:t>
      </w:r>
      <w:r w:rsidR="0058283D">
        <w:t xml:space="preserve">orcruxes, </w:t>
      </w:r>
      <w:r w:rsidR="0026286E">
        <w:t xml:space="preserve">Harry Potter </w:t>
      </w:r>
      <w:r w:rsidR="004E22C9">
        <w:t>must</w:t>
      </w:r>
      <w:r w:rsidR="003443A7">
        <w:t xml:space="preserve"> </w:t>
      </w:r>
      <w:r w:rsidR="0026286E">
        <w:t xml:space="preserve">confront </w:t>
      </w:r>
      <w:r w:rsidR="004E22C9">
        <w:t xml:space="preserve">his own darker </w:t>
      </w:r>
      <w:r w:rsidR="0026286E">
        <w:t>aspects</w:t>
      </w:r>
      <w:r w:rsidR="00B73CF0">
        <w:t xml:space="preserve">, </w:t>
      </w:r>
      <w:r w:rsidR="00557FE0">
        <w:t>sacrifices</w:t>
      </w:r>
      <w:r w:rsidR="00F50A37">
        <w:t xml:space="preserve"> his</w:t>
      </w:r>
      <w:r w:rsidR="00557FE0">
        <w:t xml:space="preserve"> life to </w:t>
      </w:r>
      <w:r w:rsidR="00B73CF0">
        <w:t xml:space="preserve">truly live. </w:t>
      </w:r>
      <w:r w:rsidR="000C0434">
        <w:t>Through her integration of</w:t>
      </w:r>
      <w:r w:rsidR="00B73CF0">
        <w:t xml:space="preserve"> aspects of Descent of Ishtar</w:t>
      </w:r>
      <w:r w:rsidR="009D47DB">
        <w:t xml:space="preserve"> </w:t>
      </w:r>
      <w:r w:rsidR="00471A11">
        <w:t>with the</w:t>
      </w:r>
      <w:r w:rsidR="009D47DB">
        <w:t xml:space="preserve"> solar </w:t>
      </w:r>
      <w:r w:rsidR="00471A11">
        <w:t xml:space="preserve">hero </w:t>
      </w:r>
      <w:r w:rsidR="009D47DB">
        <w:t xml:space="preserve">myth, </w:t>
      </w:r>
      <w:r w:rsidR="00A7643F">
        <w:t>Rowling recreates the</w:t>
      </w:r>
      <w:r w:rsidR="009D47DB">
        <w:t xml:space="preserve"> dance of</w:t>
      </w:r>
      <w:r w:rsidR="00A7643F">
        <w:t xml:space="preserve"> Venus </w:t>
      </w:r>
      <w:r w:rsidR="00565610">
        <w:t>with</w:t>
      </w:r>
      <w:r w:rsidR="00A7643F">
        <w:t xml:space="preserve"> the Sun. </w:t>
      </w:r>
    </w:p>
    <w:p w14:paraId="2D41066F" w14:textId="77777777" w:rsidR="00902DAE" w:rsidRDefault="00902DAE" w:rsidP="00902DAE"/>
    <w:p w14:paraId="2BF2AB6D" w14:textId="77777777" w:rsidR="00902DAE" w:rsidRDefault="00902DAE" w:rsidP="004B6759">
      <w:pPr>
        <w:spacing w:after="0"/>
      </w:pPr>
    </w:p>
    <w:p w14:paraId="52A346B0" w14:textId="77777777" w:rsidR="004B6759" w:rsidRDefault="004B6759" w:rsidP="004B6759">
      <w:pPr>
        <w:spacing w:after="0"/>
      </w:pPr>
    </w:p>
    <w:p w14:paraId="73753B4E" w14:textId="77777777" w:rsidR="004B6759" w:rsidRDefault="004B6759" w:rsidP="004B6759">
      <w:pPr>
        <w:spacing w:after="0"/>
      </w:pPr>
    </w:p>
    <w:p w14:paraId="53DF9962" w14:textId="77777777" w:rsidR="004B6759" w:rsidRDefault="004B6759" w:rsidP="004B6759">
      <w:pPr>
        <w:spacing w:after="0"/>
      </w:pPr>
    </w:p>
    <w:p w14:paraId="1F2F6FC7" w14:textId="77777777" w:rsidR="004B6759" w:rsidRDefault="004B6759" w:rsidP="004B6759">
      <w:pPr>
        <w:spacing w:after="0"/>
      </w:pPr>
    </w:p>
    <w:p w14:paraId="1E772D9E" w14:textId="77777777" w:rsidR="004B6759" w:rsidRDefault="004B6759" w:rsidP="004B6759">
      <w:pPr>
        <w:spacing w:after="0"/>
      </w:pPr>
    </w:p>
    <w:p w14:paraId="58CC93E8" w14:textId="77777777" w:rsidR="004B6759" w:rsidRDefault="004B6759" w:rsidP="004B6759">
      <w:pPr>
        <w:spacing w:after="0"/>
      </w:pPr>
    </w:p>
    <w:p w14:paraId="7E22E376" w14:textId="77777777" w:rsidR="004B6759" w:rsidRDefault="004B6759" w:rsidP="004B6759">
      <w:pPr>
        <w:spacing w:after="0"/>
      </w:pPr>
    </w:p>
    <w:p w14:paraId="2969E676" w14:textId="77777777" w:rsidR="004B6759" w:rsidRDefault="004B6759" w:rsidP="004B6759">
      <w:pPr>
        <w:spacing w:after="0"/>
      </w:pPr>
    </w:p>
    <w:p w14:paraId="49F89436" w14:textId="77777777" w:rsidR="004B6759" w:rsidRDefault="004B6759" w:rsidP="004B6759">
      <w:pPr>
        <w:spacing w:after="0"/>
      </w:pPr>
    </w:p>
    <w:p w14:paraId="12B97DA3" w14:textId="77777777" w:rsidR="004B6759" w:rsidRDefault="004B6759" w:rsidP="004B6759">
      <w:pPr>
        <w:spacing w:after="0"/>
      </w:pPr>
    </w:p>
    <w:p w14:paraId="627B3B08" w14:textId="77777777" w:rsidR="004B6759" w:rsidRDefault="004B6759" w:rsidP="004B6759">
      <w:pPr>
        <w:spacing w:after="0"/>
      </w:pPr>
    </w:p>
    <w:p w14:paraId="5989C6F8" w14:textId="77777777" w:rsidR="004B6759" w:rsidRDefault="004B6759" w:rsidP="004B6759">
      <w:pPr>
        <w:spacing w:after="0"/>
      </w:pPr>
    </w:p>
    <w:p w14:paraId="2802A5AB" w14:textId="77777777" w:rsidR="004B6759" w:rsidRDefault="004B6759" w:rsidP="004B6759">
      <w:pPr>
        <w:spacing w:after="0"/>
      </w:pPr>
    </w:p>
    <w:p w14:paraId="26037CAE" w14:textId="77777777" w:rsidR="004B6759" w:rsidRDefault="004B6759" w:rsidP="004B6759">
      <w:pPr>
        <w:spacing w:after="0"/>
      </w:pPr>
    </w:p>
    <w:p w14:paraId="2CAF5028" w14:textId="77777777" w:rsidR="004B6759" w:rsidRDefault="004B6759" w:rsidP="004B6759">
      <w:pPr>
        <w:spacing w:after="0"/>
      </w:pPr>
    </w:p>
    <w:p w14:paraId="7023DCE8" w14:textId="77777777" w:rsidR="004B6759" w:rsidRDefault="004B6759" w:rsidP="004B6759">
      <w:pPr>
        <w:spacing w:after="0"/>
      </w:pPr>
    </w:p>
    <w:p w14:paraId="39B2B2FD" w14:textId="77777777" w:rsidR="004B6759" w:rsidRDefault="004B6759" w:rsidP="004B6759">
      <w:pPr>
        <w:spacing w:after="0"/>
      </w:pPr>
    </w:p>
    <w:p w14:paraId="0BE5ABB7" w14:textId="77777777" w:rsidR="004B6759" w:rsidRDefault="004B6759" w:rsidP="004B6759">
      <w:pPr>
        <w:spacing w:after="0"/>
      </w:pPr>
    </w:p>
    <w:p w14:paraId="66F44590" w14:textId="77777777" w:rsidR="004B6759" w:rsidRDefault="004B6759" w:rsidP="004B6759">
      <w:pPr>
        <w:spacing w:after="0"/>
      </w:pPr>
    </w:p>
    <w:p w14:paraId="40666A7F" w14:textId="77777777" w:rsidR="004B6759" w:rsidRDefault="004B6759" w:rsidP="004B6759">
      <w:pPr>
        <w:spacing w:after="0"/>
      </w:pPr>
    </w:p>
    <w:p w14:paraId="7328E761" w14:textId="77777777" w:rsidR="004B6759" w:rsidRDefault="004B6759" w:rsidP="004B6759">
      <w:pPr>
        <w:spacing w:after="0"/>
      </w:pPr>
    </w:p>
    <w:p w14:paraId="7E79631C" w14:textId="77777777" w:rsidR="004B6759" w:rsidRDefault="004B6759" w:rsidP="004B6759">
      <w:pPr>
        <w:spacing w:after="0"/>
      </w:pPr>
    </w:p>
    <w:p w14:paraId="4782413C" w14:textId="77777777" w:rsidR="004B6759" w:rsidRDefault="004B6759" w:rsidP="004B6759">
      <w:pPr>
        <w:spacing w:after="0"/>
      </w:pPr>
    </w:p>
    <w:p w14:paraId="7F1DB8ED" w14:textId="77777777" w:rsidR="004B6759" w:rsidRDefault="004B6759" w:rsidP="004B6759">
      <w:pPr>
        <w:spacing w:after="0"/>
      </w:pPr>
    </w:p>
    <w:p w14:paraId="34DFDA58" w14:textId="77777777" w:rsidR="004B6759" w:rsidRDefault="004B6759" w:rsidP="004B6759">
      <w:pPr>
        <w:spacing w:after="0"/>
      </w:pPr>
    </w:p>
    <w:p w14:paraId="18472922" w14:textId="77777777" w:rsidR="004B6759" w:rsidRDefault="004B6759" w:rsidP="004B6759">
      <w:pPr>
        <w:spacing w:after="0"/>
      </w:pPr>
    </w:p>
    <w:p w14:paraId="07F6D4FA" w14:textId="77777777" w:rsidR="004B6759" w:rsidRDefault="004B6759" w:rsidP="004B6759">
      <w:r>
        <w:lastRenderedPageBreak/>
        <w:t>Bibliography</w:t>
      </w:r>
    </w:p>
    <w:p w14:paraId="2355248F" w14:textId="77777777" w:rsidR="004B6759" w:rsidRDefault="004B6759" w:rsidP="004B6759">
      <w:r w:rsidRPr="00BF4095">
        <w:t xml:space="preserve">Stephen Arroyo, </w:t>
      </w:r>
      <w:r w:rsidRPr="00BF4095">
        <w:rPr>
          <w:i/>
          <w:iCs/>
        </w:rPr>
        <w:t xml:space="preserve">Astrology, Karma &amp; Transformation </w:t>
      </w:r>
      <w:r w:rsidRPr="00BF4095">
        <w:t>(</w:t>
      </w:r>
      <w:r>
        <w:t>Sebastopol, CA: CRCS Publications, 1978).</w:t>
      </w:r>
    </w:p>
    <w:p w14:paraId="14683C19" w14:textId="77777777" w:rsidR="004B6759" w:rsidRDefault="004B6759" w:rsidP="004B6759">
      <w:proofErr w:type="spellStart"/>
      <w:r w:rsidRPr="00EE3C75">
        <w:t>Bidmead</w:t>
      </w:r>
      <w:proofErr w:type="spellEnd"/>
      <w:r>
        <w:t xml:space="preserve">, </w:t>
      </w:r>
      <w:r w:rsidRPr="00EE3C75">
        <w:t>Julye and Marilyn Love, ‘</w:t>
      </w:r>
      <w:proofErr w:type="spellStart"/>
      <w:r w:rsidRPr="00EE3C75">
        <w:t>Ištar’s</w:t>
      </w:r>
      <w:proofErr w:type="spellEnd"/>
      <w:r w:rsidRPr="00EE3C75">
        <w:t xml:space="preserve"> Journey: Above and Below’, </w:t>
      </w:r>
      <w:r w:rsidRPr="00EE3C75">
        <w:rPr>
          <w:i/>
          <w:iCs/>
        </w:rPr>
        <w:t>Culture and Cosmos</w:t>
      </w:r>
      <w:r w:rsidRPr="00EE3C75">
        <w:t>, 22</w:t>
      </w:r>
      <w:r>
        <w:t>.</w:t>
      </w:r>
      <w:r w:rsidRPr="00EE3C75">
        <w:t xml:space="preserve">1, </w:t>
      </w:r>
      <w:r>
        <w:t>(</w:t>
      </w:r>
      <w:r w:rsidRPr="00EE3C75">
        <w:t>Spring/Summer 2018</w:t>
      </w:r>
      <w:r>
        <w:t>)</w:t>
      </w:r>
      <w:r w:rsidRPr="00EE3C75">
        <w:t>, pp. 5-28</w:t>
      </w:r>
      <w:r>
        <w:t>.</w:t>
      </w:r>
    </w:p>
    <w:p w14:paraId="7DD63CC2" w14:textId="77777777" w:rsidR="004B6759" w:rsidRDefault="004B6759" w:rsidP="004B6759">
      <w:r w:rsidRPr="0031615C">
        <w:t xml:space="preserve">Bloomfield, Morton </w:t>
      </w:r>
      <w:proofErr w:type="spellStart"/>
      <w:r w:rsidRPr="0031615C">
        <w:t>W.</w:t>
      </w:r>
      <w:r>
        <w:t>,</w:t>
      </w:r>
      <w:r w:rsidRPr="0031615C">
        <w:t>‘The</w:t>
      </w:r>
      <w:proofErr w:type="spellEnd"/>
      <w:r w:rsidRPr="0031615C">
        <w:t xml:space="preserve"> Origin of the Concept of the Seven Cardinal Sins’, </w:t>
      </w:r>
      <w:r w:rsidRPr="0031615C">
        <w:rPr>
          <w:i/>
          <w:iCs/>
        </w:rPr>
        <w:t>The Harvard Theological Review</w:t>
      </w:r>
      <w:r w:rsidRPr="0031615C">
        <w:t xml:space="preserve">, 34.2 (Apr., 1941), pp. 121- 128. &lt; </w:t>
      </w:r>
      <w:hyperlink r:id="rId7" w:history="1">
        <w:r w:rsidRPr="0031615C">
          <w:rPr>
            <w:rStyle w:val="Hyperlink"/>
          </w:rPr>
          <w:t>https://www.jstor.org/stable/1508127</w:t>
        </w:r>
      </w:hyperlink>
      <w:r w:rsidRPr="0031615C">
        <w:t xml:space="preserve"> &gt; [ 30 March 2025].</w:t>
      </w:r>
    </w:p>
    <w:p w14:paraId="1EE5C8BA" w14:textId="77777777" w:rsidR="004B6759" w:rsidRPr="00B52E71" w:rsidRDefault="004B6759" w:rsidP="004B6759">
      <w:r>
        <w:t>Brady, Bernadette, ‘</w:t>
      </w:r>
      <w:r w:rsidRPr="001F5AA2">
        <w:t>Images in the Heavens: A Cultural Landscape</w:t>
      </w:r>
      <w:r>
        <w:t xml:space="preserve">’, </w:t>
      </w:r>
      <w:r w:rsidRPr="00B52E71">
        <w:rPr>
          <w:i/>
          <w:iCs/>
        </w:rPr>
        <w:t>Journal for the Study of Religion, Nature and Culture</w:t>
      </w:r>
      <w:r>
        <w:rPr>
          <w:i/>
          <w:iCs/>
        </w:rPr>
        <w:t xml:space="preserve">, </w:t>
      </w:r>
      <w:r>
        <w:t xml:space="preserve">(2013). &lt; </w:t>
      </w:r>
      <w:hyperlink r:id="rId8" w:history="1">
        <w:r w:rsidRPr="008F649B">
          <w:rPr>
            <w:rStyle w:val="Hyperlink"/>
          </w:rPr>
          <w:t>https://www.academia.edu/81152937/Images_in_the_Heavens_A_Cultural_Landscape</w:t>
        </w:r>
      </w:hyperlink>
      <w:r>
        <w:t xml:space="preserve"> &gt; [ Accessed 24 February 2025].</w:t>
      </w:r>
    </w:p>
    <w:p w14:paraId="705250EC" w14:textId="77777777" w:rsidR="004B6759" w:rsidRDefault="004B6759" w:rsidP="004B6759">
      <w:r w:rsidRPr="00466E94">
        <w:t>Cabrera</w:t>
      </w:r>
      <w:r>
        <w:t xml:space="preserve">, </w:t>
      </w:r>
      <w:r w:rsidRPr="00466E94">
        <w:t>Rodrigo</w:t>
      </w:r>
      <w:r>
        <w:t>,</w:t>
      </w:r>
      <w:r w:rsidRPr="00466E94">
        <w:t xml:space="preserve"> </w:t>
      </w:r>
      <w:r>
        <w:t>‘</w:t>
      </w:r>
      <w:r w:rsidRPr="00466E94">
        <w:t xml:space="preserve">The Three Faces of Inanna: an Approach to her Polysemic Figure in her </w:t>
      </w:r>
      <w:r>
        <w:t>D</w:t>
      </w:r>
      <w:r w:rsidRPr="00466E94">
        <w:t>escent to the Netherworld</w:t>
      </w:r>
      <w:r>
        <w:t xml:space="preserve">’, </w:t>
      </w:r>
      <w:r w:rsidRPr="00D91F99">
        <w:rPr>
          <w:i/>
          <w:iCs/>
        </w:rPr>
        <w:t>Journal of Northwest Semitic Languages</w:t>
      </w:r>
      <w:r w:rsidRPr="00466E94">
        <w:t>, 44</w:t>
      </w:r>
      <w:r>
        <w:t xml:space="preserve"> </w:t>
      </w:r>
      <w:r w:rsidRPr="00466E94">
        <w:t xml:space="preserve">(2018), </w:t>
      </w:r>
      <w:r>
        <w:t xml:space="preserve">pp. </w:t>
      </w:r>
      <w:r w:rsidRPr="00466E94">
        <w:t>41-79.</w:t>
      </w:r>
    </w:p>
    <w:p w14:paraId="20F76745" w14:textId="77777777" w:rsidR="004B6759" w:rsidRDefault="004B6759" w:rsidP="004B6759">
      <w:r>
        <w:t xml:space="preserve">Campbell, Joseph, </w:t>
      </w:r>
      <w:r>
        <w:rPr>
          <w:i/>
          <w:iCs/>
        </w:rPr>
        <w:t>The Hero with a Thousand Faces</w:t>
      </w:r>
      <w:r>
        <w:t xml:space="preserve"> (Princeton: Princeton University Press, 1968).</w:t>
      </w:r>
    </w:p>
    <w:p w14:paraId="4E418D85" w14:textId="77777777" w:rsidR="004B6759" w:rsidRDefault="004B6759" w:rsidP="004B6759">
      <w:r w:rsidRPr="007C4B58">
        <w:t>Campion, Nicholas</w:t>
      </w:r>
      <w:r>
        <w:t>,</w:t>
      </w:r>
      <w:r w:rsidRPr="007C4B58">
        <w:t xml:space="preserve"> ‘Astronomy, Ethics and the Planets’, </w:t>
      </w:r>
      <w:r w:rsidRPr="007C4B58">
        <w:rPr>
          <w:i/>
          <w:iCs/>
        </w:rPr>
        <w:t>Mediterranean Archaeology and Archaeometry</w:t>
      </w:r>
      <w:r w:rsidRPr="007C4B58">
        <w:t xml:space="preserve">, 18.4,(2018), pp. 259-264. &lt; </w:t>
      </w:r>
      <w:hyperlink r:id="rId9" w:history="1">
        <w:r w:rsidRPr="007C4B58">
          <w:rPr>
            <w:rStyle w:val="Hyperlink"/>
          </w:rPr>
          <w:t>https://www.maajournal.com/index.php/m</w:t>
        </w:r>
      </w:hyperlink>
      <w:r w:rsidRPr="007C4B58">
        <w:t xml:space="preserve"> &gt; [ Accessed 30 March 2025].</w:t>
      </w:r>
    </w:p>
    <w:p w14:paraId="43DEFDC9" w14:textId="77777777" w:rsidR="004B6759" w:rsidRDefault="004B6759" w:rsidP="004B6759">
      <w:r w:rsidRPr="00E07E01">
        <w:t>Cavalli</w:t>
      </w:r>
      <w:r>
        <w:t xml:space="preserve">, </w:t>
      </w:r>
      <w:r w:rsidRPr="00E07E01">
        <w:t xml:space="preserve">Thom F. </w:t>
      </w:r>
      <w:r>
        <w:t>‘</w:t>
      </w:r>
      <w:r w:rsidRPr="00E07E01">
        <w:t>Inanna and Osiris: Alchemical Functions of the Individuation Process</w:t>
      </w:r>
      <w:r>
        <w:t>’</w:t>
      </w:r>
      <w:r w:rsidRPr="00E07E01">
        <w:t xml:space="preserve">, </w:t>
      </w:r>
      <w:r w:rsidRPr="00686452">
        <w:rPr>
          <w:i/>
          <w:iCs/>
        </w:rPr>
        <w:t>Psychological Perspectives</w:t>
      </w:r>
      <w:r w:rsidRPr="00E07E01">
        <w:t>, 65:3-4</w:t>
      </w:r>
      <w:r>
        <w:t xml:space="preserve"> </w:t>
      </w:r>
      <w:r w:rsidRPr="00E07E01">
        <w:t xml:space="preserve">(2022), </w:t>
      </w:r>
      <w:r>
        <w:t xml:space="preserve">pp. </w:t>
      </w:r>
      <w:r w:rsidRPr="00E07E01">
        <w:t xml:space="preserve">461-466, </w:t>
      </w:r>
      <w:r>
        <w:t xml:space="preserve">&lt; </w:t>
      </w:r>
      <w:r w:rsidRPr="00E07E01">
        <w:t>DOI: 10.1080/00332925.2022.2154586</w:t>
      </w:r>
      <w:r>
        <w:t>&gt; [Accessed 2 February 2025].</w:t>
      </w:r>
    </w:p>
    <w:p w14:paraId="5CBAD305" w14:textId="77777777" w:rsidR="004B6759" w:rsidRDefault="004B6759" w:rsidP="004B6759">
      <w:r>
        <w:t>Cohen,</w:t>
      </w:r>
      <w:r w:rsidRPr="00C67BC8">
        <w:t xml:space="preserve"> </w:t>
      </w:r>
      <w:r>
        <w:t>Signe, ‘</w:t>
      </w:r>
      <w:r w:rsidRPr="00213FA1">
        <w:t xml:space="preserve">The Two Alchemists in </w:t>
      </w:r>
      <w:r w:rsidRPr="00213FA1">
        <w:rPr>
          <w:i/>
          <w:iCs/>
        </w:rPr>
        <w:t>Harry Potter</w:t>
      </w:r>
      <w:r w:rsidRPr="00213FA1">
        <w:t>: Voldemort, Harry, and Their Quests for Immortality</w:t>
      </w:r>
      <w:r>
        <w:t xml:space="preserve">’, </w:t>
      </w:r>
      <w:r w:rsidRPr="002255FD">
        <w:rPr>
          <w:i/>
          <w:iCs/>
        </w:rPr>
        <w:t>The Journal of Religion and Popular Culture</w:t>
      </w:r>
      <w:r>
        <w:rPr>
          <w:i/>
          <w:iCs/>
        </w:rPr>
        <w:t xml:space="preserve">, </w:t>
      </w:r>
      <w:r>
        <w:t xml:space="preserve">30.3 (2018), pp. 206-219 </w:t>
      </w:r>
      <w:r w:rsidRPr="00182C48">
        <w:t>&lt;</w:t>
      </w:r>
      <w:r>
        <w:t xml:space="preserve"> </w:t>
      </w:r>
      <w:hyperlink r:id="rId10" w:history="1">
        <w:r w:rsidRPr="00176F8D">
          <w:rPr>
            <w:rStyle w:val="Hyperlink"/>
          </w:rPr>
          <w:t>https://doi.org/10.3138/jrpc.2017-0038</w:t>
        </w:r>
      </w:hyperlink>
      <w:r>
        <w:t xml:space="preserve"> &gt; [Accessed 30 March 2025].</w:t>
      </w:r>
    </w:p>
    <w:p w14:paraId="063E6034" w14:textId="77777777" w:rsidR="004B6759" w:rsidRDefault="004B6759" w:rsidP="004B6759">
      <w:r>
        <w:t xml:space="preserve">Hopwood, Ann, ‘Jung’s Model of the Psyche’, </w:t>
      </w:r>
      <w:r>
        <w:rPr>
          <w:i/>
          <w:iCs/>
        </w:rPr>
        <w:t>Society of Analytical Psychology</w:t>
      </w:r>
      <w:r>
        <w:t xml:space="preserve">, pp. 5- 8. </w:t>
      </w:r>
      <w:r w:rsidRPr="00CB2504">
        <w:t xml:space="preserve">&lt; </w:t>
      </w:r>
      <w:hyperlink r:id="rId11" w:history="1">
        <w:r w:rsidRPr="00CB2504">
          <w:rPr>
            <w:rStyle w:val="Hyperlink"/>
          </w:rPr>
          <w:t>https://www.thesap.org.uk/articles-on-jungian-psychology-2/carl-gustav-jung/jungs-model-psyche/</w:t>
        </w:r>
      </w:hyperlink>
      <w:r w:rsidRPr="00CB2504">
        <w:t xml:space="preserve"> &gt; [ Accessed</w:t>
      </w:r>
      <w:r>
        <w:t xml:space="preserve"> 1 December 2024].</w:t>
      </w:r>
    </w:p>
    <w:p w14:paraId="21FD6842" w14:textId="77777777" w:rsidR="004B6759" w:rsidRDefault="004B6759" w:rsidP="004B6759">
      <w:r w:rsidRPr="002D7D34">
        <w:t>Huxley</w:t>
      </w:r>
      <w:r>
        <w:t xml:space="preserve">, </w:t>
      </w:r>
      <w:r w:rsidRPr="002D7D34">
        <w:t>Margaret</w:t>
      </w:r>
      <w:r>
        <w:t>, ‘</w:t>
      </w:r>
      <w:r w:rsidRPr="00DE3025">
        <w:t>The Gates and Guardians in Sennacherib's Addition to the Temple of Assur</w:t>
      </w:r>
      <w:r>
        <w:t>’,</w:t>
      </w:r>
      <w:r w:rsidRPr="00313771">
        <w:rPr>
          <w:i/>
          <w:iCs/>
        </w:rPr>
        <w:t xml:space="preserve"> Iraq</w:t>
      </w:r>
      <w:r w:rsidRPr="00313771">
        <w:t>, 62 (2000), pp. 109-137</w:t>
      </w:r>
      <w:r>
        <w:t>. &lt;</w:t>
      </w:r>
      <w:r w:rsidRPr="006D3C78">
        <w:t xml:space="preserve"> </w:t>
      </w:r>
      <w:hyperlink r:id="rId12" w:history="1">
        <w:r w:rsidRPr="00897C43">
          <w:rPr>
            <w:rStyle w:val="Hyperlink"/>
          </w:rPr>
          <w:t>https://www.jstor.org/stable/4200484</w:t>
        </w:r>
      </w:hyperlink>
      <w:r>
        <w:t xml:space="preserve"> &gt; [Accessed 24 March 2025].</w:t>
      </w:r>
    </w:p>
    <w:p w14:paraId="11957CC1" w14:textId="77777777" w:rsidR="004B6759" w:rsidRDefault="004B6759" w:rsidP="004B6759">
      <w:r w:rsidRPr="005F5FB7">
        <w:t>Jakob, L., et al.</w:t>
      </w:r>
      <w:r>
        <w:t>, ‘</w:t>
      </w:r>
      <w:r w:rsidRPr="005F5FB7">
        <w:t>The Science Behind the Magic? The Relation of the Harry Potter “Sorting Hat Quiz” to Personality and Human Values</w:t>
      </w:r>
      <w:r>
        <w:t>’,</w:t>
      </w:r>
      <w:r w:rsidRPr="005F5FB7">
        <w:t xml:space="preserve"> </w:t>
      </w:r>
      <w:r w:rsidRPr="005F5FB7">
        <w:rPr>
          <w:i/>
          <w:iCs/>
        </w:rPr>
        <w:t>Collabra: Psychology</w:t>
      </w:r>
      <w:r w:rsidRPr="005F5FB7">
        <w:t>, 5(1): 31</w:t>
      </w:r>
      <w:r>
        <w:t xml:space="preserve"> </w:t>
      </w:r>
      <w:r w:rsidRPr="005F5FB7">
        <w:t xml:space="preserve">(2019). </w:t>
      </w:r>
      <w:r>
        <w:t xml:space="preserve">&lt; </w:t>
      </w:r>
      <w:r w:rsidRPr="005F5FB7">
        <w:t xml:space="preserve">DOI: </w:t>
      </w:r>
      <w:hyperlink r:id="rId13" w:history="1">
        <w:r w:rsidRPr="00DB3AFC">
          <w:rPr>
            <w:rStyle w:val="Hyperlink"/>
          </w:rPr>
          <w:t>https://doi.org/10.1525/collabra.240</w:t>
        </w:r>
      </w:hyperlink>
      <w:r>
        <w:t xml:space="preserve"> &gt; [ Accessed 12 February 2025].</w:t>
      </w:r>
    </w:p>
    <w:p w14:paraId="2EDFA43F" w14:textId="77777777" w:rsidR="004B6759" w:rsidRDefault="004B6759" w:rsidP="004B6759">
      <w:r>
        <w:t>Jung,</w:t>
      </w:r>
      <w:r w:rsidRPr="00B555AC">
        <w:t xml:space="preserve"> </w:t>
      </w:r>
      <w:r>
        <w:t xml:space="preserve">Carl Gustav, </w:t>
      </w:r>
      <w:r>
        <w:rPr>
          <w:i/>
          <w:iCs/>
        </w:rPr>
        <w:t xml:space="preserve">Psychology and Alchemy, </w:t>
      </w:r>
      <w:r>
        <w:t>2</w:t>
      </w:r>
      <w:r w:rsidRPr="00F718B6">
        <w:rPr>
          <w:vertAlign w:val="superscript"/>
        </w:rPr>
        <w:t>nd</w:t>
      </w:r>
      <w:r>
        <w:t xml:space="preserve"> edition</w:t>
      </w:r>
      <w:r>
        <w:rPr>
          <w:i/>
          <w:iCs/>
        </w:rPr>
        <w:t xml:space="preserve"> </w:t>
      </w:r>
      <w:r>
        <w:t>translated by R.F.C. Hull (Princeton: Princeton University Press, 1968).</w:t>
      </w:r>
    </w:p>
    <w:p w14:paraId="54ACDE33" w14:textId="77777777" w:rsidR="004B6759" w:rsidRDefault="004B6759" w:rsidP="004B6759">
      <w:proofErr w:type="spellStart"/>
      <w:r w:rsidRPr="009733D8">
        <w:t>Kasilova</w:t>
      </w:r>
      <w:proofErr w:type="spellEnd"/>
      <w:r w:rsidRPr="009733D8">
        <w:t>, Elizaveta</w:t>
      </w:r>
      <w:r>
        <w:t xml:space="preserve">, </w:t>
      </w:r>
      <w:r w:rsidRPr="009733D8">
        <w:t xml:space="preserve">‘Reinterpreting Archetypes in Russian Harry Potter Fanfiction’ in </w:t>
      </w:r>
      <w:r w:rsidRPr="009733D8">
        <w:rPr>
          <w:i/>
          <w:iCs/>
        </w:rPr>
        <w:t>Affect in Fandom: Fan Creators and Productivity</w:t>
      </w:r>
      <w:r w:rsidRPr="009733D8">
        <w:t xml:space="preserve"> by Dominika Ciesielska, Nicolle </w:t>
      </w:r>
      <w:proofErr w:type="spellStart"/>
      <w:r w:rsidRPr="009733D8">
        <w:t>Lamerichs</w:t>
      </w:r>
      <w:proofErr w:type="spellEnd"/>
      <w:r w:rsidRPr="009733D8">
        <w:t xml:space="preserve">, Agata Zarzycka (Amsterdam: Amsterdam University Press, 2025), pp. 45 – 65. &lt; </w:t>
      </w:r>
      <w:hyperlink r:id="rId14" w:history="1">
        <w:r w:rsidRPr="009733D8">
          <w:rPr>
            <w:rStyle w:val="Hyperlink"/>
          </w:rPr>
          <w:t>https://www.jstor.org/stable/jj.26282442.5</w:t>
        </w:r>
      </w:hyperlink>
      <w:r w:rsidRPr="009733D8">
        <w:t xml:space="preserve"> &gt; [ Accessed 28 March 2025].</w:t>
      </w:r>
    </w:p>
    <w:p w14:paraId="06D53827" w14:textId="77777777" w:rsidR="004B6759" w:rsidRDefault="004B6759" w:rsidP="004B6759">
      <w:r>
        <w:lastRenderedPageBreak/>
        <w:t xml:space="preserve">Katz, Dina, ‘Inanna’s Descent and Undressing the Dead as a Divine Law’, </w:t>
      </w:r>
      <w:proofErr w:type="spellStart"/>
      <w:r w:rsidRPr="0032041D">
        <w:rPr>
          <w:i/>
          <w:iCs/>
        </w:rPr>
        <w:t>Zeitschrift</w:t>
      </w:r>
      <w:proofErr w:type="spellEnd"/>
      <w:r w:rsidRPr="0032041D">
        <w:rPr>
          <w:i/>
          <w:iCs/>
        </w:rPr>
        <w:t xml:space="preserve"> </w:t>
      </w:r>
      <w:proofErr w:type="spellStart"/>
      <w:r w:rsidRPr="0032041D">
        <w:rPr>
          <w:i/>
          <w:iCs/>
        </w:rPr>
        <w:t>Assyriologie</w:t>
      </w:r>
      <w:proofErr w:type="spellEnd"/>
      <w:r>
        <w:t xml:space="preserve">, </w:t>
      </w:r>
      <w:r w:rsidRPr="00A17482">
        <w:t>85</w:t>
      </w:r>
      <w:r>
        <w:t xml:space="preserve"> (1995)</w:t>
      </w:r>
      <w:r w:rsidRPr="00A17482">
        <w:t xml:space="preserve">, </w:t>
      </w:r>
      <w:r>
        <w:t xml:space="preserve">pp. </w:t>
      </w:r>
      <w:r w:rsidRPr="00A17482">
        <w:t>221-233</w:t>
      </w:r>
      <w:r>
        <w:t xml:space="preserve">. &lt; </w:t>
      </w:r>
      <w:hyperlink r:id="rId15" w:history="1">
        <w:r w:rsidRPr="00897C43">
          <w:rPr>
            <w:rStyle w:val="Hyperlink"/>
          </w:rPr>
          <w:t>https://doi.org/10.1515/zava.1995.85.2.221</w:t>
        </w:r>
      </w:hyperlink>
      <w:r>
        <w:t xml:space="preserve"> &gt; [Accessed 2 February 2025].</w:t>
      </w:r>
    </w:p>
    <w:p w14:paraId="3CD7D9AE" w14:textId="77777777" w:rsidR="004B6759" w:rsidRDefault="004B6759" w:rsidP="004B6759">
      <w:r>
        <w:t>Kramer,</w:t>
      </w:r>
      <w:r w:rsidRPr="00F039B1">
        <w:t xml:space="preserve"> </w:t>
      </w:r>
      <w:r>
        <w:t>Samuel Noah, ‘Inanna’s Descent to the Nether World’ in</w:t>
      </w:r>
      <w:r w:rsidRPr="007B55B1">
        <w:rPr>
          <w:i/>
          <w:iCs/>
        </w:rPr>
        <w:t xml:space="preserve"> Ancient near Eastern Texts Relating to the</w:t>
      </w:r>
      <w:r>
        <w:rPr>
          <w:i/>
          <w:iCs/>
        </w:rPr>
        <w:t xml:space="preserve"> </w:t>
      </w:r>
      <w:r w:rsidRPr="007B55B1">
        <w:rPr>
          <w:i/>
          <w:iCs/>
        </w:rPr>
        <w:t>Old Testament</w:t>
      </w:r>
      <w:r>
        <w:t xml:space="preserve"> edited by James B. Pritchard, (Princeton: Princeton University Press, 1969), pp. 52 – 57.</w:t>
      </w:r>
    </w:p>
    <w:p w14:paraId="3FC6B3D0" w14:textId="77777777" w:rsidR="004B6759" w:rsidRPr="00F71CC0" w:rsidRDefault="004B6759" w:rsidP="004B6759">
      <w:r w:rsidRPr="00F71CC0">
        <w:t xml:space="preserve">Kramer, Samuel Noah, </w:t>
      </w:r>
      <w:r w:rsidRPr="00F71CC0">
        <w:rPr>
          <w:i/>
          <w:iCs/>
        </w:rPr>
        <w:t xml:space="preserve">Myths of </w:t>
      </w:r>
      <w:r>
        <w:rPr>
          <w:i/>
          <w:iCs/>
        </w:rPr>
        <w:t>E</w:t>
      </w:r>
      <w:r w:rsidRPr="00F71CC0">
        <w:rPr>
          <w:i/>
          <w:iCs/>
        </w:rPr>
        <w:t>nki, th</w:t>
      </w:r>
      <w:r>
        <w:rPr>
          <w:i/>
          <w:iCs/>
        </w:rPr>
        <w:t>e Crafty God</w:t>
      </w:r>
      <w:r>
        <w:t>, (Eugene: Wipf &amp; Stock, 1989).</w:t>
      </w:r>
    </w:p>
    <w:p w14:paraId="44ED16F7" w14:textId="77777777" w:rsidR="004B6759" w:rsidRDefault="004B6759" w:rsidP="004B6759">
      <w:r>
        <w:t>Kerr, Hugh T., ‘</w:t>
      </w:r>
      <w:r w:rsidRPr="00FF2980">
        <w:t>The Christ-Life as Mythic and Psychic Symbol</w:t>
      </w:r>
      <w:r>
        <w:t>’</w:t>
      </w:r>
      <w:r w:rsidRPr="00F47947">
        <w:rPr>
          <w:i/>
          <w:iCs/>
        </w:rPr>
        <w:t>, Numen</w:t>
      </w:r>
      <w:r>
        <w:t xml:space="preserve">, </w:t>
      </w:r>
      <w:r w:rsidRPr="00F47947">
        <w:t>9</w:t>
      </w:r>
      <w:r>
        <w:t>.</w:t>
      </w:r>
      <w:r w:rsidRPr="00F47947">
        <w:t>2 (Sep., 1962), pp. 143-15</w:t>
      </w:r>
      <w:r>
        <w:t xml:space="preserve">8. &lt; </w:t>
      </w:r>
      <w:hyperlink r:id="rId16" w:history="1">
        <w:r w:rsidRPr="008F649B">
          <w:rPr>
            <w:rStyle w:val="Hyperlink"/>
          </w:rPr>
          <w:t>https://www.jstor.org/stable/3269401</w:t>
        </w:r>
      </w:hyperlink>
      <w:r>
        <w:t xml:space="preserve"> &gt; [ Accessed 24 February 2025].</w:t>
      </w:r>
    </w:p>
    <w:p w14:paraId="5696EADB" w14:textId="77777777" w:rsidR="004B6759" w:rsidRDefault="004B6759" w:rsidP="004B6759">
      <w:r w:rsidRPr="00374B2E">
        <w:t>Kurtik, G. E.</w:t>
      </w:r>
      <w:r>
        <w:t>,</w:t>
      </w:r>
      <w:r w:rsidRPr="00374B2E">
        <w:t xml:space="preserve"> </w:t>
      </w:r>
      <w:r>
        <w:t>‘</w:t>
      </w:r>
      <w:r w:rsidRPr="00374B2E">
        <w:t xml:space="preserve">The </w:t>
      </w:r>
      <w:r>
        <w:t>I</w:t>
      </w:r>
      <w:r w:rsidRPr="00374B2E">
        <w:t xml:space="preserve">dentification of </w:t>
      </w:r>
      <w:r>
        <w:t>I</w:t>
      </w:r>
      <w:r w:rsidRPr="00374B2E">
        <w:t xml:space="preserve">nanna with the </w:t>
      </w:r>
      <w:r>
        <w:t>P</w:t>
      </w:r>
      <w:r w:rsidRPr="00374B2E">
        <w:t xml:space="preserve">lanet Venus: A </w:t>
      </w:r>
      <w:r>
        <w:t>C</w:t>
      </w:r>
      <w:r w:rsidRPr="00374B2E">
        <w:t xml:space="preserve">riterion for the </w:t>
      </w:r>
      <w:r>
        <w:t>T</w:t>
      </w:r>
      <w:r w:rsidRPr="00374B2E">
        <w:t xml:space="preserve">ime </w:t>
      </w:r>
      <w:r>
        <w:t>D</w:t>
      </w:r>
      <w:r w:rsidRPr="00374B2E">
        <w:t xml:space="preserve">etermination of the </w:t>
      </w:r>
      <w:r>
        <w:t>R</w:t>
      </w:r>
      <w:r w:rsidRPr="00374B2E">
        <w:t xml:space="preserve">ecognition of </w:t>
      </w:r>
      <w:r>
        <w:t>C</w:t>
      </w:r>
      <w:r w:rsidRPr="00374B2E">
        <w:t xml:space="preserve">onstellations in </w:t>
      </w:r>
      <w:r>
        <w:t>A</w:t>
      </w:r>
      <w:r w:rsidRPr="00374B2E">
        <w:t>ncient Mesopotamia</w:t>
      </w:r>
      <w:r>
        <w:t xml:space="preserve">’, </w:t>
      </w:r>
      <w:r w:rsidRPr="00374B2E">
        <w:t> </w:t>
      </w:r>
      <w:r w:rsidRPr="00374B2E">
        <w:rPr>
          <w:i/>
          <w:iCs/>
        </w:rPr>
        <w:t>Astronomical &amp; Astrophysical Transactions</w:t>
      </w:r>
      <w:r w:rsidRPr="00374B2E">
        <w:t>, </w:t>
      </w:r>
      <w:r w:rsidRPr="00374B2E">
        <w:rPr>
          <w:i/>
          <w:iCs/>
        </w:rPr>
        <w:t>17</w:t>
      </w:r>
      <w:r>
        <w:t>.</w:t>
      </w:r>
      <w:r w:rsidRPr="00374B2E">
        <w:t>6</w:t>
      </w:r>
      <w:r>
        <w:t xml:space="preserve"> </w:t>
      </w:r>
      <w:r w:rsidRPr="00374B2E">
        <w:t>(1999</w:t>
      </w:r>
      <w:r>
        <w:t>)</w:t>
      </w:r>
      <w:r w:rsidRPr="00374B2E">
        <w:t xml:space="preserve">, </w:t>
      </w:r>
      <w:r>
        <w:t xml:space="preserve">pp. </w:t>
      </w:r>
      <w:r w:rsidRPr="00374B2E">
        <w:t xml:space="preserve">501–513. </w:t>
      </w:r>
      <w:r>
        <w:t xml:space="preserve">&lt; </w:t>
      </w:r>
      <w:hyperlink r:id="rId17" w:history="1">
        <w:r w:rsidRPr="003515DC">
          <w:rPr>
            <w:rStyle w:val="Hyperlink"/>
          </w:rPr>
          <w:t>https://doi.org/10.1080/10556799908244112</w:t>
        </w:r>
      </w:hyperlink>
      <w:r>
        <w:t xml:space="preserve"> &gt; [Accessed 7 February 2025].</w:t>
      </w:r>
    </w:p>
    <w:p w14:paraId="76BCA753" w14:textId="77777777" w:rsidR="004B6759" w:rsidRDefault="004B6759" w:rsidP="004B6759">
      <w:r w:rsidRPr="004107F6">
        <w:t>Langdon</w:t>
      </w:r>
      <w:r>
        <w:t>, S., ‘</w:t>
      </w:r>
      <w:r w:rsidRPr="00A674D3">
        <w:t>A Hymn to Ishtar as the Planet Venus and to Idin-Dagan as Tammuz</w:t>
      </w:r>
      <w:r>
        <w:t xml:space="preserve">’, </w:t>
      </w:r>
      <w:r w:rsidRPr="00A674D3">
        <w:rPr>
          <w:i/>
          <w:iCs/>
        </w:rPr>
        <w:t>The Journal of the Royal Asiatic Society of Great Britain and Ireland</w:t>
      </w:r>
      <w:r>
        <w:t xml:space="preserve">, </w:t>
      </w:r>
      <w:r w:rsidRPr="00A674D3">
        <w:t>1 (Jan., 1926), pp. 15-42</w:t>
      </w:r>
      <w:r>
        <w:t xml:space="preserve">. &lt; </w:t>
      </w:r>
      <w:hyperlink r:id="rId18" w:history="1">
        <w:r w:rsidRPr="007D2DD1">
          <w:rPr>
            <w:rStyle w:val="Hyperlink"/>
          </w:rPr>
          <w:t>https://www.jstor.org/stable/25220895</w:t>
        </w:r>
      </w:hyperlink>
      <w:r>
        <w:t xml:space="preserve"> &gt; [ Accessed 7 February 2025].</w:t>
      </w:r>
    </w:p>
    <w:p w14:paraId="3E6C1E34" w14:textId="77777777" w:rsidR="004B6759" w:rsidRDefault="004B6759" w:rsidP="004B6759">
      <w:r w:rsidRPr="00E66265">
        <w:t xml:space="preserve">Meyer, Michael R. </w:t>
      </w:r>
      <w:r>
        <w:t>,</w:t>
      </w:r>
      <w:r w:rsidRPr="00E66265">
        <w:t xml:space="preserve"> ‘Venus Morning Star - Venus Evening Star’, </w:t>
      </w:r>
      <w:r w:rsidRPr="00E66265">
        <w:rPr>
          <w:i/>
          <w:iCs/>
        </w:rPr>
        <w:t>Astrodienst</w:t>
      </w:r>
      <w:r w:rsidRPr="00E66265">
        <w:t xml:space="preserve"> (</w:t>
      </w:r>
      <w:proofErr w:type="spellStart"/>
      <w:r w:rsidRPr="00E66265">
        <w:t>n.d</w:t>
      </w:r>
      <w:proofErr w:type="spellEnd"/>
      <w:r w:rsidRPr="00E66265">
        <w:t xml:space="preserve">). &lt; </w:t>
      </w:r>
      <w:hyperlink r:id="rId19" w:history="1">
        <w:r w:rsidRPr="00E66265">
          <w:rPr>
            <w:rStyle w:val="Hyperlink"/>
          </w:rPr>
          <w:t>https://www.astro.com/astrology/in_mrmvenus_e.htm</w:t>
        </w:r>
      </w:hyperlink>
      <w:r w:rsidRPr="00E66265">
        <w:t xml:space="preserve"> &gt; [ Accessed 19 February 2025].</w:t>
      </w:r>
    </w:p>
    <w:p w14:paraId="54CF7EE4" w14:textId="77777777" w:rsidR="004B6759" w:rsidRDefault="004B6759" w:rsidP="004B6759">
      <w:r w:rsidRPr="00E52F73">
        <w:t>Miller</w:t>
      </w:r>
      <w:r>
        <w:t xml:space="preserve">, </w:t>
      </w:r>
      <w:r w:rsidRPr="00E52F73">
        <w:t>Naomi F.</w:t>
      </w:r>
      <w:r>
        <w:t>, ‘</w:t>
      </w:r>
      <w:r w:rsidRPr="00A506E2">
        <w:t>Symbols of Fertility and Abundance in the Royal Cemetery at Ur, Iraq</w:t>
      </w:r>
      <w:r>
        <w:t xml:space="preserve">’, </w:t>
      </w:r>
      <w:r w:rsidRPr="00376AAE">
        <w:rPr>
          <w:i/>
          <w:iCs/>
        </w:rPr>
        <w:t>American Journal of Archaeology</w:t>
      </w:r>
      <w:r>
        <w:t>,</w:t>
      </w:r>
      <w:r w:rsidRPr="00376AAE">
        <w:t xml:space="preserve"> 117</w:t>
      </w:r>
      <w:r>
        <w:t>.</w:t>
      </w:r>
      <w:r w:rsidRPr="00376AAE">
        <w:t>1 (January 2013), pp. 127-133</w:t>
      </w:r>
      <w:r>
        <w:t xml:space="preserve">. &lt; </w:t>
      </w:r>
      <w:hyperlink r:id="rId20" w:history="1">
        <w:r w:rsidRPr="003515DC">
          <w:rPr>
            <w:rStyle w:val="Hyperlink"/>
          </w:rPr>
          <w:t>https://www.jstor.org/stable/10.3764/aja.117.1.0127</w:t>
        </w:r>
      </w:hyperlink>
      <w:r>
        <w:t xml:space="preserve"> &gt; [ Accessed 3 February 2025].</w:t>
      </w:r>
    </w:p>
    <w:p w14:paraId="3743CE0A" w14:textId="77777777" w:rsidR="004B6759" w:rsidRDefault="004B6759" w:rsidP="004B6759">
      <w:r w:rsidRPr="00CB75F3">
        <w:t>Müller</w:t>
      </w:r>
      <w:r>
        <w:t>,</w:t>
      </w:r>
      <w:r w:rsidRPr="00462AB5">
        <w:t xml:space="preserve"> </w:t>
      </w:r>
      <w:r w:rsidRPr="00CB75F3">
        <w:t>Juliane</w:t>
      </w:r>
      <w:r>
        <w:t>, ‘</w:t>
      </w:r>
      <w:r w:rsidRPr="00507B23">
        <w:t xml:space="preserve">Planets in Alchemy: Commentaries and Glosses on the Opening Verses of Ibn </w:t>
      </w:r>
      <w:proofErr w:type="spellStart"/>
      <w:r w:rsidRPr="00507B23">
        <w:t>Arfaʿ</w:t>
      </w:r>
      <w:proofErr w:type="spellEnd"/>
      <w:r w:rsidRPr="00507B23">
        <w:t xml:space="preserve"> </w:t>
      </w:r>
      <w:proofErr w:type="spellStart"/>
      <w:r w:rsidRPr="00507B23">
        <w:t>Raʾs’s</w:t>
      </w:r>
      <w:proofErr w:type="spellEnd"/>
      <w:r w:rsidRPr="00507B23">
        <w:t xml:space="preserve"> </w:t>
      </w:r>
      <w:proofErr w:type="spellStart"/>
      <w:r w:rsidRPr="00507B23">
        <w:t>Shudhūr</w:t>
      </w:r>
      <w:proofErr w:type="spellEnd"/>
      <w:r w:rsidRPr="00507B23">
        <w:t xml:space="preserve"> al-</w:t>
      </w:r>
      <w:proofErr w:type="spellStart"/>
      <w:r w:rsidRPr="00507B23">
        <w:t>dhahab</w:t>
      </w:r>
      <w:proofErr w:type="spellEnd"/>
      <w:r>
        <w:t xml:space="preserve">’, </w:t>
      </w:r>
      <w:r w:rsidRPr="008E68EA">
        <w:rPr>
          <w:i/>
          <w:iCs/>
        </w:rPr>
        <w:t>Journal of Arabic and Islamic Studies</w:t>
      </w:r>
      <w:r>
        <w:t xml:space="preserve">, </w:t>
      </w:r>
      <w:r w:rsidRPr="008E68EA">
        <w:t>22 (2022)</w:t>
      </w:r>
      <w:r>
        <w:t>, pp.</w:t>
      </w:r>
      <w:r w:rsidRPr="008E68EA">
        <w:t xml:space="preserve"> 1-30</w:t>
      </w:r>
      <w:r>
        <w:t xml:space="preserve">. &lt; </w:t>
      </w:r>
      <w:hyperlink r:id="rId21" w:history="1">
        <w:r w:rsidRPr="00897C43">
          <w:rPr>
            <w:rStyle w:val="Hyperlink"/>
          </w:rPr>
          <w:t>https://journals.uio.no/JAIS/article/view/9570</w:t>
        </w:r>
      </w:hyperlink>
      <w:r>
        <w:t xml:space="preserve"> &gt; [ 9 February 2025].</w:t>
      </w:r>
    </w:p>
    <w:p w14:paraId="3F442DF9" w14:textId="77777777" w:rsidR="004B6759" w:rsidRDefault="004B6759" w:rsidP="004B6759">
      <w:r w:rsidRPr="00B00246">
        <w:t>Ragai</w:t>
      </w:r>
      <w:r>
        <w:t>, Jehan</w:t>
      </w:r>
      <w:r w:rsidRPr="00B00246">
        <w:t xml:space="preserve"> and </w:t>
      </w:r>
      <w:proofErr w:type="spellStart"/>
      <w:r w:rsidRPr="00B00246">
        <w:t>ناهيج</w:t>
      </w:r>
      <w:proofErr w:type="spellEnd"/>
      <w:r w:rsidRPr="00B00246">
        <w:t xml:space="preserve"> ي, ‘The Philosopher's Stone: Alchemy and Chemistry’, </w:t>
      </w:r>
      <w:r w:rsidRPr="00B00246">
        <w:rPr>
          <w:i/>
          <w:iCs/>
        </w:rPr>
        <w:t>Alif: Journal of Comparative Poetics</w:t>
      </w:r>
      <w:r w:rsidRPr="00B00246">
        <w:t>, 12 (1992), pp. 58 – 77</w:t>
      </w:r>
      <w:r>
        <w:t xml:space="preserve">. &lt; </w:t>
      </w:r>
      <w:hyperlink r:id="rId22" w:history="1">
        <w:r w:rsidRPr="007556E5">
          <w:rPr>
            <w:rStyle w:val="Hyperlink"/>
          </w:rPr>
          <w:t>https://www.jstor.org/stable/521636</w:t>
        </w:r>
      </w:hyperlink>
      <w:r>
        <w:t xml:space="preserve"> &gt; [ Accessed 4 February 2025].</w:t>
      </w:r>
    </w:p>
    <w:p w14:paraId="35A48937" w14:textId="77777777" w:rsidR="004B6759" w:rsidRDefault="004B6759" w:rsidP="004B6759">
      <w:r w:rsidRPr="003A25A0">
        <w:t>Spenser</w:t>
      </w:r>
      <w:r>
        <w:t xml:space="preserve">, </w:t>
      </w:r>
      <w:r w:rsidRPr="003A25A0">
        <w:t>E.A. (trans), 'Descent of Ishtar to the Nether World,</w:t>
      </w:r>
      <w:r w:rsidRPr="003A25A0">
        <w:rPr>
          <w:i/>
          <w:iCs/>
        </w:rPr>
        <w:t>'</w:t>
      </w:r>
      <w:r w:rsidRPr="003A25A0">
        <w:t xml:space="preserve"> in</w:t>
      </w:r>
      <w:r w:rsidRPr="003A25A0">
        <w:rPr>
          <w:i/>
          <w:iCs/>
        </w:rPr>
        <w:t xml:space="preserve"> Ancient near Eastern Texts Relating to the</w:t>
      </w:r>
      <w:r>
        <w:rPr>
          <w:i/>
          <w:iCs/>
        </w:rPr>
        <w:t xml:space="preserve"> </w:t>
      </w:r>
      <w:r w:rsidRPr="003A25A0">
        <w:rPr>
          <w:i/>
          <w:iCs/>
        </w:rPr>
        <w:t>Old Testament</w:t>
      </w:r>
      <w:r w:rsidRPr="003A25A0">
        <w:t xml:space="preserve"> edited by James B. Pritchard, (Princeton: Princeton University Press, 1969), pp. 77-82</w:t>
      </w:r>
      <w:r>
        <w:t>.</w:t>
      </w:r>
    </w:p>
    <w:p w14:paraId="0430E212" w14:textId="77777777" w:rsidR="004B6759" w:rsidRPr="003A25A0" w:rsidRDefault="004B6759" w:rsidP="004B6759">
      <w:pPr>
        <w:rPr>
          <w:i/>
          <w:iCs/>
        </w:rPr>
      </w:pPr>
    </w:p>
    <w:p w14:paraId="5700DF7B" w14:textId="77777777" w:rsidR="004B6759" w:rsidRDefault="004B6759" w:rsidP="004B6759">
      <w:pPr>
        <w:spacing w:after="0"/>
      </w:pPr>
    </w:p>
    <w:p w14:paraId="5244CFC5" w14:textId="77777777" w:rsidR="00902DAE" w:rsidRDefault="00902DAE" w:rsidP="00902DAE"/>
    <w:p w14:paraId="7BCD7960" w14:textId="77777777" w:rsidR="003816C7" w:rsidRDefault="003816C7" w:rsidP="00902DAE"/>
    <w:p w14:paraId="34439315" w14:textId="77777777" w:rsidR="003816C7" w:rsidRDefault="003816C7" w:rsidP="00902DAE"/>
    <w:p w14:paraId="68698642" w14:textId="77777777" w:rsidR="003816C7" w:rsidRDefault="003816C7" w:rsidP="00902DAE"/>
    <w:p w14:paraId="2FF45AB6" w14:textId="77777777" w:rsidR="003816C7" w:rsidRDefault="003816C7" w:rsidP="00902DAE"/>
    <w:p w14:paraId="281EC3B1" w14:textId="70A79C6C" w:rsidR="003816C7" w:rsidRPr="000E5676" w:rsidRDefault="003816C7" w:rsidP="003816C7"/>
    <w:sectPr w:rsidR="003816C7" w:rsidRPr="000E5676" w:rsidSect="0004714C">
      <w:footerReference w:type="default" r:id="rId23"/>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9571C" w14:textId="77777777" w:rsidR="006040D8" w:rsidRDefault="006040D8" w:rsidP="00EE2059">
      <w:pPr>
        <w:spacing w:after="0" w:line="240" w:lineRule="auto"/>
      </w:pPr>
      <w:r>
        <w:separator/>
      </w:r>
    </w:p>
  </w:endnote>
  <w:endnote w:type="continuationSeparator" w:id="0">
    <w:p w14:paraId="5CFF385A" w14:textId="77777777" w:rsidR="006040D8" w:rsidRDefault="006040D8" w:rsidP="00EE2059">
      <w:pPr>
        <w:spacing w:after="0" w:line="240" w:lineRule="auto"/>
      </w:pPr>
      <w:r>
        <w:continuationSeparator/>
      </w:r>
    </w:p>
  </w:endnote>
  <w:endnote w:type="continuationNotice" w:id="1">
    <w:p w14:paraId="18538B5D" w14:textId="77777777" w:rsidR="006040D8" w:rsidRDefault="00604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3230218"/>
      <w:docPartObj>
        <w:docPartGallery w:val="Page Numbers (Bottom of Page)"/>
        <w:docPartUnique/>
      </w:docPartObj>
    </w:sdtPr>
    <w:sdtContent>
      <w:p w14:paraId="4104D9EA" w14:textId="21D5E82D" w:rsidR="00C51655" w:rsidRDefault="00C51655">
        <w:pPr>
          <w:pStyle w:val="Voettekst"/>
          <w:jc w:val="center"/>
        </w:pPr>
        <w:r>
          <w:fldChar w:fldCharType="begin"/>
        </w:r>
        <w:r>
          <w:instrText>PAGE   \* MERGEFORMAT</w:instrText>
        </w:r>
        <w:r>
          <w:fldChar w:fldCharType="separate"/>
        </w:r>
        <w:r>
          <w:rPr>
            <w:lang w:val="nl-NL"/>
          </w:rPr>
          <w:t>2</w:t>
        </w:r>
        <w:r>
          <w:fldChar w:fldCharType="end"/>
        </w:r>
      </w:p>
    </w:sdtContent>
  </w:sdt>
  <w:p w14:paraId="42109D38" w14:textId="77777777" w:rsidR="00C51655" w:rsidRDefault="00C51655">
    <w:pPr>
      <w:pStyle w:val="Voet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AFA61" w14:textId="77777777" w:rsidR="006040D8" w:rsidRDefault="006040D8" w:rsidP="00EE2059">
      <w:pPr>
        <w:spacing w:after="0" w:line="240" w:lineRule="auto"/>
      </w:pPr>
      <w:r>
        <w:separator/>
      </w:r>
    </w:p>
  </w:footnote>
  <w:footnote w:type="continuationSeparator" w:id="0">
    <w:p w14:paraId="5FA43422" w14:textId="77777777" w:rsidR="006040D8" w:rsidRDefault="006040D8" w:rsidP="00EE2059">
      <w:pPr>
        <w:spacing w:after="0" w:line="240" w:lineRule="auto"/>
      </w:pPr>
      <w:r>
        <w:continuationSeparator/>
      </w:r>
    </w:p>
  </w:footnote>
  <w:footnote w:type="continuationNotice" w:id="1">
    <w:p w14:paraId="3D84918B" w14:textId="77777777" w:rsidR="006040D8" w:rsidRDefault="006040D8">
      <w:pPr>
        <w:spacing w:after="0" w:line="240" w:lineRule="auto"/>
      </w:pPr>
    </w:p>
  </w:footnote>
  <w:footnote w:id="2">
    <w:p w14:paraId="1B582199" w14:textId="77777777" w:rsidR="006B066C" w:rsidRPr="007B55B1" w:rsidRDefault="006B066C" w:rsidP="006B066C">
      <w:pPr>
        <w:pStyle w:val="Voetnoottekst"/>
        <w:rPr>
          <w:i/>
          <w:iCs/>
        </w:rPr>
      </w:pPr>
      <w:r>
        <w:rPr>
          <w:rStyle w:val="Voetnootmarkering"/>
        </w:rPr>
        <w:footnoteRef/>
      </w:r>
      <w:r>
        <w:t xml:space="preserve"> E.A. Spenser (trans), 'Descent of Ishtar to the Nether World,</w:t>
      </w:r>
      <w:r w:rsidRPr="007B55B1">
        <w:rPr>
          <w:i/>
          <w:iCs/>
        </w:rPr>
        <w:t>'</w:t>
      </w:r>
      <w:r>
        <w:t xml:space="preserve"> in</w:t>
      </w:r>
      <w:r w:rsidRPr="007B55B1">
        <w:rPr>
          <w:i/>
          <w:iCs/>
        </w:rPr>
        <w:t xml:space="preserve"> Ancient near Eastern Texts Relating to the</w:t>
      </w:r>
    </w:p>
    <w:p w14:paraId="1F0D9A51" w14:textId="632F9E3B" w:rsidR="006B066C" w:rsidRPr="003C7659" w:rsidRDefault="006B066C" w:rsidP="006B066C">
      <w:pPr>
        <w:pStyle w:val="Voetnoottekst"/>
      </w:pPr>
      <w:r w:rsidRPr="007B55B1">
        <w:rPr>
          <w:i/>
          <w:iCs/>
        </w:rPr>
        <w:t>Old Testament</w:t>
      </w:r>
      <w:r>
        <w:t xml:space="preserve"> edited by James B. Pritchard, (Princeton: Princeton University Press, 1969), pp. </w:t>
      </w:r>
      <w:r w:rsidR="008710BC">
        <w:t xml:space="preserve">106 </w:t>
      </w:r>
      <w:r w:rsidR="00115AC3">
        <w:t>–</w:t>
      </w:r>
      <w:r w:rsidR="008710BC">
        <w:t xml:space="preserve"> </w:t>
      </w:r>
      <w:r w:rsidR="00115AC3">
        <w:t>109</w:t>
      </w:r>
      <w:r>
        <w:t>.</w:t>
      </w:r>
    </w:p>
  </w:footnote>
  <w:footnote w:id="3">
    <w:p w14:paraId="0C4F75B5" w14:textId="77777777" w:rsidR="00EB7D60" w:rsidRPr="001B7712" w:rsidRDefault="00EB7D60" w:rsidP="00EB7D60">
      <w:pPr>
        <w:pStyle w:val="Voetnoottekst"/>
      </w:pPr>
      <w:r>
        <w:rPr>
          <w:rStyle w:val="Voetnootmarkering"/>
        </w:rPr>
        <w:footnoteRef/>
      </w:r>
      <w:r>
        <w:t xml:space="preserve"> </w:t>
      </w:r>
      <w:r w:rsidRPr="001B7712">
        <w:t xml:space="preserve">The </w:t>
      </w:r>
      <w:r>
        <w:t>term ‘Harry Potter books’ and the title ‘Harry Potter’</w:t>
      </w:r>
      <w:r w:rsidRPr="001B7712">
        <w:t xml:space="preserve"> will b</w:t>
      </w:r>
      <w:r>
        <w:t>e used to refer to the entire saga centred on the fictional character Harry Potter by J.K. Rowling, while references to specific content will refer to the specific book in which it appears.</w:t>
      </w:r>
    </w:p>
  </w:footnote>
  <w:footnote w:id="4">
    <w:p w14:paraId="54265BB9" w14:textId="54645B2D" w:rsidR="00737F48" w:rsidRPr="00737F48" w:rsidRDefault="00737F48">
      <w:pPr>
        <w:pStyle w:val="Voetnoottekst"/>
      </w:pPr>
      <w:r>
        <w:rPr>
          <w:rStyle w:val="Voetnootmarkering"/>
        </w:rPr>
        <w:footnoteRef/>
      </w:r>
      <w:r>
        <w:t xml:space="preserve"> </w:t>
      </w:r>
      <w:r w:rsidR="007C2307" w:rsidRPr="007C2307">
        <w:t>Bernadette</w:t>
      </w:r>
      <w:r w:rsidR="007C2307">
        <w:t xml:space="preserve"> Brady</w:t>
      </w:r>
      <w:r w:rsidR="007C2307" w:rsidRPr="007C2307">
        <w:t xml:space="preserve">, ‘Images in the Heavens: A Cultural Landscape’, </w:t>
      </w:r>
      <w:r w:rsidR="007C2307" w:rsidRPr="007C2307">
        <w:rPr>
          <w:i/>
          <w:iCs/>
        </w:rPr>
        <w:t xml:space="preserve">Journal for the Study of Religion, Nature and Culture, </w:t>
      </w:r>
      <w:r w:rsidR="007C2307" w:rsidRPr="007C2307">
        <w:t xml:space="preserve">(2013). &lt; </w:t>
      </w:r>
      <w:hyperlink r:id="rId1" w:history="1">
        <w:r w:rsidR="007C2307" w:rsidRPr="007C2307">
          <w:rPr>
            <w:rStyle w:val="Hyperlink"/>
          </w:rPr>
          <w:t>https://www.academia.edu/81152937/Images_in_the_Heavens_A_Cultural_Landscape</w:t>
        </w:r>
      </w:hyperlink>
      <w:r w:rsidR="007C2307" w:rsidRPr="007C2307">
        <w:t xml:space="preserve"> &gt; [ Accessed 24 February 2025].</w:t>
      </w:r>
    </w:p>
  </w:footnote>
  <w:footnote w:id="5">
    <w:p w14:paraId="1EB72925" w14:textId="711A5625" w:rsidR="006D5528" w:rsidRPr="006D5528" w:rsidRDefault="006D5528">
      <w:pPr>
        <w:pStyle w:val="Voetnoottekst"/>
      </w:pPr>
      <w:r>
        <w:rPr>
          <w:rStyle w:val="Voetnootmarkering"/>
        </w:rPr>
        <w:footnoteRef/>
      </w:r>
      <w:r>
        <w:t xml:space="preserve"> </w:t>
      </w:r>
      <w:proofErr w:type="spellStart"/>
      <w:r w:rsidRPr="0016582E">
        <w:t>Bidmead</w:t>
      </w:r>
      <w:proofErr w:type="spellEnd"/>
      <w:r w:rsidRPr="0016582E">
        <w:t>, Julye and Marilyn Love, ‘</w:t>
      </w:r>
      <w:proofErr w:type="spellStart"/>
      <w:r w:rsidRPr="0016582E">
        <w:t>Ištar’s</w:t>
      </w:r>
      <w:proofErr w:type="spellEnd"/>
      <w:r w:rsidRPr="0016582E">
        <w:t xml:space="preserve"> Journey: Above and Below’, </w:t>
      </w:r>
      <w:r w:rsidRPr="0016582E">
        <w:rPr>
          <w:i/>
          <w:iCs/>
        </w:rPr>
        <w:t>Culture and Cosmos</w:t>
      </w:r>
      <w:r w:rsidRPr="0016582E">
        <w:t>, 22.1, (Spring/Summer 2018), pp. 5-28</w:t>
      </w:r>
      <w:r>
        <w:t xml:space="preserve"> ( pp. </w:t>
      </w:r>
      <w:r w:rsidR="00E046A2">
        <w:t>22</w:t>
      </w:r>
      <w:r>
        <w:t>)</w:t>
      </w:r>
      <w:r w:rsidRPr="0016582E">
        <w:t>.</w:t>
      </w:r>
    </w:p>
  </w:footnote>
  <w:footnote w:id="6">
    <w:p w14:paraId="6478A9F2" w14:textId="6BBF8837" w:rsidR="00344309" w:rsidRPr="00344309" w:rsidRDefault="00344309">
      <w:pPr>
        <w:pStyle w:val="Voetnoottekst"/>
      </w:pPr>
      <w:r>
        <w:rPr>
          <w:rStyle w:val="Voetnootmarkering"/>
        </w:rPr>
        <w:footnoteRef/>
      </w:r>
      <w:r>
        <w:t xml:space="preserve"> </w:t>
      </w:r>
      <w:r w:rsidR="002478AB" w:rsidRPr="002478AB">
        <w:t>Kerr, Hugh T., ‘The Christ-Life as Mythic and Psychic Symbol’</w:t>
      </w:r>
      <w:r w:rsidR="002478AB" w:rsidRPr="002478AB">
        <w:rPr>
          <w:i/>
          <w:iCs/>
        </w:rPr>
        <w:t>, Numen</w:t>
      </w:r>
      <w:r w:rsidR="002478AB" w:rsidRPr="002478AB">
        <w:t>, 9.2 (Sep., 1962), pp. 143-158</w:t>
      </w:r>
      <w:r w:rsidR="002478AB">
        <w:t xml:space="preserve"> (p.</w:t>
      </w:r>
      <w:r w:rsidR="003148BB">
        <w:t>144)</w:t>
      </w:r>
      <w:r w:rsidR="002478AB" w:rsidRPr="002478AB">
        <w:t xml:space="preserve">. &lt; </w:t>
      </w:r>
      <w:hyperlink r:id="rId2" w:history="1">
        <w:r w:rsidR="002478AB" w:rsidRPr="002478AB">
          <w:rPr>
            <w:rStyle w:val="Hyperlink"/>
          </w:rPr>
          <w:t>https://www.jstor.org/stable/3269401</w:t>
        </w:r>
      </w:hyperlink>
      <w:r w:rsidR="002478AB" w:rsidRPr="002478AB">
        <w:t xml:space="preserve"> &gt; [ Accessed 24 February 2025].</w:t>
      </w:r>
    </w:p>
  </w:footnote>
  <w:footnote w:id="7">
    <w:p w14:paraId="30CC2F2E" w14:textId="77777777" w:rsidR="004F36AA" w:rsidRPr="00720648" w:rsidRDefault="004F36AA" w:rsidP="004F36AA">
      <w:pPr>
        <w:pStyle w:val="Voetnoottekst"/>
      </w:pPr>
      <w:r>
        <w:rPr>
          <w:rStyle w:val="Voetnootmarkering"/>
        </w:rPr>
        <w:footnoteRef/>
      </w:r>
      <w:r>
        <w:t xml:space="preserve"> </w:t>
      </w:r>
      <w:r w:rsidRPr="00064AFB">
        <w:t>Joseph</w:t>
      </w:r>
      <w:r>
        <w:t xml:space="preserve"> Campbell</w:t>
      </w:r>
      <w:r w:rsidRPr="00064AFB">
        <w:t xml:space="preserve">, </w:t>
      </w:r>
      <w:r w:rsidRPr="00064AFB">
        <w:rPr>
          <w:i/>
          <w:iCs/>
        </w:rPr>
        <w:t>The Hero with a Thousand Faces</w:t>
      </w:r>
      <w:r w:rsidRPr="00064AFB">
        <w:t xml:space="preserve"> (Princeton: Princeton University Press, 1968)</w:t>
      </w:r>
      <w:r>
        <w:t>, p. 105</w:t>
      </w:r>
      <w:r w:rsidRPr="00064AFB">
        <w:t>.</w:t>
      </w:r>
    </w:p>
  </w:footnote>
  <w:footnote w:id="8">
    <w:p w14:paraId="347C93BE" w14:textId="7435B67D" w:rsidR="00BB7075" w:rsidRPr="00CB2504" w:rsidRDefault="00BB7075">
      <w:pPr>
        <w:pStyle w:val="Voetnoottekst"/>
      </w:pPr>
      <w:r>
        <w:rPr>
          <w:rStyle w:val="Voetnootmarkering"/>
        </w:rPr>
        <w:footnoteRef/>
      </w:r>
      <w:r>
        <w:t xml:space="preserve"> </w:t>
      </w:r>
      <w:r w:rsidR="00FD7189">
        <w:t xml:space="preserve">Ann Hopwood, ‘Jung’s Model of the Psyche’, </w:t>
      </w:r>
      <w:r w:rsidR="0068298C">
        <w:rPr>
          <w:i/>
          <w:iCs/>
        </w:rPr>
        <w:t>Society of Analytical Psychology</w:t>
      </w:r>
      <w:r w:rsidR="00CB2504">
        <w:t xml:space="preserve">, pp. 5- 8. </w:t>
      </w:r>
      <w:r w:rsidR="00CB2504" w:rsidRPr="00CB2504">
        <w:t xml:space="preserve">&lt; </w:t>
      </w:r>
      <w:hyperlink r:id="rId3" w:history="1">
        <w:r w:rsidR="00CB2504" w:rsidRPr="00CB2504">
          <w:rPr>
            <w:rStyle w:val="Hyperlink"/>
          </w:rPr>
          <w:t>https://www.thesap.org.uk/articles-on-jungian-psychology-2/carl-gustav-jung/jungs-model-psyche/</w:t>
        </w:r>
      </w:hyperlink>
      <w:r w:rsidR="00CB2504" w:rsidRPr="00CB2504">
        <w:t xml:space="preserve"> &gt; [ Accessed</w:t>
      </w:r>
      <w:r w:rsidR="00CB2504">
        <w:t xml:space="preserve"> </w:t>
      </w:r>
      <w:r w:rsidR="003045C6">
        <w:t>1 December 2024].</w:t>
      </w:r>
      <w:r w:rsidR="00542A65" w:rsidRPr="00CB2504">
        <w:t xml:space="preserve"> </w:t>
      </w:r>
    </w:p>
  </w:footnote>
  <w:footnote w:id="9">
    <w:p w14:paraId="6D734373" w14:textId="057B63B8" w:rsidR="00DE25E1" w:rsidRPr="00DE25E1" w:rsidRDefault="00DE25E1">
      <w:pPr>
        <w:pStyle w:val="Voetnoottekst"/>
      </w:pPr>
      <w:r>
        <w:rPr>
          <w:rStyle w:val="Voetnootmarkering"/>
        </w:rPr>
        <w:footnoteRef/>
      </w:r>
      <w:r w:rsidR="00D62306">
        <w:t xml:space="preserve"> </w:t>
      </w:r>
      <w:r w:rsidR="00D62306" w:rsidRPr="00D62306">
        <w:t xml:space="preserve">Carl Gustav Jung, </w:t>
      </w:r>
      <w:r w:rsidR="00D62306" w:rsidRPr="00D62306">
        <w:rPr>
          <w:i/>
          <w:iCs/>
        </w:rPr>
        <w:t xml:space="preserve">Psychology and Alchemy, </w:t>
      </w:r>
      <w:r w:rsidR="00D62306" w:rsidRPr="00D62306">
        <w:t>2</w:t>
      </w:r>
      <w:r w:rsidR="00D62306" w:rsidRPr="00D62306">
        <w:rPr>
          <w:vertAlign w:val="superscript"/>
        </w:rPr>
        <w:t>nd</w:t>
      </w:r>
      <w:r w:rsidR="00D62306" w:rsidRPr="00D62306">
        <w:t xml:space="preserve"> edition</w:t>
      </w:r>
      <w:r w:rsidR="00D62306" w:rsidRPr="00D62306">
        <w:rPr>
          <w:i/>
          <w:iCs/>
        </w:rPr>
        <w:t xml:space="preserve"> </w:t>
      </w:r>
      <w:r w:rsidR="00D62306" w:rsidRPr="00D62306">
        <w:t>translated by R.F.C. Hull (Princeton: Princeton University Press, 1968)</w:t>
      </w:r>
      <w:r w:rsidR="00D62306">
        <w:t>, p. 34</w:t>
      </w:r>
      <w:r w:rsidR="00D62306" w:rsidRPr="00D62306">
        <w:t>.</w:t>
      </w:r>
    </w:p>
  </w:footnote>
  <w:footnote w:id="10">
    <w:p w14:paraId="2F750014" w14:textId="239A6958" w:rsidR="00CB6E8C" w:rsidRPr="00CB6E8C" w:rsidRDefault="00CB6E8C">
      <w:pPr>
        <w:pStyle w:val="Voetnoottekst"/>
      </w:pPr>
      <w:r>
        <w:rPr>
          <w:rStyle w:val="Voetnootmarkering"/>
        </w:rPr>
        <w:footnoteRef/>
      </w:r>
      <w:r w:rsidR="00E113FE" w:rsidRPr="00E113FE">
        <w:t xml:space="preserve">S. Langdon, ‘A Hymn to Ishtar as the Planet Venus and to Idin-Dagan as Tammuz’, </w:t>
      </w:r>
      <w:r w:rsidR="00E113FE" w:rsidRPr="00E113FE">
        <w:rPr>
          <w:i/>
          <w:iCs/>
        </w:rPr>
        <w:t>The Journal of the Royal Asiatic Society of Great Britain and Ireland</w:t>
      </w:r>
      <w:r w:rsidR="00E113FE" w:rsidRPr="00E113FE">
        <w:t>, 1 (Jan., 1926), pp. 15-42</w:t>
      </w:r>
      <w:r w:rsidR="00E113FE">
        <w:t xml:space="preserve"> (p.</w:t>
      </w:r>
      <w:r w:rsidR="00577FDD">
        <w:t>18)</w:t>
      </w:r>
      <w:r w:rsidR="00E113FE" w:rsidRPr="00E113FE">
        <w:t xml:space="preserve">. &lt; </w:t>
      </w:r>
      <w:hyperlink r:id="rId4" w:history="1">
        <w:r w:rsidR="00E113FE" w:rsidRPr="00E113FE">
          <w:rPr>
            <w:rStyle w:val="Hyperlink"/>
          </w:rPr>
          <w:t>https://www.jstor.org/stable/25220895</w:t>
        </w:r>
      </w:hyperlink>
      <w:r w:rsidR="00E113FE" w:rsidRPr="00E113FE">
        <w:t xml:space="preserve"> &gt; [ Accessed 7 February 2025].</w:t>
      </w:r>
    </w:p>
  </w:footnote>
  <w:footnote w:id="11">
    <w:p w14:paraId="42F89A29" w14:textId="2160E3B8" w:rsidR="001E2F07" w:rsidRPr="00104E6B" w:rsidRDefault="001E2F07" w:rsidP="001E2F07">
      <w:pPr>
        <w:pStyle w:val="Voetnoottekst"/>
      </w:pPr>
      <w:r>
        <w:rPr>
          <w:rStyle w:val="Voetnootmarkering"/>
        </w:rPr>
        <w:footnoteRef/>
      </w:r>
      <w:r>
        <w:t xml:space="preserve"> Spenser, ‘Descent of Ishtar’, p</w:t>
      </w:r>
      <w:r w:rsidR="00BC4BF2">
        <w:t>p</w:t>
      </w:r>
      <w:r>
        <w:t>. 10</w:t>
      </w:r>
      <w:r w:rsidR="00BC4BF2">
        <w:t>6 - 108</w:t>
      </w:r>
      <w:r>
        <w:t>.</w:t>
      </w:r>
    </w:p>
  </w:footnote>
  <w:footnote w:id="12">
    <w:p w14:paraId="21B685DB" w14:textId="77D4A45E" w:rsidR="00F71AE2" w:rsidRPr="00F71AE2" w:rsidRDefault="00F71AE2">
      <w:pPr>
        <w:pStyle w:val="Voetnoottekst"/>
      </w:pPr>
      <w:r>
        <w:rPr>
          <w:rStyle w:val="Voetnootmarkering"/>
        </w:rPr>
        <w:footnoteRef/>
      </w:r>
      <w:r w:rsidR="0063700C">
        <w:t xml:space="preserve"> </w:t>
      </w:r>
      <w:r w:rsidR="0063700C" w:rsidRPr="0063700C">
        <w:t>Samuel Noah Kramer</w:t>
      </w:r>
      <w:r w:rsidR="00BB0154">
        <w:t>, ‘”</w:t>
      </w:r>
      <w:r w:rsidR="00BB0154" w:rsidRPr="00BB0154">
        <w:t>Inanna's Descent to the Nether World" Continued</w:t>
      </w:r>
      <w:r w:rsidR="00BB0154">
        <w:t>’,</w:t>
      </w:r>
      <w:r w:rsidR="004C3E9D">
        <w:t xml:space="preserve"> </w:t>
      </w:r>
      <w:r w:rsidR="007527F0" w:rsidRPr="007527F0">
        <w:rPr>
          <w:i/>
          <w:iCs/>
        </w:rPr>
        <w:t>Proceedings of the American Philosophical Society</w:t>
      </w:r>
      <w:r w:rsidR="007527F0" w:rsidRPr="007527F0">
        <w:t xml:space="preserve"> </w:t>
      </w:r>
      <w:r w:rsidR="007527F0">
        <w:t xml:space="preserve">, </w:t>
      </w:r>
      <w:r w:rsidR="007527F0" w:rsidRPr="007527F0">
        <w:t>94</w:t>
      </w:r>
      <w:r w:rsidR="007527F0">
        <w:t>.</w:t>
      </w:r>
      <w:r w:rsidR="007527F0" w:rsidRPr="007527F0">
        <w:t>4 (Aug. 25, 1950), pp. 361-363</w:t>
      </w:r>
      <w:r w:rsidR="007527F0">
        <w:t xml:space="preserve"> (p.</w:t>
      </w:r>
      <w:r w:rsidR="000825F7">
        <w:t xml:space="preserve"> 363). </w:t>
      </w:r>
      <w:r w:rsidR="00734675">
        <w:t xml:space="preserve">&lt; </w:t>
      </w:r>
      <w:hyperlink r:id="rId5" w:history="1">
        <w:r w:rsidR="00734675" w:rsidRPr="007D2DD1">
          <w:rPr>
            <w:rStyle w:val="Hyperlink"/>
          </w:rPr>
          <w:t>https://www.jstor.org/stable/3143521</w:t>
        </w:r>
      </w:hyperlink>
      <w:r w:rsidR="00734675">
        <w:t xml:space="preserve"> &gt; [Accessed 15 February 2025].</w:t>
      </w:r>
    </w:p>
  </w:footnote>
  <w:footnote w:id="13">
    <w:p w14:paraId="7C05065B" w14:textId="77777777" w:rsidR="006F0683" w:rsidRPr="00532733" w:rsidRDefault="006F0683" w:rsidP="006F0683">
      <w:pPr>
        <w:pStyle w:val="Voetnoottekst"/>
      </w:pPr>
      <w:r>
        <w:rPr>
          <w:rStyle w:val="Voetnootmarkering"/>
        </w:rPr>
        <w:footnoteRef/>
      </w:r>
      <w:r>
        <w:t xml:space="preserve"> </w:t>
      </w:r>
      <w:r w:rsidRPr="005725A6">
        <w:t xml:space="preserve">J.K. Rowling, </w:t>
      </w:r>
      <w:r w:rsidRPr="005725A6">
        <w:rPr>
          <w:i/>
          <w:iCs/>
        </w:rPr>
        <w:t>Harry Potter a</w:t>
      </w:r>
      <w:r>
        <w:rPr>
          <w:i/>
          <w:iCs/>
        </w:rPr>
        <w:t>nd the Deathly Hallows</w:t>
      </w:r>
      <w:r>
        <w:t xml:space="preserve"> (London: Bloomsbury, 2007), p. 600.</w:t>
      </w:r>
    </w:p>
  </w:footnote>
  <w:footnote w:id="14">
    <w:p w14:paraId="44A2A069" w14:textId="77777777" w:rsidR="00494833" w:rsidRPr="006B783A" w:rsidRDefault="00494833" w:rsidP="00494833">
      <w:pPr>
        <w:pStyle w:val="Voetnoottekst"/>
      </w:pPr>
      <w:r>
        <w:rPr>
          <w:rStyle w:val="Voetnootmarkering"/>
        </w:rPr>
        <w:footnoteRef/>
      </w:r>
      <w:r>
        <w:t xml:space="preserve"> </w:t>
      </w:r>
      <w:r w:rsidRPr="00CE5F59">
        <w:t xml:space="preserve">Elizaveta </w:t>
      </w:r>
      <w:proofErr w:type="spellStart"/>
      <w:r w:rsidRPr="00CE5F59">
        <w:t>Kasilova</w:t>
      </w:r>
      <w:proofErr w:type="spellEnd"/>
      <w:r>
        <w:t>, ‘</w:t>
      </w:r>
      <w:r w:rsidRPr="00F60D44">
        <w:t>Reinterpreting Archetypes in Russian Harry Potter Fanfiction</w:t>
      </w:r>
      <w:r>
        <w:t xml:space="preserve">’ in </w:t>
      </w:r>
      <w:r w:rsidRPr="00F60D44">
        <w:rPr>
          <w:i/>
          <w:iCs/>
        </w:rPr>
        <w:t>Affect in Fandom</w:t>
      </w:r>
      <w:r>
        <w:rPr>
          <w:i/>
          <w:iCs/>
        </w:rPr>
        <w:t xml:space="preserve">: </w:t>
      </w:r>
      <w:r w:rsidRPr="006B783A">
        <w:rPr>
          <w:i/>
          <w:iCs/>
        </w:rPr>
        <w:t>Fan Creators and Productivity</w:t>
      </w:r>
      <w:r>
        <w:t xml:space="preserve"> by </w:t>
      </w:r>
      <w:r w:rsidRPr="006B783A">
        <w:t xml:space="preserve">Dominika Ciesielska, Nicolle </w:t>
      </w:r>
      <w:proofErr w:type="spellStart"/>
      <w:r w:rsidRPr="006B783A">
        <w:t>Lamerichs</w:t>
      </w:r>
      <w:proofErr w:type="spellEnd"/>
      <w:r w:rsidRPr="006B783A">
        <w:t>, Agata Zarzycka</w:t>
      </w:r>
      <w:r>
        <w:t xml:space="preserve"> (Amsterdam: </w:t>
      </w:r>
      <w:r w:rsidRPr="000527CF">
        <w:t>Amsterdam University Press</w:t>
      </w:r>
      <w:r>
        <w:t xml:space="preserve">, </w:t>
      </w:r>
      <w:r w:rsidRPr="000527CF">
        <w:t>2025)</w:t>
      </w:r>
      <w:r>
        <w:t xml:space="preserve">, pp. 45 – 65 ( p. 49). &lt; </w:t>
      </w:r>
      <w:hyperlink r:id="rId6" w:history="1">
        <w:r w:rsidRPr="00F270A5">
          <w:rPr>
            <w:rStyle w:val="Hyperlink"/>
          </w:rPr>
          <w:t>https://www.jstor.org/stable/jj.26282442.5</w:t>
        </w:r>
      </w:hyperlink>
      <w:r>
        <w:t xml:space="preserve"> &gt; [ Accessed 28 March 2025].</w:t>
      </w:r>
    </w:p>
  </w:footnote>
  <w:footnote w:id="15">
    <w:p w14:paraId="10A81AD4" w14:textId="77777777" w:rsidR="00B569DC" w:rsidRPr="00D648BC" w:rsidRDefault="00B569DC" w:rsidP="00B569DC">
      <w:pPr>
        <w:pStyle w:val="Voetnoottekst"/>
      </w:pPr>
      <w:r>
        <w:rPr>
          <w:rStyle w:val="Voetnootmarkering"/>
        </w:rPr>
        <w:footnoteRef/>
      </w:r>
      <w:r>
        <w:t xml:space="preserve"> </w:t>
      </w:r>
      <w:proofErr w:type="spellStart"/>
      <w:r w:rsidRPr="0016582E">
        <w:t>Bidmead</w:t>
      </w:r>
      <w:proofErr w:type="spellEnd"/>
      <w:r>
        <w:t xml:space="preserve"> and Love, </w:t>
      </w:r>
      <w:r w:rsidRPr="0016582E">
        <w:t>‘</w:t>
      </w:r>
      <w:proofErr w:type="spellStart"/>
      <w:r w:rsidRPr="0016582E">
        <w:t>Ištar’s</w:t>
      </w:r>
      <w:proofErr w:type="spellEnd"/>
      <w:r w:rsidRPr="0016582E">
        <w:t xml:space="preserve"> Journey</w:t>
      </w:r>
      <w:r>
        <w:t>’ pp. 20 – 25</w:t>
      </w:r>
      <w:r w:rsidRPr="0016582E">
        <w:t>.</w:t>
      </w:r>
    </w:p>
  </w:footnote>
  <w:footnote w:id="16">
    <w:p w14:paraId="1C19FEA6" w14:textId="77777777" w:rsidR="00B569DC" w:rsidRPr="0023670B" w:rsidRDefault="00B569DC" w:rsidP="00B569DC">
      <w:pPr>
        <w:pStyle w:val="Voetnoottekst"/>
      </w:pPr>
      <w:r>
        <w:rPr>
          <w:rStyle w:val="Voetnootmarkering"/>
        </w:rPr>
        <w:footnoteRef/>
      </w:r>
      <w:r>
        <w:t xml:space="preserve"> G.E. </w:t>
      </w:r>
      <w:r w:rsidRPr="00633C9B">
        <w:t>Kurtik, ‘The Identification of Inanna with the Planet Venus: A Criterion for the Time Determination of the Recognition of Constellations in Ancient Mesopotamia’,  </w:t>
      </w:r>
      <w:r w:rsidRPr="00633C9B">
        <w:rPr>
          <w:i/>
          <w:iCs/>
        </w:rPr>
        <w:t>Astronomical &amp; Astrophysical Transactions</w:t>
      </w:r>
      <w:r w:rsidRPr="00633C9B">
        <w:t>, </w:t>
      </w:r>
      <w:r w:rsidRPr="00633C9B">
        <w:rPr>
          <w:i/>
          <w:iCs/>
        </w:rPr>
        <w:t>17</w:t>
      </w:r>
      <w:r w:rsidRPr="00633C9B">
        <w:t>.6 (1999), pp. 501–513</w:t>
      </w:r>
      <w:r>
        <w:t xml:space="preserve"> (pp. 506-507)</w:t>
      </w:r>
      <w:r w:rsidRPr="00633C9B">
        <w:t xml:space="preserve">. &lt; </w:t>
      </w:r>
      <w:hyperlink r:id="rId7" w:history="1">
        <w:r w:rsidRPr="00633C9B">
          <w:rPr>
            <w:rStyle w:val="Hyperlink"/>
          </w:rPr>
          <w:t>https://doi.org/10.1080/10556799908244112</w:t>
        </w:r>
      </w:hyperlink>
      <w:r w:rsidRPr="00633C9B">
        <w:t xml:space="preserve"> &gt; [Accessed 7 February 2025].</w:t>
      </w:r>
    </w:p>
  </w:footnote>
  <w:footnote w:id="17">
    <w:p w14:paraId="2C4AF2A8" w14:textId="77777777" w:rsidR="00B569DC" w:rsidRPr="008E2339" w:rsidRDefault="00B569DC" w:rsidP="00B569DC">
      <w:pPr>
        <w:pStyle w:val="Voetnoottekst"/>
      </w:pPr>
      <w:r>
        <w:rPr>
          <w:rStyle w:val="Voetnootmarkering"/>
        </w:rPr>
        <w:footnoteRef/>
      </w:r>
      <w:r>
        <w:t xml:space="preserve"> Michael R. Meyer, ‘</w:t>
      </w:r>
      <w:r w:rsidRPr="004C5078">
        <w:t>Venus Morning Star - Venus Evening Star</w:t>
      </w:r>
      <w:r>
        <w:t xml:space="preserve">’, </w:t>
      </w:r>
      <w:r>
        <w:rPr>
          <w:i/>
          <w:iCs/>
        </w:rPr>
        <w:t>Astrodienst</w:t>
      </w:r>
      <w:r>
        <w:t xml:space="preserve"> (</w:t>
      </w:r>
      <w:proofErr w:type="spellStart"/>
      <w:r>
        <w:t>n.d</w:t>
      </w:r>
      <w:proofErr w:type="spellEnd"/>
      <w:r>
        <w:t xml:space="preserve">). &lt; </w:t>
      </w:r>
      <w:hyperlink r:id="rId8" w:history="1">
        <w:r w:rsidRPr="008F649B">
          <w:rPr>
            <w:rStyle w:val="Hyperlink"/>
          </w:rPr>
          <w:t>https://www.astro.com/astrology/in_mrmvenus_e.htm</w:t>
        </w:r>
      </w:hyperlink>
      <w:r>
        <w:t xml:space="preserve"> &gt; [ Accessed 19 February 2025].</w:t>
      </w:r>
    </w:p>
  </w:footnote>
  <w:footnote w:id="18">
    <w:p w14:paraId="42C82BE4" w14:textId="2E8049D3" w:rsidR="00386060" w:rsidRPr="00386060" w:rsidRDefault="00386060">
      <w:pPr>
        <w:pStyle w:val="Voetnoottekst"/>
      </w:pPr>
      <w:r>
        <w:rPr>
          <w:rStyle w:val="Voetnootmarkering"/>
        </w:rPr>
        <w:footnoteRef/>
      </w:r>
      <w:r>
        <w:t xml:space="preserve"> </w:t>
      </w:r>
      <w:proofErr w:type="spellStart"/>
      <w:r>
        <w:t>Bidmead</w:t>
      </w:r>
      <w:proofErr w:type="spellEnd"/>
      <w:r>
        <w:t xml:space="preserve"> and Love, p. 20</w:t>
      </w:r>
      <w:r w:rsidR="00343E21">
        <w:t>.</w:t>
      </w:r>
    </w:p>
  </w:footnote>
  <w:footnote w:id="19">
    <w:p w14:paraId="524BF464" w14:textId="77777777" w:rsidR="00B569DC" w:rsidRPr="00B07D56" w:rsidRDefault="00B569DC" w:rsidP="00B569DC">
      <w:pPr>
        <w:pStyle w:val="Voetnoottekst"/>
      </w:pPr>
      <w:r>
        <w:rPr>
          <w:rStyle w:val="Voetnootmarkering"/>
        </w:rPr>
        <w:footnoteRef/>
      </w:r>
      <w:r>
        <w:t xml:space="preserve"> </w:t>
      </w:r>
      <w:r w:rsidRPr="00050E3E">
        <w:t xml:space="preserve">Samuel Noah Kramer, </w:t>
      </w:r>
      <w:r w:rsidRPr="00050E3E">
        <w:rPr>
          <w:i/>
          <w:iCs/>
        </w:rPr>
        <w:t>Myths of Enki, the Crafty God</w:t>
      </w:r>
      <w:r w:rsidRPr="00050E3E">
        <w:t>, (Eugene: Wipf &amp; Stock, 1989)</w:t>
      </w:r>
      <w:r>
        <w:t>pp. 57 - 68</w:t>
      </w:r>
      <w:r w:rsidRPr="00050E3E">
        <w:t>.</w:t>
      </w:r>
    </w:p>
  </w:footnote>
  <w:footnote w:id="20">
    <w:p w14:paraId="37BBECE3" w14:textId="748422E6" w:rsidR="006F4F41" w:rsidRPr="006F4F41" w:rsidRDefault="006F4F41">
      <w:pPr>
        <w:pStyle w:val="Voetnoottekst"/>
      </w:pPr>
      <w:r>
        <w:rPr>
          <w:rStyle w:val="Voetnootmarkering"/>
        </w:rPr>
        <w:footnoteRef/>
      </w:r>
      <w:r>
        <w:t xml:space="preserve"> In both Figure 1 and 2, and 8</w:t>
      </w:r>
      <w:r w:rsidRPr="00EB2C9A">
        <w:rPr>
          <w:vertAlign w:val="superscript"/>
        </w:rPr>
        <w:t>th</w:t>
      </w:r>
      <w:r w:rsidR="00EB2C9A">
        <w:t xml:space="preserve"> ‘object’/ ‘</w:t>
      </w:r>
      <w:r w:rsidR="008310D6">
        <w:t>H</w:t>
      </w:r>
      <w:r w:rsidR="00EB2C9A">
        <w:t xml:space="preserve">orcrux’ is added as </w:t>
      </w:r>
      <w:r w:rsidR="00DC6452">
        <w:t>final part of the soul which dies.</w:t>
      </w:r>
    </w:p>
  </w:footnote>
  <w:footnote w:id="21">
    <w:p w14:paraId="46EB869B" w14:textId="77777777" w:rsidR="00B569DC" w:rsidRPr="005E0FAB" w:rsidRDefault="00B569DC" w:rsidP="00B569DC">
      <w:pPr>
        <w:pStyle w:val="Voetnoottekst"/>
      </w:pPr>
      <w:r>
        <w:rPr>
          <w:rStyle w:val="Voetnootmarkering"/>
        </w:rPr>
        <w:footnoteRef/>
      </w:r>
      <w:r>
        <w:t xml:space="preserve"> Kramer, </w:t>
      </w:r>
      <w:r w:rsidRPr="00975328">
        <w:rPr>
          <w:i/>
          <w:iCs/>
        </w:rPr>
        <w:t>Myths of Enki</w:t>
      </w:r>
      <w:r>
        <w:t>, notes 12 – 26 pp. 221 – 222.</w:t>
      </w:r>
    </w:p>
  </w:footnote>
  <w:footnote w:id="22">
    <w:p w14:paraId="5497BFD3" w14:textId="77777777" w:rsidR="00B569DC" w:rsidRPr="00FD3559" w:rsidRDefault="00B569DC" w:rsidP="00B569DC">
      <w:pPr>
        <w:pStyle w:val="Voetnoottekst"/>
      </w:pPr>
      <w:r>
        <w:rPr>
          <w:rStyle w:val="Voetnootmarkering"/>
        </w:rPr>
        <w:footnoteRef/>
      </w:r>
      <w:r>
        <w:t xml:space="preserve"> Katz, ‘Inanna’s Descent’, p. 224.</w:t>
      </w:r>
    </w:p>
  </w:footnote>
  <w:footnote w:id="23">
    <w:p w14:paraId="240FE7D9" w14:textId="443D7F21" w:rsidR="006025C2" w:rsidRPr="002E0CE1" w:rsidRDefault="006025C2" w:rsidP="006025C2">
      <w:pPr>
        <w:pStyle w:val="Voetnoottekst"/>
      </w:pPr>
      <w:r>
        <w:rPr>
          <w:rStyle w:val="Voetnootmarkering"/>
        </w:rPr>
        <w:footnoteRef/>
      </w:r>
      <w:r>
        <w:t xml:space="preserve"> </w:t>
      </w:r>
      <w:r w:rsidRPr="002E0CE1">
        <w:t>Margaret</w:t>
      </w:r>
      <w:r w:rsidR="00931960">
        <w:t xml:space="preserve"> Huxley </w:t>
      </w:r>
      <w:r>
        <w:t>,</w:t>
      </w:r>
      <w:r w:rsidRPr="002E0CE1">
        <w:t xml:space="preserve"> ‘The Gates and Guardians in Sennacherib's Addition to the Temple of Assur’, </w:t>
      </w:r>
      <w:r w:rsidRPr="002E0CE1">
        <w:rPr>
          <w:i/>
          <w:iCs/>
        </w:rPr>
        <w:t>Iraq</w:t>
      </w:r>
      <w:r w:rsidRPr="002E0CE1">
        <w:t>, 62 (2000), pp. 109-137</w:t>
      </w:r>
      <w:r>
        <w:t xml:space="preserve"> (p.113). &lt; </w:t>
      </w:r>
      <w:hyperlink r:id="rId9" w:history="1">
        <w:r w:rsidRPr="00897C43">
          <w:rPr>
            <w:rStyle w:val="Hyperlink"/>
          </w:rPr>
          <w:t>https://www.jstor.org/stable/4200484</w:t>
        </w:r>
      </w:hyperlink>
      <w:r>
        <w:t xml:space="preserve"> &gt; [ Accessed 24 March 2025).</w:t>
      </w:r>
    </w:p>
  </w:footnote>
  <w:footnote w:id="24">
    <w:p w14:paraId="113E34B2" w14:textId="77777777" w:rsidR="006025C2" w:rsidRPr="00BF2DF7" w:rsidRDefault="006025C2" w:rsidP="006025C2">
      <w:pPr>
        <w:pStyle w:val="Voetnoottekst"/>
      </w:pPr>
      <w:r>
        <w:rPr>
          <w:rStyle w:val="Voetnootmarkering"/>
        </w:rPr>
        <w:footnoteRef/>
      </w:r>
      <w:r>
        <w:t xml:space="preserve"> Cavalli, pp. 462.</w:t>
      </w:r>
    </w:p>
  </w:footnote>
  <w:footnote w:id="25">
    <w:p w14:paraId="1A78415F" w14:textId="77777777" w:rsidR="006025C2" w:rsidRPr="00CB75F3" w:rsidRDefault="006025C2" w:rsidP="006025C2">
      <w:pPr>
        <w:pStyle w:val="Voetnoottekst"/>
      </w:pPr>
      <w:r>
        <w:rPr>
          <w:rStyle w:val="Voetnootmarkering"/>
        </w:rPr>
        <w:footnoteRef/>
      </w:r>
      <w:r>
        <w:t xml:space="preserve"> </w:t>
      </w:r>
      <w:r w:rsidRPr="00CB75F3">
        <w:t>Juliane Müller</w:t>
      </w:r>
      <w:r>
        <w:t>, ‘</w:t>
      </w:r>
      <w:r w:rsidRPr="00507B23">
        <w:t xml:space="preserve">Planets in Alchemy: Commentaries and Glosses on the Opening Verses of Ibn </w:t>
      </w:r>
      <w:proofErr w:type="spellStart"/>
      <w:r w:rsidRPr="00507B23">
        <w:t>Arfaʿ</w:t>
      </w:r>
      <w:proofErr w:type="spellEnd"/>
      <w:r w:rsidRPr="00507B23">
        <w:t xml:space="preserve"> </w:t>
      </w:r>
      <w:proofErr w:type="spellStart"/>
      <w:r w:rsidRPr="00507B23">
        <w:t>Raʾs’s</w:t>
      </w:r>
      <w:proofErr w:type="spellEnd"/>
      <w:r w:rsidRPr="00507B23">
        <w:t xml:space="preserve"> </w:t>
      </w:r>
      <w:proofErr w:type="spellStart"/>
      <w:r w:rsidRPr="00507B23">
        <w:t>Shudhūr</w:t>
      </w:r>
      <w:proofErr w:type="spellEnd"/>
      <w:r w:rsidRPr="00507B23">
        <w:t xml:space="preserve"> al-</w:t>
      </w:r>
      <w:proofErr w:type="spellStart"/>
      <w:r w:rsidRPr="00507B23">
        <w:t>dhahab</w:t>
      </w:r>
      <w:proofErr w:type="spellEnd"/>
      <w:r>
        <w:t xml:space="preserve">’, </w:t>
      </w:r>
      <w:r w:rsidRPr="008E68EA">
        <w:rPr>
          <w:i/>
          <w:iCs/>
        </w:rPr>
        <w:t>Journal of Arabic and Islamic Studies</w:t>
      </w:r>
      <w:r>
        <w:t xml:space="preserve">, </w:t>
      </w:r>
      <w:r w:rsidRPr="008E68EA">
        <w:t>22 (2022)</w:t>
      </w:r>
      <w:r>
        <w:t>, pp.</w:t>
      </w:r>
      <w:r w:rsidRPr="008E68EA">
        <w:t xml:space="preserve"> 1-30</w:t>
      </w:r>
      <w:r>
        <w:t xml:space="preserve"> (pp. 13 – 27). &lt; </w:t>
      </w:r>
      <w:hyperlink r:id="rId10" w:history="1">
        <w:r w:rsidRPr="00897C43">
          <w:rPr>
            <w:rStyle w:val="Hyperlink"/>
          </w:rPr>
          <w:t>https://journals.uio.no/JAIS/article/view/9570</w:t>
        </w:r>
      </w:hyperlink>
      <w:r>
        <w:t xml:space="preserve"> &gt; [ 9 February 2025].</w:t>
      </w:r>
    </w:p>
  </w:footnote>
  <w:footnote w:id="26">
    <w:p w14:paraId="5CA6E17C" w14:textId="77777777" w:rsidR="00B569DC" w:rsidRPr="0071482A" w:rsidRDefault="00B569DC" w:rsidP="00B569DC">
      <w:pPr>
        <w:pStyle w:val="Voetnoottekst"/>
      </w:pPr>
      <w:r>
        <w:rPr>
          <w:rStyle w:val="Voetnootmarkering"/>
        </w:rPr>
        <w:footnoteRef/>
      </w:r>
      <w:r>
        <w:t xml:space="preserve"> </w:t>
      </w:r>
      <w:r w:rsidRPr="004C58D4">
        <w:t xml:space="preserve">J.K. Rowling, </w:t>
      </w:r>
      <w:r w:rsidRPr="004C58D4">
        <w:rPr>
          <w:i/>
          <w:iCs/>
        </w:rPr>
        <w:t>Harry Potter a</w:t>
      </w:r>
      <w:r>
        <w:rPr>
          <w:i/>
          <w:iCs/>
        </w:rPr>
        <w:t xml:space="preserve">nd the Half-Blood Prince </w:t>
      </w:r>
      <w:r>
        <w:t>(London: Bloomsbury, 2005), p. 471.</w:t>
      </w:r>
    </w:p>
  </w:footnote>
  <w:footnote w:id="27">
    <w:p w14:paraId="2F5E2F8C" w14:textId="70B3CA00" w:rsidR="001D6BEE" w:rsidRPr="00182C48" w:rsidRDefault="001D6BEE" w:rsidP="002255FD">
      <w:pPr>
        <w:pStyle w:val="Voetnoottekst"/>
      </w:pPr>
      <w:r>
        <w:rPr>
          <w:rStyle w:val="Voetnootmarkering"/>
        </w:rPr>
        <w:footnoteRef/>
      </w:r>
      <w:r>
        <w:t xml:space="preserve"> </w:t>
      </w:r>
      <w:r w:rsidR="009B17DD">
        <w:t xml:space="preserve">Signe Cohen, </w:t>
      </w:r>
      <w:r w:rsidR="00213FA1">
        <w:t>‘</w:t>
      </w:r>
      <w:r w:rsidR="00213FA1" w:rsidRPr="00213FA1">
        <w:t xml:space="preserve">The Two Alchemists in </w:t>
      </w:r>
      <w:r w:rsidR="00213FA1" w:rsidRPr="00213FA1">
        <w:rPr>
          <w:i/>
          <w:iCs/>
        </w:rPr>
        <w:t>Harry Potter</w:t>
      </w:r>
      <w:r w:rsidR="00213FA1" w:rsidRPr="00213FA1">
        <w:t>: Voldemort, Harry, and Their Quests for Immortality</w:t>
      </w:r>
      <w:r w:rsidR="00213FA1">
        <w:t xml:space="preserve">’, </w:t>
      </w:r>
      <w:r w:rsidR="002255FD" w:rsidRPr="002255FD">
        <w:rPr>
          <w:i/>
          <w:iCs/>
        </w:rPr>
        <w:t>The Journal of Religion and Popular Culture</w:t>
      </w:r>
      <w:r w:rsidR="002255FD">
        <w:rPr>
          <w:i/>
          <w:iCs/>
        </w:rPr>
        <w:t xml:space="preserve">, </w:t>
      </w:r>
      <w:r w:rsidR="002255FD">
        <w:t>30.3 (201</w:t>
      </w:r>
      <w:r w:rsidR="00971D0C">
        <w:t>8</w:t>
      </w:r>
      <w:r w:rsidR="002255FD">
        <w:t>)</w:t>
      </w:r>
      <w:r w:rsidR="00971D0C">
        <w:t xml:space="preserve">, pp. </w:t>
      </w:r>
      <w:r w:rsidR="00C722A1">
        <w:t>206-219 (note 5 p.</w:t>
      </w:r>
      <w:r w:rsidR="001575F2">
        <w:t xml:space="preserve"> 219). </w:t>
      </w:r>
      <w:r w:rsidR="001575F2" w:rsidRPr="00182C48">
        <w:t>&lt;</w:t>
      </w:r>
      <w:r w:rsidR="00671081">
        <w:t xml:space="preserve"> </w:t>
      </w:r>
      <w:hyperlink r:id="rId11" w:history="1">
        <w:r w:rsidR="00671081" w:rsidRPr="00176F8D">
          <w:rPr>
            <w:rStyle w:val="Hyperlink"/>
          </w:rPr>
          <w:t>https://doi.org/10.3138/jrpc.2017-0038</w:t>
        </w:r>
      </w:hyperlink>
      <w:r w:rsidR="00671081">
        <w:t xml:space="preserve"> &gt; [Accessed 30 March 2025].</w:t>
      </w:r>
    </w:p>
  </w:footnote>
  <w:footnote w:id="28">
    <w:p w14:paraId="014DFB08" w14:textId="77777777" w:rsidR="00F518C4" w:rsidRPr="00304593" w:rsidRDefault="00F518C4" w:rsidP="00F518C4">
      <w:pPr>
        <w:pStyle w:val="Voetnoottekst"/>
      </w:pPr>
      <w:r>
        <w:rPr>
          <w:rStyle w:val="Voetnootmarkering"/>
        </w:rPr>
        <w:footnoteRef/>
      </w:r>
      <w:r>
        <w:t xml:space="preserve"> Lea </w:t>
      </w:r>
      <w:r w:rsidRPr="002A717D">
        <w:t xml:space="preserve">Jakob et al., ‘The Science Behind the Magic? The Relation of the Harry Potter “Sorting Hat Quiz” to Personality and Human Values’, </w:t>
      </w:r>
      <w:r w:rsidRPr="002A717D">
        <w:rPr>
          <w:i/>
          <w:iCs/>
        </w:rPr>
        <w:t>Collabra: Psychology</w:t>
      </w:r>
      <w:r w:rsidRPr="002A717D">
        <w:t>, 5(1): 31 (2019)</w:t>
      </w:r>
      <w:r>
        <w:t>, pp. 1 – 12 (p. 2).</w:t>
      </w:r>
      <w:r w:rsidRPr="002A717D">
        <w:t xml:space="preserve">. &lt; DOI: </w:t>
      </w:r>
      <w:hyperlink r:id="rId12" w:history="1">
        <w:r w:rsidRPr="002A717D">
          <w:rPr>
            <w:rStyle w:val="Hyperlink"/>
          </w:rPr>
          <w:t>https://doi.org/10.1525/collabra.240</w:t>
        </w:r>
      </w:hyperlink>
      <w:r w:rsidRPr="002A717D">
        <w:t xml:space="preserve"> &gt; [ Accessed 12 February 2025].</w:t>
      </w:r>
    </w:p>
  </w:footnote>
  <w:footnote w:id="29">
    <w:p w14:paraId="27A40832" w14:textId="01B1A97E" w:rsidR="00F518C4" w:rsidRPr="002D47A5" w:rsidRDefault="00F518C4" w:rsidP="00F518C4">
      <w:pPr>
        <w:pStyle w:val="Voetnoottekst"/>
      </w:pPr>
      <w:r>
        <w:rPr>
          <w:rStyle w:val="Voetnootmarkering"/>
        </w:rPr>
        <w:footnoteRef/>
      </w:r>
      <w:r>
        <w:t xml:space="preserve"> J.K. Rowling, ‘Colours </w:t>
      </w:r>
      <w:r w:rsidR="003D1DF4">
        <w:t>-</w:t>
      </w:r>
      <w:r>
        <w:t xml:space="preserve"> Author’s Note’, </w:t>
      </w:r>
      <w:proofErr w:type="spellStart"/>
      <w:r>
        <w:rPr>
          <w:i/>
          <w:iCs/>
        </w:rPr>
        <w:t>Pottermore</w:t>
      </w:r>
      <w:proofErr w:type="spellEnd"/>
      <w:r>
        <w:rPr>
          <w:i/>
          <w:iCs/>
        </w:rPr>
        <w:t xml:space="preserve"> </w:t>
      </w:r>
      <w:r>
        <w:t xml:space="preserve">(2015). &lt; </w:t>
      </w:r>
      <w:hyperlink r:id="rId13" w:history="1">
        <w:r w:rsidRPr="008F649B">
          <w:rPr>
            <w:rStyle w:val="Hyperlink"/>
          </w:rPr>
          <w:t>https://www.harrypotter.com/writing-by-jk-rowling/colours</w:t>
        </w:r>
      </w:hyperlink>
      <w:r>
        <w:t xml:space="preserve"> &gt; [ Accessed 19 February 2025]. </w:t>
      </w:r>
    </w:p>
  </w:footnote>
  <w:footnote w:id="30">
    <w:p w14:paraId="5ADB3909" w14:textId="77777777" w:rsidR="00F518C4" w:rsidRPr="00323709" w:rsidRDefault="00F518C4" w:rsidP="00F518C4">
      <w:pPr>
        <w:pStyle w:val="Voetnoottekst"/>
      </w:pPr>
      <w:r>
        <w:rPr>
          <w:rStyle w:val="Voetnootmarkering"/>
        </w:rPr>
        <w:footnoteRef/>
      </w:r>
      <w:r>
        <w:t xml:space="preserve"> Adapted from Jakob et al., ‘Science Behind Magic’, p. 2.</w:t>
      </w:r>
    </w:p>
  </w:footnote>
  <w:footnote w:id="31">
    <w:p w14:paraId="47B9B482" w14:textId="1250774C" w:rsidR="002E7C44" w:rsidRPr="00137F55" w:rsidRDefault="002E7C44" w:rsidP="002E7C44">
      <w:pPr>
        <w:pStyle w:val="Voetnoottekst"/>
      </w:pPr>
      <w:r>
        <w:rPr>
          <w:rStyle w:val="Voetnootmarkering"/>
        </w:rPr>
        <w:footnoteRef/>
      </w:r>
      <w:r>
        <w:t xml:space="preserve"> </w:t>
      </w:r>
      <w:r w:rsidRPr="00137F55">
        <w:t xml:space="preserve">Jehane Ragai and </w:t>
      </w:r>
      <w:proofErr w:type="spellStart"/>
      <w:r w:rsidRPr="00137F55">
        <w:t>ناهيج</w:t>
      </w:r>
      <w:proofErr w:type="spellEnd"/>
      <w:r w:rsidRPr="00137F55">
        <w:t xml:space="preserve"> ي</w:t>
      </w:r>
      <w:r>
        <w:t>, ‘</w:t>
      </w:r>
      <w:r w:rsidRPr="00A51CE2">
        <w:t>The Philosopher's Stone: Alchemy and Chemistry</w:t>
      </w:r>
      <w:r>
        <w:t xml:space="preserve">’, </w:t>
      </w:r>
      <w:r w:rsidRPr="00CE1FF4">
        <w:rPr>
          <w:i/>
          <w:iCs/>
        </w:rPr>
        <w:t>Alif: Journal of Comparative Poetics</w:t>
      </w:r>
      <w:r w:rsidRPr="00CE1FF4">
        <w:t xml:space="preserve">, </w:t>
      </w:r>
      <w:r>
        <w:t>12 (1992), pp. 58 – 77 ( pp. 63 – 64)</w:t>
      </w:r>
      <w:r w:rsidR="00701AFF">
        <w:t xml:space="preserve">. </w:t>
      </w:r>
      <w:r w:rsidR="00701AFF">
        <w:t xml:space="preserve">&lt; </w:t>
      </w:r>
      <w:hyperlink r:id="rId14" w:history="1">
        <w:r w:rsidR="00701AFF" w:rsidRPr="007556E5">
          <w:rPr>
            <w:rStyle w:val="Hyperlink"/>
          </w:rPr>
          <w:t>https://www.jstor.org/stable/521636</w:t>
        </w:r>
      </w:hyperlink>
      <w:r w:rsidR="00701AFF">
        <w:t xml:space="preserve"> &gt; [ Accessed 4 February 2025].</w:t>
      </w:r>
    </w:p>
  </w:footnote>
  <w:footnote w:id="32">
    <w:p w14:paraId="0724A15C" w14:textId="554601C4" w:rsidR="0081365D" w:rsidRPr="0081365D" w:rsidRDefault="0081365D">
      <w:pPr>
        <w:pStyle w:val="Voetnoottekst"/>
      </w:pPr>
      <w:r>
        <w:rPr>
          <w:rStyle w:val="Voetnootmarkering"/>
        </w:rPr>
        <w:footnoteRef/>
      </w:r>
      <w:r>
        <w:t xml:space="preserve"> Jung, p. 242.</w:t>
      </w:r>
    </w:p>
  </w:footnote>
  <w:footnote w:id="33">
    <w:p w14:paraId="7DC2DE79" w14:textId="77777777" w:rsidR="006E4C4E" w:rsidRPr="00595050" w:rsidRDefault="006E4C4E" w:rsidP="006E4C4E">
      <w:pPr>
        <w:pStyle w:val="Voetnoottekst"/>
        <w:rPr>
          <w:i/>
          <w:iCs/>
        </w:rPr>
      </w:pPr>
      <w:r>
        <w:rPr>
          <w:rStyle w:val="Voetnootmarkering"/>
        </w:rPr>
        <w:footnoteRef/>
      </w:r>
      <w:r w:rsidRPr="00EF124B">
        <w:t xml:space="preserve"> </w:t>
      </w:r>
      <w:r>
        <w:t>Samuel Noah Kramer, ‘Inanna’s Descent to the Nether World’ in</w:t>
      </w:r>
      <w:r w:rsidRPr="007B55B1">
        <w:rPr>
          <w:i/>
          <w:iCs/>
        </w:rPr>
        <w:t xml:space="preserve"> Ancient near Eastern Texts Relating to the</w:t>
      </w:r>
      <w:r>
        <w:rPr>
          <w:i/>
          <w:iCs/>
        </w:rPr>
        <w:t xml:space="preserve"> </w:t>
      </w:r>
      <w:r w:rsidRPr="007B55B1">
        <w:rPr>
          <w:i/>
          <w:iCs/>
        </w:rPr>
        <w:t>Old Testament</w:t>
      </w:r>
      <w:r>
        <w:t xml:space="preserve"> edited by James B. Pritchard, (Princeton: Princeton University Press, 1969), pp. 52 – 57 (footnote 1 p. 52). </w:t>
      </w:r>
    </w:p>
    <w:p w14:paraId="37DDB25B" w14:textId="77777777" w:rsidR="006E4C4E" w:rsidRPr="008139B2" w:rsidRDefault="006E4C4E" w:rsidP="006E4C4E">
      <w:pPr>
        <w:pStyle w:val="Voetnoottekst"/>
      </w:pPr>
      <w:r>
        <w:rPr>
          <w:rStyle w:val="Voetnootmarkering"/>
        </w:rPr>
        <w:footnoteRef/>
      </w:r>
      <w:r>
        <w:t xml:space="preserve"> Rodrigo Cabrera, ‘The Three Faces of Inanna: an Approach to her Polysemic Figure in her Descent to the Netherworld’,  </w:t>
      </w:r>
      <w:r w:rsidRPr="008B2B5D">
        <w:rPr>
          <w:i/>
          <w:iCs/>
        </w:rPr>
        <w:t>Journal of Northwest Semitic Languages</w:t>
      </w:r>
      <w:r>
        <w:t xml:space="preserve">, 44 (2018), pp. 41-79, (pp. 59 – 61) &lt; </w:t>
      </w:r>
      <w:hyperlink r:id="rId15" w:history="1">
        <w:r w:rsidRPr="003A72C6">
          <w:rPr>
            <w:rStyle w:val="Hyperlink"/>
          </w:rPr>
          <w:t>https://www.aacademica.org/rodrigo.cabrera.pertusatti/16</w:t>
        </w:r>
      </w:hyperlink>
      <w:r>
        <w:t>&gt; [2 February 2025].</w:t>
      </w:r>
    </w:p>
  </w:footnote>
  <w:footnote w:id="34">
    <w:p w14:paraId="3D399B02" w14:textId="77777777" w:rsidR="0094780F" w:rsidRPr="00901A86" w:rsidRDefault="0094780F" w:rsidP="0094780F">
      <w:pPr>
        <w:pStyle w:val="Voetnoottekst"/>
      </w:pPr>
      <w:r>
        <w:rPr>
          <w:rStyle w:val="Voetnootmarkering"/>
        </w:rPr>
        <w:footnoteRef/>
      </w:r>
      <w:r w:rsidRPr="00901A86">
        <w:t xml:space="preserve"> Spenser, p. 107.</w:t>
      </w:r>
    </w:p>
  </w:footnote>
  <w:footnote w:id="35">
    <w:p w14:paraId="4F102433" w14:textId="77777777" w:rsidR="006E4C4E" w:rsidRPr="001C613A" w:rsidRDefault="006E4C4E" w:rsidP="006E4C4E">
      <w:pPr>
        <w:pStyle w:val="Voetnoottekst"/>
        <w:rPr>
          <w:i/>
          <w:iCs/>
        </w:rPr>
      </w:pPr>
      <w:r>
        <w:rPr>
          <w:rStyle w:val="Voetnootmarkering"/>
        </w:rPr>
        <w:footnoteRef/>
      </w:r>
      <w:r>
        <w:t xml:space="preserve"> Samuel Noah Kramer, </w:t>
      </w:r>
      <w:r>
        <w:rPr>
          <w:i/>
          <w:iCs/>
        </w:rPr>
        <w:t xml:space="preserve">Sumerian Mythology, </w:t>
      </w:r>
      <w:r>
        <w:t>revised edition (Philadelphia: University of Philadelphia Press, 1972), p. 87.</w:t>
      </w:r>
    </w:p>
  </w:footnote>
  <w:footnote w:id="36">
    <w:p w14:paraId="57EE0165" w14:textId="502FD547" w:rsidR="006E4C4E" w:rsidRPr="00324804" w:rsidRDefault="006E4C4E" w:rsidP="003C4986">
      <w:pPr>
        <w:pStyle w:val="Voetnoottekst"/>
      </w:pPr>
      <w:r>
        <w:rPr>
          <w:rStyle w:val="Voetnootmarkering"/>
        </w:rPr>
        <w:footnoteRef/>
      </w:r>
      <w:r w:rsidR="003C4986">
        <w:t xml:space="preserve"> </w:t>
      </w:r>
      <w:r>
        <w:t>Cavalli</w:t>
      </w:r>
      <w:r w:rsidR="003C4986">
        <w:t xml:space="preserve">, </w:t>
      </w:r>
      <w:r>
        <w:t>p. 462</w:t>
      </w:r>
      <w:r w:rsidR="003C4986">
        <w:t>.</w:t>
      </w:r>
    </w:p>
  </w:footnote>
  <w:footnote w:id="37">
    <w:p w14:paraId="17F693AD" w14:textId="77777777" w:rsidR="00257656" w:rsidRPr="00860B5C" w:rsidRDefault="00257656" w:rsidP="00257656">
      <w:pPr>
        <w:pStyle w:val="Voetnoottekst"/>
      </w:pPr>
      <w:r>
        <w:rPr>
          <w:rStyle w:val="Voetnootmarkering"/>
        </w:rPr>
        <w:footnoteRef/>
      </w:r>
      <w:r>
        <w:t xml:space="preserve"> Cavalli, pp. 462 – 462,</w:t>
      </w:r>
    </w:p>
  </w:footnote>
  <w:footnote w:id="38">
    <w:p w14:paraId="1D4C5131" w14:textId="77777777" w:rsidR="006E4C4E" w:rsidRPr="002728AD" w:rsidRDefault="006E4C4E" w:rsidP="006E4C4E">
      <w:pPr>
        <w:pStyle w:val="Voetnoottekst"/>
      </w:pPr>
      <w:r>
        <w:rPr>
          <w:rStyle w:val="Voetnootmarkering"/>
        </w:rPr>
        <w:footnoteRef/>
      </w:r>
      <w:r w:rsidRPr="002728AD">
        <w:t xml:space="preserve"> </w:t>
      </w:r>
      <w:r>
        <w:t>Dina Katz, ‘Inanna’s Descent and Undressing the Dead’,</w:t>
      </w:r>
      <w:r w:rsidRPr="002E45FC">
        <w:rPr>
          <w:i/>
          <w:iCs/>
        </w:rPr>
        <w:t xml:space="preserve"> </w:t>
      </w:r>
      <w:proofErr w:type="spellStart"/>
      <w:r w:rsidRPr="002E45FC">
        <w:rPr>
          <w:i/>
          <w:iCs/>
        </w:rPr>
        <w:t>Zeitschrift</w:t>
      </w:r>
      <w:proofErr w:type="spellEnd"/>
      <w:r w:rsidRPr="002E45FC">
        <w:rPr>
          <w:i/>
          <w:iCs/>
        </w:rPr>
        <w:t xml:space="preserve"> </w:t>
      </w:r>
      <w:proofErr w:type="spellStart"/>
      <w:r w:rsidRPr="002E45FC">
        <w:rPr>
          <w:i/>
          <w:iCs/>
        </w:rPr>
        <w:t>Assyriologie</w:t>
      </w:r>
      <w:proofErr w:type="spellEnd"/>
      <w:r w:rsidRPr="002E45FC">
        <w:t>, 85 (1995), pp. 221-233</w:t>
      </w:r>
      <w:r>
        <w:t xml:space="preserve">  (p.224).</w:t>
      </w:r>
      <w:r w:rsidRPr="002E45FC">
        <w:t xml:space="preserve"> &lt; </w:t>
      </w:r>
      <w:hyperlink r:id="rId16" w:history="1">
        <w:r w:rsidRPr="002E45FC">
          <w:rPr>
            <w:rStyle w:val="Hyperlink"/>
          </w:rPr>
          <w:t>https://doi.org/10.1515/zava.1995.85.2.221</w:t>
        </w:r>
      </w:hyperlink>
      <w:r w:rsidRPr="002E45FC">
        <w:t xml:space="preserve"> &gt; [Accessed 2 February 2025].</w:t>
      </w:r>
    </w:p>
  </w:footnote>
  <w:footnote w:id="39">
    <w:p w14:paraId="13D3774E" w14:textId="77777777" w:rsidR="006E4C4E" w:rsidRPr="00901A86" w:rsidRDefault="006E4C4E" w:rsidP="006E4C4E">
      <w:pPr>
        <w:pStyle w:val="Voetnoottekst"/>
      </w:pPr>
      <w:r>
        <w:rPr>
          <w:rStyle w:val="Voetnootmarkering"/>
        </w:rPr>
        <w:footnoteRef/>
      </w:r>
      <w:r w:rsidRPr="00901A86">
        <w:t xml:space="preserve"> Kramer, ‘Inanna’s Descent’, p. 55.</w:t>
      </w:r>
    </w:p>
  </w:footnote>
  <w:footnote w:id="40">
    <w:p w14:paraId="3294AF26" w14:textId="3C9D2C97" w:rsidR="006E4C4E" w:rsidRPr="004919FD" w:rsidRDefault="006E4C4E" w:rsidP="006E4C4E">
      <w:pPr>
        <w:pStyle w:val="Voetnoottekst"/>
      </w:pPr>
      <w:r>
        <w:rPr>
          <w:rStyle w:val="Voetnootmarkering"/>
        </w:rPr>
        <w:footnoteRef/>
      </w:r>
      <w:r>
        <w:t xml:space="preserve"> Campbell,</w:t>
      </w:r>
      <w:r w:rsidR="009915C0">
        <w:t xml:space="preserve"> </w:t>
      </w:r>
      <w:r>
        <w:t>p. 108.</w:t>
      </w:r>
    </w:p>
  </w:footnote>
  <w:footnote w:id="41">
    <w:p w14:paraId="0D10070B" w14:textId="4364CD6D" w:rsidR="006E4C4E" w:rsidRPr="00DE571D" w:rsidRDefault="006E4C4E" w:rsidP="006E4C4E">
      <w:pPr>
        <w:pStyle w:val="Voetnoottekst"/>
      </w:pPr>
      <w:r>
        <w:rPr>
          <w:rStyle w:val="Voetnootmarkering"/>
        </w:rPr>
        <w:footnoteRef/>
      </w:r>
      <w:r w:rsidRPr="00DE571D">
        <w:t xml:space="preserve"> </w:t>
      </w:r>
      <w:proofErr w:type="spellStart"/>
      <w:r w:rsidRPr="00DE571D">
        <w:t>Bidmead</w:t>
      </w:r>
      <w:proofErr w:type="spellEnd"/>
      <w:r w:rsidR="00CE2E12">
        <w:t xml:space="preserve"> and Love</w:t>
      </w:r>
      <w:r w:rsidRPr="00DE571D">
        <w:t>,</w:t>
      </w:r>
      <w:r>
        <w:t xml:space="preserve"> p. 16.</w:t>
      </w:r>
    </w:p>
  </w:footnote>
  <w:footnote w:id="42">
    <w:p w14:paraId="3AEAFA5A" w14:textId="25582717" w:rsidR="006E4C4E" w:rsidRPr="009E3CC1" w:rsidRDefault="006E4C4E" w:rsidP="006E4C4E">
      <w:pPr>
        <w:pStyle w:val="Voetnoottekst"/>
      </w:pPr>
      <w:r>
        <w:rPr>
          <w:rStyle w:val="Voetnootmarkering"/>
        </w:rPr>
        <w:footnoteRef/>
      </w:r>
      <w:r w:rsidRPr="009E3CC1">
        <w:t xml:space="preserve"> Cavalli, p. 462.</w:t>
      </w:r>
    </w:p>
  </w:footnote>
  <w:footnote w:id="43">
    <w:p w14:paraId="386B99AF" w14:textId="77777777" w:rsidR="00C82578" w:rsidRPr="006C618F" w:rsidRDefault="00C82578" w:rsidP="00C82578">
      <w:pPr>
        <w:pStyle w:val="Voetnoottekst"/>
      </w:pPr>
      <w:r>
        <w:rPr>
          <w:rStyle w:val="Voetnootmarkering"/>
        </w:rPr>
        <w:footnoteRef/>
      </w:r>
      <w:r>
        <w:t xml:space="preserve"> Campbell, p. 108.</w:t>
      </w:r>
    </w:p>
  </w:footnote>
  <w:footnote w:id="44">
    <w:p w14:paraId="12F3A2DF" w14:textId="77777777" w:rsidR="00C82578" w:rsidRPr="00852BA9" w:rsidRDefault="00C82578" w:rsidP="00C82578">
      <w:pPr>
        <w:pStyle w:val="Voetnoottekst"/>
      </w:pPr>
      <w:r>
        <w:rPr>
          <w:rStyle w:val="Voetnootmarkering"/>
        </w:rPr>
        <w:footnoteRef/>
      </w:r>
      <w:r>
        <w:t xml:space="preserve"> Rowling, </w:t>
      </w:r>
      <w:r>
        <w:rPr>
          <w:i/>
          <w:iCs/>
        </w:rPr>
        <w:t>Deathly Hallows</w:t>
      </w:r>
      <w:r>
        <w:t>, p. 549.</w:t>
      </w:r>
    </w:p>
  </w:footnote>
  <w:footnote w:id="45">
    <w:p w14:paraId="6AB2632C" w14:textId="7E5E5A9A" w:rsidR="00F55EA9" w:rsidRPr="006061B2" w:rsidRDefault="00F55EA9">
      <w:pPr>
        <w:pStyle w:val="Voetnoottekst"/>
      </w:pPr>
      <w:r>
        <w:rPr>
          <w:rStyle w:val="Voetnootmarkering"/>
        </w:rPr>
        <w:footnoteRef/>
      </w:r>
      <w:r>
        <w:t xml:space="preserve"> </w:t>
      </w:r>
      <w:r w:rsidRPr="006061B2">
        <w:t>Jung, p. 34.</w:t>
      </w:r>
    </w:p>
  </w:footnote>
  <w:footnote w:id="46">
    <w:p w14:paraId="133AF5BE" w14:textId="733E905C" w:rsidR="00B651C1" w:rsidRPr="003630D8" w:rsidRDefault="00B651C1">
      <w:pPr>
        <w:pStyle w:val="Voetnoottekst"/>
      </w:pPr>
      <w:r>
        <w:rPr>
          <w:rStyle w:val="Voetnootmarkering"/>
        </w:rPr>
        <w:footnoteRef/>
      </w:r>
      <w:r>
        <w:t xml:space="preserve"> </w:t>
      </w:r>
      <w:r w:rsidRPr="003630D8">
        <w:t>Nicholas Campion, ‘</w:t>
      </w:r>
      <w:r w:rsidR="003630D8" w:rsidRPr="003630D8">
        <w:t>A</w:t>
      </w:r>
      <w:r w:rsidR="003630D8">
        <w:t xml:space="preserve">stronomy, Ethics and the Planets’, </w:t>
      </w:r>
      <w:r w:rsidR="0048365C" w:rsidRPr="0048365C">
        <w:rPr>
          <w:i/>
          <w:iCs/>
        </w:rPr>
        <w:t>Mediterranean Archaeology and Archaeometry</w:t>
      </w:r>
      <w:r w:rsidR="0048365C" w:rsidRPr="0048365C">
        <w:t>, 18</w:t>
      </w:r>
      <w:r w:rsidR="00DA7F24">
        <w:t>.</w:t>
      </w:r>
      <w:r w:rsidR="0048365C" w:rsidRPr="0048365C">
        <w:t>4,(2018), pp. 259-264</w:t>
      </w:r>
      <w:r w:rsidR="00DA7F24">
        <w:t xml:space="preserve"> (p.</w:t>
      </w:r>
      <w:r w:rsidR="002F5EE5">
        <w:t xml:space="preserve"> 260). &lt; </w:t>
      </w:r>
      <w:hyperlink r:id="rId17" w:history="1">
        <w:r w:rsidR="008D5416" w:rsidRPr="00176F8D">
          <w:rPr>
            <w:rStyle w:val="Hyperlink"/>
          </w:rPr>
          <w:t>https://www.maajournal.com/index.php/m</w:t>
        </w:r>
      </w:hyperlink>
      <w:r w:rsidR="008D5416">
        <w:t xml:space="preserve"> &gt; [ Accessed 30 March 2025].</w:t>
      </w:r>
    </w:p>
  </w:footnote>
  <w:footnote w:id="47">
    <w:p w14:paraId="4EDB4425" w14:textId="1CA1F73C" w:rsidR="003771A7" w:rsidRPr="004124F3" w:rsidRDefault="003771A7" w:rsidP="003771A7">
      <w:pPr>
        <w:pStyle w:val="Voetnoottekst"/>
      </w:pPr>
      <w:r>
        <w:rPr>
          <w:rStyle w:val="Voetnootmarkering"/>
        </w:rPr>
        <w:footnoteRef/>
      </w:r>
      <w:r>
        <w:t xml:space="preserve"> </w:t>
      </w:r>
      <w:r w:rsidRPr="004124F3">
        <w:t xml:space="preserve">Campion, </w:t>
      </w:r>
      <w:r w:rsidR="009E3CC1">
        <w:t>‘Astronomy, Ethics</w:t>
      </w:r>
      <w:r w:rsidR="00191643">
        <w:t xml:space="preserve"> and the Planets’, </w:t>
      </w:r>
      <w:r w:rsidRPr="004124F3">
        <w:t xml:space="preserve">p. 261. </w:t>
      </w:r>
    </w:p>
  </w:footnote>
  <w:footnote w:id="48">
    <w:p w14:paraId="33DBF775" w14:textId="08F754B4" w:rsidR="000D7362" w:rsidRPr="00D5563B" w:rsidRDefault="000D7362">
      <w:pPr>
        <w:pStyle w:val="Voetnoottekst"/>
      </w:pPr>
      <w:r>
        <w:rPr>
          <w:rStyle w:val="Voetnootmarkering"/>
        </w:rPr>
        <w:footnoteRef/>
      </w:r>
      <w:r>
        <w:t xml:space="preserve"> </w:t>
      </w:r>
      <w:r w:rsidRPr="000D7362">
        <w:t>Morton W. Bloomfield</w:t>
      </w:r>
      <w:r>
        <w:t xml:space="preserve">, </w:t>
      </w:r>
      <w:r w:rsidR="00D5563B">
        <w:t>‘</w:t>
      </w:r>
      <w:r w:rsidR="00D5563B" w:rsidRPr="00D5563B">
        <w:t>The Origin of the Concept of the Seven Cardinal Sins</w:t>
      </w:r>
      <w:r w:rsidR="00D5563B">
        <w:t xml:space="preserve">’, </w:t>
      </w:r>
      <w:r w:rsidR="00D5563B" w:rsidRPr="00D5563B">
        <w:rPr>
          <w:i/>
          <w:iCs/>
        </w:rPr>
        <w:t>The Harvard Theological Review</w:t>
      </w:r>
      <w:r w:rsidR="00D5563B" w:rsidRPr="00D5563B">
        <w:t>, 34</w:t>
      </w:r>
      <w:r w:rsidR="00FC3C86">
        <w:t>.</w:t>
      </w:r>
      <w:r w:rsidR="00D5563B" w:rsidRPr="00D5563B">
        <w:t>2 (Apr., 1941), pp. 121- 128</w:t>
      </w:r>
      <w:r w:rsidR="00FC3C86">
        <w:t xml:space="preserve"> (p. </w:t>
      </w:r>
      <w:r w:rsidR="008616E2">
        <w:t xml:space="preserve">126). &lt; </w:t>
      </w:r>
      <w:hyperlink r:id="rId18" w:history="1">
        <w:r w:rsidR="008616E2" w:rsidRPr="00176F8D">
          <w:rPr>
            <w:rStyle w:val="Hyperlink"/>
          </w:rPr>
          <w:t>https://www.jstor.org/stable/1508127</w:t>
        </w:r>
      </w:hyperlink>
      <w:r w:rsidR="008616E2">
        <w:t xml:space="preserve"> &gt; [ </w:t>
      </w:r>
      <w:r w:rsidR="00AD078C">
        <w:t>30 March 2025].</w:t>
      </w:r>
    </w:p>
  </w:footnote>
  <w:footnote w:id="49">
    <w:p w14:paraId="6AE9CB27" w14:textId="77777777" w:rsidR="007E6D79" w:rsidRPr="00C141BA" w:rsidRDefault="007E6D79" w:rsidP="007E6D79">
      <w:pPr>
        <w:pStyle w:val="Voetnoottekst"/>
      </w:pPr>
      <w:r>
        <w:rPr>
          <w:rStyle w:val="Voetnootmarkering"/>
        </w:rPr>
        <w:footnoteRef/>
      </w:r>
      <w:r>
        <w:t xml:space="preserve"> Bernadette Brady, ‘Fate, Free Will, Horoscopes, and Soul: Part II’, </w:t>
      </w:r>
      <w:r>
        <w:rPr>
          <w:i/>
          <w:iCs/>
        </w:rPr>
        <w:t>The Mountain Astrologer, (</w:t>
      </w:r>
      <w:r>
        <w:t xml:space="preserve">Aug/Sept. 2015), pp. 62-63. </w:t>
      </w:r>
    </w:p>
  </w:footnote>
  <w:footnote w:id="50">
    <w:p w14:paraId="262381DE" w14:textId="77777777" w:rsidR="007E6D79" w:rsidRPr="00BF4095" w:rsidRDefault="007E6D79" w:rsidP="007E6D79">
      <w:pPr>
        <w:pStyle w:val="Voetnoottekst"/>
      </w:pPr>
      <w:r>
        <w:rPr>
          <w:rStyle w:val="Voetnootmarkering"/>
        </w:rPr>
        <w:footnoteRef/>
      </w:r>
      <w:r>
        <w:t xml:space="preserve"> </w:t>
      </w:r>
      <w:r w:rsidRPr="00BF4095">
        <w:t xml:space="preserve">Stephen Arroyo, </w:t>
      </w:r>
      <w:r w:rsidRPr="00BF4095">
        <w:rPr>
          <w:i/>
          <w:iCs/>
        </w:rPr>
        <w:t xml:space="preserve">Astrology, Karma &amp; Transformation </w:t>
      </w:r>
      <w:r w:rsidRPr="00BF4095">
        <w:t>(</w:t>
      </w:r>
      <w:r>
        <w:t>Sebastopol, CA: CRCS Publications, 1978), pp. 115- 116.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88B"/>
    <w:rsid w:val="00001741"/>
    <w:rsid w:val="00001979"/>
    <w:rsid w:val="000027D6"/>
    <w:rsid w:val="00002A4A"/>
    <w:rsid w:val="00003435"/>
    <w:rsid w:val="00003AB5"/>
    <w:rsid w:val="00003C19"/>
    <w:rsid w:val="000044AE"/>
    <w:rsid w:val="00004DB9"/>
    <w:rsid w:val="000054D5"/>
    <w:rsid w:val="00005C63"/>
    <w:rsid w:val="00006755"/>
    <w:rsid w:val="00007216"/>
    <w:rsid w:val="00007E54"/>
    <w:rsid w:val="00010D4A"/>
    <w:rsid w:val="0001210D"/>
    <w:rsid w:val="00015561"/>
    <w:rsid w:val="000158A7"/>
    <w:rsid w:val="0001654D"/>
    <w:rsid w:val="00016C02"/>
    <w:rsid w:val="00016D85"/>
    <w:rsid w:val="00020587"/>
    <w:rsid w:val="00020FB5"/>
    <w:rsid w:val="00021619"/>
    <w:rsid w:val="00023823"/>
    <w:rsid w:val="0002386C"/>
    <w:rsid w:val="00024B0C"/>
    <w:rsid w:val="000262FB"/>
    <w:rsid w:val="00027475"/>
    <w:rsid w:val="000275DD"/>
    <w:rsid w:val="00031C93"/>
    <w:rsid w:val="0003242F"/>
    <w:rsid w:val="00032871"/>
    <w:rsid w:val="0003367A"/>
    <w:rsid w:val="00034BCD"/>
    <w:rsid w:val="00035907"/>
    <w:rsid w:val="00035A2C"/>
    <w:rsid w:val="00036017"/>
    <w:rsid w:val="0003698C"/>
    <w:rsid w:val="000369F2"/>
    <w:rsid w:val="00041A01"/>
    <w:rsid w:val="000428AA"/>
    <w:rsid w:val="0004293C"/>
    <w:rsid w:val="0004306E"/>
    <w:rsid w:val="000443E1"/>
    <w:rsid w:val="00044D22"/>
    <w:rsid w:val="0004685A"/>
    <w:rsid w:val="00046DDA"/>
    <w:rsid w:val="0004714C"/>
    <w:rsid w:val="00050E3E"/>
    <w:rsid w:val="0005145D"/>
    <w:rsid w:val="0005169E"/>
    <w:rsid w:val="000527CF"/>
    <w:rsid w:val="00054330"/>
    <w:rsid w:val="00054DAD"/>
    <w:rsid w:val="000553C0"/>
    <w:rsid w:val="000567BF"/>
    <w:rsid w:val="000569EE"/>
    <w:rsid w:val="00056A09"/>
    <w:rsid w:val="0006184C"/>
    <w:rsid w:val="000628DD"/>
    <w:rsid w:val="00063009"/>
    <w:rsid w:val="00063446"/>
    <w:rsid w:val="00064AFB"/>
    <w:rsid w:val="00066073"/>
    <w:rsid w:val="000673E7"/>
    <w:rsid w:val="00067C16"/>
    <w:rsid w:val="00070779"/>
    <w:rsid w:val="00070B62"/>
    <w:rsid w:val="00071DD9"/>
    <w:rsid w:val="000734AA"/>
    <w:rsid w:val="00073D5E"/>
    <w:rsid w:val="000742A2"/>
    <w:rsid w:val="00075966"/>
    <w:rsid w:val="00076948"/>
    <w:rsid w:val="0007779B"/>
    <w:rsid w:val="0008150F"/>
    <w:rsid w:val="00081558"/>
    <w:rsid w:val="00081C0B"/>
    <w:rsid w:val="00081D1B"/>
    <w:rsid w:val="000825F7"/>
    <w:rsid w:val="00082D59"/>
    <w:rsid w:val="00083398"/>
    <w:rsid w:val="000834F6"/>
    <w:rsid w:val="000837B3"/>
    <w:rsid w:val="00083A35"/>
    <w:rsid w:val="00085235"/>
    <w:rsid w:val="000854FC"/>
    <w:rsid w:val="000856E1"/>
    <w:rsid w:val="000911D1"/>
    <w:rsid w:val="0009252B"/>
    <w:rsid w:val="000927FF"/>
    <w:rsid w:val="000929E1"/>
    <w:rsid w:val="000933E2"/>
    <w:rsid w:val="00095DE1"/>
    <w:rsid w:val="000964A3"/>
    <w:rsid w:val="00097DD9"/>
    <w:rsid w:val="000A0079"/>
    <w:rsid w:val="000A0B78"/>
    <w:rsid w:val="000A1628"/>
    <w:rsid w:val="000A31DA"/>
    <w:rsid w:val="000A3990"/>
    <w:rsid w:val="000A39BC"/>
    <w:rsid w:val="000A4353"/>
    <w:rsid w:val="000A4A2F"/>
    <w:rsid w:val="000A5E39"/>
    <w:rsid w:val="000A6059"/>
    <w:rsid w:val="000A61C2"/>
    <w:rsid w:val="000A6492"/>
    <w:rsid w:val="000A6CE0"/>
    <w:rsid w:val="000B0192"/>
    <w:rsid w:val="000B07EA"/>
    <w:rsid w:val="000B082A"/>
    <w:rsid w:val="000B1ED2"/>
    <w:rsid w:val="000B2BAC"/>
    <w:rsid w:val="000B31EA"/>
    <w:rsid w:val="000B32FB"/>
    <w:rsid w:val="000B5B6C"/>
    <w:rsid w:val="000B5F36"/>
    <w:rsid w:val="000B66C8"/>
    <w:rsid w:val="000B7066"/>
    <w:rsid w:val="000B769B"/>
    <w:rsid w:val="000B78A9"/>
    <w:rsid w:val="000C0434"/>
    <w:rsid w:val="000C1D7F"/>
    <w:rsid w:val="000C20B2"/>
    <w:rsid w:val="000C2196"/>
    <w:rsid w:val="000C2757"/>
    <w:rsid w:val="000C48D6"/>
    <w:rsid w:val="000C52B3"/>
    <w:rsid w:val="000C5D81"/>
    <w:rsid w:val="000D0EBF"/>
    <w:rsid w:val="000D1455"/>
    <w:rsid w:val="000D274A"/>
    <w:rsid w:val="000D2F54"/>
    <w:rsid w:val="000D31AC"/>
    <w:rsid w:val="000D65FD"/>
    <w:rsid w:val="000D6DE1"/>
    <w:rsid w:val="000D7362"/>
    <w:rsid w:val="000E07C4"/>
    <w:rsid w:val="000E1249"/>
    <w:rsid w:val="000E153A"/>
    <w:rsid w:val="000E1BA1"/>
    <w:rsid w:val="000E5181"/>
    <w:rsid w:val="000E5676"/>
    <w:rsid w:val="000E56D2"/>
    <w:rsid w:val="000E61BD"/>
    <w:rsid w:val="000E7851"/>
    <w:rsid w:val="000F2ACF"/>
    <w:rsid w:val="000F4AB6"/>
    <w:rsid w:val="000F50BD"/>
    <w:rsid w:val="000F75AD"/>
    <w:rsid w:val="000F7BA9"/>
    <w:rsid w:val="000F7D1C"/>
    <w:rsid w:val="001013AB"/>
    <w:rsid w:val="001014C4"/>
    <w:rsid w:val="00102BC1"/>
    <w:rsid w:val="00102FAB"/>
    <w:rsid w:val="0010315A"/>
    <w:rsid w:val="00103B03"/>
    <w:rsid w:val="00104E6B"/>
    <w:rsid w:val="0010514D"/>
    <w:rsid w:val="00105CB0"/>
    <w:rsid w:val="00105F73"/>
    <w:rsid w:val="001061F7"/>
    <w:rsid w:val="001104F2"/>
    <w:rsid w:val="00113773"/>
    <w:rsid w:val="00113AEB"/>
    <w:rsid w:val="001146B2"/>
    <w:rsid w:val="00114916"/>
    <w:rsid w:val="00115AC3"/>
    <w:rsid w:val="00115B1D"/>
    <w:rsid w:val="00117D7A"/>
    <w:rsid w:val="00120842"/>
    <w:rsid w:val="00120CDE"/>
    <w:rsid w:val="00121B51"/>
    <w:rsid w:val="00124FB7"/>
    <w:rsid w:val="001259EF"/>
    <w:rsid w:val="00125CA5"/>
    <w:rsid w:val="0012676B"/>
    <w:rsid w:val="00126D28"/>
    <w:rsid w:val="00127D47"/>
    <w:rsid w:val="00131190"/>
    <w:rsid w:val="00132499"/>
    <w:rsid w:val="00132A98"/>
    <w:rsid w:val="001333F7"/>
    <w:rsid w:val="0013371A"/>
    <w:rsid w:val="0013385F"/>
    <w:rsid w:val="00133AE2"/>
    <w:rsid w:val="00133AFD"/>
    <w:rsid w:val="00134220"/>
    <w:rsid w:val="001355D6"/>
    <w:rsid w:val="00135C7F"/>
    <w:rsid w:val="00135D32"/>
    <w:rsid w:val="001378A4"/>
    <w:rsid w:val="00137F55"/>
    <w:rsid w:val="00140804"/>
    <w:rsid w:val="00142238"/>
    <w:rsid w:val="00142C44"/>
    <w:rsid w:val="00143950"/>
    <w:rsid w:val="0014425E"/>
    <w:rsid w:val="00145A45"/>
    <w:rsid w:val="001465B6"/>
    <w:rsid w:val="00146CBF"/>
    <w:rsid w:val="0015010D"/>
    <w:rsid w:val="001506D1"/>
    <w:rsid w:val="00150C1E"/>
    <w:rsid w:val="00151643"/>
    <w:rsid w:val="00152089"/>
    <w:rsid w:val="001520F7"/>
    <w:rsid w:val="00152535"/>
    <w:rsid w:val="001525C3"/>
    <w:rsid w:val="00152C33"/>
    <w:rsid w:val="00153611"/>
    <w:rsid w:val="001542C3"/>
    <w:rsid w:val="0015489F"/>
    <w:rsid w:val="001549A5"/>
    <w:rsid w:val="00154C3A"/>
    <w:rsid w:val="00155A48"/>
    <w:rsid w:val="00156A5C"/>
    <w:rsid w:val="001573CC"/>
    <w:rsid w:val="001575F2"/>
    <w:rsid w:val="00160F2B"/>
    <w:rsid w:val="001612B8"/>
    <w:rsid w:val="00161C95"/>
    <w:rsid w:val="0016433F"/>
    <w:rsid w:val="0016510A"/>
    <w:rsid w:val="001651A3"/>
    <w:rsid w:val="0016582E"/>
    <w:rsid w:val="00165FAC"/>
    <w:rsid w:val="0016622A"/>
    <w:rsid w:val="00167265"/>
    <w:rsid w:val="00167B87"/>
    <w:rsid w:val="00170CF0"/>
    <w:rsid w:val="00172453"/>
    <w:rsid w:val="00172FF4"/>
    <w:rsid w:val="00173481"/>
    <w:rsid w:val="00173DF2"/>
    <w:rsid w:val="00176776"/>
    <w:rsid w:val="00176D04"/>
    <w:rsid w:val="00180418"/>
    <w:rsid w:val="00182C48"/>
    <w:rsid w:val="00182D8C"/>
    <w:rsid w:val="00185C06"/>
    <w:rsid w:val="00185D1F"/>
    <w:rsid w:val="00185EE1"/>
    <w:rsid w:val="0018626F"/>
    <w:rsid w:val="001866EF"/>
    <w:rsid w:val="00186C26"/>
    <w:rsid w:val="00186E10"/>
    <w:rsid w:val="0019090A"/>
    <w:rsid w:val="00191643"/>
    <w:rsid w:val="00191EAD"/>
    <w:rsid w:val="00192349"/>
    <w:rsid w:val="00193A64"/>
    <w:rsid w:val="00194602"/>
    <w:rsid w:val="00195504"/>
    <w:rsid w:val="001955DE"/>
    <w:rsid w:val="00195A5F"/>
    <w:rsid w:val="00196495"/>
    <w:rsid w:val="001A1EC4"/>
    <w:rsid w:val="001A3088"/>
    <w:rsid w:val="001A4B3D"/>
    <w:rsid w:val="001A4D0D"/>
    <w:rsid w:val="001A6140"/>
    <w:rsid w:val="001A7CB5"/>
    <w:rsid w:val="001A7D89"/>
    <w:rsid w:val="001B00C5"/>
    <w:rsid w:val="001B0A48"/>
    <w:rsid w:val="001B1A6A"/>
    <w:rsid w:val="001B1C12"/>
    <w:rsid w:val="001B2D4A"/>
    <w:rsid w:val="001B39EF"/>
    <w:rsid w:val="001B3B87"/>
    <w:rsid w:val="001B3D82"/>
    <w:rsid w:val="001B622B"/>
    <w:rsid w:val="001B651A"/>
    <w:rsid w:val="001B67CD"/>
    <w:rsid w:val="001B7318"/>
    <w:rsid w:val="001B7712"/>
    <w:rsid w:val="001B7A1C"/>
    <w:rsid w:val="001C1E50"/>
    <w:rsid w:val="001C1FCD"/>
    <w:rsid w:val="001C2218"/>
    <w:rsid w:val="001C2F58"/>
    <w:rsid w:val="001C4CA7"/>
    <w:rsid w:val="001C5671"/>
    <w:rsid w:val="001C6110"/>
    <w:rsid w:val="001C613A"/>
    <w:rsid w:val="001C6162"/>
    <w:rsid w:val="001C6AB7"/>
    <w:rsid w:val="001C714E"/>
    <w:rsid w:val="001C739B"/>
    <w:rsid w:val="001C7ABB"/>
    <w:rsid w:val="001D017D"/>
    <w:rsid w:val="001D0436"/>
    <w:rsid w:val="001D0B5C"/>
    <w:rsid w:val="001D1459"/>
    <w:rsid w:val="001D15B5"/>
    <w:rsid w:val="001D17B8"/>
    <w:rsid w:val="001D3270"/>
    <w:rsid w:val="001D35C1"/>
    <w:rsid w:val="001D4178"/>
    <w:rsid w:val="001D6071"/>
    <w:rsid w:val="001D6BEE"/>
    <w:rsid w:val="001E0ACE"/>
    <w:rsid w:val="001E2249"/>
    <w:rsid w:val="001E23E2"/>
    <w:rsid w:val="001E265A"/>
    <w:rsid w:val="001E269A"/>
    <w:rsid w:val="001E2F07"/>
    <w:rsid w:val="001E3854"/>
    <w:rsid w:val="001E3937"/>
    <w:rsid w:val="001E4CE3"/>
    <w:rsid w:val="001E57E7"/>
    <w:rsid w:val="001E5E75"/>
    <w:rsid w:val="001E6482"/>
    <w:rsid w:val="001E6CB4"/>
    <w:rsid w:val="001E7994"/>
    <w:rsid w:val="001E7E7D"/>
    <w:rsid w:val="001E7FC1"/>
    <w:rsid w:val="001F01EF"/>
    <w:rsid w:val="001F1516"/>
    <w:rsid w:val="001F2D81"/>
    <w:rsid w:val="001F559B"/>
    <w:rsid w:val="001F642D"/>
    <w:rsid w:val="001F690D"/>
    <w:rsid w:val="001F733B"/>
    <w:rsid w:val="001F7D35"/>
    <w:rsid w:val="001F7D9A"/>
    <w:rsid w:val="001F7E86"/>
    <w:rsid w:val="00200DE3"/>
    <w:rsid w:val="0020162D"/>
    <w:rsid w:val="00201D34"/>
    <w:rsid w:val="00202761"/>
    <w:rsid w:val="00202B27"/>
    <w:rsid w:val="00203677"/>
    <w:rsid w:val="0020374C"/>
    <w:rsid w:val="00205F66"/>
    <w:rsid w:val="0020763E"/>
    <w:rsid w:val="00207974"/>
    <w:rsid w:val="00211A5B"/>
    <w:rsid w:val="00211AD9"/>
    <w:rsid w:val="00211CC9"/>
    <w:rsid w:val="00211D36"/>
    <w:rsid w:val="00213F16"/>
    <w:rsid w:val="00213FA1"/>
    <w:rsid w:val="002149A2"/>
    <w:rsid w:val="00214C32"/>
    <w:rsid w:val="00215F62"/>
    <w:rsid w:val="002165A3"/>
    <w:rsid w:val="0021730D"/>
    <w:rsid w:val="002176D6"/>
    <w:rsid w:val="00220718"/>
    <w:rsid w:val="00221002"/>
    <w:rsid w:val="002221BE"/>
    <w:rsid w:val="00222360"/>
    <w:rsid w:val="002225AF"/>
    <w:rsid w:val="002227CC"/>
    <w:rsid w:val="00224346"/>
    <w:rsid w:val="00224DF4"/>
    <w:rsid w:val="002255FD"/>
    <w:rsid w:val="00225E85"/>
    <w:rsid w:val="00225F09"/>
    <w:rsid w:val="00226023"/>
    <w:rsid w:val="002266CA"/>
    <w:rsid w:val="00231829"/>
    <w:rsid w:val="00231CE3"/>
    <w:rsid w:val="00232164"/>
    <w:rsid w:val="002322CB"/>
    <w:rsid w:val="0023236D"/>
    <w:rsid w:val="0023345A"/>
    <w:rsid w:val="002334D4"/>
    <w:rsid w:val="002338EB"/>
    <w:rsid w:val="0023535D"/>
    <w:rsid w:val="0023670B"/>
    <w:rsid w:val="00241C51"/>
    <w:rsid w:val="00241F4F"/>
    <w:rsid w:val="002423FA"/>
    <w:rsid w:val="0024379B"/>
    <w:rsid w:val="0024384C"/>
    <w:rsid w:val="00243986"/>
    <w:rsid w:val="00243BDD"/>
    <w:rsid w:val="002446DE"/>
    <w:rsid w:val="00244AD6"/>
    <w:rsid w:val="00245A26"/>
    <w:rsid w:val="0024605A"/>
    <w:rsid w:val="00247632"/>
    <w:rsid w:val="002478AB"/>
    <w:rsid w:val="00250580"/>
    <w:rsid w:val="00250985"/>
    <w:rsid w:val="00252191"/>
    <w:rsid w:val="00253A3F"/>
    <w:rsid w:val="00253ADF"/>
    <w:rsid w:val="002541EE"/>
    <w:rsid w:val="002546F2"/>
    <w:rsid w:val="002561F7"/>
    <w:rsid w:val="00257656"/>
    <w:rsid w:val="00257AB4"/>
    <w:rsid w:val="00257ACB"/>
    <w:rsid w:val="00262553"/>
    <w:rsid w:val="0026286E"/>
    <w:rsid w:val="00264496"/>
    <w:rsid w:val="002651DA"/>
    <w:rsid w:val="00267205"/>
    <w:rsid w:val="00267685"/>
    <w:rsid w:val="00267848"/>
    <w:rsid w:val="00270E61"/>
    <w:rsid w:val="00271226"/>
    <w:rsid w:val="002712C9"/>
    <w:rsid w:val="002728AD"/>
    <w:rsid w:val="00273297"/>
    <w:rsid w:val="0027382E"/>
    <w:rsid w:val="002739A4"/>
    <w:rsid w:val="00274316"/>
    <w:rsid w:val="002743EE"/>
    <w:rsid w:val="0027577B"/>
    <w:rsid w:val="00277078"/>
    <w:rsid w:val="002805D2"/>
    <w:rsid w:val="00280DD3"/>
    <w:rsid w:val="00281983"/>
    <w:rsid w:val="00281F35"/>
    <w:rsid w:val="00283F17"/>
    <w:rsid w:val="0028424D"/>
    <w:rsid w:val="0028509D"/>
    <w:rsid w:val="002855A4"/>
    <w:rsid w:val="002862B1"/>
    <w:rsid w:val="00286536"/>
    <w:rsid w:val="00286A37"/>
    <w:rsid w:val="002871BE"/>
    <w:rsid w:val="00287CC6"/>
    <w:rsid w:val="0029000C"/>
    <w:rsid w:val="00290524"/>
    <w:rsid w:val="0029357E"/>
    <w:rsid w:val="00293778"/>
    <w:rsid w:val="00293E2C"/>
    <w:rsid w:val="0029422A"/>
    <w:rsid w:val="00294679"/>
    <w:rsid w:val="00297F25"/>
    <w:rsid w:val="002A06E5"/>
    <w:rsid w:val="002A0EF6"/>
    <w:rsid w:val="002A12A5"/>
    <w:rsid w:val="002A37D8"/>
    <w:rsid w:val="002A3E11"/>
    <w:rsid w:val="002A4B2C"/>
    <w:rsid w:val="002A6E17"/>
    <w:rsid w:val="002A717D"/>
    <w:rsid w:val="002B1213"/>
    <w:rsid w:val="002B18AB"/>
    <w:rsid w:val="002B1D9C"/>
    <w:rsid w:val="002B28F6"/>
    <w:rsid w:val="002B3867"/>
    <w:rsid w:val="002B5292"/>
    <w:rsid w:val="002B6D84"/>
    <w:rsid w:val="002B775E"/>
    <w:rsid w:val="002C0A7A"/>
    <w:rsid w:val="002C0FF2"/>
    <w:rsid w:val="002C14E9"/>
    <w:rsid w:val="002C1F91"/>
    <w:rsid w:val="002C3229"/>
    <w:rsid w:val="002C4701"/>
    <w:rsid w:val="002C4919"/>
    <w:rsid w:val="002C51D6"/>
    <w:rsid w:val="002C530F"/>
    <w:rsid w:val="002C59D5"/>
    <w:rsid w:val="002C5B4F"/>
    <w:rsid w:val="002C64C6"/>
    <w:rsid w:val="002C7F1F"/>
    <w:rsid w:val="002D0326"/>
    <w:rsid w:val="002D0615"/>
    <w:rsid w:val="002D0796"/>
    <w:rsid w:val="002D18A2"/>
    <w:rsid w:val="002D1D96"/>
    <w:rsid w:val="002D1FAF"/>
    <w:rsid w:val="002D201E"/>
    <w:rsid w:val="002D32E7"/>
    <w:rsid w:val="002D47A5"/>
    <w:rsid w:val="002D4F54"/>
    <w:rsid w:val="002D6D7E"/>
    <w:rsid w:val="002E0419"/>
    <w:rsid w:val="002E0CE1"/>
    <w:rsid w:val="002E0DAF"/>
    <w:rsid w:val="002E0E00"/>
    <w:rsid w:val="002E10BF"/>
    <w:rsid w:val="002E18A3"/>
    <w:rsid w:val="002E2143"/>
    <w:rsid w:val="002E22AF"/>
    <w:rsid w:val="002E3D04"/>
    <w:rsid w:val="002E45FC"/>
    <w:rsid w:val="002E4F84"/>
    <w:rsid w:val="002E6D88"/>
    <w:rsid w:val="002E7C44"/>
    <w:rsid w:val="002F0309"/>
    <w:rsid w:val="002F0351"/>
    <w:rsid w:val="002F14E8"/>
    <w:rsid w:val="002F20A9"/>
    <w:rsid w:val="002F2685"/>
    <w:rsid w:val="002F2FB6"/>
    <w:rsid w:val="002F32DF"/>
    <w:rsid w:val="002F388B"/>
    <w:rsid w:val="002F4922"/>
    <w:rsid w:val="002F5EE5"/>
    <w:rsid w:val="003011CB"/>
    <w:rsid w:val="00301C29"/>
    <w:rsid w:val="00301C78"/>
    <w:rsid w:val="00301DA3"/>
    <w:rsid w:val="003020DB"/>
    <w:rsid w:val="00304593"/>
    <w:rsid w:val="003045C6"/>
    <w:rsid w:val="00304E2F"/>
    <w:rsid w:val="003056F1"/>
    <w:rsid w:val="00305ABA"/>
    <w:rsid w:val="00305B4B"/>
    <w:rsid w:val="00306EE6"/>
    <w:rsid w:val="00307590"/>
    <w:rsid w:val="00307A22"/>
    <w:rsid w:val="00310021"/>
    <w:rsid w:val="003100CB"/>
    <w:rsid w:val="003107A6"/>
    <w:rsid w:val="003107C0"/>
    <w:rsid w:val="00310E26"/>
    <w:rsid w:val="00312820"/>
    <w:rsid w:val="003134F1"/>
    <w:rsid w:val="00313D4B"/>
    <w:rsid w:val="003148BB"/>
    <w:rsid w:val="003152DE"/>
    <w:rsid w:val="00315BBF"/>
    <w:rsid w:val="003200CB"/>
    <w:rsid w:val="00322511"/>
    <w:rsid w:val="0032354F"/>
    <w:rsid w:val="00323617"/>
    <w:rsid w:val="00323709"/>
    <w:rsid w:val="0032422B"/>
    <w:rsid w:val="00324804"/>
    <w:rsid w:val="00324A7B"/>
    <w:rsid w:val="00324D2C"/>
    <w:rsid w:val="00325555"/>
    <w:rsid w:val="003265A5"/>
    <w:rsid w:val="00326657"/>
    <w:rsid w:val="003275DD"/>
    <w:rsid w:val="0032781C"/>
    <w:rsid w:val="00327AD7"/>
    <w:rsid w:val="00331673"/>
    <w:rsid w:val="00331713"/>
    <w:rsid w:val="003317BD"/>
    <w:rsid w:val="003319C0"/>
    <w:rsid w:val="00331DA9"/>
    <w:rsid w:val="0033219F"/>
    <w:rsid w:val="00333C2E"/>
    <w:rsid w:val="00334BEA"/>
    <w:rsid w:val="00335558"/>
    <w:rsid w:val="00337B89"/>
    <w:rsid w:val="00340E0E"/>
    <w:rsid w:val="0034168D"/>
    <w:rsid w:val="00341C3A"/>
    <w:rsid w:val="0034306E"/>
    <w:rsid w:val="00343E21"/>
    <w:rsid w:val="00344309"/>
    <w:rsid w:val="003443A7"/>
    <w:rsid w:val="00345233"/>
    <w:rsid w:val="0034658B"/>
    <w:rsid w:val="00346614"/>
    <w:rsid w:val="00350FAC"/>
    <w:rsid w:val="003513B2"/>
    <w:rsid w:val="00354F7E"/>
    <w:rsid w:val="00355825"/>
    <w:rsid w:val="00357807"/>
    <w:rsid w:val="00360ADE"/>
    <w:rsid w:val="003623CA"/>
    <w:rsid w:val="00362CC6"/>
    <w:rsid w:val="003630D8"/>
    <w:rsid w:val="0036329B"/>
    <w:rsid w:val="00363BFC"/>
    <w:rsid w:val="00365266"/>
    <w:rsid w:val="0036641F"/>
    <w:rsid w:val="0037020A"/>
    <w:rsid w:val="00371855"/>
    <w:rsid w:val="0037196F"/>
    <w:rsid w:val="003723E9"/>
    <w:rsid w:val="003741CE"/>
    <w:rsid w:val="00374384"/>
    <w:rsid w:val="003753C0"/>
    <w:rsid w:val="00375BAC"/>
    <w:rsid w:val="00376325"/>
    <w:rsid w:val="003767C5"/>
    <w:rsid w:val="003771A7"/>
    <w:rsid w:val="00377E19"/>
    <w:rsid w:val="003802D1"/>
    <w:rsid w:val="00380B84"/>
    <w:rsid w:val="0038133C"/>
    <w:rsid w:val="003816C7"/>
    <w:rsid w:val="003819CF"/>
    <w:rsid w:val="00382D83"/>
    <w:rsid w:val="00383DD0"/>
    <w:rsid w:val="00384351"/>
    <w:rsid w:val="003848CC"/>
    <w:rsid w:val="00384A94"/>
    <w:rsid w:val="00384DFC"/>
    <w:rsid w:val="00385C77"/>
    <w:rsid w:val="00386060"/>
    <w:rsid w:val="00386301"/>
    <w:rsid w:val="003866DE"/>
    <w:rsid w:val="00387B10"/>
    <w:rsid w:val="003922A6"/>
    <w:rsid w:val="00392A41"/>
    <w:rsid w:val="00393041"/>
    <w:rsid w:val="00393138"/>
    <w:rsid w:val="003937E3"/>
    <w:rsid w:val="00394553"/>
    <w:rsid w:val="00394CD1"/>
    <w:rsid w:val="00396161"/>
    <w:rsid w:val="00396A6C"/>
    <w:rsid w:val="003A0948"/>
    <w:rsid w:val="003A0F45"/>
    <w:rsid w:val="003A1378"/>
    <w:rsid w:val="003A1960"/>
    <w:rsid w:val="003A27CF"/>
    <w:rsid w:val="003A2DD8"/>
    <w:rsid w:val="003A57B5"/>
    <w:rsid w:val="003A64D9"/>
    <w:rsid w:val="003A65AE"/>
    <w:rsid w:val="003A71D4"/>
    <w:rsid w:val="003A7B69"/>
    <w:rsid w:val="003A7FEC"/>
    <w:rsid w:val="003B2CAA"/>
    <w:rsid w:val="003B2FDA"/>
    <w:rsid w:val="003B41F8"/>
    <w:rsid w:val="003B4346"/>
    <w:rsid w:val="003B54E0"/>
    <w:rsid w:val="003B5AE2"/>
    <w:rsid w:val="003B5B0A"/>
    <w:rsid w:val="003B660B"/>
    <w:rsid w:val="003B6AC2"/>
    <w:rsid w:val="003C0771"/>
    <w:rsid w:val="003C10A3"/>
    <w:rsid w:val="003C1797"/>
    <w:rsid w:val="003C19C8"/>
    <w:rsid w:val="003C1CC7"/>
    <w:rsid w:val="003C3980"/>
    <w:rsid w:val="003C414D"/>
    <w:rsid w:val="003C4395"/>
    <w:rsid w:val="003C4986"/>
    <w:rsid w:val="003C518A"/>
    <w:rsid w:val="003C564A"/>
    <w:rsid w:val="003C6861"/>
    <w:rsid w:val="003C7659"/>
    <w:rsid w:val="003D005F"/>
    <w:rsid w:val="003D0664"/>
    <w:rsid w:val="003D1DF4"/>
    <w:rsid w:val="003D2188"/>
    <w:rsid w:val="003D531D"/>
    <w:rsid w:val="003D6DE0"/>
    <w:rsid w:val="003D720E"/>
    <w:rsid w:val="003D748B"/>
    <w:rsid w:val="003E05CC"/>
    <w:rsid w:val="003E0C78"/>
    <w:rsid w:val="003E2236"/>
    <w:rsid w:val="003E28B1"/>
    <w:rsid w:val="003E41A9"/>
    <w:rsid w:val="003E462F"/>
    <w:rsid w:val="003E475C"/>
    <w:rsid w:val="003E606F"/>
    <w:rsid w:val="003F078B"/>
    <w:rsid w:val="003F0BE2"/>
    <w:rsid w:val="003F15B7"/>
    <w:rsid w:val="003F15F0"/>
    <w:rsid w:val="003F1706"/>
    <w:rsid w:val="003F2605"/>
    <w:rsid w:val="003F3314"/>
    <w:rsid w:val="003F3640"/>
    <w:rsid w:val="003F4586"/>
    <w:rsid w:val="003F5E49"/>
    <w:rsid w:val="003F6A8F"/>
    <w:rsid w:val="003F6FC9"/>
    <w:rsid w:val="00401267"/>
    <w:rsid w:val="00402A40"/>
    <w:rsid w:val="00402A7A"/>
    <w:rsid w:val="00402DE6"/>
    <w:rsid w:val="00403767"/>
    <w:rsid w:val="00403AA4"/>
    <w:rsid w:val="00405CFF"/>
    <w:rsid w:val="00405E36"/>
    <w:rsid w:val="004073A7"/>
    <w:rsid w:val="00407A46"/>
    <w:rsid w:val="00407FAE"/>
    <w:rsid w:val="004124F3"/>
    <w:rsid w:val="004140FA"/>
    <w:rsid w:val="004146E3"/>
    <w:rsid w:val="004154B5"/>
    <w:rsid w:val="004169D2"/>
    <w:rsid w:val="00417C1E"/>
    <w:rsid w:val="00420849"/>
    <w:rsid w:val="00420E74"/>
    <w:rsid w:val="004217C1"/>
    <w:rsid w:val="0042257C"/>
    <w:rsid w:val="004237CF"/>
    <w:rsid w:val="00426D1D"/>
    <w:rsid w:val="0042771A"/>
    <w:rsid w:val="00427A19"/>
    <w:rsid w:val="00432028"/>
    <w:rsid w:val="00432E44"/>
    <w:rsid w:val="00433860"/>
    <w:rsid w:val="00433AD8"/>
    <w:rsid w:val="00434B70"/>
    <w:rsid w:val="00434FB4"/>
    <w:rsid w:val="004418F6"/>
    <w:rsid w:val="004427E0"/>
    <w:rsid w:val="004431D9"/>
    <w:rsid w:val="004436D5"/>
    <w:rsid w:val="00443C8F"/>
    <w:rsid w:val="00444F90"/>
    <w:rsid w:val="0044541F"/>
    <w:rsid w:val="00445EE1"/>
    <w:rsid w:val="00447408"/>
    <w:rsid w:val="0045047F"/>
    <w:rsid w:val="004506D0"/>
    <w:rsid w:val="00450BB8"/>
    <w:rsid w:val="0045135B"/>
    <w:rsid w:val="0045227D"/>
    <w:rsid w:val="00452366"/>
    <w:rsid w:val="004527EC"/>
    <w:rsid w:val="00452AA2"/>
    <w:rsid w:val="00453A16"/>
    <w:rsid w:val="00454BCC"/>
    <w:rsid w:val="004551B5"/>
    <w:rsid w:val="0045651D"/>
    <w:rsid w:val="004566B4"/>
    <w:rsid w:val="004603F6"/>
    <w:rsid w:val="00460F54"/>
    <w:rsid w:val="00461271"/>
    <w:rsid w:val="004613D0"/>
    <w:rsid w:val="00461BFC"/>
    <w:rsid w:val="00461EB9"/>
    <w:rsid w:val="00464808"/>
    <w:rsid w:val="00470638"/>
    <w:rsid w:val="00471A11"/>
    <w:rsid w:val="00472545"/>
    <w:rsid w:val="00473A85"/>
    <w:rsid w:val="00473D28"/>
    <w:rsid w:val="00473F41"/>
    <w:rsid w:val="00474073"/>
    <w:rsid w:val="00474341"/>
    <w:rsid w:val="00474F63"/>
    <w:rsid w:val="00474F9C"/>
    <w:rsid w:val="0047666A"/>
    <w:rsid w:val="00477065"/>
    <w:rsid w:val="00477109"/>
    <w:rsid w:val="0048365C"/>
    <w:rsid w:val="004864BC"/>
    <w:rsid w:val="004874C0"/>
    <w:rsid w:val="00487945"/>
    <w:rsid w:val="004901D5"/>
    <w:rsid w:val="004919FD"/>
    <w:rsid w:val="00492306"/>
    <w:rsid w:val="00494470"/>
    <w:rsid w:val="00494833"/>
    <w:rsid w:val="00495391"/>
    <w:rsid w:val="004955FE"/>
    <w:rsid w:val="00495BDC"/>
    <w:rsid w:val="00495C19"/>
    <w:rsid w:val="004A0924"/>
    <w:rsid w:val="004A0BEA"/>
    <w:rsid w:val="004A0FCB"/>
    <w:rsid w:val="004A1208"/>
    <w:rsid w:val="004A5C34"/>
    <w:rsid w:val="004A616D"/>
    <w:rsid w:val="004A65B7"/>
    <w:rsid w:val="004B02DC"/>
    <w:rsid w:val="004B3459"/>
    <w:rsid w:val="004B3BB2"/>
    <w:rsid w:val="004B439B"/>
    <w:rsid w:val="004B50ED"/>
    <w:rsid w:val="004B5602"/>
    <w:rsid w:val="004B6759"/>
    <w:rsid w:val="004B6888"/>
    <w:rsid w:val="004B6DC9"/>
    <w:rsid w:val="004C11D5"/>
    <w:rsid w:val="004C15AD"/>
    <w:rsid w:val="004C1B89"/>
    <w:rsid w:val="004C3E9D"/>
    <w:rsid w:val="004C481F"/>
    <w:rsid w:val="004C5078"/>
    <w:rsid w:val="004C574A"/>
    <w:rsid w:val="004C58D4"/>
    <w:rsid w:val="004C7EE4"/>
    <w:rsid w:val="004D08F9"/>
    <w:rsid w:val="004D3679"/>
    <w:rsid w:val="004D3E32"/>
    <w:rsid w:val="004D47C0"/>
    <w:rsid w:val="004D4B0C"/>
    <w:rsid w:val="004D686C"/>
    <w:rsid w:val="004D7B47"/>
    <w:rsid w:val="004E0358"/>
    <w:rsid w:val="004E1044"/>
    <w:rsid w:val="004E2257"/>
    <w:rsid w:val="004E22C9"/>
    <w:rsid w:val="004E2C72"/>
    <w:rsid w:val="004E2E33"/>
    <w:rsid w:val="004E35B5"/>
    <w:rsid w:val="004E3B4F"/>
    <w:rsid w:val="004F0333"/>
    <w:rsid w:val="004F1ABF"/>
    <w:rsid w:val="004F230A"/>
    <w:rsid w:val="004F36AA"/>
    <w:rsid w:val="004F432F"/>
    <w:rsid w:val="004F459A"/>
    <w:rsid w:val="004F681A"/>
    <w:rsid w:val="004F6D96"/>
    <w:rsid w:val="004F7F02"/>
    <w:rsid w:val="00504A03"/>
    <w:rsid w:val="00505C00"/>
    <w:rsid w:val="005070CB"/>
    <w:rsid w:val="005073A6"/>
    <w:rsid w:val="00507B23"/>
    <w:rsid w:val="00513914"/>
    <w:rsid w:val="00513DA0"/>
    <w:rsid w:val="00514D50"/>
    <w:rsid w:val="00514E58"/>
    <w:rsid w:val="0051566C"/>
    <w:rsid w:val="00515822"/>
    <w:rsid w:val="00515A1D"/>
    <w:rsid w:val="005176D5"/>
    <w:rsid w:val="00517ABE"/>
    <w:rsid w:val="00520156"/>
    <w:rsid w:val="005225A4"/>
    <w:rsid w:val="005229A4"/>
    <w:rsid w:val="00522B28"/>
    <w:rsid w:val="0052302C"/>
    <w:rsid w:val="00524394"/>
    <w:rsid w:val="00524B98"/>
    <w:rsid w:val="00524BC4"/>
    <w:rsid w:val="005259AB"/>
    <w:rsid w:val="00531771"/>
    <w:rsid w:val="00531CCC"/>
    <w:rsid w:val="00531E04"/>
    <w:rsid w:val="005322E4"/>
    <w:rsid w:val="00532733"/>
    <w:rsid w:val="00532EF4"/>
    <w:rsid w:val="0053365C"/>
    <w:rsid w:val="00533C73"/>
    <w:rsid w:val="0053409E"/>
    <w:rsid w:val="00535D61"/>
    <w:rsid w:val="005361B3"/>
    <w:rsid w:val="005376F3"/>
    <w:rsid w:val="00537E45"/>
    <w:rsid w:val="00540DCA"/>
    <w:rsid w:val="00542A65"/>
    <w:rsid w:val="0054526E"/>
    <w:rsid w:val="00545ACB"/>
    <w:rsid w:val="00546BFF"/>
    <w:rsid w:val="00547EEB"/>
    <w:rsid w:val="00550C1C"/>
    <w:rsid w:val="005514F2"/>
    <w:rsid w:val="00552525"/>
    <w:rsid w:val="00552B22"/>
    <w:rsid w:val="00553FCF"/>
    <w:rsid w:val="00554075"/>
    <w:rsid w:val="00554C60"/>
    <w:rsid w:val="00555BD2"/>
    <w:rsid w:val="00557608"/>
    <w:rsid w:val="005577DC"/>
    <w:rsid w:val="00557FE0"/>
    <w:rsid w:val="00560DB1"/>
    <w:rsid w:val="00560EAE"/>
    <w:rsid w:val="005610B2"/>
    <w:rsid w:val="005613B3"/>
    <w:rsid w:val="00562526"/>
    <w:rsid w:val="00562882"/>
    <w:rsid w:val="00562EA8"/>
    <w:rsid w:val="005633E0"/>
    <w:rsid w:val="005643D1"/>
    <w:rsid w:val="00565610"/>
    <w:rsid w:val="00565C00"/>
    <w:rsid w:val="00566DA0"/>
    <w:rsid w:val="00570B64"/>
    <w:rsid w:val="005720AE"/>
    <w:rsid w:val="005725A6"/>
    <w:rsid w:val="00573123"/>
    <w:rsid w:val="00573975"/>
    <w:rsid w:val="00574290"/>
    <w:rsid w:val="005746AB"/>
    <w:rsid w:val="00574918"/>
    <w:rsid w:val="005768A3"/>
    <w:rsid w:val="005772A8"/>
    <w:rsid w:val="00577473"/>
    <w:rsid w:val="005778E7"/>
    <w:rsid w:val="00577FDD"/>
    <w:rsid w:val="005800C5"/>
    <w:rsid w:val="00580E96"/>
    <w:rsid w:val="00581DA7"/>
    <w:rsid w:val="0058212A"/>
    <w:rsid w:val="00582131"/>
    <w:rsid w:val="00582218"/>
    <w:rsid w:val="0058283D"/>
    <w:rsid w:val="00583BAD"/>
    <w:rsid w:val="00584AF9"/>
    <w:rsid w:val="00584DD3"/>
    <w:rsid w:val="00585481"/>
    <w:rsid w:val="00585852"/>
    <w:rsid w:val="00585897"/>
    <w:rsid w:val="00586D77"/>
    <w:rsid w:val="00587861"/>
    <w:rsid w:val="005924B9"/>
    <w:rsid w:val="00592D2C"/>
    <w:rsid w:val="00593392"/>
    <w:rsid w:val="005936E2"/>
    <w:rsid w:val="00593A3F"/>
    <w:rsid w:val="00595050"/>
    <w:rsid w:val="0059714D"/>
    <w:rsid w:val="00597215"/>
    <w:rsid w:val="005A098C"/>
    <w:rsid w:val="005A0C91"/>
    <w:rsid w:val="005A369C"/>
    <w:rsid w:val="005A4834"/>
    <w:rsid w:val="005A5DF9"/>
    <w:rsid w:val="005A6E45"/>
    <w:rsid w:val="005B07BF"/>
    <w:rsid w:val="005B493A"/>
    <w:rsid w:val="005B4E40"/>
    <w:rsid w:val="005B67BD"/>
    <w:rsid w:val="005B7207"/>
    <w:rsid w:val="005B7824"/>
    <w:rsid w:val="005C01AD"/>
    <w:rsid w:val="005C14ED"/>
    <w:rsid w:val="005C1797"/>
    <w:rsid w:val="005C2800"/>
    <w:rsid w:val="005C2AC4"/>
    <w:rsid w:val="005C3C3D"/>
    <w:rsid w:val="005C407C"/>
    <w:rsid w:val="005C5D33"/>
    <w:rsid w:val="005C61F9"/>
    <w:rsid w:val="005C6FA6"/>
    <w:rsid w:val="005C7188"/>
    <w:rsid w:val="005D1134"/>
    <w:rsid w:val="005D1B82"/>
    <w:rsid w:val="005D2A99"/>
    <w:rsid w:val="005D320E"/>
    <w:rsid w:val="005D447E"/>
    <w:rsid w:val="005D5398"/>
    <w:rsid w:val="005D5543"/>
    <w:rsid w:val="005D618C"/>
    <w:rsid w:val="005E02AB"/>
    <w:rsid w:val="005E0A62"/>
    <w:rsid w:val="005E0FAB"/>
    <w:rsid w:val="005E23A6"/>
    <w:rsid w:val="005E3396"/>
    <w:rsid w:val="005E372F"/>
    <w:rsid w:val="005E4985"/>
    <w:rsid w:val="005E5C0E"/>
    <w:rsid w:val="005E7BEB"/>
    <w:rsid w:val="005F07D3"/>
    <w:rsid w:val="005F28AD"/>
    <w:rsid w:val="005F2BA7"/>
    <w:rsid w:val="005F3786"/>
    <w:rsid w:val="005F3D9B"/>
    <w:rsid w:val="005F49BF"/>
    <w:rsid w:val="005F4EC7"/>
    <w:rsid w:val="005F5B83"/>
    <w:rsid w:val="005F5CBC"/>
    <w:rsid w:val="005F64FA"/>
    <w:rsid w:val="005F6CEF"/>
    <w:rsid w:val="005F7244"/>
    <w:rsid w:val="00600352"/>
    <w:rsid w:val="00600641"/>
    <w:rsid w:val="00600673"/>
    <w:rsid w:val="00600EFE"/>
    <w:rsid w:val="00601573"/>
    <w:rsid w:val="00602416"/>
    <w:rsid w:val="006025C2"/>
    <w:rsid w:val="00603570"/>
    <w:rsid w:val="00603C11"/>
    <w:rsid w:val="006040D8"/>
    <w:rsid w:val="006059C5"/>
    <w:rsid w:val="006061B2"/>
    <w:rsid w:val="0060648B"/>
    <w:rsid w:val="0060717F"/>
    <w:rsid w:val="00607F6F"/>
    <w:rsid w:val="00610779"/>
    <w:rsid w:val="00610AC5"/>
    <w:rsid w:val="00612234"/>
    <w:rsid w:val="00613C9A"/>
    <w:rsid w:val="00613EE5"/>
    <w:rsid w:val="006151B3"/>
    <w:rsid w:val="006153B9"/>
    <w:rsid w:val="00615A25"/>
    <w:rsid w:val="0061676B"/>
    <w:rsid w:val="00616A32"/>
    <w:rsid w:val="006170F5"/>
    <w:rsid w:val="00617DDB"/>
    <w:rsid w:val="00621198"/>
    <w:rsid w:val="00621A9D"/>
    <w:rsid w:val="00621C67"/>
    <w:rsid w:val="00621DB6"/>
    <w:rsid w:val="00623118"/>
    <w:rsid w:val="00623601"/>
    <w:rsid w:val="006247E6"/>
    <w:rsid w:val="00624FDF"/>
    <w:rsid w:val="00627B93"/>
    <w:rsid w:val="00630CBB"/>
    <w:rsid w:val="006328F8"/>
    <w:rsid w:val="00633C9B"/>
    <w:rsid w:val="006340AD"/>
    <w:rsid w:val="00636AD1"/>
    <w:rsid w:val="00636EED"/>
    <w:rsid w:val="0063700C"/>
    <w:rsid w:val="00637D4E"/>
    <w:rsid w:val="00640355"/>
    <w:rsid w:val="00641828"/>
    <w:rsid w:val="00642077"/>
    <w:rsid w:val="006422B2"/>
    <w:rsid w:val="006429CD"/>
    <w:rsid w:val="00643FC8"/>
    <w:rsid w:val="0064428E"/>
    <w:rsid w:val="00645570"/>
    <w:rsid w:val="00646081"/>
    <w:rsid w:val="006462AD"/>
    <w:rsid w:val="00646796"/>
    <w:rsid w:val="006468E6"/>
    <w:rsid w:val="00646C02"/>
    <w:rsid w:val="00647A68"/>
    <w:rsid w:val="00650ACC"/>
    <w:rsid w:val="0065280E"/>
    <w:rsid w:val="006532B6"/>
    <w:rsid w:val="0065388E"/>
    <w:rsid w:val="006540E7"/>
    <w:rsid w:val="00654464"/>
    <w:rsid w:val="00654CBE"/>
    <w:rsid w:val="00656AD1"/>
    <w:rsid w:val="006579BC"/>
    <w:rsid w:val="00657E79"/>
    <w:rsid w:val="00660BC5"/>
    <w:rsid w:val="0066193C"/>
    <w:rsid w:val="00661D93"/>
    <w:rsid w:val="00661E4F"/>
    <w:rsid w:val="0066224D"/>
    <w:rsid w:val="00663B4B"/>
    <w:rsid w:val="00664722"/>
    <w:rsid w:val="00665B48"/>
    <w:rsid w:val="0066674F"/>
    <w:rsid w:val="00670940"/>
    <w:rsid w:val="00671040"/>
    <w:rsid w:val="00671081"/>
    <w:rsid w:val="0067195B"/>
    <w:rsid w:val="00671E30"/>
    <w:rsid w:val="00672095"/>
    <w:rsid w:val="00672228"/>
    <w:rsid w:val="00672817"/>
    <w:rsid w:val="00673CED"/>
    <w:rsid w:val="0067406F"/>
    <w:rsid w:val="00674B5E"/>
    <w:rsid w:val="00675749"/>
    <w:rsid w:val="00675D1B"/>
    <w:rsid w:val="006770C3"/>
    <w:rsid w:val="00677C01"/>
    <w:rsid w:val="00677C8C"/>
    <w:rsid w:val="00677CC2"/>
    <w:rsid w:val="006828FA"/>
    <w:rsid w:val="0068298C"/>
    <w:rsid w:val="00683FB2"/>
    <w:rsid w:val="00685CEE"/>
    <w:rsid w:val="00686ED0"/>
    <w:rsid w:val="006904EE"/>
    <w:rsid w:val="0069285D"/>
    <w:rsid w:val="006928CD"/>
    <w:rsid w:val="00693539"/>
    <w:rsid w:val="00695DDA"/>
    <w:rsid w:val="00697952"/>
    <w:rsid w:val="00697D3A"/>
    <w:rsid w:val="00697E8A"/>
    <w:rsid w:val="006A02FB"/>
    <w:rsid w:val="006A0B5E"/>
    <w:rsid w:val="006A0DB9"/>
    <w:rsid w:val="006A0F51"/>
    <w:rsid w:val="006A2002"/>
    <w:rsid w:val="006A2A7C"/>
    <w:rsid w:val="006A2ACC"/>
    <w:rsid w:val="006A3A12"/>
    <w:rsid w:val="006A6BF9"/>
    <w:rsid w:val="006A6E17"/>
    <w:rsid w:val="006A701E"/>
    <w:rsid w:val="006B0363"/>
    <w:rsid w:val="006B0455"/>
    <w:rsid w:val="006B066C"/>
    <w:rsid w:val="006B0C74"/>
    <w:rsid w:val="006B0E7A"/>
    <w:rsid w:val="006B2722"/>
    <w:rsid w:val="006B284D"/>
    <w:rsid w:val="006B2D19"/>
    <w:rsid w:val="006B49CB"/>
    <w:rsid w:val="006B626E"/>
    <w:rsid w:val="006B783A"/>
    <w:rsid w:val="006C0A68"/>
    <w:rsid w:val="006C1E19"/>
    <w:rsid w:val="006C36DB"/>
    <w:rsid w:val="006C467E"/>
    <w:rsid w:val="006C4B22"/>
    <w:rsid w:val="006C522C"/>
    <w:rsid w:val="006C618F"/>
    <w:rsid w:val="006D02CE"/>
    <w:rsid w:val="006D0978"/>
    <w:rsid w:val="006D2055"/>
    <w:rsid w:val="006D3416"/>
    <w:rsid w:val="006D5528"/>
    <w:rsid w:val="006D585D"/>
    <w:rsid w:val="006D5E3B"/>
    <w:rsid w:val="006D5EEF"/>
    <w:rsid w:val="006D79E5"/>
    <w:rsid w:val="006E0A91"/>
    <w:rsid w:val="006E1571"/>
    <w:rsid w:val="006E19D2"/>
    <w:rsid w:val="006E2862"/>
    <w:rsid w:val="006E2FF1"/>
    <w:rsid w:val="006E3D2F"/>
    <w:rsid w:val="006E3E36"/>
    <w:rsid w:val="006E3E42"/>
    <w:rsid w:val="006E4C4E"/>
    <w:rsid w:val="006E4EFC"/>
    <w:rsid w:val="006E5CAA"/>
    <w:rsid w:val="006E5F02"/>
    <w:rsid w:val="006E657C"/>
    <w:rsid w:val="006F0683"/>
    <w:rsid w:val="006F082F"/>
    <w:rsid w:val="006F187C"/>
    <w:rsid w:val="006F1B64"/>
    <w:rsid w:val="006F2414"/>
    <w:rsid w:val="006F2809"/>
    <w:rsid w:val="006F3D57"/>
    <w:rsid w:val="006F4336"/>
    <w:rsid w:val="006F4A5A"/>
    <w:rsid w:val="006F4D08"/>
    <w:rsid w:val="006F4F41"/>
    <w:rsid w:val="006F54E8"/>
    <w:rsid w:val="006F613E"/>
    <w:rsid w:val="00701AFF"/>
    <w:rsid w:val="0070200B"/>
    <w:rsid w:val="00703555"/>
    <w:rsid w:val="00703EFA"/>
    <w:rsid w:val="00703F4E"/>
    <w:rsid w:val="007055AF"/>
    <w:rsid w:val="00705B27"/>
    <w:rsid w:val="007060B0"/>
    <w:rsid w:val="00706A6F"/>
    <w:rsid w:val="00707A2F"/>
    <w:rsid w:val="00710940"/>
    <w:rsid w:val="007128D7"/>
    <w:rsid w:val="0071294C"/>
    <w:rsid w:val="0071466A"/>
    <w:rsid w:val="0071482A"/>
    <w:rsid w:val="00714E1B"/>
    <w:rsid w:val="007164C2"/>
    <w:rsid w:val="00716BF0"/>
    <w:rsid w:val="00716E44"/>
    <w:rsid w:val="00717DBF"/>
    <w:rsid w:val="00717EF1"/>
    <w:rsid w:val="00720648"/>
    <w:rsid w:val="0072243E"/>
    <w:rsid w:val="00723B2F"/>
    <w:rsid w:val="007243DE"/>
    <w:rsid w:val="007249C8"/>
    <w:rsid w:val="00725728"/>
    <w:rsid w:val="00725743"/>
    <w:rsid w:val="00730733"/>
    <w:rsid w:val="00730B56"/>
    <w:rsid w:val="00730DD4"/>
    <w:rsid w:val="00731B3C"/>
    <w:rsid w:val="00731E65"/>
    <w:rsid w:val="00731EAE"/>
    <w:rsid w:val="00732276"/>
    <w:rsid w:val="007325B1"/>
    <w:rsid w:val="007335AD"/>
    <w:rsid w:val="007339A8"/>
    <w:rsid w:val="00734089"/>
    <w:rsid w:val="0073423D"/>
    <w:rsid w:val="0073447C"/>
    <w:rsid w:val="00734675"/>
    <w:rsid w:val="00734912"/>
    <w:rsid w:val="007352BA"/>
    <w:rsid w:val="00735834"/>
    <w:rsid w:val="00735D5E"/>
    <w:rsid w:val="00736A7A"/>
    <w:rsid w:val="007377B7"/>
    <w:rsid w:val="00737A57"/>
    <w:rsid w:val="00737F48"/>
    <w:rsid w:val="00741BCB"/>
    <w:rsid w:val="00742D7F"/>
    <w:rsid w:val="007432BA"/>
    <w:rsid w:val="00746E28"/>
    <w:rsid w:val="00747040"/>
    <w:rsid w:val="007477B1"/>
    <w:rsid w:val="007524FE"/>
    <w:rsid w:val="00752536"/>
    <w:rsid w:val="007527F0"/>
    <w:rsid w:val="00752C49"/>
    <w:rsid w:val="007535CC"/>
    <w:rsid w:val="007537A4"/>
    <w:rsid w:val="00753B12"/>
    <w:rsid w:val="00754193"/>
    <w:rsid w:val="0075573B"/>
    <w:rsid w:val="00756321"/>
    <w:rsid w:val="00757314"/>
    <w:rsid w:val="00757979"/>
    <w:rsid w:val="00757FAD"/>
    <w:rsid w:val="00757FBD"/>
    <w:rsid w:val="007614C7"/>
    <w:rsid w:val="007618EE"/>
    <w:rsid w:val="007624BA"/>
    <w:rsid w:val="007630F4"/>
    <w:rsid w:val="00763D00"/>
    <w:rsid w:val="007649F3"/>
    <w:rsid w:val="0076584E"/>
    <w:rsid w:val="00765C9C"/>
    <w:rsid w:val="0076625E"/>
    <w:rsid w:val="00766373"/>
    <w:rsid w:val="00771263"/>
    <w:rsid w:val="0077128D"/>
    <w:rsid w:val="00772784"/>
    <w:rsid w:val="00773F40"/>
    <w:rsid w:val="0077620E"/>
    <w:rsid w:val="007762F4"/>
    <w:rsid w:val="0077635C"/>
    <w:rsid w:val="00777FBF"/>
    <w:rsid w:val="007806F6"/>
    <w:rsid w:val="00781038"/>
    <w:rsid w:val="00782FAF"/>
    <w:rsid w:val="00783C32"/>
    <w:rsid w:val="00785581"/>
    <w:rsid w:val="00787240"/>
    <w:rsid w:val="007902B9"/>
    <w:rsid w:val="007903E4"/>
    <w:rsid w:val="00791FCA"/>
    <w:rsid w:val="00792D14"/>
    <w:rsid w:val="00793DF5"/>
    <w:rsid w:val="007948F3"/>
    <w:rsid w:val="00796024"/>
    <w:rsid w:val="0079622C"/>
    <w:rsid w:val="007A01B0"/>
    <w:rsid w:val="007A0CC8"/>
    <w:rsid w:val="007A11CF"/>
    <w:rsid w:val="007A2237"/>
    <w:rsid w:val="007A2DF2"/>
    <w:rsid w:val="007A43A2"/>
    <w:rsid w:val="007A440E"/>
    <w:rsid w:val="007A474E"/>
    <w:rsid w:val="007A5D51"/>
    <w:rsid w:val="007A6439"/>
    <w:rsid w:val="007A7980"/>
    <w:rsid w:val="007B0028"/>
    <w:rsid w:val="007B04C2"/>
    <w:rsid w:val="007B0CF5"/>
    <w:rsid w:val="007B3534"/>
    <w:rsid w:val="007B379A"/>
    <w:rsid w:val="007B4A75"/>
    <w:rsid w:val="007B55B1"/>
    <w:rsid w:val="007B705C"/>
    <w:rsid w:val="007C19CC"/>
    <w:rsid w:val="007C1D0E"/>
    <w:rsid w:val="007C2307"/>
    <w:rsid w:val="007C3670"/>
    <w:rsid w:val="007C41DE"/>
    <w:rsid w:val="007C4869"/>
    <w:rsid w:val="007C4AA2"/>
    <w:rsid w:val="007C624F"/>
    <w:rsid w:val="007D03A4"/>
    <w:rsid w:val="007D088A"/>
    <w:rsid w:val="007D0AE3"/>
    <w:rsid w:val="007D1162"/>
    <w:rsid w:val="007D1FB1"/>
    <w:rsid w:val="007D248B"/>
    <w:rsid w:val="007D3D9F"/>
    <w:rsid w:val="007D3F11"/>
    <w:rsid w:val="007D4669"/>
    <w:rsid w:val="007D6307"/>
    <w:rsid w:val="007D6F30"/>
    <w:rsid w:val="007D7042"/>
    <w:rsid w:val="007D78F0"/>
    <w:rsid w:val="007E04D0"/>
    <w:rsid w:val="007E072D"/>
    <w:rsid w:val="007E244F"/>
    <w:rsid w:val="007E35AF"/>
    <w:rsid w:val="007E455D"/>
    <w:rsid w:val="007E4F4D"/>
    <w:rsid w:val="007E53B1"/>
    <w:rsid w:val="007E5664"/>
    <w:rsid w:val="007E60B3"/>
    <w:rsid w:val="007E6D79"/>
    <w:rsid w:val="007E6E9B"/>
    <w:rsid w:val="007F0670"/>
    <w:rsid w:val="007F0688"/>
    <w:rsid w:val="007F0BE2"/>
    <w:rsid w:val="007F3060"/>
    <w:rsid w:val="007F4715"/>
    <w:rsid w:val="007F4A86"/>
    <w:rsid w:val="007F57B4"/>
    <w:rsid w:val="007F73FA"/>
    <w:rsid w:val="008002B1"/>
    <w:rsid w:val="0080085B"/>
    <w:rsid w:val="008015F2"/>
    <w:rsid w:val="00802356"/>
    <w:rsid w:val="0080316C"/>
    <w:rsid w:val="008043E9"/>
    <w:rsid w:val="00806279"/>
    <w:rsid w:val="008073C4"/>
    <w:rsid w:val="00807770"/>
    <w:rsid w:val="00810F07"/>
    <w:rsid w:val="00810F90"/>
    <w:rsid w:val="00811A2E"/>
    <w:rsid w:val="0081231C"/>
    <w:rsid w:val="0081365D"/>
    <w:rsid w:val="008139B2"/>
    <w:rsid w:val="00813A30"/>
    <w:rsid w:val="00814582"/>
    <w:rsid w:val="0081521A"/>
    <w:rsid w:val="00815862"/>
    <w:rsid w:val="00815A07"/>
    <w:rsid w:val="00816B24"/>
    <w:rsid w:val="00817AAF"/>
    <w:rsid w:val="00817B68"/>
    <w:rsid w:val="00820FA7"/>
    <w:rsid w:val="00822C6D"/>
    <w:rsid w:val="00823333"/>
    <w:rsid w:val="008245EE"/>
    <w:rsid w:val="00825116"/>
    <w:rsid w:val="008310D6"/>
    <w:rsid w:val="00831CFB"/>
    <w:rsid w:val="008328EF"/>
    <w:rsid w:val="00832BE5"/>
    <w:rsid w:val="008338FD"/>
    <w:rsid w:val="00834686"/>
    <w:rsid w:val="00835CC6"/>
    <w:rsid w:val="008363BF"/>
    <w:rsid w:val="0083699A"/>
    <w:rsid w:val="00836BC9"/>
    <w:rsid w:val="0083798A"/>
    <w:rsid w:val="00837E58"/>
    <w:rsid w:val="00840057"/>
    <w:rsid w:val="008415A0"/>
    <w:rsid w:val="00841825"/>
    <w:rsid w:val="008424F8"/>
    <w:rsid w:val="00842D8E"/>
    <w:rsid w:val="008439A7"/>
    <w:rsid w:val="00843A7A"/>
    <w:rsid w:val="0084460E"/>
    <w:rsid w:val="00844D47"/>
    <w:rsid w:val="00845CEE"/>
    <w:rsid w:val="0084668B"/>
    <w:rsid w:val="0084695E"/>
    <w:rsid w:val="008519DF"/>
    <w:rsid w:val="00852A75"/>
    <w:rsid w:val="00852BA9"/>
    <w:rsid w:val="0085381E"/>
    <w:rsid w:val="00853FFC"/>
    <w:rsid w:val="00854460"/>
    <w:rsid w:val="00854862"/>
    <w:rsid w:val="00854FBE"/>
    <w:rsid w:val="00855714"/>
    <w:rsid w:val="0085588B"/>
    <w:rsid w:val="00855DFC"/>
    <w:rsid w:val="00857BBF"/>
    <w:rsid w:val="00860B5C"/>
    <w:rsid w:val="008611BC"/>
    <w:rsid w:val="008616E2"/>
    <w:rsid w:val="00861BDB"/>
    <w:rsid w:val="00862AC2"/>
    <w:rsid w:val="00862C25"/>
    <w:rsid w:val="00863314"/>
    <w:rsid w:val="00863A7A"/>
    <w:rsid w:val="00864308"/>
    <w:rsid w:val="008643EC"/>
    <w:rsid w:val="00864930"/>
    <w:rsid w:val="00865B9E"/>
    <w:rsid w:val="00865DCF"/>
    <w:rsid w:val="00867BE8"/>
    <w:rsid w:val="0087031B"/>
    <w:rsid w:val="00870A03"/>
    <w:rsid w:val="008710BC"/>
    <w:rsid w:val="00871695"/>
    <w:rsid w:val="0087170C"/>
    <w:rsid w:val="00871D2D"/>
    <w:rsid w:val="00873507"/>
    <w:rsid w:val="0087431A"/>
    <w:rsid w:val="00874CA6"/>
    <w:rsid w:val="00877B8D"/>
    <w:rsid w:val="008821DE"/>
    <w:rsid w:val="00882B37"/>
    <w:rsid w:val="00883176"/>
    <w:rsid w:val="008841A0"/>
    <w:rsid w:val="0088588E"/>
    <w:rsid w:val="00887F09"/>
    <w:rsid w:val="00887F70"/>
    <w:rsid w:val="0089068B"/>
    <w:rsid w:val="00891B23"/>
    <w:rsid w:val="008925EC"/>
    <w:rsid w:val="00892791"/>
    <w:rsid w:val="0089314B"/>
    <w:rsid w:val="00893961"/>
    <w:rsid w:val="00893F2D"/>
    <w:rsid w:val="00894845"/>
    <w:rsid w:val="0089512B"/>
    <w:rsid w:val="008953FD"/>
    <w:rsid w:val="00895E47"/>
    <w:rsid w:val="008A19D4"/>
    <w:rsid w:val="008A1FEF"/>
    <w:rsid w:val="008A3D59"/>
    <w:rsid w:val="008A557D"/>
    <w:rsid w:val="008A55D6"/>
    <w:rsid w:val="008A56C0"/>
    <w:rsid w:val="008A5B69"/>
    <w:rsid w:val="008A6D68"/>
    <w:rsid w:val="008A731B"/>
    <w:rsid w:val="008A7DC1"/>
    <w:rsid w:val="008B0B46"/>
    <w:rsid w:val="008B1B59"/>
    <w:rsid w:val="008B1FD1"/>
    <w:rsid w:val="008B2B5D"/>
    <w:rsid w:val="008B5449"/>
    <w:rsid w:val="008B5E4E"/>
    <w:rsid w:val="008B6CD8"/>
    <w:rsid w:val="008B6F64"/>
    <w:rsid w:val="008B77F7"/>
    <w:rsid w:val="008C0704"/>
    <w:rsid w:val="008C0BD6"/>
    <w:rsid w:val="008C0ED3"/>
    <w:rsid w:val="008C2382"/>
    <w:rsid w:val="008C2BF7"/>
    <w:rsid w:val="008C2F35"/>
    <w:rsid w:val="008C3391"/>
    <w:rsid w:val="008C3DD9"/>
    <w:rsid w:val="008C4EFE"/>
    <w:rsid w:val="008C5142"/>
    <w:rsid w:val="008C59FD"/>
    <w:rsid w:val="008C64E3"/>
    <w:rsid w:val="008C65DD"/>
    <w:rsid w:val="008C6D40"/>
    <w:rsid w:val="008C7326"/>
    <w:rsid w:val="008C74E0"/>
    <w:rsid w:val="008C74FC"/>
    <w:rsid w:val="008D0A8E"/>
    <w:rsid w:val="008D0D2A"/>
    <w:rsid w:val="008D1523"/>
    <w:rsid w:val="008D1A54"/>
    <w:rsid w:val="008D1CE9"/>
    <w:rsid w:val="008D3A11"/>
    <w:rsid w:val="008D3DAC"/>
    <w:rsid w:val="008D480A"/>
    <w:rsid w:val="008D5416"/>
    <w:rsid w:val="008D5946"/>
    <w:rsid w:val="008D61A3"/>
    <w:rsid w:val="008D64B8"/>
    <w:rsid w:val="008D6584"/>
    <w:rsid w:val="008D6DF3"/>
    <w:rsid w:val="008D78BB"/>
    <w:rsid w:val="008D7D2A"/>
    <w:rsid w:val="008E0528"/>
    <w:rsid w:val="008E16A2"/>
    <w:rsid w:val="008E17C3"/>
    <w:rsid w:val="008E2339"/>
    <w:rsid w:val="008E5640"/>
    <w:rsid w:val="008E6578"/>
    <w:rsid w:val="008E681A"/>
    <w:rsid w:val="008E68EA"/>
    <w:rsid w:val="008E6D9D"/>
    <w:rsid w:val="008E6F5D"/>
    <w:rsid w:val="008E7137"/>
    <w:rsid w:val="008E74DE"/>
    <w:rsid w:val="008F0954"/>
    <w:rsid w:val="008F0AAB"/>
    <w:rsid w:val="008F10EF"/>
    <w:rsid w:val="008F25E1"/>
    <w:rsid w:val="008F29A1"/>
    <w:rsid w:val="008F33CF"/>
    <w:rsid w:val="008F446B"/>
    <w:rsid w:val="008F500A"/>
    <w:rsid w:val="008F6FD0"/>
    <w:rsid w:val="008F7944"/>
    <w:rsid w:val="00900CFF"/>
    <w:rsid w:val="00901A86"/>
    <w:rsid w:val="00901D90"/>
    <w:rsid w:val="009023BA"/>
    <w:rsid w:val="00902D24"/>
    <w:rsid w:val="00902DAE"/>
    <w:rsid w:val="00902E82"/>
    <w:rsid w:val="009037E4"/>
    <w:rsid w:val="00903827"/>
    <w:rsid w:val="009049AC"/>
    <w:rsid w:val="00905CAD"/>
    <w:rsid w:val="0090612D"/>
    <w:rsid w:val="00907D99"/>
    <w:rsid w:val="009101FB"/>
    <w:rsid w:val="009105EC"/>
    <w:rsid w:val="00910BDB"/>
    <w:rsid w:val="00911EE7"/>
    <w:rsid w:val="00911FB7"/>
    <w:rsid w:val="0091295A"/>
    <w:rsid w:val="00912D35"/>
    <w:rsid w:val="009131BF"/>
    <w:rsid w:val="009139BF"/>
    <w:rsid w:val="00914B44"/>
    <w:rsid w:val="00915AD9"/>
    <w:rsid w:val="00917643"/>
    <w:rsid w:val="0092132D"/>
    <w:rsid w:val="0092147E"/>
    <w:rsid w:val="00922453"/>
    <w:rsid w:val="009226BC"/>
    <w:rsid w:val="009227D3"/>
    <w:rsid w:val="00924061"/>
    <w:rsid w:val="00926919"/>
    <w:rsid w:val="009277A6"/>
    <w:rsid w:val="009277EA"/>
    <w:rsid w:val="00930120"/>
    <w:rsid w:val="00931960"/>
    <w:rsid w:val="00932963"/>
    <w:rsid w:val="00932C6D"/>
    <w:rsid w:val="00933B9D"/>
    <w:rsid w:val="00934920"/>
    <w:rsid w:val="009358D4"/>
    <w:rsid w:val="009367C6"/>
    <w:rsid w:val="00937001"/>
    <w:rsid w:val="00941773"/>
    <w:rsid w:val="00941885"/>
    <w:rsid w:val="00942256"/>
    <w:rsid w:val="00942A1F"/>
    <w:rsid w:val="00942A94"/>
    <w:rsid w:val="009433A8"/>
    <w:rsid w:val="00944085"/>
    <w:rsid w:val="009443C2"/>
    <w:rsid w:val="009444EB"/>
    <w:rsid w:val="009448A4"/>
    <w:rsid w:val="009451DF"/>
    <w:rsid w:val="00945B5E"/>
    <w:rsid w:val="00946A5C"/>
    <w:rsid w:val="0094780F"/>
    <w:rsid w:val="00950388"/>
    <w:rsid w:val="009507F2"/>
    <w:rsid w:val="00950AD8"/>
    <w:rsid w:val="00950F19"/>
    <w:rsid w:val="00951DAC"/>
    <w:rsid w:val="00952405"/>
    <w:rsid w:val="009528E5"/>
    <w:rsid w:val="00952A55"/>
    <w:rsid w:val="009531D2"/>
    <w:rsid w:val="00953629"/>
    <w:rsid w:val="009552E6"/>
    <w:rsid w:val="00956B2F"/>
    <w:rsid w:val="00957D25"/>
    <w:rsid w:val="00961173"/>
    <w:rsid w:val="00961DBF"/>
    <w:rsid w:val="0096217C"/>
    <w:rsid w:val="009624CC"/>
    <w:rsid w:val="00963A24"/>
    <w:rsid w:val="00964872"/>
    <w:rsid w:val="00965644"/>
    <w:rsid w:val="00965981"/>
    <w:rsid w:val="00971D0C"/>
    <w:rsid w:val="00971E65"/>
    <w:rsid w:val="0097327A"/>
    <w:rsid w:val="00973689"/>
    <w:rsid w:val="00974470"/>
    <w:rsid w:val="009747CB"/>
    <w:rsid w:val="00975328"/>
    <w:rsid w:val="0097580A"/>
    <w:rsid w:val="009763CA"/>
    <w:rsid w:val="00976AA1"/>
    <w:rsid w:val="009804AB"/>
    <w:rsid w:val="00980664"/>
    <w:rsid w:val="00981177"/>
    <w:rsid w:val="00981C83"/>
    <w:rsid w:val="00982C22"/>
    <w:rsid w:val="00983171"/>
    <w:rsid w:val="0098353A"/>
    <w:rsid w:val="009836B5"/>
    <w:rsid w:val="0098399C"/>
    <w:rsid w:val="009844E6"/>
    <w:rsid w:val="00984F8C"/>
    <w:rsid w:val="0098595E"/>
    <w:rsid w:val="00985B8E"/>
    <w:rsid w:val="00985BD9"/>
    <w:rsid w:val="00986DFF"/>
    <w:rsid w:val="00987381"/>
    <w:rsid w:val="009915C0"/>
    <w:rsid w:val="009915D2"/>
    <w:rsid w:val="00991E61"/>
    <w:rsid w:val="00993E97"/>
    <w:rsid w:val="00996071"/>
    <w:rsid w:val="00997724"/>
    <w:rsid w:val="0099781E"/>
    <w:rsid w:val="00997919"/>
    <w:rsid w:val="009A0874"/>
    <w:rsid w:val="009A0BA6"/>
    <w:rsid w:val="009A0CC3"/>
    <w:rsid w:val="009A1431"/>
    <w:rsid w:val="009A3411"/>
    <w:rsid w:val="009A4428"/>
    <w:rsid w:val="009A520C"/>
    <w:rsid w:val="009A7211"/>
    <w:rsid w:val="009A7EE7"/>
    <w:rsid w:val="009B17DD"/>
    <w:rsid w:val="009B1B51"/>
    <w:rsid w:val="009B1E7F"/>
    <w:rsid w:val="009B24E3"/>
    <w:rsid w:val="009B2FDC"/>
    <w:rsid w:val="009B35AD"/>
    <w:rsid w:val="009B6137"/>
    <w:rsid w:val="009B6755"/>
    <w:rsid w:val="009B6959"/>
    <w:rsid w:val="009B6B57"/>
    <w:rsid w:val="009C05EE"/>
    <w:rsid w:val="009C0AED"/>
    <w:rsid w:val="009C1A5B"/>
    <w:rsid w:val="009C2F14"/>
    <w:rsid w:val="009C4547"/>
    <w:rsid w:val="009C4A71"/>
    <w:rsid w:val="009C4FB7"/>
    <w:rsid w:val="009C5C33"/>
    <w:rsid w:val="009C5CE5"/>
    <w:rsid w:val="009C6256"/>
    <w:rsid w:val="009C6AF2"/>
    <w:rsid w:val="009C6D70"/>
    <w:rsid w:val="009D0559"/>
    <w:rsid w:val="009D062A"/>
    <w:rsid w:val="009D0EEA"/>
    <w:rsid w:val="009D2F19"/>
    <w:rsid w:val="009D3387"/>
    <w:rsid w:val="009D3BE0"/>
    <w:rsid w:val="009D47DB"/>
    <w:rsid w:val="009D4911"/>
    <w:rsid w:val="009D4DF1"/>
    <w:rsid w:val="009D4F1F"/>
    <w:rsid w:val="009D6725"/>
    <w:rsid w:val="009E068C"/>
    <w:rsid w:val="009E0E8E"/>
    <w:rsid w:val="009E1553"/>
    <w:rsid w:val="009E15C9"/>
    <w:rsid w:val="009E17B9"/>
    <w:rsid w:val="009E399B"/>
    <w:rsid w:val="009E3CC1"/>
    <w:rsid w:val="009E4437"/>
    <w:rsid w:val="009E541E"/>
    <w:rsid w:val="009E61B5"/>
    <w:rsid w:val="009E7660"/>
    <w:rsid w:val="009E7AD2"/>
    <w:rsid w:val="009F0381"/>
    <w:rsid w:val="009F1002"/>
    <w:rsid w:val="009F1125"/>
    <w:rsid w:val="009F2196"/>
    <w:rsid w:val="009F2450"/>
    <w:rsid w:val="009F2501"/>
    <w:rsid w:val="009F285C"/>
    <w:rsid w:val="009F2C72"/>
    <w:rsid w:val="009F2F1D"/>
    <w:rsid w:val="009F3458"/>
    <w:rsid w:val="009F3673"/>
    <w:rsid w:val="009F3F3C"/>
    <w:rsid w:val="009F4434"/>
    <w:rsid w:val="009F7E54"/>
    <w:rsid w:val="00A00AB9"/>
    <w:rsid w:val="00A00D98"/>
    <w:rsid w:val="00A014FF"/>
    <w:rsid w:val="00A0158D"/>
    <w:rsid w:val="00A0259E"/>
    <w:rsid w:val="00A02997"/>
    <w:rsid w:val="00A03138"/>
    <w:rsid w:val="00A03488"/>
    <w:rsid w:val="00A0482F"/>
    <w:rsid w:val="00A04F3B"/>
    <w:rsid w:val="00A0793B"/>
    <w:rsid w:val="00A07ABD"/>
    <w:rsid w:val="00A07AC9"/>
    <w:rsid w:val="00A105ED"/>
    <w:rsid w:val="00A1186C"/>
    <w:rsid w:val="00A14D26"/>
    <w:rsid w:val="00A1610F"/>
    <w:rsid w:val="00A1647D"/>
    <w:rsid w:val="00A17DEE"/>
    <w:rsid w:val="00A2003F"/>
    <w:rsid w:val="00A2031C"/>
    <w:rsid w:val="00A20393"/>
    <w:rsid w:val="00A204F6"/>
    <w:rsid w:val="00A21A09"/>
    <w:rsid w:val="00A21D83"/>
    <w:rsid w:val="00A228FA"/>
    <w:rsid w:val="00A24EA2"/>
    <w:rsid w:val="00A25041"/>
    <w:rsid w:val="00A25595"/>
    <w:rsid w:val="00A265EE"/>
    <w:rsid w:val="00A26823"/>
    <w:rsid w:val="00A32EC8"/>
    <w:rsid w:val="00A33225"/>
    <w:rsid w:val="00A348D3"/>
    <w:rsid w:val="00A34E30"/>
    <w:rsid w:val="00A35C2B"/>
    <w:rsid w:val="00A36424"/>
    <w:rsid w:val="00A37419"/>
    <w:rsid w:val="00A40859"/>
    <w:rsid w:val="00A40C41"/>
    <w:rsid w:val="00A4275B"/>
    <w:rsid w:val="00A42FF9"/>
    <w:rsid w:val="00A449A0"/>
    <w:rsid w:val="00A44B74"/>
    <w:rsid w:val="00A45766"/>
    <w:rsid w:val="00A4778A"/>
    <w:rsid w:val="00A47B83"/>
    <w:rsid w:val="00A47DDF"/>
    <w:rsid w:val="00A5037C"/>
    <w:rsid w:val="00A51B3D"/>
    <w:rsid w:val="00A51CE2"/>
    <w:rsid w:val="00A52216"/>
    <w:rsid w:val="00A5252D"/>
    <w:rsid w:val="00A52C76"/>
    <w:rsid w:val="00A5488C"/>
    <w:rsid w:val="00A54EE4"/>
    <w:rsid w:val="00A55395"/>
    <w:rsid w:val="00A55504"/>
    <w:rsid w:val="00A55629"/>
    <w:rsid w:val="00A60167"/>
    <w:rsid w:val="00A631BB"/>
    <w:rsid w:val="00A63454"/>
    <w:rsid w:val="00A6392E"/>
    <w:rsid w:val="00A65B07"/>
    <w:rsid w:val="00A705CC"/>
    <w:rsid w:val="00A71B02"/>
    <w:rsid w:val="00A71E85"/>
    <w:rsid w:val="00A74B77"/>
    <w:rsid w:val="00A75C25"/>
    <w:rsid w:val="00A760A0"/>
    <w:rsid w:val="00A7643F"/>
    <w:rsid w:val="00A76DF1"/>
    <w:rsid w:val="00A76F03"/>
    <w:rsid w:val="00A77BD3"/>
    <w:rsid w:val="00A80B41"/>
    <w:rsid w:val="00A8269E"/>
    <w:rsid w:val="00A828D6"/>
    <w:rsid w:val="00A829E7"/>
    <w:rsid w:val="00A82E07"/>
    <w:rsid w:val="00A8322C"/>
    <w:rsid w:val="00A8334F"/>
    <w:rsid w:val="00A83576"/>
    <w:rsid w:val="00A83F65"/>
    <w:rsid w:val="00A851A0"/>
    <w:rsid w:val="00A86377"/>
    <w:rsid w:val="00A903DF"/>
    <w:rsid w:val="00A90FB1"/>
    <w:rsid w:val="00A916DD"/>
    <w:rsid w:val="00A91823"/>
    <w:rsid w:val="00A91EA6"/>
    <w:rsid w:val="00A92110"/>
    <w:rsid w:val="00A95037"/>
    <w:rsid w:val="00A9552C"/>
    <w:rsid w:val="00A96652"/>
    <w:rsid w:val="00A97159"/>
    <w:rsid w:val="00AA02B0"/>
    <w:rsid w:val="00AA0A21"/>
    <w:rsid w:val="00AA0C74"/>
    <w:rsid w:val="00AA100D"/>
    <w:rsid w:val="00AA1CA2"/>
    <w:rsid w:val="00AA23CE"/>
    <w:rsid w:val="00AA30F5"/>
    <w:rsid w:val="00AA3791"/>
    <w:rsid w:val="00AA39AD"/>
    <w:rsid w:val="00AA408E"/>
    <w:rsid w:val="00AA46CB"/>
    <w:rsid w:val="00AA52C5"/>
    <w:rsid w:val="00AA7414"/>
    <w:rsid w:val="00AA7E2E"/>
    <w:rsid w:val="00AB02FB"/>
    <w:rsid w:val="00AB0E74"/>
    <w:rsid w:val="00AB2324"/>
    <w:rsid w:val="00AB47CF"/>
    <w:rsid w:val="00AB4E3A"/>
    <w:rsid w:val="00AB5959"/>
    <w:rsid w:val="00AB60A5"/>
    <w:rsid w:val="00AB6D5F"/>
    <w:rsid w:val="00AB739E"/>
    <w:rsid w:val="00AB7694"/>
    <w:rsid w:val="00AC0179"/>
    <w:rsid w:val="00AC1DF0"/>
    <w:rsid w:val="00AC22B3"/>
    <w:rsid w:val="00AC3870"/>
    <w:rsid w:val="00AC3A2D"/>
    <w:rsid w:val="00AC3EDD"/>
    <w:rsid w:val="00AC417F"/>
    <w:rsid w:val="00AC4B7D"/>
    <w:rsid w:val="00AC5E8D"/>
    <w:rsid w:val="00AC5FF9"/>
    <w:rsid w:val="00AD05BB"/>
    <w:rsid w:val="00AD05D0"/>
    <w:rsid w:val="00AD078C"/>
    <w:rsid w:val="00AD1741"/>
    <w:rsid w:val="00AD29B6"/>
    <w:rsid w:val="00AD3A41"/>
    <w:rsid w:val="00AD3B4D"/>
    <w:rsid w:val="00AD3D7D"/>
    <w:rsid w:val="00AD513C"/>
    <w:rsid w:val="00AD593A"/>
    <w:rsid w:val="00AD611B"/>
    <w:rsid w:val="00AD6BB0"/>
    <w:rsid w:val="00AE03B5"/>
    <w:rsid w:val="00AE04BA"/>
    <w:rsid w:val="00AE0C46"/>
    <w:rsid w:val="00AE5630"/>
    <w:rsid w:val="00AE608B"/>
    <w:rsid w:val="00AE6BE4"/>
    <w:rsid w:val="00AE7D5C"/>
    <w:rsid w:val="00AF0493"/>
    <w:rsid w:val="00AF0864"/>
    <w:rsid w:val="00AF1CCD"/>
    <w:rsid w:val="00AF2C51"/>
    <w:rsid w:val="00AF55F0"/>
    <w:rsid w:val="00AF61DD"/>
    <w:rsid w:val="00AF66B3"/>
    <w:rsid w:val="00AF7EA6"/>
    <w:rsid w:val="00B02EA9"/>
    <w:rsid w:val="00B036D7"/>
    <w:rsid w:val="00B04B5E"/>
    <w:rsid w:val="00B061C8"/>
    <w:rsid w:val="00B06435"/>
    <w:rsid w:val="00B07D56"/>
    <w:rsid w:val="00B116C5"/>
    <w:rsid w:val="00B11EC8"/>
    <w:rsid w:val="00B13CB5"/>
    <w:rsid w:val="00B14660"/>
    <w:rsid w:val="00B14A2E"/>
    <w:rsid w:val="00B165BC"/>
    <w:rsid w:val="00B178AD"/>
    <w:rsid w:val="00B20662"/>
    <w:rsid w:val="00B20BC6"/>
    <w:rsid w:val="00B20D27"/>
    <w:rsid w:val="00B22125"/>
    <w:rsid w:val="00B22175"/>
    <w:rsid w:val="00B2239C"/>
    <w:rsid w:val="00B224FB"/>
    <w:rsid w:val="00B234FA"/>
    <w:rsid w:val="00B25901"/>
    <w:rsid w:val="00B30844"/>
    <w:rsid w:val="00B30AAD"/>
    <w:rsid w:val="00B30FA5"/>
    <w:rsid w:val="00B31305"/>
    <w:rsid w:val="00B31BA2"/>
    <w:rsid w:val="00B31CB0"/>
    <w:rsid w:val="00B323AF"/>
    <w:rsid w:val="00B34B63"/>
    <w:rsid w:val="00B36053"/>
    <w:rsid w:val="00B36823"/>
    <w:rsid w:val="00B4218F"/>
    <w:rsid w:val="00B42997"/>
    <w:rsid w:val="00B42E8D"/>
    <w:rsid w:val="00B44D86"/>
    <w:rsid w:val="00B45264"/>
    <w:rsid w:val="00B51CCB"/>
    <w:rsid w:val="00B525EF"/>
    <w:rsid w:val="00B53051"/>
    <w:rsid w:val="00B536C1"/>
    <w:rsid w:val="00B537B3"/>
    <w:rsid w:val="00B53971"/>
    <w:rsid w:val="00B545EB"/>
    <w:rsid w:val="00B54D81"/>
    <w:rsid w:val="00B54D96"/>
    <w:rsid w:val="00B54FCF"/>
    <w:rsid w:val="00B55A18"/>
    <w:rsid w:val="00B56785"/>
    <w:rsid w:val="00B569DC"/>
    <w:rsid w:val="00B5775A"/>
    <w:rsid w:val="00B60FC8"/>
    <w:rsid w:val="00B611FB"/>
    <w:rsid w:val="00B61E05"/>
    <w:rsid w:val="00B62240"/>
    <w:rsid w:val="00B62335"/>
    <w:rsid w:val="00B6245F"/>
    <w:rsid w:val="00B62620"/>
    <w:rsid w:val="00B62663"/>
    <w:rsid w:val="00B62995"/>
    <w:rsid w:val="00B630E9"/>
    <w:rsid w:val="00B639D3"/>
    <w:rsid w:val="00B651C1"/>
    <w:rsid w:val="00B658D3"/>
    <w:rsid w:val="00B66241"/>
    <w:rsid w:val="00B676B6"/>
    <w:rsid w:val="00B678DE"/>
    <w:rsid w:val="00B70D26"/>
    <w:rsid w:val="00B71ABE"/>
    <w:rsid w:val="00B71BDA"/>
    <w:rsid w:val="00B7215E"/>
    <w:rsid w:val="00B73CF0"/>
    <w:rsid w:val="00B74D2F"/>
    <w:rsid w:val="00B753DA"/>
    <w:rsid w:val="00B75928"/>
    <w:rsid w:val="00B75E25"/>
    <w:rsid w:val="00B76C6B"/>
    <w:rsid w:val="00B823C3"/>
    <w:rsid w:val="00B823FA"/>
    <w:rsid w:val="00B82730"/>
    <w:rsid w:val="00B82B01"/>
    <w:rsid w:val="00B83F8D"/>
    <w:rsid w:val="00B84002"/>
    <w:rsid w:val="00B85359"/>
    <w:rsid w:val="00B85484"/>
    <w:rsid w:val="00B85F2B"/>
    <w:rsid w:val="00B86FA6"/>
    <w:rsid w:val="00B908F3"/>
    <w:rsid w:val="00B92EAB"/>
    <w:rsid w:val="00B9384B"/>
    <w:rsid w:val="00B93A4D"/>
    <w:rsid w:val="00B95CEF"/>
    <w:rsid w:val="00B96251"/>
    <w:rsid w:val="00B96463"/>
    <w:rsid w:val="00B966CC"/>
    <w:rsid w:val="00B96D05"/>
    <w:rsid w:val="00BA0413"/>
    <w:rsid w:val="00BA0FF7"/>
    <w:rsid w:val="00BA117B"/>
    <w:rsid w:val="00BA1195"/>
    <w:rsid w:val="00BA1B0E"/>
    <w:rsid w:val="00BA3A94"/>
    <w:rsid w:val="00BA3AA8"/>
    <w:rsid w:val="00BA3F18"/>
    <w:rsid w:val="00BA40DC"/>
    <w:rsid w:val="00BA4C39"/>
    <w:rsid w:val="00BA5171"/>
    <w:rsid w:val="00BA560E"/>
    <w:rsid w:val="00BA60BD"/>
    <w:rsid w:val="00BA66EF"/>
    <w:rsid w:val="00BB0154"/>
    <w:rsid w:val="00BB015C"/>
    <w:rsid w:val="00BB17A5"/>
    <w:rsid w:val="00BB3648"/>
    <w:rsid w:val="00BB578A"/>
    <w:rsid w:val="00BB6184"/>
    <w:rsid w:val="00BB7075"/>
    <w:rsid w:val="00BC0022"/>
    <w:rsid w:val="00BC25EE"/>
    <w:rsid w:val="00BC2839"/>
    <w:rsid w:val="00BC284B"/>
    <w:rsid w:val="00BC2A31"/>
    <w:rsid w:val="00BC313E"/>
    <w:rsid w:val="00BC3D32"/>
    <w:rsid w:val="00BC3D42"/>
    <w:rsid w:val="00BC3EF7"/>
    <w:rsid w:val="00BC4BF2"/>
    <w:rsid w:val="00BC69B4"/>
    <w:rsid w:val="00BC71A3"/>
    <w:rsid w:val="00BC780E"/>
    <w:rsid w:val="00BD0382"/>
    <w:rsid w:val="00BD03FE"/>
    <w:rsid w:val="00BD09FE"/>
    <w:rsid w:val="00BD0C86"/>
    <w:rsid w:val="00BD0E98"/>
    <w:rsid w:val="00BD17F3"/>
    <w:rsid w:val="00BD1F66"/>
    <w:rsid w:val="00BD264E"/>
    <w:rsid w:val="00BD2D3D"/>
    <w:rsid w:val="00BD32CF"/>
    <w:rsid w:val="00BD41F9"/>
    <w:rsid w:val="00BD473F"/>
    <w:rsid w:val="00BD502E"/>
    <w:rsid w:val="00BD5581"/>
    <w:rsid w:val="00BE00DB"/>
    <w:rsid w:val="00BE0B70"/>
    <w:rsid w:val="00BE3717"/>
    <w:rsid w:val="00BE4BAB"/>
    <w:rsid w:val="00BE5B2D"/>
    <w:rsid w:val="00BE5E04"/>
    <w:rsid w:val="00BE5EC8"/>
    <w:rsid w:val="00BE7248"/>
    <w:rsid w:val="00BF068E"/>
    <w:rsid w:val="00BF06DC"/>
    <w:rsid w:val="00BF0F5A"/>
    <w:rsid w:val="00BF10CB"/>
    <w:rsid w:val="00BF1FF0"/>
    <w:rsid w:val="00BF2674"/>
    <w:rsid w:val="00BF2DF7"/>
    <w:rsid w:val="00BF4095"/>
    <w:rsid w:val="00BF49D9"/>
    <w:rsid w:val="00BF7981"/>
    <w:rsid w:val="00BF7C0D"/>
    <w:rsid w:val="00C0056C"/>
    <w:rsid w:val="00C005E9"/>
    <w:rsid w:val="00C0061A"/>
    <w:rsid w:val="00C00CF4"/>
    <w:rsid w:val="00C02276"/>
    <w:rsid w:val="00C03AF0"/>
    <w:rsid w:val="00C03E21"/>
    <w:rsid w:val="00C04CDE"/>
    <w:rsid w:val="00C04D0E"/>
    <w:rsid w:val="00C0524E"/>
    <w:rsid w:val="00C05919"/>
    <w:rsid w:val="00C0778B"/>
    <w:rsid w:val="00C07B00"/>
    <w:rsid w:val="00C07FE5"/>
    <w:rsid w:val="00C1000E"/>
    <w:rsid w:val="00C10510"/>
    <w:rsid w:val="00C113EE"/>
    <w:rsid w:val="00C119D1"/>
    <w:rsid w:val="00C11A96"/>
    <w:rsid w:val="00C12374"/>
    <w:rsid w:val="00C12CBE"/>
    <w:rsid w:val="00C136E3"/>
    <w:rsid w:val="00C137CA"/>
    <w:rsid w:val="00C141BA"/>
    <w:rsid w:val="00C146FC"/>
    <w:rsid w:val="00C14899"/>
    <w:rsid w:val="00C149AE"/>
    <w:rsid w:val="00C153F3"/>
    <w:rsid w:val="00C16639"/>
    <w:rsid w:val="00C1685E"/>
    <w:rsid w:val="00C202DE"/>
    <w:rsid w:val="00C20504"/>
    <w:rsid w:val="00C218DB"/>
    <w:rsid w:val="00C21B0B"/>
    <w:rsid w:val="00C21CD2"/>
    <w:rsid w:val="00C21F55"/>
    <w:rsid w:val="00C23CD4"/>
    <w:rsid w:val="00C24343"/>
    <w:rsid w:val="00C26A2B"/>
    <w:rsid w:val="00C26CBE"/>
    <w:rsid w:val="00C272CF"/>
    <w:rsid w:val="00C3010E"/>
    <w:rsid w:val="00C30B8E"/>
    <w:rsid w:val="00C30C81"/>
    <w:rsid w:val="00C30D5B"/>
    <w:rsid w:val="00C32415"/>
    <w:rsid w:val="00C32C1F"/>
    <w:rsid w:val="00C347D6"/>
    <w:rsid w:val="00C34EFC"/>
    <w:rsid w:val="00C356BC"/>
    <w:rsid w:val="00C36B0B"/>
    <w:rsid w:val="00C36EED"/>
    <w:rsid w:val="00C40AF1"/>
    <w:rsid w:val="00C416E4"/>
    <w:rsid w:val="00C421A0"/>
    <w:rsid w:val="00C4251F"/>
    <w:rsid w:val="00C46685"/>
    <w:rsid w:val="00C46739"/>
    <w:rsid w:val="00C473BA"/>
    <w:rsid w:val="00C47A3C"/>
    <w:rsid w:val="00C51655"/>
    <w:rsid w:val="00C51719"/>
    <w:rsid w:val="00C52227"/>
    <w:rsid w:val="00C523A4"/>
    <w:rsid w:val="00C53A2E"/>
    <w:rsid w:val="00C55A09"/>
    <w:rsid w:val="00C55B53"/>
    <w:rsid w:val="00C56FE1"/>
    <w:rsid w:val="00C6272B"/>
    <w:rsid w:val="00C63128"/>
    <w:rsid w:val="00C648A7"/>
    <w:rsid w:val="00C651DC"/>
    <w:rsid w:val="00C65543"/>
    <w:rsid w:val="00C6625E"/>
    <w:rsid w:val="00C668BE"/>
    <w:rsid w:val="00C67EA9"/>
    <w:rsid w:val="00C701CB"/>
    <w:rsid w:val="00C71B44"/>
    <w:rsid w:val="00C722A1"/>
    <w:rsid w:val="00C7249A"/>
    <w:rsid w:val="00C72ADE"/>
    <w:rsid w:val="00C737A3"/>
    <w:rsid w:val="00C74134"/>
    <w:rsid w:val="00C7576E"/>
    <w:rsid w:val="00C75A46"/>
    <w:rsid w:val="00C771A8"/>
    <w:rsid w:val="00C80FC0"/>
    <w:rsid w:val="00C8194E"/>
    <w:rsid w:val="00C82505"/>
    <w:rsid w:val="00C82578"/>
    <w:rsid w:val="00C82BB9"/>
    <w:rsid w:val="00C832D4"/>
    <w:rsid w:val="00C85815"/>
    <w:rsid w:val="00C8712B"/>
    <w:rsid w:val="00C8747A"/>
    <w:rsid w:val="00C874B8"/>
    <w:rsid w:val="00C875B2"/>
    <w:rsid w:val="00C90221"/>
    <w:rsid w:val="00C903D4"/>
    <w:rsid w:val="00C90B73"/>
    <w:rsid w:val="00C91F60"/>
    <w:rsid w:val="00C924A3"/>
    <w:rsid w:val="00C94C3F"/>
    <w:rsid w:val="00C94EE6"/>
    <w:rsid w:val="00C95778"/>
    <w:rsid w:val="00C966B0"/>
    <w:rsid w:val="00C967F4"/>
    <w:rsid w:val="00C96998"/>
    <w:rsid w:val="00C96DD0"/>
    <w:rsid w:val="00C978A8"/>
    <w:rsid w:val="00CA19D5"/>
    <w:rsid w:val="00CA19F0"/>
    <w:rsid w:val="00CA4B9B"/>
    <w:rsid w:val="00CA63C7"/>
    <w:rsid w:val="00CA63DE"/>
    <w:rsid w:val="00CA6CB9"/>
    <w:rsid w:val="00CA7492"/>
    <w:rsid w:val="00CA757E"/>
    <w:rsid w:val="00CB0365"/>
    <w:rsid w:val="00CB2136"/>
    <w:rsid w:val="00CB2274"/>
    <w:rsid w:val="00CB2504"/>
    <w:rsid w:val="00CB3165"/>
    <w:rsid w:val="00CB33A2"/>
    <w:rsid w:val="00CB3C60"/>
    <w:rsid w:val="00CB4520"/>
    <w:rsid w:val="00CB5963"/>
    <w:rsid w:val="00CB6E8C"/>
    <w:rsid w:val="00CB75F3"/>
    <w:rsid w:val="00CC00BB"/>
    <w:rsid w:val="00CC015D"/>
    <w:rsid w:val="00CC38AF"/>
    <w:rsid w:val="00CC4823"/>
    <w:rsid w:val="00CC5DCD"/>
    <w:rsid w:val="00CC5E50"/>
    <w:rsid w:val="00CC7D21"/>
    <w:rsid w:val="00CD1D66"/>
    <w:rsid w:val="00CD1DC4"/>
    <w:rsid w:val="00CD2D71"/>
    <w:rsid w:val="00CD43DA"/>
    <w:rsid w:val="00CD4958"/>
    <w:rsid w:val="00CD5039"/>
    <w:rsid w:val="00CD5416"/>
    <w:rsid w:val="00CD5DB7"/>
    <w:rsid w:val="00CD5E1A"/>
    <w:rsid w:val="00CD6250"/>
    <w:rsid w:val="00CD681A"/>
    <w:rsid w:val="00CE0588"/>
    <w:rsid w:val="00CE1BFF"/>
    <w:rsid w:val="00CE1FF4"/>
    <w:rsid w:val="00CE21B0"/>
    <w:rsid w:val="00CE2E12"/>
    <w:rsid w:val="00CE4751"/>
    <w:rsid w:val="00CE47CE"/>
    <w:rsid w:val="00CE556E"/>
    <w:rsid w:val="00CE5F59"/>
    <w:rsid w:val="00CE664E"/>
    <w:rsid w:val="00CF07A8"/>
    <w:rsid w:val="00CF0D8F"/>
    <w:rsid w:val="00CF2CED"/>
    <w:rsid w:val="00CF2F16"/>
    <w:rsid w:val="00CF35CF"/>
    <w:rsid w:val="00CF5620"/>
    <w:rsid w:val="00CF5955"/>
    <w:rsid w:val="00CF5E36"/>
    <w:rsid w:val="00CF60C2"/>
    <w:rsid w:val="00CF6816"/>
    <w:rsid w:val="00D003A3"/>
    <w:rsid w:val="00D00E1F"/>
    <w:rsid w:val="00D02D64"/>
    <w:rsid w:val="00D02E97"/>
    <w:rsid w:val="00D038BA"/>
    <w:rsid w:val="00D04AB8"/>
    <w:rsid w:val="00D053A5"/>
    <w:rsid w:val="00D11F8F"/>
    <w:rsid w:val="00D1231D"/>
    <w:rsid w:val="00D123CA"/>
    <w:rsid w:val="00D13C2E"/>
    <w:rsid w:val="00D155DC"/>
    <w:rsid w:val="00D17249"/>
    <w:rsid w:val="00D176E4"/>
    <w:rsid w:val="00D17DC3"/>
    <w:rsid w:val="00D21599"/>
    <w:rsid w:val="00D21ACA"/>
    <w:rsid w:val="00D23459"/>
    <w:rsid w:val="00D240D5"/>
    <w:rsid w:val="00D24100"/>
    <w:rsid w:val="00D25300"/>
    <w:rsid w:val="00D25953"/>
    <w:rsid w:val="00D26037"/>
    <w:rsid w:val="00D2661C"/>
    <w:rsid w:val="00D26F79"/>
    <w:rsid w:val="00D275F3"/>
    <w:rsid w:val="00D3138B"/>
    <w:rsid w:val="00D32271"/>
    <w:rsid w:val="00D32A02"/>
    <w:rsid w:val="00D3413B"/>
    <w:rsid w:val="00D34482"/>
    <w:rsid w:val="00D3475F"/>
    <w:rsid w:val="00D35069"/>
    <w:rsid w:val="00D360D5"/>
    <w:rsid w:val="00D364A1"/>
    <w:rsid w:val="00D37670"/>
    <w:rsid w:val="00D41556"/>
    <w:rsid w:val="00D41DF3"/>
    <w:rsid w:val="00D423E4"/>
    <w:rsid w:val="00D42EC6"/>
    <w:rsid w:val="00D436AD"/>
    <w:rsid w:val="00D43A61"/>
    <w:rsid w:val="00D44993"/>
    <w:rsid w:val="00D464E2"/>
    <w:rsid w:val="00D479F0"/>
    <w:rsid w:val="00D47E6E"/>
    <w:rsid w:val="00D50525"/>
    <w:rsid w:val="00D51316"/>
    <w:rsid w:val="00D51DC0"/>
    <w:rsid w:val="00D524AF"/>
    <w:rsid w:val="00D524CD"/>
    <w:rsid w:val="00D53D82"/>
    <w:rsid w:val="00D5412B"/>
    <w:rsid w:val="00D55013"/>
    <w:rsid w:val="00D552BF"/>
    <w:rsid w:val="00D5563B"/>
    <w:rsid w:val="00D55C8D"/>
    <w:rsid w:val="00D56007"/>
    <w:rsid w:val="00D56827"/>
    <w:rsid w:val="00D56F51"/>
    <w:rsid w:val="00D57AFA"/>
    <w:rsid w:val="00D60455"/>
    <w:rsid w:val="00D61CF9"/>
    <w:rsid w:val="00D62306"/>
    <w:rsid w:val="00D648BC"/>
    <w:rsid w:val="00D65653"/>
    <w:rsid w:val="00D65C82"/>
    <w:rsid w:val="00D66260"/>
    <w:rsid w:val="00D66B14"/>
    <w:rsid w:val="00D678E4"/>
    <w:rsid w:val="00D70CFF"/>
    <w:rsid w:val="00D70EDD"/>
    <w:rsid w:val="00D7193E"/>
    <w:rsid w:val="00D71D70"/>
    <w:rsid w:val="00D71DCD"/>
    <w:rsid w:val="00D72198"/>
    <w:rsid w:val="00D72237"/>
    <w:rsid w:val="00D724C8"/>
    <w:rsid w:val="00D725EC"/>
    <w:rsid w:val="00D7364F"/>
    <w:rsid w:val="00D73A24"/>
    <w:rsid w:val="00D75689"/>
    <w:rsid w:val="00D75A6A"/>
    <w:rsid w:val="00D760CF"/>
    <w:rsid w:val="00D778B2"/>
    <w:rsid w:val="00D805A5"/>
    <w:rsid w:val="00D8274B"/>
    <w:rsid w:val="00D82FAB"/>
    <w:rsid w:val="00D841DB"/>
    <w:rsid w:val="00D85877"/>
    <w:rsid w:val="00D85D91"/>
    <w:rsid w:val="00D867C3"/>
    <w:rsid w:val="00D86839"/>
    <w:rsid w:val="00D878D3"/>
    <w:rsid w:val="00D90356"/>
    <w:rsid w:val="00D91138"/>
    <w:rsid w:val="00D92265"/>
    <w:rsid w:val="00D95045"/>
    <w:rsid w:val="00D9737E"/>
    <w:rsid w:val="00DA03D3"/>
    <w:rsid w:val="00DA1709"/>
    <w:rsid w:val="00DA20CC"/>
    <w:rsid w:val="00DA31F7"/>
    <w:rsid w:val="00DA34B3"/>
    <w:rsid w:val="00DA3CA0"/>
    <w:rsid w:val="00DA41F6"/>
    <w:rsid w:val="00DA635E"/>
    <w:rsid w:val="00DA6492"/>
    <w:rsid w:val="00DA7F24"/>
    <w:rsid w:val="00DB0716"/>
    <w:rsid w:val="00DB140B"/>
    <w:rsid w:val="00DB1F42"/>
    <w:rsid w:val="00DB26A7"/>
    <w:rsid w:val="00DB319D"/>
    <w:rsid w:val="00DB369B"/>
    <w:rsid w:val="00DB39DE"/>
    <w:rsid w:val="00DB42FA"/>
    <w:rsid w:val="00DB452F"/>
    <w:rsid w:val="00DB4D04"/>
    <w:rsid w:val="00DB563D"/>
    <w:rsid w:val="00DB7FB2"/>
    <w:rsid w:val="00DB7FDF"/>
    <w:rsid w:val="00DC0DC3"/>
    <w:rsid w:val="00DC1294"/>
    <w:rsid w:val="00DC17F2"/>
    <w:rsid w:val="00DC1DE1"/>
    <w:rsid w:val="00DC3224"/>
    <w:rsid w:val="00DC3CEB"/>
    <w:rsid w:val="00DC5852"/>
    <w:rsid w:val="00DC60B5"/>
    <w:rsid w:val="00DC6452"/>
    <w:rsid w:val="00DC68B4"/>
    <w:rsid w:val="00DC74B2"/>
    <w:rsid w:val="00DD0643"/>
    <w:rsid w:val="00DD0F77"/>
    <w:rsid w:val="00DD2E0C"/>
    <w:rsid w:val="00DD33FE"/>
    <w:rsid w:val="00DD6504"/>
    <w:rsid w:val="00DD6B5A"/>
    <w:rsid w:val="00DD6E98"/>
    <w:rsid w:val="00DD789B"/>
    <w:rsid w:val="00DE1241"/>
    <w:rsid w:val="00DE152A"/>
    <w:rsid w:val="00DE19C9"/>
    <w:rsid w:val="00DE25E1"/>
    <w:rsid w:val="00DE4FC3"/>
    <w:rsid w:val="00DE571D"/>
    <w:rsid w:val="00DE57C2"/>
    <w:rsid w:val="00DE5B4D"/>
    <w:rsid w:val="00DE613C"/>
    <w:rsid w:val="00DE6609"/>
    <w:rsid w:val="00DE69FB"/>
    <w:rsid w:val="00DE7206"/>
    <w:rsid w:val="00DF046A"/>
    <w:rsid w:val="00DF0C91"/>
    <w:rsid w:val="00DF0F00"/>
    <w:rsid w:val="00DF20BF"/>
    <w:rsid w:val="00DF4041"/>
    <w:rsid w:val="00DF49BC"/>
    <w:rsid w:val="00DF617F"/>
    <w:rsid w:val="00DF6260"/>
    <w:rsid w:val="00DF65B0"/>
    <w:rsid w:val="00DF7B8D"/>
    <w:rsid w:val="00E008CB"/>
    <w:rsid w:val="00E01F2F"/>
    <w:rsid w:val="00E02245"/>
    <w:rsid w:val="00E02784"/>
    <w:rsid w:val="00E03803"/>
    <w:rsid w:val="00E046A2"/>
    <w:rsid w:val="00E066C7"/>
    <w:rsid w:val="00E069C6"/>
    <w:rsid w:val="00E06BEA"/>
    <w:rsid w:val="00E07F42"/>
    <w:rsid w:val="00E100CB"/>
    <w:rsid w:val="00E113FE"/>
    <w:rsid w:val="00E12C2D"/>
    <w:rsid w:val="00E13286"/>
    <w:rsid w:val="00E13527"/>
    <w:rsid w:val="00E14E86"/>
    <w:rsid w:val="00E159DA"/>
    <w:rsid w:val="00E15B0C"/>
    <w:rsid w:val="00E16C8E"/>
    <w:rsid w:val="00E16D4F"/>
    <w:rsid w:val="00E2106F"/>
    <w:rsid w:val="00E21487"/>
    <w:rsid w:val="00E215DD"/>
    <w:rsid w:val="00E21793"/>
    <w:rsid w:val="00E22A4A"/>
    <w:rsid w:val="00E23685"/>
    <w:rsid w:val="00E23B9F"/>
    <w:rsid w:val="00E244E5"/>
    <w:rsid w:val="00E26CAE"/>
    <w:rsid w:val="00E2726D"/>
    <w:rsid w:val="00E2780F"/>
    <w:rsid w:val="00E30EE8"/>
    <w:rsid w:val="00E314B1"/>
    <w:rsid w:val="00E31B77"/>
    <w:rsid w:val="00E3360E"/>
    <w:rsid w:val="00E4068B"/>
    <w:rsid w:val="00E41A91"/>
    <w:rsid w:val="00E41F0A"/>
    <w:rsid w:val="00E421A8"/>
    <w:rsid w:val="00E43B24"/>
    <w:rsid w:val="00E450BC"/>
    <w:rsid w:val="00E45AEB"/>
    <w:rsid w:val="00E471AC"/>
    <w:rsid w:val="00E47241"/>
    <w:rsid w:val="00E47CA9"/>
    <w:rsid w:val="00E47DFD"/>
    <w:rsid w:val="00E47E8E"/>
    <w:rsid w:val="00E50246"/>
    <w:rsid w:val="00E50746"/>
    <w:rsid w:val="00E5081E"/>
    <w:rsid w:val="00E5246E"/>
    <w:rsid w:val="00E52517"/>
    <w:rsid w:val="00E52A18"/>
    <w:rsid w:val="00E538C8"/>
    <w:rsid w:val="00E5416B"/>
    <w:rsid w:val="00E54905"/>
    <w:rsid w:val="00E54C0E"/>
    <w:rsid w:val="00E56B39"/>
    <w:rsid w:val="00E574C7"/>
    <w:rsid w:val="00E57714"/>
    <w:rsid w:val="00E57774"/>
    <w:rsid w:val="00E6079B"/>
    <w:rsid w:val="00E62487"/>
    <w:rsid w:val="00E62A5F"/>
    <w:rsid w:val="00E62D93"/>
    <w:rsid w:val="00E6760C"/>
    <w:rsid w:val="00E715F0"/>
    <w:rsid w:val="00E71830"/>
    <w:rsid w:val="00E73F53"/>
    <w:rsid w:val="00E753D5"/>
    <w:rsid w:val="00E75F4B"/>
    <w:rsid w:val="00E766E9"/>
    <w:rsid w:val="00E77832"/>
    <w:rsid w:val="00E8018C"/>
    <w:rsid w:val="00E80D84"/>
    <w:rsid w:val="00E82119"/>
    <w:rsid w:val="00E8320F"/>
    <w:rsid w:val="00E83B08"/>
    <w:rsid w:val="00E83B7B"/>
    <w:rsid w:val="00E83F5A"/>
    <w:rsid w:val="00E851E0"/>
    <w:rsid w:val="00E86C09"/>
    <w:rsid w:val="00E86E71"/>
    <w:rsid w:val="00E87297"/>
    <w:rsid w:val="00E901BF"/>
    <w:rsid w:val="00E9026D"/>
    <w:rsid w:val="00E90FA2"/>
    <w:rsid w:val="00E91932"/>
    <w:rsid w:val="00E928E4"/>
    <w:rsid w:val="00E9361B"/>
    <w:rsid w:val="00E950ED"/>
    <w:rsid w:val="00E9608B"/>
    <w:rsid w:val="00E974E7"/>
    <w:rsid w:val="00E97F0B"/>
    <w:rsid w:val="00EA1387"/>
    <w:rsid w:val="00EA229B"/>
    <w:rsid w:val="00EA2951"/>
    <w:rsid w:val="00EA3D2E"/>
    <w:rsid w:val="00EA4BE2"/>
    <w:rsid w:val="00EA5F16"/>
    <w:rsid w:val="00EA6522"/>
    <w:rsid w:val="00EA6653"/>
    <w:rsid w:val="00EA6911"/>
    <w:rsid w:val="00EA6F3B"/>
    <w:rsid w:val="00EB0147"/>
    <w:rsid w:val="00EB0260"/>
    <w:rsid w:val="00EB0A49"/>
    <w:rsid w:val="00EB1125"/>
    <w:rsid w:val="00EB2958"/>
    <w:rsid w:val="00EB2C9A"/>
    <w:rsid w:val="00EB2EB1"/>
    <w:rsid w:val="00EB59D0"/>
    <w:rsid w:val="00EB6100"/>
    <w:rsid w:val="00EB6167"/>
    <w:rsid w:val="00EB750B"/>
    <w:rsid w:val="00EB7D60"/>
    <w:rsid w:val="00EC0306"/>
    <w:rsid w:val="00EC051C"/>
    <w:rsid w:val="00EC05BD"/>
    <w:rsid w:val="00EC089C"/>
    <w:rsid w:val="00EC0A5D"/>
    <w:rsid w:val="00EC0EBC"/>
    <w:rsid w:val="00EC231C"/>
    <w:rsid w:val="00EC2652"/>
    <w:rsid w:val="00EC2698"/>
    <w:rsid w:val="00EC29A3"/>
    <w:rsid w:val="00EC2F7B"/>
    <w:rsid w:val="00EC3E0D"/>
    <w:rsid w:val="00EC416A"/>
    <w:rsid w:val="00ED0B3E"/>
    <w:rsid w:val="00ED107A"/>
    <w:rsid w:val="00ED358D"/>
    <w:rsid w:val="00ED383B"/>
    <w:rsid w:val="00ED41E6"/>
    <w:rsid w:val="00ED458A"/>
    <w:rsid w:val="00ED46BB"/>
    <w:rsid w:val="00ED6812"/>
    <w:rsid w:val="00ED7773"/>
    <w:rsid w:val="00ED7778"/>
    <w:rsid w:val="00EE1C10"/>
    <w:rsid w:val="00EE2059"/>
    <w:rsid w:val="00EE29A8"/>
    <w:rsid w:val="00EE4105"/>
    <w:rsid w:val="00EE51D9"/>
    <w:rsid w:val="00EE589D"/>
    <w:rsid w:val="00EE5996"/>
    <w:rsid w:val="00EE5B75"/>
    <w:rsid w:val="00EE6669"/>
    <w:rsid w:val="00EE695E"/>
    <w:rsid w:val="00EE71E0"/>
    <w:rsid w:val="00EE7307"/>
    <w:rsid w:val="00EE7D09"/>
    <w:rsid w:val="00EF00F6"/>
    <w:rsid w:val="00EF0CCE"/>
    <w:rsid w:val="00EF124B"/>
    <w:rsid w:val="00EF1C5C"/>
    <w:rsid w:val="00EF1EBF"/>
    <w:rsid w:val="00EF2EF2"/>
    <w:rsid w:val="00EF5381"/>
    <w:rsid w:val="00EF5633"/>
    <w:rsid w:val="00EF5D93"/>
    <w:rsid w:val="00EF6B90"/>
    <w:rsid w:val="00EF6D43"/>
    <w:rsid w:val="00EF7CBF"/>
    <w:rsid w:val="00F00451"/>
    <w:rsid w:val="00F00A60"/>
    <w:rsid w:val="00F00E1C"/>
    <w:rsid w:val="00F02948"/>
    <w:rsid w:val="00F043CF"/>
    <w:rsid w:val="00F05F0F"/>
    <w:rsid w:val="00F070C1"/>
    <w:rsid w:val="00F077B1"/>
    <w:rsid w:val="00F1023F"/>
    <w:rsid w:val="00F10A5B"/>
    <w:rsid w:val="00F112AB"/>
    <w:rsid w:val="00F124F0"/>
    <w:rsid w:val="00F129AD"/>
    <w:rsid w:val="00F147DA"/>
    <w:rsid w:val="00F15145"/>
    <w:rsid w:val="00F205D7"/>
    <w:rsid w:val="00F21CF3"/>
    <w:rsid w:val="00F21DDB"/>
    <w:rsid w:val="00F25349"/>
    <w:rsid w:val="00F25F0A"/>
    <w:rsid w:val="00F26034"/>
    <w:rsid w:val="00F265DC"/>
    <w:rsid w:val="00F27B7B"/>
    <w:rsid w:val="00F309CA"/>
    <w:rsid w:val="00F30B9B"/>
    <w:rsid w:val="00F3111F"/>
    <w:rsid w:val="00F31A8C"/>
    <w:rsid w:val="00F32842"/>
    <w:rsid w:val="00F33B82"/>
    <w:rsid w:val="00F34047"/>
    <w:rsid w:val="00F34860"/>
    <w:rsid w:val="00F360E5"/>
    <w:rsid w:val="00F36454"/>
    <w:rsid w:val="00F37206"/>
    <w:rsid w:val="00F4016D"/>
    <w:rsid w:val="00F403DE"/>
    <w:rsid w:val="00F422C9"/>
    <w:rsid w:val="00F43475"/>
    <w:rsid w:val="00F436DB"/>
    <w:rsid w:val="00F44C6C"/>
    <w:rsid w:val="00F46499"/>
    <w:rsid w:val="00F466F7"/>
    <w:rsid w:val="00F47A3C"/>
    <w:rsid w:val="00F50A37"/>
    <w:rsid w:val="00F50CFE"/>
    <w:rsid w:val="00F50F08"/>
    <w:rsid w:val="00F5144E"/>
    <w:rsid w:val="00F51899"/>
    <w:rsid w:val="00F518C4"/>
    <w:rsid w:val="00F51ADA"/>
    <w:rsid w:val="00F53F15"/>
    <w:rsid w:val="00F55EA9"/>
    <w:rsid w:val="00F5662B"/>
    <w:rsid w:val="00F56BED"/>
    <w:rsid w:val="00F56EF5"/>
    <w:rsid w:val="00F60A51"/>
    <w:rsid w:val="00F60D25"/>
    <w:rsid w:val="00F60D44"/>
    <w:rsid w:val="00F61A9F"/>
    <w:rsid w:val="00F625E3"/>
    <w:rsid w:val="00F63A3E"/>
    <w:rsid w:val="00F63D20"/>
    <w:rsid w:val="00F64FB1"/>
    <w:rsid w:val="00F65612"/>
    <w:rsid w:val="00F664F1"/>
    <w:rsid w:val="00F7084D"/>
    <w:rsid w:val="00F70996"/>
    <w:rsid w:val="00F709CC"/>
    <w:rsid w:val="00F71AE2"/>
    <w:rsid w:val="00F7210C"/>
    <w:rsid w:val="00F72C80"/>
    <w:rsid w:val="00F754A5"/>
    <w:rsid w:val="00F7652D"/>
    <w:rsid w:val="00F766EF"/>
    <w:rsid w:val="00F76C9A"/>
    <w:rsid w:val="00F81E9C"/>
    <w:rsid w:val="00F837E2"/>
    <w:rsid w:val="00F83E4E"/>
    <w:rsid w:val="00F840A3"/>
    <w:rsid w:val="00F842F4"/>
    <w:rsid w:val="00F84401"/>
    <w:rsid w:val="00F84521"/>
    <w:rsid w:val="00F8700D"/>
    <w:rsid w:val="00F8754F"/>
    <w:rsid w:val="00F87F3F"/>
    <w:rsid w:val="00F909CB"/>
    <w:rsid w:val="00F91FC6"/>
    <w:rsid w:val="00F92836"/>
    <w:rsid w:val="00F93516"/>
    <w:rsid w:val="00F93964"/>
    <w:rsid w:val="00F941A2"/>
    <w:rsid w:val="00F95147"/>
    <w:rsid w:val="00F957CD"/>
    <w:rsid w:val="00F95E92"/>
    <w:rsid w:val="00F966C4"/>
    <w:rsid w:val="00F96C3C"/>
    <w:rsid w:val="00F96E27"/>
    <w:rsid w:val="00F971FE"/>
    <w:rsid w:val="00F9723C"/>
    <w:rsid w:val="00F972B6"/>
    <w:rsid w:val="00FA0A02"/>
    <w:rsid w:val="00FA1246"/>
    <w:rsid w:val="00FA1F6E"/>
    <w:rsid w:val="00FA2452"/>
    <w:rsid w:val="00FA2470"/>
    <w:rsid w:val="00FA2A84"/>
    <w:rsid w:val="00FA2DE6"/>
    <w:rsid w:val="00FA2DFB"/>
    <w:rsid w:val="00FA2EE2"/>
    <w:rsid w:val="00FA5C5A"/>
    <w:rsid w:val="00FA7505"/>
    <w:rsid w:val="00FB081D"/>
    <w:rsid w:val="00FB131A"/>
    <w:rsid w:val="00FB2497"/>
    <w:rsid w:val="00FB2666"/>
    <w:rsid w:val="00FB267C"/>
    <w:rsid w:val="00FB2708"/>
    <w:rsid w:val="00FB6696"/>
    <w:rsid w:val="00FB66E1"/>
    <w:rsid w:val="00FB6E73"/>
    <w:rsid w:val="00FB7247"/>
    <w:rsid w:val="00FB748E"/>
    <w:rsid w:val="00FB7BD0"/>
    <w:rsid w:val="00FB7F5A"/>
    <w:rsid w:val="00FC11BF"/>
    <w:rsid w:val="00FC1E0F"/>
    <w:rsid w:val="00FC3C4A"/>
    <w:rsid w:val="00FC3C86"/>
    <w:rsid w:val="00FC5CA2"/>
    <w:rsid w:val="00FC6AAA"/>
    <w:rsid w:val="00FC6B3B"/>
    <w:rsid w:val="00FC6DF2"/>
    <w:rsid w:val="00FC6FA2"/>
    <w:rsid w:val="00FC7259"/>
    <w:rsid w:val="00FC76D6"/>
    <w:rsid w:val="00FD0BAB"/>
    <w:rsid w:val="00FD131E"/>
    <w:rsid w:val="00FD1E27"/>
    <w:rsid w:val="00FD2B01"/>
    <w:rsid w:val="00FD3559"/>
    <w:rsid w:val="00FD3BE8"/>
    <w:rsid w:val="00FD51F7"/>
    <w:rsid w:val="00FD7189"/>
    <w:rsid w:val="00FD7D61"/>
    <w:rsid w:val="00FE1A5D"/>
    <w:rsid w:val="00FE1CCD"/>
    <w:rsid w:val="00FE2179"/>
    <w:rsid w:val="00FE2967"/>
    <w:rsid w:val="00FE2EBB"/>
    <w:rsid w:val="00FE32EC"/>
    <w:rsid w:val="00FE5ABF"/>
    <w:rsid w:val="00FE65FA"/>
    <w:rsid w:val="00FF06C9"/>
    <w:rsid w:val="00FF17D4"/>
    <w:rsid w:val="00FF2471"/>
    <w:rsid w:val="00FF2D8A"/>
    <w:rsid w:val="00FF34A2"/>
    <w:rsid w:val="00FF37D3"/>
    <w:rsid w:val="00FF3948"/>
    <w:rsid w:val="00FF45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EB81BF"/>
  <w15:chartTrackingRefBased/>
  <w15:docId w15:val="{E7EF3884-5134-4B62-8BE6-3040AFFA9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8558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Kop2">
    <w:name w:val="heading 2"/>
    <w:basedOn w:val="Standaard"/>
    <w:next w:val="Standaard"/>
    <w:link w:val="Kop2Char"/>
    <w:uiPriority w:val="9"/>
    <w:semiHidden/>
    <w:unhideWhenUsed/>
    <w:qFormat/>
    <w:rsid w:val="008558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Kop3">
    <w:name w:val="heading 3"/>
    <w:basedOn w:val="Standaard"/>
    <w:next w:val="Standaard"/>
    <w:link w:val="Kop3Char"/>
    <w:uiPriority w:val="9"/>
    <w:semiHidden/>
    <w:unhideWhenUsed/>
    <w:qFormat/>
    <w:rsid w:val="0085588B"/>
    <w:pPr>
      <w:keepNext/>
      <w:keepLines/>
      <w:spacing w:before="160" w:after="80"/>
      <w:outlineLvl w:val="2"/>
    </w:pPr>
    <w:rPr>
      <w:rFonts w:eastAsiaTheme="majorEastAsia" w:cstheme="majorBidi"/>
      <w:color w:val="2F5496" w:themeColor="accent1" w:themeShade="BF"/>
      <w:sz w:val="28"/>
      <w:szCs w:val="28"/>
    </w:rPr>
  </w:style>
  <w:style w:type="paragraph" w:styleId="Kop4">
    <w:name w:val="heading 4"/>
    <w:basedOn w:val="Standaard"/>
    <w:next w:val="Standaard"/>
    <w:link w:val="Kop4Char"/>
    <w:uiPriority w:val="9"/>
    <w:semiHidden/>
    <w:unhideWhenUsed/>
    <w:qFormat/>
    <w:rsid w:val="0085588B"/>
    <w:pPr>
      <w:keepNext/>
      <w:keepLines/>
      <w:spacing w:before="80" w:after="40"/>
      <w:outlineLvl w:val="3"/>
    </w:pPr>
    <w:rPr>
      <w:rFonts w:eastAsiaTheme="majorEastAsia" w:cstheme="majorBidi"/>
      <w:i/>
      <w:iCs/>
      <w:color w:val="2F5496" w:themeColor="accent1" w:themeShade="BF"/>
    </w:rPr>
  </w:style>
  <w:style w:type="paragraph" w:styleId="Kop5">
    <w:name w:val="heading 5"/>
    <w:basedOn w:val="Standaard"/>
    <w:next w:val="Standaard"/>
    <w:link w:val="Kop5Char"/>
    <w:uiPriority w:val="9"/>
    <w:semiHidden/>
    <w:unhideWhenUsed/>
    <w:qFormat/>
    <w:rsid w:val="0085588B"/>
    <w:pPr>
      <w:keepNext/>
      <w:keepLines/>
      <w:spacing w:before="80" w:after="40"/>
      <w:outlineLvl w:val="4"/>
    </w:pPr>
    <w:rPr>
      <w:rFonts w:eastAsiaTheme="majorEastAsia" w:cstheme="majorBidi"/>
      <w:color w:val="2F5496" w:themeColor="accent1" w:themeShade="BF"/>
    </w:rPr>
  </w:style>
  <w:style w:type="paragraph" w:styleId="Kop6">
    <w:name w:val="heading 6"/>
    <w:basedOn w:val="Standaard"/>
    <w:next w:val="Standaard"/>
    <w:link w:val="Kop6Char"/>
    <w:uiPriority w:val="9"/>
    <w:semiHidden/>
    <w:unhideWhenUsed/>
    <w:qFormat/>
    <w:rsid w:val="0085588B"/>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85588B"/>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85588B"/>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85588B"/>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85588B"/>
    <w:rPr>
      <w:rFonts w:asciiTheme="majorHAnsi" w:eastAsiaTheme="majorEastAsia" w:hAnsiTheme="majorHAnsi" w:cstheme="majorBidi"/>
      <w:color w:val="2F5496" w:themeColor="accent1" w:themeShade="BF"/>
      <w:sz w:val="40"/>
      <w:szCs w:val="40"/>
    </w:rPr>
  </w:style>
  <w:style w:type="character" w:customStyle="1" w:styleId="Kop2Char">
    <w:name w:val="Kop 2 Char"/>
    <w:basedOn w:val="Standaardalinea-lettertype"/>
    <w:link w:val="Kop2"/>
    <w:uiPriority w:val="9"/>
    <w:semiHidden/>
    <w:rsid w:val="0085588B"/>
    <w:rPr>
      <w:rFonts w:asciiTheme="majorHAnsi" w:eastAsiaTheme="majorEastAsia" w:hAnsiTheme="majorHAnsi" w:cstheme="majorBidi"/>
      <w:color w:val="2F5496" w:themeColor="accent1" w:themeShade="BF"/>
      <w:sz w:val="32"/>
      <w:szCs w:val="32"/>
    </w:rPr>
  </w:style>
  <w:style w:type="character" w:customStyle="1" w:styleId="Kop3Char">
    <w:name w:val="Kop 3 Char"/>
    <w:basedOn w:val="Standaardalinea-lettertype"/>
    <w:link w:val="Kop3"/>
    <w:uiPriority w:val="9"/>
    <w:semiHidden/>
    <w:rsid w:val="0085588B"/>
    <w:rPr>
      <w:rFonts w:eastAsiaTheme="majorEastAsia" w:cstheme="majorBidi"/>
      <w:color w:val="2F5496" w:themeColor="accent1" w:themeShade="BF"/>
      <w:sz w:val="28"/>
      <w:szCs w:val="28"/>
    </w:rPr>
  </w:style>
  <w:style w:type="character" w:customStyle="1" w:styleId="Kop4Char">
    <w:name w:val="Kop 4 Char"/>
    <w:basedOn w:val="Standaardalinea-lettertype"/>
    <w:link w:val="Kop4"/>
    <w:uiPriority w:val="9"/>
    <w:semiHidden/>
    <w:rsid w:val="0085588B"/>
    <w:rPr>
      <w:rFonts w:eastAsiaTheme="majorEastAsia" w:cstheme="majorBidi"/>
      <w:i/>
      <w:iCs/>
      <w:color w:val="2F5496" w:themeColor="accent1" w:themeShade="BF"/>
    </w:rPr>
  </w:style>
  <w:style w:type="character" w:customStyle="1" w:styleId="Kop5Char">
    <w:name w:val="Kop 5 Char"/>
    <w:basedOn w:val="Standaardalinea-lettertype"/>
    <w:link w:val="Kop5"/>
    <w:uiPriority w:val="9"/>
    <w:semiHidden/>
    <w:rsid w:val="0085588B"/>
    <w:rPr>
      <w:rFonts w:eastAsiaTheme="majorEastAsia" w:cstheme="majorBidi"/>
      <w:color w:val="2F5496" w:themeColor="accent1" w:themeShade="BF"/>
    </w:rPr>
  </w:style>
  <w:style w:type="character" w:customStyle="1" w:styleId="Kop6Char">
    <w:name w:val="Kop 6 Char"/>
    <w:basedOn w:val="Standaardalinea-lettertype"/>
    <w:link w:val="Kop6"/>
    <w:uiPriority w:val="9"/>
    <w:semiHidden/>
    <w:rsid w:val="0085588B"/>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85588B"/>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85588B"/>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85588B"/>
    <w:rPr>
      <w:rFonts w:eastAsiaTheme="majorEastAsia" w:cstheme="majorBidi"/>
      <w:color w:val="272727" w:themeColor="text1" w:themeTint="D8"/>
    </w:rPr>
  </w:style>
  <w:style w:type="paragraph" w:styleId="Titel">
    <w:name w:val="Title"/>
    <w:basedOn w:val="Standaard"/>
    <w:next w:val="Standaard"/>
    <w:link w:val="TitelChar"/>
    <w:uiPriority w:val="10"/>
    <w:qFormat/>
    <w:rsid w:val="00855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85588B"/>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85588B"/>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85588B"/>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85588B"/>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85588B"/>
    <w:rPr>
      <w:i/>
      <w:iCs/>
      <w:color w:val="404040" w:themeColor="text1" w:themeTint="BF"/>
    </w:rPr>
  </w:style>
  <w:style w:type="paragraph" w:styleId="Lijstalinea">
    <w:name w:val="List Paragraph"/>
    <w:basedOn w:val="Standaard"/>
    <w:uiPriority w:val="34"/>
    <w:qFormat/>
    <w:rsid w:val="0085588B"/>
    <w:pPr>
      <w:ind w:left="720"/>
      <w:contextualSpacing/>
    </w:pPr>
  </w:style>
  <w:style w:type="character" w:styleId="Intensievebenadrukking">
    <w:name w:val="Intense Emphasis"/>
    <w:basedOn w:val="Standaardalinea-lettertype"/>
    <w:uiPriority w:val="21"/>
    <w:qFormat/>
    <w:rsid w:val="0085588B"/>
    <w:rPr>
      <w:i/>
      <w:iCs/>
      <w:color w:val="2F5496" w:themeColor="accent1" w:themeShade="BF"/>
    </w:rPr>
  </w:style>
  <w:style w:type="paragraph" w:styleId="Duidelijkcitaat">
    <w:name w:val="Intense Quote"/>
    <w:basedOn w:val="Standaard"/>
    <w:next w:val="Standaard"/>
    <w:link w:val="DuidelijkcitaatChar"/>
    <w:uiPriority w:val="30"/>
    <w:qFormat/>
    <w:rsid w:val="008558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uidelijkcitaatChar">
    <w:name w:val="Duidelijk citaat Char"/>
    <w:basedOn w:val="Standaardalinea-lettertype"/>
    <w:link w:val="Duidelijkcitaat"/>
    <w:uiPriority w:val="30"/>
    <w:rsid w:val="0085588B"/>
    <w:rPr>
      <w:i/>
      <w:iCs/>
      <w:color w:val="2F5496" w:themeColor="accent1" w:themeShade="BF"/>
    </w:rPr>
  </w:style>
  <w:style w:type="character" w:styleId="Intensieveverwijzing">
    <w:name w:val="Intense Reference"/>
    <w:basedOn w:val="Standaardalinea-lettertype"/>
    <w:uiPriority w:val="32"/>
    <w:qFormat/>
    <w:rsid w:val="0085588B"/>
    <w:rPr>
      <w:b/>
      <w:bCs/>
      <w:smallCaps/>
      <w:color w:val="2F5496" w:themeColor="accent1" w:themeShade="BF"/>
      <w:spacing w:val="5"/>
    </w:rPr>
  </w:style>
  <w:style w:type="paragraph" w:styleId="Voetnoottekst">
    <w:name w:val="footnote text"/>
    <w:basedOn w:val="Standaard"/>
    <w:link w:val="VoetnoottekstChar"/>
    <w:uiPriority w:val="99"/>
    <w:unhideWhenUsed/>
    <w:rsid w:val="00EE2059"/>
    <w:pPr>
      <w:spacing w:after="0" w:line="240" w:lineRule="auto"/>
    </w:pPr>
    <w:rPr>
      <w:sz w:val="20"/>
      <w:szCs w:val="20"/>
    </w:rPr>
  </w:style>
  <w:style w:type="character" w:customStyle="1" w:styleId="VoetnoottekstChar">
    <w:name w:val="Voetnoottekst Char"/>
    <w:basedOn w:val="Standaardalinea-lettertype"/>
    <w:link w:val="Voetnoottekst"/>
    <w:uiPriority w:val="99"/>
    <w:rsid w:val="00EE2059"/>
    <w:rPr>
      <w:sz w:val="20"/>
      <w:szCs w:val="20"/>
    </w:rPr>
  </w:style>
  <w:style w:type="character" w:styleId="Voetnootmarkering">
    <w:name w:val="footnote reference"/>
    <w:basedOn w:val="Standaardalinea-lettertype"/>
    <w:uiPriority w:val="99"/>
    <w:semiHidden/>
    <w:unhideWhenUsed/>
    <w:rsid w:val="00EE2059"/>
    <w:rPr>
      <w:vertAlign w:val="superscript"/>
    </w:rPr>
  </w:style>
  <w:style w:type="character" w:styleId="Hyperlink">
    <w:name w:val="Hyperlink"/>
    <w:basedOn w:val="Standaardalinea-lettertype"/>
    <w:uiPriority w:val="99"/>
    <w:unhideWhenUsed/>
    <w:rsid w:val="00A21A09"/>
    <w:rPr>
      <w:color w:val="0563C1" w:themeColor="hyperlink"/>
      <w:u w:val="single"/>
    </w:rPr>
  </w:style>
  <w:style w:type="character" w:styleId="Onopgelostemelding">
    <w:name w:val="Unresolved Mention"/>
    <w:basedOn w:val="Standaardalinea-lettertype"/>
    <w:uiPriority w:val="99"/>
    <w:semiHidden/>
    <w:unhideWhenUsed/>
    <w:rsid w:val="00A21A09"/>
    <w:rPr>
      <w:color w:val="605E5C"/>
      <w:shd w:val="clear" w:color="auto" w:fill="E1DFDD"/>
    </w:rPr>
  </w:style>
  <w:style w:type="table" w:styleId="Tabelraster">
    <w:name w:val="Table Grid"/>
    <w:basedOn w:val="Standaardtabel"/>
    <w:uiPriority w:val="39"/>
    <w:rsid w:val="00302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GevolgdeHyperlink">
    <w:name w:val="FollowedHyperlink"/>
    <w:basedOn w:val="Standaardalinea-lettertype"/>
    <w:uiPriority w:val="99"/>
    <w:semiHidden/>
    <w:unhideWhenUsed/>
    <w:rsid w:val="00725728"/>
    <w:rPr>
      <w:color w:val="954F72" w:themeColor="followedHyperlink"/>
      <w:u w:val="single"/>
    </w:rPr>
  </w:style>
  <w:style w:type="paragraph" w:styleId="Koptekst">
    <w:name w:val="header"/>
    <w:basedOn w:val="Standaard"/>
    <w:link w:val="KoptekstChar"/>
    <w:uiPriority w:val="99"/>
    <w:unhideWhenUsed/>
    <w:rsid w:val="005C6FA6"/>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5C6FA6"/>
  </w:style>
  <w:style w:type="paragraph" w:styleId="Voettekst">
    <w:name w:val="footer"/>
    <w:basedOn w:val="Standaard"/>
    <w:link w:val="VoettekstChar"/>
    <w:uiPriority w:val="99"/>
    <w:unhideWhenUsed/>
    <w:rsid w:val="005C6FA6"/>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5C6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101164">
      <w:bodyDiv w:val="1"/>
      <w:marLeft w:val="0"/>
      <w:marRight w:val="0"/>
      <w:marTop w:val="0"/>
      <w:marBottom w:val="0"/>
      <w:divBdr>
        <w:top w:val="none" w:sz="0" w:space="0" w:color="auto"/>
        <w:left w:val="none" w:sz="0" w:space="0" w:color="auto"/>
        <w:bottom w:val="none" w:sz="0" w:space="0" w:color="auto"/>
        <w:right w:val="none" w:sz="0" w:space="0" w:color="auto"/>
      </w:divBdr>
    </w:div>
    <w:div w:id="623539781">
      <w:bodyDiv w:val="1"/>
      <w:marLeft w:val="0"/>
      <w:marRight w:val="0"/>
      <w:marTop w:val="0"/>
      <w:marBottom w:val="0"/>
      <w:divBdr>
        <w:top w:val="none" w:sz="0" w:space="0" w:color="auto"/>
        <w:left w:val="none" w:sz="0" w:space="0" w:color="auto"/>
        <w:bottom w:val="none" w:sz="0" w:space="0" w:color="auto"/>
        <w:right w:val="none" w:sz="0" w:space="0" w:color="auto"/>
      </w:divBdr>
    </w:div>
    <w:div w:id="762536519">
      <w:bodyDiv w:val="1"/>
      <w:marLeft w:val="0"/>
      <w:marRight w:val="0"/>
      <w:marTop w:val="0"/>
      <w:marBottom w:val="0"/>
      <w:divBdr>
        <w:top w:val="none" w:sz="0" w:space="0" w:color="auto"/>
        <w:left w:val="none" w:sz="0" w:space="0" w:color="auto"/>
        <w:bottom w:val="none" w:sz="0" w:space="0" w:color="auto"/>
        <w:right w:val="none" w:sz="0" w:space="0" w:color="auto"/>
      </w:divBdr>
    </w:div>
    <w:div w:id="929504450">
      <w:bodyDiv w:val="1"/>
      <w:marLeft w:val="0"/>
      <w:marRight w:val="0"/>
      <w:marTop w:val="0"/>
      <w:marBottom w:val="0"/>
      <w:divBdr>
        <w:top w:val="none" w:sz="0" w:space="0" w:color="auto"/>
        <w:left w:val="none" w:sz="0" w:space="0" w:color="auto"/>
        <w:bottom w:val="none" w:sz="0" w:space="0" w:color="auto"/>
        <w:right w:val="none" w:sz="0" w:space="0" w:color="auto"/>
      </w:divBdr>
    </w:div>
    <w:div w:id="1851017516">
      <w:bodyDiv w:val="1"/>
      <w:marLeft w:val="0"/>
      <w:marRight w:val="0"/>
      <w:marTop w:val="0"/>
      <w:marBottom w:val="0"/>
      <w:divBdr>
        <w:top w:val="none" w:sz="0" w:space="0" w:color="auto"/>
        <w:left w:val="none" w:sz="0" w:space="0" w:color="auto"/>
        <w:bottom w:val="none" w:sz="0" w:space="0" w:color="auto"/>
        <w:right w:val="none" w:sz="0" w:space="0" w:color="auto"/>
      </w:divBdr>
      <w:divsChild>
        <w:div w:id="570120306">
          <w:marLeft w:val="0"/>
          <w:marRight w:val="0"/>
          <w:marTop w:val="0"/>
          <w:marBottom w:val="0"/>
          <w:divBdr>
            <w:top w:val="none" w:sz="0" w:space="0" w:color="auto"/>
            <w:left w:val="none" w:sz="0" w:space="0" w:color="auto"/>
            <w:bottom w:val="none" w:sz="0" w:space="0" w:color="auto"/>
            <w:right w:val="none" w:sz="0" w:space="0" w:color="auto"/>
          </w:divBdr>
          <w:divsChild>
            <w:div w:id="2101290920">
              <w:marLeft w:val="0"/>
              <w:marRight w:val="0"/>
              <w:marTop w:val="0"/>
              <w:marBottom w:val="0"/>
              <w:divBdr>
                <w:top w:val="none" w:sz="0" w:space="0" w:color="auto"/>
                <w:left w:val="none" w:sz="0" w:space="0" w:color="auto"/>
                <w:bottom w:val="none" w:sz="0" w:space="0" w:color="auto"/>
                <w:right w:val="none" w:sz="0" w:space="0" w:color="auto"/>
              </w:divBdr>
            </w:div>
            <w:div w:id="1858690912">
              <w:marLeft w:val="0"/>
              <w:marRight w:val="0"/>
              <w:marTop w:val="0"/>
              <w:marBottom w:val="0"/>
              <w:divBdr>
                <w:top w:val="none" w:sz="0" w:space="0" w:color="auto"/>
                <w:left w:val="none" w:sz="0" w:space="0" w:color="auto"/>
                <w:bottom w:val="none" w:sz="0" w:space="0" w:color="auto"/>
                <w:right w:val="none" w:sz="0" w:space="0" w:color="auto"/>
              </w:divBdr>
            </w:div>
            <w:div w:id="22756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463271">
      <w:bodyDiv w:val="1"/>
      <w:marLeft w:val="0"/>
      <w:marRight w:val="0"/>
      <w:marTop w:val="0"/>
      <w:marBottom w:val="0"/>
      <w:divBdr>
        <w:top w:val="none" w:sz="0" w:space="0" w:color="auto"/>
        <w:left w:val="none" w:sz="0" w:space="0" w:color="auto"/>
        <w:bottom w:val="none" w:sz="0" w:space="0" w:color="auto"/>
        <w:right w:val="none" w:sz="0" w:space="0" w:color="auto"/>
      </w:divBdr>
      <w:divsChild>
        <w:div w:id="1865092220">
          <w:marLeft w:val="0"/>
          <w:marRight w:val="0"/>
          <w:marTop w:val="0"/>
          <w:marBottom w:val="0"/>
          <w:divBdr>
            <w:top w:val="none" w:sz="0" w:space="0" w:color="auto"/>
            <w:left w:val="none" w:sz="0" w:space="0" w:color="auto"/>
            <w:bottom w:val="none" w:sz="0" w:space="0" w:color="auto"/>
            <w:right w:val="none" w:sz="0" w:space="0" w:color="auto"/>
          </w:divBdr>
          <w:divsChild>
            <w:div w:id="732200050">
              <w:marLeft w:val="0"/>
              <w:marRight w:val="0"/>
              <w:marTop w:val="0"/>
              <w:marBottom w:val="0"/>
              <w:divBdr>
                <w:top w:val="none" w:sz="0" w:space="0" w:color="auto"/>
                <w:left w:val="none" w:sz="0" w:space="0" w:color="auto"/>
                <w:bottom w:val="none" w:sz="0" w:space="0" w:color="auto"/>
                <w:right w:val="none" w:sz="0" w:space="0" w:color="auto"/>
              </w:divBdr>
            </w:div>
            <w:div w:id="1320354297">
              <w:marLeft w:val="0"/>
              <w:marRight w:val="0"/>
              <w:marTop w:val="0"/>
              <w:marBottom w:val="0"/>
              <w:divBdr>
                <w:top w:val="none" w:sz="0" w:space="0" w:color="auto"/>
                <w:left w:val="none" w:sz="0" w:space="0" w:color="auto"/>
                <w:bottom w:val="none" w:sz="0" w:space="0" w:color="auto"/>
                <w:right w:val="none" w:sz="0" w:space="0" w:color="auto"/>
              </w:divBdr>
            </w:div>
            <w:div w:id="114072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957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81152937/Images_in_the_Heavens_A_Cultural_Landscape" TargetMode="External"/><Relationship Id="rId13" Type="http://schemas.openxmlformats.org/officeDocument/2006/relationships/hyperlink" Target="https://doi.org/10.1525/collabra.240" TargetMode="External"/><Relationship Id="rId18" Type="http://schemas.openxmlformats.org/officeDocument/2006/relationships/hyperlink" Target="https://www.jstor.org/stable/25220895" TargetMode="External"/><Relationship Id="rId3" Type="http://schemas.openxmlformats.org/officeDocument/2006/relationships/settings" Target="settings.xml"/><Relationship Id="rId21" Type="http://schemas.openxmlformats.org/officeDocument/2006/relationships/hyperlink" Target="https://journals.uio.no/JAIS/article/view/9570" TargetMode="External"/><Relationship Id="rId7" Type="http://schemas.openxmlformats.org/officeDocument/2006/relationships/hyperlink" Target="https://www.jstor.org/stable/1508127" TargetMode="External"/><Relationship Id="rId12" Type="http://schemas.openxmlformats.org/officeDocument/2006/relationships/hyperlink" Target="https://www.jstor.org/stable/4200484" TargetMode="External"/><Relationship Id="rId17" Type="http://schemas.openxmlformats.org/officeDocument/2006/relationships/hyperlink" Target="https://doi.org/10.1080/1055679990824411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stable/3269401" TargetMode="External"/><Relationship Id="rId20" Type="http://schemas.openxmlformats.org/officeDocument/2006/relationships/hyperlink" Target="https://www.jstor.org/stable/10.3764/aja.117.1.01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sap.org.uk/articles-on-jungian-psychology-2/carl-gustav-jung/jungs-model-psych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515/zava.1995.85.2.221" TargetMode="External"/><Relationship Id="rId23" Type="http://schemas.openxmlformats.org/officeDocument/2006/relationships/footer" Target="footer1.xml"/><Relationship Id="rId10" Type="http://schemas.openxmlformats.org/officeDocument/2006/relationships/hyperlink" Target="https://doi.org/10.3138/jrpc.2017-0038" TargetMode="External"/><Relationship Id="rId19" Type="http://schemas.openxmlformats.org/officeDocument/2006/relationships/hyperlink" Target="https://www.astro.com/astrology/in_mrmvenus_e.htm" TargetMode="External"/><Relationship Id="rId4" Type="http://schemas.openxmlformats.org/officeDocument/2006/relationships/webSettings" Target="webSettings.xml"/><Relationship Id="rId9" Type="http://schemas.openxmlformats.org/officeDocument/2006/relationships/hyperlink" Target="https://www.maajournal.com/index.php/m" TargetMode="External"/><Relationship Id="rId14" Type="http://schemas.openxmlformats.org/officeDocument/2006/relationships/hyperlink" Target="https://www.jstor.org/stable/jj.26282442.5" TargetMode="External"/><Relationship Id="rId22" Type="http://schemas.openxmlformats.org/officeDocument/2006/relationships/hyperlink" Target="https://www.jstor.org/stable/521636"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stro.com/astrology/in_mrmvenus_e.htm" TargetMode="External"/><Relationship Id="rId13" Type="http://schemas.openxmlformats.org/officeDocument/2006/relationships/hyperlink" Target="https://www.harrypotter.com/writing-by-jk-rowling/colours" TargetMode="External"/><Relationship Id="rId18" Type="http://schemas.openxmlformats.org/officeDocument/2006/relationships/hyperlink" Target="https://www.jstor.org/stable/1508127" TargetMode="External"/><Relationship Id="rId3" Type="http://schemas.openxmlformats.org/officeDocument/2006/relationships/hyperlink" Target="https://www.thesap.org.uk/articles-on-jungian-psychology-2/carl-gustav-jung/jungs-model-psyche/" TargetMode="External"/><Relationship Id="rId7" Type="http://schemas.openxmlformats.org/officeDocument/2006/relationships/hyperlink" Target="https://doi.org/10.1080/10556799908244112" TargetMode="External"/><Relationship Id="rId12" Type="http://schemas.openxmlformats.org/officeDocument/2006/relationships/hyperlink" Target="https://doi.org/10.1525/collabra.240" TargetMode="External"/><Relationship Id="rId17" Type="http://schemas.openxmlformats.org/officeDocument/2006/relationships/hyperlink" Target="https://www.maajournal.com/index.php/m" TargetMode="External"/><Relationship Id="rId2" Type="http://schemas.openxmlformats.org/officeDocument/2006/relationships/hyperlink" Target="https://www.jstor.org/stable/3269401" TargetMode="External"/><Relationship Id="rId16" Type="http://schemas.openxmlformats.org/officeDocument/2006/relationships/hyperlink" Target="https://doi.org/10.1515/zava.1995.85.2.221" TargetMode="External"/><Relationship Id="rId1" Type="http://schemas.openxmlformats.org/officeDocument/2006/relationships/hyperlink" Target="https://www.academia.edu/81152937/Images_in_the_Heavens_A_Cultural_Landscape" TargetMode="External"/><Relationship Id="rId6" Type="http://schemas.openxmlformats.org/officeDocument/2006/relationships/hyperlink" Target="https://www.jstor.org/stable/jj.26282442.5" TargetMode="External"/><Relationship Id="rId11" Type="http://schemas.openxmlformats.org/officeDocument/2006/relationships/hyperlink" Target="https://doi.org/10.3138/jrpc.2017-0038" TargetMode="External"/><Relationship Id="rId5" Type="http://schemas.openxmlformats.org/officeDocument/2006/relationships/hyperlink" Target="https://www.jstor.org/stable/3143521" TargetMode="External"/><Relationship Id="rId15" Type="http://schemas.openxmlformats.org/officeDocument/2006/relationships/hyperlink" Target="https://www.aacademica.org/rodrigo.cabrera.pertusatti/16" TargetMode="External"/><Relationship Id="rId10" Type="http://schemas.openxmlformats.org/officeDocument/2006/relationships/hyperlink" Target="https://journals.uio.no/JAIS/article/view/9570" TargetMode="External"/><Relationship Id="rId4" Type="http://schemas.openxmlformats.org/officeDocument/2006/relationships/hyperlink" Target="https://www.jstor.org/stable/25220895" TargetMode="External"/><Relationship Id="rId9" Type="http://schemas.openxmlformats.org/officeDocument/2006/relationships/hyperlink" Target="https://www.jstor.org/stable/4200484" TargetMode="External"/><Relationship Id="rId14" Type="http://schemas.openxmlformats.org/officeDocument/2006/relationships/hyperlink" Target="https://www.jstor.org/stable/521636"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197BA-492D-4B47-8DCE-C43256AD7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2456</TotalTime>
  <Pages>12</Pages>
  <Words>4050</Words>
  <Characters>23639</Characters>
  <Application>Microsoft Office Word</Application>
  <DocSecurity>0</DocSecurity>
  <Lines>196</Lines>
  <Paragraphs>55</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1071</cp:revision>
  <dcterms:created xsi:type="dcterms:W3CDTF">2025-03-23T12:47:00Z</dcterms:created>
  <dcterms:modified xsi:type="dcterms:W3CDTF">2025-03-31T18:43:00Z</dcterms:modified>
</cp:coreProperties>
</file>