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431" w:type="dxa"/>
        <w:tblLook w:val="04A0" w:firstRow="1" w:lastRow="0" w:firstColumn="1" w:lastColumn="0" w:noHBand="0" w:noVBand="1"/>
      </w:tblPr>
      <w:tblGrid>
        <w:gridCol w:w="1056"/>
        <w:gridCol w:w="742"/>
        <w:gridCol w:w="4837"/>
        <w:gridCol w:w="7744"/>
      </w:tblGrid>
      <w:tr w:rsidR="00EB31A4" w:rsidRPr="00C520C9" w14:paraId="69F4255D" w14:textId="77777777" w:rsidTr="00F4181F">
        <w:tc>
          <w:tcPr>
            <w:tcW w:w="0" w:type="auto"/>
            <w:shd w:val="clear" w:color="auto" w:fill="000000" w:themeFill="text1"/>
            <w:vAlign w:val="bottom"/>
          </w:tcPr>
          <w:p w14:paraId="20ABDBB2" w14:textId="7CD75BCB" w:rsidR="001262A0" w:rsidRPr="00C520C9" w:rsidRDefault="001262A0" w:rsidP="003D0E14">
            <w:pPr>
              <w:jc w:val="center"/>
              <w:rPr>
                <w:rFonts w:ascii="Arial" w:hAnsi="Arial" w:cs="Arial"/>
                <w:b/>
                <w:bCs/>
                <w:sz w:val="22"/>
                <w:szCs w:val="22"/>
              </w:rPr>
            </w:pPr>
            <w:r w:rsidRPr="00C520C9">
              <w:rPr>
                <w:rFonts w:ascii="Arial" w:hAnsi="Arial" w:cs="Arial"/>
                <w:b/>
                <w:bCs/>
                <w:sz w:val="22"/>
                <w:szCs w:val="22"/>
              </w:rPr>
              <w:t>Timings</w:t>
            </w:r>
          </w:p>
        </w:tc>
        <w:tc>
          <w:tcPr>
            <w:tcW w:w="0" w:type="auto"/>
            <w:shd w:val="clear" w:color="auto" w:fill="000000" w:themeFill="text1"/>
            <w:vAlign w:val="bottom"/>
          </w:tcPr>
          <w:p w14:paraId="4772B4C2" w14:textId="05D38D39" w:rsidR="001262A0" w:rsidRPr="00C520C9" w:rsidRDefault="001262A0" w:rsidP="003D0E14">
            <w:pPr>
              <w:jc w:val="center"/>
              <w:rPr>
                <w:rFonts w:ascii="Arial" w:hAnsi="Arial" w:cs="Arial"/>
                <w:b/>
                <w:bCs/>
                <w:sz w:val="22"/>
                <w:szCs w:val="22"/>
              </w:rPr>
            </w:pPr>
            <w:r w:rsidRPr="00C520C9">
              <w:rPr>
                <w:rFonts w:ascii="Arial" w:hAnsi="Arial" w:cs="Arial"/>
                <w:b/>
                <w:bCs/>
                <w:sz w:val="22"/>
                <w:szCs w:val="22"/>
              </w:rPr>
              <w:t>Slide No.</w:t>
            </w:r>
          </w:p>
        </w:tc>
        <w:tc>
          <w:tcPr>
            <w:tcW w:w="4846" w:type="dxa"/>
            <w:shd w:val="clear" w:color="auto" w:fill="000000" w:themeFill="text1"/>
            <w:vAlign w:val="bottom"/>
          </w:tcPr>
          <w:p w14:paraId="7C1809D0" w14:textId="6606FB8C" w:rsidR="001262A0" w:rsidRPr="00C520C9" w:rsidRDefault="001262A0" w:rsidP="003D0E14">
            <w:pPr>
              <w:jc w:val="center"/>
              <w:rPr>
                <w:rFonts w:ascii="Arial" w:hAnsi="Arial" w:cs="Arial"/>
                <w:b/>
                <w:bCs/>
                <w:sz w:val="22"/>
                <w:szCs w:val="22"/>
              </w:rPr>
            </w:pPr>
            <w:r w:rsidRPr="00C520C9">
              <w:rPr>
                <w:rFonts w:ascii="Arial" w:hAnsi="Arial" w:cs="Arial"/>
                <w:b/>
                <w:bCs/>
                <w:sz w:val="22"/>
                <w:szCs w:val="22"/>
              </w:rPr>
              <w:t>Slide</w:t>
            </w:r>
          </w:p>
        </w:tc>
        <w:tc>
          <w:tcPr>
            <w:tcW w:w="7820" w:type="dxa"/>
            <w:shd w:val="clear" w:color="auto" w:fill="000000" w:themeFill="text1"/>
            <w:vAlign w:val="bottom"/>
          </w:tcPr>
          <w:p w14:paraId="413D5BB6" w14:textId="0A017D0A" w:rsidR="001262A0" w:rsidRPr="00C520C9" w:rsidRDefault="001262A0" w:rsidP="003D0E14">
            <w:pPr>
              <w:jc w:val="center"/>
              <w:rPr>
                <w:rFonts w:ascii="Arial" w:hAnsi="Arial" w:cs="Arial"/>
                <w:b/>
                <w:bCs/>
                <w:sz w:val="22"/>
                <w:szCs w:val="22"/>
              </w:rPr>
            </w:pPr>
            <w:r w:rsidRPr="00C520C9">
              <w:rPr>
                <w:rFonts w:ascii="Arial" w:hAnsi="Arial" w:cs="Arial"/>
                <w:b/>
                <w:bCs/>
                <w:sz w:val="22"/>
                <w:szCs w:val="22"/>
              </w:rPr>
              <w:t>Content</w:t>
            </w:r>
          </w:p>
        </w:tc>
      </w:tr>
      <w:tr w:rsidR="007E3A0E" w:rsidRPr="00C520C9" w14:paraId="29C5759C" w14:textId="77777777" w:rsidTr="00807BE3">
        <w:tc>
          <w:tcPr>
            <w:tcW w:w="0" w:type="auto"/>
            <w:gridSpan w:val="4"/>
            <w:shd w:val="clear" w:color="auto" w:fill="84E290" w:themeFill="accent3" w:themeFillTint="66"/>
          </w:tcPr>
          <w:p w14:paraId="6DD54503" w14:textId="6D7FDFF4" w:rsidR="007E3A0E" w:rsidRPr="00DB3EC7" w:rsidRDefault="007E3A0E" w:rsidP="009C3494">
            <w:pPr>
              <w:jc w:val="center"/>
              <w:rPr>
                <w:rFonts w:ascii="Arial" w:hAnsi="Arial" w:cs="Arial"/>
                <w:b/>
                <w:bCs/>
                <w:sz w:val="40"/>
                <w:szCs w:val="40"/>
              </w:rPr>
            </w:pPr>
            <w:r w:rsidRPr="00DB3EC7">
              <w:rPr>
                <w:rFonts w:ascii="Arial" w:hAnsi="Arial" w:cs="Arial"/>
                <w:b/>
                <w:bCs/>
                <w:color w:val="FFFFFF" w:themeColor="background1"/>
                <w:sz w:val="40"/>
                <w:szCs w:val="40"/>
              </w:rPr>
              <w:t xml:space="preserve">Session </w:t>
            </w:r>
            <w:r w:rsidR="009C3494" w:rsidRPr="00DB3EC7">
              <w:rPr>
                <w:rFonts w:ascii="Arial" w:hAnsi="Arial" w:cs="Arial"/>
                <w:b/>
                <w:bCs/>
                <w:color w:val="FFFFFF" w:themeColor="background1"/>
                <w:sz w:val="40"/>
                <w:szCs w:val="40"/>
              </w:rPr>
              <w:t>One</w:t>
            </w:r>
          </w:p>
        </w:tc>
      </w:tr>
      <w:tr w:rsidR="00C520C9" w:rsidRPr="00C520C9" w14:paraId="6047887C" w14:textId="77777777" w:rsidTr="00F4181F">
        <w:trPr>
          <w:trHeight w:val="2835"/>
        </w:trPr>
        <w:tc>
          <w:tcPr>
            <w:tcW w:w="0" w:type="auto"/>
            <w:vAlign w:val="center"/>
          </w:tcPr>
          <w:p w14:paraId="564A4F3A" w14:textId="50E07CEE" w:rsidR="001262A0" w:rsidRPr="00C520C9" w:rsidRDefault="001262A0" w:rsidP="006C7725">
            <w:pPr>
              <w:jc w:val="center"/>
              <w:rPr>
                <w:rFonts w:ascii="Arial" w:hAnsi="Arial" w:cs="Arial"/>
              </w:rPr>
            </w:pPr>
            <w:r w:rsidRPr="00C520C9">
              <w:rPr>
                <w:rFonts w:ascii="Arial" w:hAnsi="Arial" w:cs="Arial"/>
              </w:rPr>
              <w:t>2 - 3 mins</w:t>
            </w:r>
          </w:p>
        </w:tc>
        <w:tc>
          <w:tcPr>
            <w:tcW w:w="0" w:type="auto"/>
            <w:vAlign w:val="center"/>
          </w:tcPr>
          <w:p w14:paraId="10CF23BF" w14:textId="06E68C33" w:rsidR="001262A0" w:rsidRPr="00C520C9" w:rsidRDefault="001262A0" w:rsidP="00942322">
            <w:pPr>
              <w:jc w:val="center"/>
              <w:rPr>
                <w:rFonts w:ascii="Arial" w:hAnsi="Arial" w:cs="Arial"/>
                <w:b/>
                <w:bCs/>
              </w:rPr>
            </w:pPr>
            <w:r w:rsidRPr="00C520C9">
              <w:rPr>
                <w:rFonts w:ascii="Arial" w:hAnsi="Arial" w:cs="Arial"/>
                <w:b/>
                <w:bCs/>
              </w:rPr>
              <w:t>1</w:t>
            </w:r>
          </w:p>
        </w:tc>
        <w:tc>
          <w:tcPr>
            <w:tcW w:w="4846" w:type="dxa"/>
            <w:vAlign w:val="center"/>
          </w:tcPr>
          <w:p w14:paraId="7BCE5A3B" w14:textId="3FDEC1BA" w:rsidR="001262A0" w:rsidRPr="00C520C9" w:rsidRDefault="001262A0" w:rsidP="00564757">
            <w:pPr>
              <w:jc w:val="center"/>
              <w:rPr>
                <w:rFonts w:ascii="Arial" w:hAnsi="Arial" w:cs="Arial"/>
              </w:rPr>
            </w:pPr>
            <w:r w:rsidRPr="00C520C9">
              <w:rPr>
                <w:rFonts w:ascii="Arial" w:hAnsi="Arial" w:cs="Arial"/>
                <w:noProof/>
              </w:rPr>
              <w:drawing>
                <wp:inline distT="0" distB="0" distL="0" distR="0" wp14:anchorId="365A2B21" wp14:editId="20BC3F2D">
                  <wp:extent cx="2560062" cy="1440000"/>
                  <wp:effectExtent l="0" t="0" r="0" b="8255"/>
                  <wp:docPr id="16227484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48403" name=""/>
                          <pic:cNvPicPr/>
                        </pic:nvPicPr>
                        <pic:blipFill>
                          <a:blip r:embed="rId7">
                            <a:extLst>
                              <a:ext uri="{96DAC541-7B7A-43D3-8B79-37D633B846F1}">
                                <asvg:svgBlip xmlns:asvg="http://schemas.microsoft.com/office/drawing/2016/SVG/main" r:embed="rId8"/>
                              </a:ext>
                            </a:extLst>
                          </a:blip>
                          <a:stretch>
                            <a:fillRect/>
                          </a:stretch>
                        </pic:blipFill>
                        <pic:spPr>
                          <a:xfrm>
                            <a:off x="0" y="0"/>
                            <a:ext cx="2560062" cy="1440000"/>
                          </a:xfrm>
                          <a:prstGeom prst="rect">
                            <a:avLst/>
                          </a:prstGeom>
                        </pic:spPr>
                      </pic:pic>
                    </a:graphicData>
                  </a:graphic>
                </wp:inline>
              </w:drawing>
            </w:r>
          </w:p>
        </w:tc>
        <w:tc>
          <w:tcPr>
            <w:tcW w:w="7820" w:type="dxa"/>
          </w:tcPr>
          <w:p w14:paraId="3668746F" w14:textId="01BB93CF" w:rsidR="001262A0" w:rsidRPr="00C520C9" w:rsidRDefault="001262A0">
            <w:pPr>
              <w:rPr>
                <w:rFonts w:ascii="Arial" w:hAnsi="Arial" w:cs="Arial"/>
              </w:rPr>
            </w:pPr>
            <w:r w:rsidRPr="00C520C9">
              <w:rPr>
                <w:rFonts w:ascii="Arial" w:hAnsi="Arial" w:cs="Arial"/>
              </w:rPr>
              <w:t>The crucial role that line managers have in influencing performance</w:t>
            </w:r>
          </w:p>
        </w:tc>
      </w:tr>
      <w:tr w:rsidR="00C520C9" w:rsidRPr="00C520C9" w14:paraId="67F51E62" w14:textId="77777777" w:rsidTr="00F4181F">
        <w:trPr>
          <w:trHeight w:val="2835"/>
        </w:trPr>
        <w:tc>
          <w:tcPr>
            <w:tcW w:w="0" w:type="auto"/>
            <w:vAlign w:val="center"/>
          </w:tcPr>
          <w:p w14:paraId="334BE5CC" w14:textId="1425DDCA" w:rsidR="001262A0" w:rsidRPr="00C520C9" w:rsidRDefault="007E181E" w:rsidP="006C7725">
            <w:pPr>
              <w:jc w:val="center"/>
              <w:rPr>
                <w:rFonts w:ascii="Arial" w:hAnsi="Arial" w:cs="Arial"/>
              </w:rPr>
            </w:pPr>
            <w:r w:rsidRPr="00C520C9">
              <w:rPr>
                <w:rFonts w:ascii="Arial" w:hAnsi="Arial" w:cs="Arial"/>
              </w:rPr>
              <w:t>1 – 2 mins</w:t>
            </w:r>
          </w:p>
        </w:tc>
        <w:tc>
          <w:tcPr>
            <w:tcW w:w="0" w:type="auto"/>
            <w:vAlign w:val="center"/>
          </w:tcPr>
          <w:p w14:paraId="398CABAA" w14:textId="559D428A" w:rsidR="001262A0" w:rsidRPr="00C520C9" w:rsidRDefault="001262A0" w:rsidP="00942322">
            <w:pPr>
              <w:jc w:val="center"/>
              <w:rPr>
                <w:rFonts w:ascii="Arial" w:hAnsi="Arial" w:cs="Arial"/>
                <w:b/>
                <w:bCs/>
              </w:rPr>
            </w:pPr>
            <w:r w:rsidRPr="00C520C9">
              <w:rPr>
                <w:rFonts w:ascii="Arial" w:hAnsi="Arial" w:cs="Arial"/>
                <w:b/>
                <w:bCs/>
              </w:rPr>
              <w:t>2</w:t>
            </w:r>
          </w:p>
        </w:tc>
        <w:tc>
          <w:tcPr>
            <w:tcW w:w="4846" w:type="dxa"/>
            <w:vAlign w:val="center"/>
          </w:tcPr>
          <w:p w14:paraId="32DB333E" w14:textId="45A3634C" w:rsidR="001262A0" w:rsidRPr="00C520C9" w:rsidRDefault="001262A0" w:rsidP="00564757">
            <w:pPr>
              <w:jc w:val="center"/>
              <w:rPr>
                <w:rFonts w:ascii="Arial" w:hAnsi="Arial" w:cs="Arial"/>
              </w:rPr>
            </w:pPr>
            <w:r w:rsidRPr="00C520C9">
              <w:rPr>
                <w:rFonts w:ascii="Arial" w:hAnsi="Arial" w:cs="Arial"/>
                <w:noProof/>
              </w:rPr>
              <w:drawing>
                <wp:inline distT="0" distB="0" distL="0" distR="0" wp14:anchorId="28253221" wp14:editId="54C6E445">
                  <wp:extent cx="2560121" cy="1440000"/>
                  <wp:effectExtent l="0" t="0" r="0" b="8255"/>
                  <wp:docPr id="20403062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306203" name=""/>
                          <pic:cNvPicPr/>
                        </pic:nvPicPr>
                        <pic:blipFill>
                          <a:blip r:embed="rId9">
                            <a:extLst>
                              <a:ext uri="{96DAC541-7B7A-43D3-8B79-37D633B846F1}">
                                <asvg:svgBlip xmlns:asvg="http://schemas.microsoft.com/office/drawing/2016/SVG/main" r:embed="rId10"/>
                              </a:ext>
                            </a:extLst>
                          </a:blip>
                          <a:stretch>
                            <a:fillRect/>
                          </a:stretch>
                        </pic:blipFill>
                        <pic:spPr>
                          <a:xfrm>
                            <a:off x="0" y="0"/>
                            <a:ext cx="2560121" cy="1440000"/>
                          </a:xfrm>
                          <a:prstGeom prst="rect">
                            <a:avLst/>
                          </a:prstGeom>
                        </pic:spPr>
                      </pic:pic>
                    </a:graphicData>
                  </a:graphic>
                </wp:inline>
              </w:drawing>
            </w:r>
          </w:p>
          <w:p w14:paraId="01BB9A68" w14:textId="32E18001" w:rsidR="001262A0" w:rsidRPr="00C520C9" w:rsidRDefault="001262A0" w:rsidP="00564757">
            <w:pPr>
              <w:jc w:val="center"/>
              <w:rPr>
                <w:rFonts w:ascii="Arial" w:hAnsi="Arial" w:cs="Arial"/>
              </w:rPr>
            </w:pPr>
          </w:p>
        </w:tc>
        <w:tc>
          <w:tcPr>
            <w:tcW w:w="7820" w:type="dxa"/>
          </w:tcPr>
          <w:p w14:paraId="32CA0BF0" w14:textId="77777777" w:rsidR="00D73DCB" w:rsidRPr="00C520C9" w:rsidRDefault="000749AB" w:rsidP="00D73DCB">
            <w:pPr>
              <w:pStyle w:val="ListParagraph"/>
              <w:numPr>
                <w:ilvl w:val="0"/>
                <w:numId w:val="1"/>
              </w:numPr>
              <w:rPr>
                <w:rFonts w:ascii="Arial" w:hAnsi="Arial" w:cs="Arial"/>
              </w:rPr>
            </w:pPr>
            <w:r w:rsidRPr="00C520C9">
              <w:rPr>
                <w:rFonts w:ascii="Arial" w:hAnsi="Arial" w:cs="Arial"/>
              </w:rPr>
              <w:t xml:space="preserve">Setting goals is important as it will align and motivate your team, </w:t>
            </w:r>
          </w:p>
          <w:p w14:paraId="399A87BE" w14:textId="77777777" w:rsidR="00D73DCB" w:rsidRPr="00C520C9" w:rsidRDefault="00D73DCB" w:rsidP="00D73DCB">
            <w:pPr>
              <w:pStyle w:val="ListParagraph"/>
              <w:numPr>
                <w:ilvl w:val="0"/>
                <w:numId w:val="1"/>
              </w:numPr>
              <w:rPr>
                <w:rFonts w:ascii="Arial" w:hAnsi="Arial" w:cs="Arial"/>
              </w:rPr>
            </w:pPr>
            <w:r w:rsidRPr="00C520C9">
              <w:rPr>
                <w:rFonts w:ascii="Arial" w:hAnsi="Arial" w:cs="Arial"/>
              </w:rPr>
              <w:t>I</w:t>
            </w:r>
            <w:r w:rsidR="000749AB" w:rsidRPr="00C520C9">
              <w:rPr>
                <w:rFonts w:ascii="Arial" w:hAnsi="Arial" w:cs="Arial"/>
              </w:rPr>
              <w:t xml:space="preserve">t provides clarity and sets out expectations, </w:t>
            </w:r>
          </w:p>
          <w:p w14:paraId="7DFBAA5A" w14:textId="77777777" w:rsidR="00D73DCB" w:rsidRPr="00C520C9" w:rsidRDefault="00D73DCB" w:rsidP="00D73DCB">
            <w:pPr>
              <w:pStyle w:val="ListParagraph"/>
              <w:numPr>
                <w:ilvl w:val="0"/>
                <w:numId w:val="1"/>
              </w:numPr>
              <w:rPr>
                <w:rFonts w:ascii="Arial" w:hAnsi="Arial" w:cs="Arial"/>
              </w:rPr>
            </w:pPr>
            <w:r w:rsidRPr="00C520C9">
              <w:rPr>
                <w:rFonts w:ascii="Arial" w:hAnsi="Arial" w:cs="Arial"/>
              </w:rPr>
              <w:t>A</w:t>
            </w:r>
            <w:r w:rsidR="000749AB" w:rsidRPr="00C520C9">
              <w:rPr>
                <w:rFonts w:ascii="Arial" w:hAnsi="Arial" w:cs="Arial"/>
              </w:rPr>
              <w:t xml:space="preserve">llows accountability for individuals performance (if goals are not achieved), </w:t>
            </w:r>
          </w:p>
          <w:p w14:paraId="5FA0355E" w14:textId="77777777" w:rsidR="00D73DCB" w:rsidRPr="00C520C9" w:rsidRDefault="00D73DCB" w:rsidP="00D73DCB">
            <w:pPr>
              <w:pStyle w:val="ListParagraph"/>
              <w:numPr>
                <w:ilvl w:val="0"/>
                <w:numId w:val="1"/>
              </w:numPr>
              <w:rPr>
                <w:rFonts w:ascii="Arial" w:hAnsi="Arial" w:cs="Arial"/>
              </w:rPr>
            </w:pPr>
            <w:r w:rsidRPr="00C520C9">
              <w:rPr>
                <w:rFonts w:ascii="Arial" w:hAnsi="Arial" w:cs="Arial"/>
              </w:rPr>
              <w:t>A</w:t>
            </w:r>
            <w:r w:rsidR="000749AB" w:rsidRPr="00C520C9">
              <w:rPr>
                <w:rFonts w:ascii="Arial" w:hAnsi="Arial" w:cs="Arial"/>
              </w:rPr>
              <w:t xml:space="preserve">llows your team to focus on the tasks set out and </w:t>
            </w:r>
          </w:p>
          <w:p w14:paraId="151F2C59" w14:textId="5B15436F" w:rsidR="001262A0" w:rsidRPr="00C520C9" w:rsidRDefault="00D73DCB" w:rsidP="00D73DCB">
            <w:pPr>
              <w:pStyle w:val="ListParagraph"/>
              <w:numPr>
                <w:ilvl w:val="0"/>
                <w:numId w:val="1"/>
              </w:numPr>
              <w:rPr>
                <w:rFonts w:ascii="Arial" w:hAnsi="Arial" w:cs="Arial"/>
              </w:rPr>
            </w:pPr>
            <w:r w:rsidRPr="00C520C9">
              <w:rPr>
                <w:rFonts w:ascii="Arial" w:hAnsi="Arial" w:cs="Arial"/>
              </w:rPr>
              <w:t>A</w:t>
            </w:r>
            <w:r w:rsidR="000749AB" w:rsidRPr="00C520C9">
              <w:rPr>
                <w:rFonts w:ascii="Arial" w:hAnsi="Arial" w:cs="Arial"/>
              </w:rPr>
              <w:t>llows adaptability for decision-making and problem-solving.</w:t>
            </w:r>
          </w:p>
        </w:tc>
      </w:tr>
      <w:tr w:rsidR="00C520C9" w:rsidRPr="00C520C9" w14:paraId="10AC74FA" w14:textId="77777777" w:rsidTr="00F4181F">
        <w:trPr>
          <w:trHeight w:val="2835"/>
        </w:trPr>
        <w:tc>
          <w:tcPr>
            <w:tcW w:w="0" w:type="auto"/>
            <w:vAlign w:val="center"/>
          </w:tcPr>
          <w:p w14:paraId="419B9475" w14:textId="1D7C6194" w:rsidR="001262A0" w:rsidRPr="00C520C9" w:rsidRDefault="00863F7B" w:rsidP="006C7725">
            <w:pPr>
              <w:jc w:val="center"/>
              <w:rPr>
                <w:rFonts w:ascii="Arial" w:hAnsi="Arial" w:cs="Arial"/>
              </w:rPr>
            </w:pPr>
            <w:r w:rsidRPr="00C520C9">
              <w:rPr>
                <w:rFonts w:ascii="Arial" w:hAnsi="Arial" w:cs="Arial"/>
              </w:rPr>
              <w:lastRenderedPageBreak/>
              <w:t>1 -2 mins</w:t>
            </w:r>
          </w:p>
        </w:tc>
        <w:tc>
          <w:tcPr>
            <w:tcW w:w="0" w:type="auto"/>
            <w:vAlign w:val="center"/>
          </w:tcPr>
          <w:p w14:paraId="55BB90C6" w14:textId="5BD4AAE7" w:rsidR="001262A0" w:rsidRPr="00C520C9" w:rsidRDefault="007E181E" w:rsidP="00942322">
            <w:pPr>
              <w:jc w:val="center"/>
              <w:rPr>
                <w:rFonts w:ascii="Arial" w:hAnsi="Arial" w:cs="Arial"/>
                <w:b/>
                <w:bCs/>
              </w:rPr>
            </w:pPr>
            <w:r w:rsidRPr="00C520C9">
              <w:rPr>
                <w:rFonts w:ascii="Arial" w:hAnsi="Arial" w:cs="Arial"/>
                <w:b/>
                <w:bCs/>
              </w:rPr>
              <w:t>3</w:t>
            </w:r>
          </w:p>
        </w:tc>
        <w:tc>
          <w:tcPr>
            <w:tcW w:w="4846" w:type="dxa"/>
            <w:vAlign w:val="center"/>
          </w:tcPr>
          <w:p w14:paraId="089B13D7" w14:textId="74C783A2" w:rsidR="001262A0" w:rsidRPr="00C520C9" w:rsidRDefault="007E181E" w:rsidP="00564757">
            <w:pPr>
              <w:ind w:firstLine="720"/>
              <w:jc w:val="center"/>
              <w:rPr>
                <w:rFonts w:ascii="Arial" w:hAnsi="Arial" w:cs="Arial"/>
              </w:rPr>
            </w:pPr>
            <w:r w:rsidRPr="00C520C9">
              <w:rPr>
                <w:rFonts w:ascii="Arial" w:hAnsi="Arial" w:cs="Arial"/>
                <w:noProof/>
              </w:rPr>
              <w:drawing>
                <wp:anchor distT="0" distB="0" distL="114300" distR="114300" simplePos="0" relativeHeight="251658240" behindDoc="0" locked="0" layoutInCell="1" allowOverlap="1" wp14:anchorId="2511DE48" wp14:editId="207480AA">
                  <wp:simplePos x="2327564" y="4370119"/>
                  <wp:positionH relativeFrom="margin">
                    <wp:align>left</wp:align>
                  </wp:positionH>
                  <wp:positionV relativeFrom="margin">
                    <wp:align>center</wp:align>
                  </wp:positionV>
                  <wp:extent cx="2560123" cy="1440000"/>
                  <wp:effectExtent l="0" t="0" r="0" b="8255"/>
                  <wp:wrapSquare wrapText="bothSides"/>
                  <wp:docPr id="3990579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057999" nam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60123" cy="1440000"/>
                          </a:xfrm>
                          <a:prstGeom prst="rect">
                            <a:avLst/>
                          </a:prstGeom>
                        </pic:spPr>
                      </pic:pic>
                    </a:graphicData>
                  </a:graphic>
                  <wp14:sizeRelH relativeFrom="margin">
                    <wp14:pctWidth>0</wp14:pctWidth>
                  </wp14:sizeRelH>
                  <wp14:sizeRelV relativeFrom="margin">
                    <wp14:pctHeight>0</wp14:pctHeight>
                  </wp14:sizeRelV>
                </wp:anchor>
              </w:drawing>
            </w:r>
          </w:p>
        </w:tc>
        <w:tc>
          <w:tcPr>
            <w:tcW w:w="7820" w:type="dxa"/>
          </w:tcPr>
          <w:p w14:paraId="4F448BC0" w14:textId="22AED2D8" w:rsidR="00150BC8" w:rsidRPr="00C520C9" w:rsidRDefault="00150BC8" w:rsidP="00771600">
            <w:pPr>
              <w:pStyle w:val="ListParagraph"/>
              <w:numPr>
                <w:ilvl w:val="0"/>
                <w:numId w:val="3"/>
              </w:numPr>
              <w:rPr>
                <w:rFonts w:ascii="Arial" w:hAnsi="Arial" w:cs="Arial"/>
              </w:rPr>
            </w:pPr>
            <w:r w:rsidRPr="00C520C9">
              <w:rPr>
                <w:rFonts w:ascii="Arial" w:hAnsi="Arial" w:cs="Arial"/>
              </w:rPr>
              <w:t>SMART goals benefit a team as they help achieve objectives, identifying strengths and weaknesses to help your team achieve the goals set (Leonard and Watts, 2022).</w:t>
            </w:r>
          </w:p>
          <w:p w14:paraId="0C1918B0" w14:textId="77777777" w:rsidR="00150BC8" w:rsidRPr="00C520C9" w:rsidRDefault="00150BC8" w:rsidP="00150BC8">
            <w:pPr>
              <w:rPr>
                <w:rFonts w:ascii="Arial" w:hAnsi="Arial" w:cs="Arial"/>
              </w:rPr>
            </w:pPr>
          </w:p>
          <w:p w14:paraId="4054CF96" w14:textId="13B2142D" w:rsidR="001262A0" w:rsidRPr="00C520C9" w:rsidRDefault="00150BC8" w:rsidP="00771600">
            <w:pPr>
              <w:pStyle w:val="ListParagraph"/>
              <w:numPr>
                <w:ilvl w:val="0"/>
                <w:numId w:val="3"/>
              </w:numPr>
              <w:rPr>
                <w:rFonts w:ascii="Arial" w:hAnsi="Arial" w:cs="Arial"/>
              </w:rPr>
            </w:pPr>
            <w:r w:rsidRPr="00C520C9">
              <w:rPr>
                <w:rFonts w:ascii="Arial" w:hAnsi="Arial" w:cs="Arial"/>
              </w:rPr>
              <w:t>As Yukl (2012) states that the essence of leadership is influential and facilitating individuals to accomplish their goals and improve the team/organisations performance.</w:t>
            </w:r>
          </w:p>
        </w:tc>
      </w:tr>
      <w:tr w:rsidR="00C520C9" w:rsidRPr="00C520C9" w14:paraId="5CD3E0B0" w14:textId="77777777" w:rsidTr="00DB3EC7">
        <w:trPr>
          <w:trHeight w:val="2964"/>
        </w:trPr>
        <w:tc>
          <w:tcPr>
            <w:tcW w:w="0" w:type="auto"/>
            <w:vAlign w:val="center"/>
          </w:tcPr>
          <w:p w14:paraId="4310593C" w14:textId="1A592048" w:rsidR="001262A0" w:rsidRPr="00C520C9" w:rsidRDefault="00863F7B" w:rsidP="006C7725">
            <w:pPr>
              <w:jc w:val="center"/>
              <w:rPr>
                <w:rFonts w:ascii="Arial" w:hAnsi="Arial" w:cs="Arial"/>
              </w:rPr>
            </w:pPr>
            <w:r w:rsidRPr="00C520C9">
              <w:rPr>
                <w:rFonts w:ascii="Arial" w:hAnsi="Arial" w:cs="Arial"/>
              </w:rPr>
              <w:t>10 mins</w:t>
            </w:r>
          </w:p>
        </w:tc>
        <w:tc>
          <w:tcPr>
            <w:tcW w:w="0" w:type="auto"/>
            <w:vAlign w:val="center"/>
          </w:tcPr>
          <w:p w14:paraId="2B5A1AF5" w14:textId="09AF4EA1" w:rsidR="001262A0" w:rsidRPr="00C520C9" w:rsidRDefault="00732AFB" w:rsidP="00942322">
            <w:pPr>
              <w:jc w:val="center"/>
              <w:rPr>
                <w:rFonts w:ascii="Arial" w:hAnsi="Arial" w:cs="Arial"/>
                <w:b/>
                <w:bCs/>
              </w:rPr>
            </w:pPr>
            <w:r w:rsidRPr="00C520C9">
              <w:rPr>
                <w:rFonts w:ascii="Arial" w:hAnsi="Arial" w:cs="Arial"/>
                <w:b/>
                <w:bCs/>
              </w:rPr>
              <w:t>4</w:t>
            </w:r>
          </w:p>
        </w:tc>
        <w:tc>
          <w:tcPr>
            <w:tcW w:w="4846" w:type="dxa"/>
            <w:vAlign w:val="center"/>
          </w:tcPr>
          <w:p w14:paraId="4E28A6C1" w14:textId="77777777" w:rsidR="00A54478" w:rsidRPr="00C520C9" w:rsidRDefault="0042220E" w:rsidP="00B63A11">
            <w:pPr>
              <w:jc w:val="center"/>
              <w:rPr>
                <w:rFonts w:ascii="Arial" w:hAnsi="Arial" w:cs="Arial"/>
              </w:rPr>
            </w:pPr>
            <w:r w:rsidRPr="00C520C9">
              <w:rPr>
                <w:rFonts w:ascii="Arial" w:hAnsi="Arial" w:cs="Arial"/>
                <w:noProof/>
              </w:rPr>
              <w:drawing>
                <wp:inline distT="0" distB="0" distL="0" distR="0" wp14:anchorId="679720EA" wp14:editId="44AB93A8">
                  <wp:extent cx="2560122" cy="1440000"/>
                  <wp:effectExtent l="0" t="0" r="0" b="8255"/>
                  <wp:docPr id="260530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30379"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2560122" cy="1440000"/>
                          </a:xfrm>
                          <a:prstGeom prst="rect">
                            <a:avLst/>
                          </a:prstGeom>
                        </pic:spPr>
                      </pic:pic>
                    </a:graphicData>
                  </a:graphic>
                </wp:inline>
              </w:drawing>
            </w:r>
          </w:p>
          <w:p w14:paraId="653C3866" w14:textId="4DEE961B" w:rsidR="00863F7B" w:rsidRPr="00C520C9" w:rsidRDefault="00863F7B" w:rsidP="006251A7">
            <w:pPr>
              <w:rPr>
                <w:rFonts w:ascii="Arial" w:hAnsi="Arial" w:cs="Arial"/>
                <w:i/>
                <w:iCs/>
              </w:rPr>
            </w:pPr>
            <w:r w:rsidRPr="00C520C9">
              <w:rPr>
                <w:rFonts w:ascii="Arial" w:hAnsi="Arial" w:cs="Arial"/>
                <w:i/>
                <w:iCs/>
              </w:rPr>
              <w:t xml:space="preserve">Activity – ask managers to </w:t>
            </w:r>
            <w:r w:rsidR="006251A7" w:rsidRPr="00C520C9">
              <w:rPr>
                <w:rFonts w:ascii="Arial" w:hAnsi="Arial" w:cs="Arial"/>
                <w:i/>
                <w:iCs/>
              </w:rPr>
              <w:t>identify drawbacks to setting goals</w:t>
            </w:r>
          </w:p>
        </w:tc>
        <w:tc>
          <w:tcPr>
            <w:tcW w:w="7820" w:type="dxa"/>
          </w:tcPr>
          <w:p w14:paraId="5656DA50" w14:textId="77777777" w:rsidR="00771600" w:rsidRPr="00C520C9" w:rsidRDefault="00771600" w:rsidP="00771600">
            <w:pPr>
              <w:pStyle w:val="ListParagraph"/>
              <w:numPr>
                <w:ilvl w:val="0"/>
                <w:numId w:val="2"/>
              </w:numPr>
              <w:rPr>
                <w:rFonts w:ascii="Arial" w:hAnsi="Arial" w:cs="Arial"/>
              </w:rPr>
            </w:pPr>
            <w:r w:rsidRPr="00C520C9">
              <w:rPr>
                <w:rFonts w:ascii="Arial" w:hAnsi="Arial" w:cs="Arial"/>
              </w:rPr>
              <w:t xml:space="preserve">As Locke and Lathan (1990) outline the potential drawbacks, they state that complexity of goals, interdependence, tunnel vision, failure to adapt and disengagement can be a risk to a manager setting goals for their team. </w:t>
            </w:r>
          </w:p>
          <w:p w14:paraId="2FB67709" w14:textId="77777777" w:rsidR="00771600" w:rsidRPr="00C520C9" w:rsidRDefault="00771600" w:rsidP="00771600">
            <w:pPr>
              <w:pStyle w:val="ListParagraph"/>
              <w:rPr>
                <w:rFonts w:ascii="Arial" w:hAnsi="Arial" w:cs="Arial"/>
              </w:rPr>
            </w:pPr>
          </w:p>
          <w:p w14:paraId="524C8695" w14:textId="6F6D7CBA" w:rsidR="001262A0" w:rsidRPr="00C520C9" w:rsidRDefault="00771600" w:rsidP="00771600">
            <w:pPr>
              <w:pStyle w:val="ListParagraph"/>
              <w:numPr>
                <w:ilvl w:val="0"/>
                <w:numId w:val="2"/>
              </w:numPr>
              <w:rPr>
                <w:rFonts w:ascii="Arial" w:hAnsi="Arial" w:cs="Arial"/>
              </w:rPr>
            </w:pPr>
            <w:r w:rsidRPr="00C520C9">
              <w:rPr>
                <w:rFonts w:ascii="Arial" w:hAnsi="Arial" w:cs="Arial"/>
              </w:rPr>
              <w:t>Albeit, when a manager can provide SMART goals for their team then it aligns the whole team and provides direction and success (Michalowicz, 2021).</w:t>
            </w:r>
          </w:p>
        </w:tc>
      </w:tr>
      <w:tr w:rsidR="00C520C9" w:rsidRPr="00C520C9" w14:paraId="0360AC6B" w14:textId="77777777" w:rsidTr="00F4181F">
        <w:trPr>
          <w:trHeight w:val="2835"/>
        </w:trPr>
        <w:tc>
          <w:tcPr>
            <w:tcW w:w="0" w:type="auto"/>
            <w:vAlign w:val="center"/>
          </w:tcPr>
          <w:p w14:paraId="475FA29E" w14:textId="5A9FC9C9" w:rsidR="001262A0" w:rsidRPr="00C520C9" w:rsidRDefault="00F95808" w:rsidP="006C7725">
            <w:pPr>
              <w:jc w:val="center"/>
              <w:rPr>
                <w:rFonts w:ascii="Arial" w:hAnsi="Arial" w:cs="Arial"/>
              </w:rPr>
            </w:pPr>
            <w:r w:rsidRPr="00C520C9">
              <w:rPr>
                <w:rFonts w:ascii="Arial" w:hAnsi="Arial" w:cs="Arial"/>
              </w:rPr>
              <w:t>3 mins</w:t>
            </w:r>
          </w:p>
        </w:tc>
        <w:tc>
          <w:tcPr>
            <w:tcW w:w="0" w:type="auto"/>
            <w:vAlign w:val="center"/>
          </w:tcPr>
          <w:p w14:paraId="42FD662B" w14:textId="18EC0E28" w:rsidR="001262A0" w:rsidRPr="00C520C9" w:rsidRDefault="00564757" w:rsidP="00942322">
            <w:pPr>
              <w:jc w:val="center"/>
              <w:rPr>
                <w:rFonts w:ascii="Arial" w:hAnsi="Arial" w:cs="Arial"/>
                <w:b/>
                <w:bCs/>
              </w:rPr>
            </w:pPr>
            <w:r w:rsidRPr="00C520C9">
              <w:rPr>
                <w:rFonts w:ascii="Arial" w:hAnsi="Arial" w:cs="Arial"/>
                <w:b/>
                <w:bCs/>
              </w:rPr>
              <w:t>5</w:t>
            </w:r>
          </w:p>
        </w:tc>
        <w:tc>
          <w:tcPr>
            <w:tcW w:w="4846" w:type="dxa"/>
            <w:vAlign w:val="center"/>
          </w:tcPr>
          <w:p w14:paraId="73481200" w14:textId="77777777" w:rsidR="001262A0" w:rsidRPr="00C520C9" w:rsidRDefault="00564757" w:rsidP="00564757">
            <w:pPr>
              <w:jc w:val="center"/>
              <w:rPr>
                <w:rFonts w:ascii="Arial" w:hAnsi="Arial" w:cs="Arial"/>
              </w:rPr>
            </w:pPr>
            <w:r w:rsidRPr="00C520C9">
              <w:rPr>
                <w:rFonts w:ascii="Arial" w:hAnsi="Arial" w:cs="Arial"/>
                <w:noProof/>
              </w:rPr>
              <w:drawing>
                <wp:inline distT="0" distB="0" distL="0" distR="0" wp14:anchorId="3752B74D" wp14:editId="49D406F2">
                  <wp:extent cx="2560267" cy="1440000"/>
                  <wp:effectExtent l="0" t="0" r="0" b="8255"/>
                  <wp:docPr id="1934505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60267" cy="1440000"/>
                          </a:xfrm>
                          <a:prstGeom prst="rect">
                            <a:avLst/>
                          </a:prstGeom>
                          <a:noFill/>
                        </pic:spPr>
                      </pic:pic>
                    </a:graphicData>
                  </a:graphic>
                </wp:inline>
              </w:drawing>
            </w:r>
          </w:p>
          <w:p w14:paraId="3AEE69B4" w14:textId="386ADDE2" w:rsidR="00F95808" w:rsidRPr="00C520C9" w:rsidRDefault="00F95808" w:rsidP="00F95808">
            <w:pPr>
              <w:rPr>
                <w:rFonts w:ascii="Arial" w:hAnsi="Arial" w:cs="Arial"/>
                <w:i/>
                <w:iCs/>
              </w:rPr>
            </w:pPr>
            <w:r w:rsidRPr="00C520C9">
              <w:rPr>
                <w:rFonts w:ascii="Arial" w:hAnsi="Arial" w:cs="Arial"/>
                <w:i/>
                <w:iCs/>
              </w:rPr>
              <w:t>Discuss with managers</w:t>
            </w:r>
          </w:p>
        </w:tc>
        <w:tc>
          <w:tcPr>
            <w:tcW w:w="7820" w:type="dxa"/>
          </w:tcPr>
          <w:p w14:paraId="675A0437" w14:textId="591562EA" w:rsidR="001262A0" w:rsidRPr="00C520C9" w:rsidRDefault="000806D0">
            <w:pPr>
              <w:rPr>
                <w:rFonts w:ascii="Arial" w:hAnsi="Arial" w:cs="Arial"/>
              </w:rPr>
            </w:pPr>
            <w:r w:rsidRPr="00C520C9">
              <w:rPr>
                <w:rFonts w:ascii="Arial" w:hAnsi="Arial" w:cs="Arial"/>
              </w:rPr>
              <w:t>A manager’s success can be demonstrated through their teams’ actions and engagement, if the manager is actively engaged with their team, they will see goals being achieved, productivity will be high, and their staff retention will be a high rate (Gallup, 2024).</w:t>
            </w:r>
          </w:p>
        </w:tc>
      </w:tr>
      <w:tr w:rsidR="00C520C9" w:rsidRPr="00C520C9" w14:paraId="10F5E8A9" w14:textId="77777777" w:rsidTr="00F4181F">
        <w:trPr>
          <w:trHeight w:val="2835"/>
        </w:trPr>
        <w:tc>
          <w:tcPr>
            <w:tcW w:w="0" w:type="auto"/>
            <w:vAlign w:val="center"/>
          </w:tcPr>
          <w:p w14:paraId="2EC330B5" w14:textId="28CA65C1" w:rsidR="001262A0" w:rsidRPr="00C520C9" w:rsidRDefault="00B20832" w:rsidP="006C7725">
            <w:pPr>
              <w:jc w:val="center"/>
              <w:rPr>
                <w:rFonts w:ascii="Arial" w:hAnsi="Arial" w:cs="Arial"/>
              </w:rPr>
            </w:pPr>
            <w:r w:rsidRPr="00C520C9">
              <w:rPr>
                <w:rFonts w:ascii="Arial" w:hAnsi="Arial" w:cs="Arial"/>
              </w:rPr>
              <w:lastRenderedPageBreak/>
              <w:t>5 mins</w:t>
            </w:r>
          </w:p>
        </w:tc>
        <w:tc>
          <w:tcPr>
            <w:tcW w:w="0" w:type="auto"/>
            <w:vAlign w:val="center"/>
          </w:tcPr>
          <w:p w14:paraId="77CC88E9" w14:textId="7A73BF7A" w:rsidR="001262A0" w:rsidRPr="00C520C9" w:rsidRDefault="001116BB" w:rsidP="00942322">
            <w:pPr>
              <w:jc w:val="center"/>
              <w:rPr>
                <w:rFonts w:ascii="Arial" w:hAnsi="Arial" w:cs="Arial"/>
                <w:b/>
                <w:bCs/>
              </w:rPr>
            </w:pPr>
            <w:r w:rsidRPr="00C520C9">
              <w:rPr>
                <w:rFonts w:ascii="Arial" w:hAnsi="Arial" w:cs="Arial"/>
                <w:b/>
                <w:bCs/>
              </w:rPr>
              <w:t>6</w:t>
            </w:r>
          </w:p>
        </w:tc>
        <w:tc>
          <w:tcPr>
            <w:tcW w:w="4846" w:type="dxa"/>
            <w:vAlign w:val="center"/>
          </w:tcPr>
          <w:p w14:paraId="11304D33" w14:textId="434BD30D" w:rsidR="001262A0" w:rsidRPr="00C520C9" w:rsidRDefault="001116BB" w:rsidP="009D6C0F">
            <w:pPr>
              <w:jc w:val="center"/>
              <w:rPr>
                <w:rFonts w:ascii="Arial" w:hAnsi="Arial" w:cs="Arial"/>
              </w:rPr>
            </w:pPr>
            <w:r w:rsidRPr="00C520C9">
              <w:rPr>
                <w:rFonts w:ascii="Arial" w:hAnsi="Arial" w:cs="Arial"/>
                <w:noProof/>
              </w:rPr>
              <w:drawing>
                <wp:inline distT="0" distB="0" distL="0" distR="0" wp14:anchorId="6E29F505" wp14:editId="04B7FCA3">
                  <wp:extent cx="2560266" cy="1440000"/>
                  <wp:effectExtent l="0" t="0" r="0" b="8255"/>
                  <wp:docPr id="4706880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0266" cy="1440000"/>
                          </a:xfrm>
                          <a:prstGeom prst="rect">
                            <a:avLst/>
                          </a:prstGeom>
                          <a:noFill/>
                        </pic:spPr>
                      </pic:pic>
                    </a:graphicData>
                  </a:graphic>
                </wp:inline>
              </w:drawing>
            </w:r>
          </w:p>
        </w:tc>
        <w:tc>
          <w:tcPr>
            <w:tcW w:w="7820" w:type="dxa"/>
          </w:tcPr>
          <w:p w14:paraId="078363B9" w14:textId="77777777" w:rsidR="0097535E" w:rsidRPr="00C520C9" w:rsidRDefault="0097535E" w:rsidP="0097535E">
            <w:pPr>
              <w:pStyle w:val="ListParagraph"/>
              <w:numPr>
                <w:ilvl w:val="0"/>
                <w:numId w:val="4"/>
              </w:numPr>
              <w:rPr>
                <w:rFonts w:ascii="Arial" w:hAnsi="Arial" w:cs="Arial"/>
              </w:rPr>
            </w:pPr>
            <w:r w:rsidRPr="00C520C9">
              <w:rPr>
                <w:rFonts w:ascii="Arial" w:hAnsi="Arial" w:cs="Arial"/>
              </w:rPr>
              <w:t xml:space="preserve">A manager should provide the right support and resources for an employee to conduct their job to the best of their ability, failing to do this, will be failing the employee’s success. </w:t>
            </w:r>
          </w:p>
          <w:p w14:paraId="3F205F96" w14:textId="77777777" w:rsidR="0097535E" w:rsidRPr="00C520C9" w:rsidRDefault="0097535E" w:rsidP="0097535E">
            <w:pPr>
              <w:pStyle w:val="ListParagraph"/>
              <w:numPr>
                <w:ilvl w:val="0"/>
                <w:numId w:val="4"/>
              </w:numPr>
              <w:rPr>
                <w:rFonts w:ascii="Arial" w:hAnsi="Arial" w:cs="Arial"/>
              </w:rPr>
            </w:pPr>
            <w:r w:rsidRPr="00C520C9">
              <w:rPr>
                <w:rFonts w:ascii="Arial" w:hAnsi="Arial" w:cs="Arial"/>
              </w:rPr>
              <w:t>As McMunn (2020) expresses that a good manager will always look to improve and build a support network around them.</w:t>
            </w:r>
          </w:p>
          <w:p w14:paraId="4CE27BD3" w14:textId="77777777" w:rsidR="001262A0" w:rsidRPr="00C520C9" w:rsidRDefault="0097535E" w:rsidP="0097535E">
            <w:pPr>
              <w:pStyle w:val="ListParagraph"/>
              <w:numPr>
                <w:ilvl w:val="0"/>
                <w:numId w:val="4"/>
              </w:numPr>
              <w:rPr>
                <w:rFonts w:ascii="Arial" w:hAnsi="Arial" w:cs="Arial"/>
              </w:rPr>
            </w:pPr>
            <w:r w:rsidRPr="00C520C9">
              <w:rPr>
                <w:rFonts w:ascii="Arial" w:hAnsi="Arial" w:cs="Arial"/>
              </w:rPr>
              <w:t>Stepping back to analyse a situation, to understand if a manager needs to respond straight away will allow a manager to make the right decision (McMunn, 2020).</w:t>
            </w:r>
          </w:p>
          <w:p w14:paraId="050E4EE9" w14:textId="0E6B43A1" w:rsidR="007B4555" w:rsidRPr="00C520C9" w:rsidRDefault="007B4555" w:rsidP="0097535E">
            <w:pPr>
              <w:pStyle w:val="ListParagraph"/>
              <w:numPr>
                <w:ilvl w:val="0"/>
                <w:numId w:val="4"/>
              </w:numPr>
              <w:rPr>
                <w:rFonts w:ascii="Arial" w:hAnsi="Arial" w:cs="Arial"/>
              </w:rPr>
            </w:pPr>
            <w:r w:rsidRPr="00C520C9">
              <w:rPr>
                <w:rFonts w:ascii="Arial" w:hAnsi="Arial" w:cs="Arial"/>
              </w:rPr>
              <w:t>Providing employees with the right support and resources allows the manager to understand employee performance, whether employees are satisfied in their roles as they will be more engaged, facilitates development opportunities if there are requirements and skills gaps, strengthens team dynamics and contributes to organisational success (Zhenjing et al., 2022).</w:t>
            </w:r>
          </w:p>
        </w:tc>
      </w:tr>
      <w:tr w:rsidR="00C520C9" w:rsidRPr="00C520C9" w14:paraId="73985D8C" w14:textId="77777777" w:rsidTr="00F4181F">
        <w:trPr>
          <w:trHeight w:val="2835"/>
        </w:trPr>
        <w:tc>
          <w:tcPr>
            <w:tcW w:w="0" w:type="auto"/>
            <w:vAlign w:val="center"/>
          </w:tcPr>
          <w:p w14:paraId="44EB4EB8" w14:textId="4BB31790" w:rsidR="001262A0" w:rsidRPr="00C520C9" w:rsidRDefault="00B20832" w:rsidP="006C7725">
            <w:pPr>
              <w:jc w:val="center"/>
              <w:rPr>
                <w:rFonts w:ascii="Arial" w:hAnsi="Arial" w:cs="Arial"/>
              </w:rPr>
            </w:pPr>
            <w:r w:rsidRPr="00C520C9">
              <w:rPr>
                <w:rFonts w:ascii="Arial" w:hAnsi="Arial" w:cs="Arial"/>
              </w:rPr>
              <w:t>1 min</w:t>
            </w:r>
          </w:p>
        </w:tc>
        <w:tc>
          <w:tcPr>
            <w:tcW w:w="0" w:type="auto"/>
            <w:vAlign w:val="center"/>
          </w:tcPr>
          <w:p w14:paraId="60953077" w14:textId="2CE41725" w:rsidR="001262A0" w:rsidRPr="00C520C9" w:rsidRDefault="00C630B3" w:rsidP="00942322">
            <w:pPr>
              <w:jc w:val="center"/>
              <w:rPr>
                <w:rFonts w:ascii="Arial" w:hAnsi="Arial" w:cs="Arial"/>
                <w:b/>
                <w:bCs/>
              </w:rPr>
            </w:pPr>
            <w:r w:rsidRPr="00C520C9">
              <w:rPr>
                <w:rFonts w:ascii="Arial" w:hAnsi="Arial" w:cs="Arial"/>
                <w:b/>
                <w:bCs/>
              </w:rPr>
              <w:t>7</w:t>
            </w:r>
          </w:p>
        </w:tc>
        <w:tc>
          <w:tcPr>
            <w:tcW w:w="4846" w:type="dxa"/>
            <w:vAlign w:val="center"/>
          </w:tcPr>
          <w:p w14:paraId="1237D2F2" w14:textId="74E47CF9" w:rsidR="001262A0" w:rsidRPr="00C520C9" w:rsidRDefault="00C630B3" w:rsidP="00C630B3">
            <w:pPr>
              <w:jc w:val="center"/>
              <w:rPr>
                <w:rFonts w:ascii="Arial" w:hAnsi="Arial" w:cs="Arial"/>
              </w:rPr>
            </w:pPr>
            <w:r w:rsidRPr="00C520C9">
              <w:rPr>
                <w:rFonts w:ascii="Arial" w:hAnsi="Arial" w:cs="Arial"/>
                <w:noProof/>
              </w:rPr>
              <w:drawing>
                <wp:inline distT="0" distB="0" distL="0" distR="0" wp14:anchorId="7C9B467A" wp14:editId="584DF8F4">
                  <wp:extent cx="2560122" cy="1440000"/>
                  <wp:effectExtent l="0" t="0" r="0" b="8255"/>
                  <wp:docPr id="268533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533544"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2560122" cy="1440000"/>
                          </a:xfrm>
                          <a:prstGeom prst="rect">
                            <a:avLst/>
                          </a:prstGeom>
                        </pic:spPr>
                      </pic:pic>
                    </a:graphicData>
                  </a:graphic>
                </wp:inline>
              </w:drawing>
            </w:r>
          </w:p>
        </w:tc>
        <w:tc>
          <w:tcPr>
            <w:tcW w:w="7820" w:type="dxa"/>
          </w:tcPr>
          <w:p w14:paraId="19E54AE1" w14:textId="77777777" w:rsidR="00904F9C" w:rsidRPr="00C520C9" w:rsidRDefault="00904F9C" w:rsidP="00904F9C">
            <w:pPr>
              <w:pStyle w:val="ListParagraph"/>
              <w:numPr>
                <w:ilvl w:val="0"/>
                <w:numId w:val="5"/>
              </w:numPr>
              <w:rPr>
                <w:rFonts w:ascii="Arial" w:hAnsi="Arial" w:cs="Arial"/>
              </w:rPr>
            </w:pPr>
            <w:r w:rsidRPr="00C520C9">
              <w:rPr>
                <w:rFonts w:ascii="Arial" w:hAnsi="Arial" w:cs="Arial"/>
              </w:rPr>
              <w:t xml:space="preserve">It can be argued that a manager’s role in team performance, is not solely on the manager. </w:t>
            </w:r>
          </w:p>
          <w:p w14:paraId="34AA840E" w14:textId="77777777" w:rsidR="00904F9C" w:rsidRPr="00C520C9" w:rsidRDefault="00904F9C" w:rsidP="00904F9C">
            <w:pPr>
              <w:pStyle w:val="ListParagraph"/>
              <w:numPr>
                <w:ilvl w:val="0"/>
                <w:numId w:val="5"/>
              </w:numPr>
              <w:rPr>
                <w:rFonts w:ascii="Arial" w:hAnsi="Arial" w:cs="Arial"/>
              </w:rPr>
            </w:pPr>
            <w:r w:rsidRPr="00C520C9">
              <w:rPr>
                <w:rFonts w:ascii="Arial" w:hAnsi="Arial" w:cs="Arial"/>
              </w:rPr>
              <w:t xml:space="preserve">Team performance is a shared responsibility and depends on the complexity of the organisation (Martin et al., 2018). </w:t>
            </w:r>
          </w:p>
          <w:p w14:paraId="02A44930" w14:textId="0C76626C" w:rsidR="001262A0" w:rsidRPr="00C520C9" w:rsidRDefault="00904F9C" w:rsidP="00904F9C">
            <w:pPr>
              <w:pStyle w:val="ListParagraph"/>
              <w:numPr>
                <w:ilvl w:val="0"/>
                <w:numId w:val="5"/>
              </w:numPr>
              <w:rPr>
                <w:rFonts w:ascii="Arial" w:hAnsi="Arial" w:cs="Arial"/>
              </w:rPr>
            </w:pPr>
            <w:r w:rsidRPr="00C520C9">
              <w:rPr>
                <w:rFonts w:ascii="Arial" w:hAnsi="Arial" w:cs="Arial"/>
              </w:rPr>
              <w:t>Also, Martin et al. (2018) suggests that the research shows team performance and morale is empowered throughout each team member and is not solely reliant on the manager.</w:t>
            </w:r>
          </w:p>
        </w:tc>
      </w:tr>
      <w:tr w:rsidR="00C520C9" w:rsidRPr="00C520C9" w14:paraId="65C09506" w14:textId="77777777" w:rsidTr="00DB3EC7">
        <w:trPr>
          <w:trHeight w:val="3676"/>
        </w:trPr>
        <w:tc>
          <w:tcPr>
            <w:tcW w:w="0" w:type="auto"/>
            <w:vAlign w:val="center"/>
          </w:tcPr>
          <w:p w14:paraId="6442E28F" w14:textId="703A5001" w:rsidR="001116BB" w:rsidRPr="00C520C9" w:rsidRDefault="003C0DDE" w:rsidP="006C7725">
            <w:pPr>
              <w:jc w:val="center"/>
              <w:rPr>
                <w:rFonts w:ascii="Arial" w:hAnsi="Arial" w:cs="Arial"/>
              </w:rPr>
            </w:pPr>
            <w:r w:rsidRPr="00C520C9">
              <w:rPr>
                <w:rFonts w:ascii="Arial" w:hAnsi="Arial" w:cs="Arial"/>
              </w:rPr>
              <w:lastRenderedPageBreak/>
              <w:t>5</w:t>
            </w:r>
            <w:r w:rsidR="004E59FD" w:rsidRPr="00C520C9">
              <w:rPr>
                <w:rFonts w:ascii="Arial" w:hAnsi="Arial" w:cs="Arial"/>
              </w:rPr>
              <w:t xml:space="preserve"> mins</w:t>
            </w:r>
          </w:p>
        </w:tc>
        <w:tc>
          <w:tcPr>
            <w:tcW w:w="0" w:type="auto"/>
            <w:vAlign w:val="center"/>
          </w:tcPr>
          <w:p w14:paraId="74FA799D" w14:textId="64B892C9" w:rsidR="001116BB" w:rsidRPr="00C520C9" w:rsidRDefault="00807BE3" w:rsidP="00942322">
            <w:pPr>
              <w:jc w:val="center"/>
              <w:rPr>
                <w:rFonts w:ascii="Arial" w:hAnsi="Arial" w:cs="Arial"/>
                <w:b/>
                <w:bCs/>
              </w:rPr>
            </w:pPr>
            <w:r w:rsidRPr="00C520C9">
              <w:rPr>
                <w:rFonts w:ascii="Arial" w:hAnsi="Arial" w:cs="Arial"/>
                <w:b/>
                <w:bCs/>
              </w:rPr>
              <w:t>8</w:t>
            </w:r>
          </w:p>
        </w:tc>
        <w:tc>
          <w:tcPr>
            <w:tcW w:w="4846" w:type="dxa"/>
            <w:vAlign w:val="center"/>
          </w:tcPr>
          <w:p w14:paraId="2627B281" w14:textId="77777777" w:rsidR="001116BB" w:rsidRPr="00C520C9" w:rsidRDefault="00807BE3" w:rsidP="00807BE3">
            <w:pPr>
              <w:jc w:val="center"/>
              <w:rPr>
                <w:rFonts w:ascii="Arial" w:hAnsi="Arial" w:cs="Arial"/>
              </w:rPr>
            </w:pPr>
            <w:r w:rsidRPr="00C520C9">
              <w:rPr>
                <w:rFonts w:ascii="Arial" w:hAnsi="Arial" w:cs="Arial"/>
                <w:noProof/>
              </w:rPr>
              <w:drawing>
                <wp:inline distT="0" distB="0" distL="0" distR="0" wp14:anchorId="6D592FAF" wp14:editId="2491F279">
                  <wp:extent cx="2560122" cy="1440000"/>
                  <wp:effectExtent l="0" t="0" r="0" b="8255"/>
                  <wp:docPr id="17787445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4454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2560122" cy="1440000"/>
                          </a:xfrm>
                          <a:prstGeom prst="rect">
                            <a:avLst/>
                          </a:prstGeom>
                        </pic:spPr>
                      </pic:pic>
                    </a:graphicData>
                  </a:graphic>
                </wp:inline>
              </w:drawing>
            </w:r>
          </w:p>
          <w:p w14:paraId="49649B0F" w14:textId="77777777" w:rsidR="004E59FD" w:rsidRPr="00C520C9" w:rsidRDefault="004E59FD" w:rsidP="00807BE3">
            <w:pPr>
              <w:jc w:val="center"/>
              <w:rPr>
                <w:rFonts w:ascii="Arial" w:hAnsi="Arial" w:cs="Arial"/>
              </w:rPr>
            </w:pPr>
          </w:p>
          <w:p w14:paraId="48186AEE" w14:textId="5829A80C" w:rsidR="004E59FD" w:rsidRPr="00C520C9" w:rsidRDefault="004E59FD" w:rsidP="003C0DDE">
            <w:pPr>
              <w:rPr>
                <w:rFonts w:ascii="Arial" w:hAnsi="Arial" w:cs="Arial"/>
                <w:i/>
                <w:iCs/>
              </w:rPr>
            </w:pPr>
            <w:r w:rsidRPr="00C520C9">
              <w:rPr>
                <w:rFonts w:ascii="Arial" w:hAnsi="Arial" w:cs="Arial"/>
                <w:i/>
                <w:iCs/>
              </w:rPr>
              <w:t xml:space="preserve">Before advancing to next slide, ask managers </w:t>
            </w:r>
            <w:r w:rsidR="003C0DDE" w:rsidRPr="00C520C9">
              <w:rPr>
                <w:rFonts w:ascii="Arial" w:hAnsi="Arial" w:cs="Arial"/>
                <w:i/>
                <w:iCs/>
              </w:rPr>
              <w:t>“do you know what type of feedback your team want?”</w:t>
            </w:r>
          </w:p>
        </w:tc>
        <w:tc>
          <w:tcPr>
            <w:tcW w:w="7820" w:type="dxa"/>
          </w:tcPr>
          <w:p w14:paraId="156EBCE8" w14:textId="77777777" w:rsidR="00CC3436" w:rsidRPr="00C520C9" w:rsidRDefault="00CC3436" w:rsidP="00CC3436">
            <w:pPr>
              <w:pStyle w:val="ListParagraph"/>
              <w:numPr>
                <w:ilvl w:val="0"/>
                <w:numId w:val="6"/>
              </w:numPr>
              <w:rPr>
                <w:rFonts w:ascii="Arial" w:hAnsi="Arial" w:cs="Arial"/>
              </w:rPr>
            </w:pPr>
            <w:r w:rsidRPr="00C520C9">
              <w:rPr>
                <w:rFonts w:ascii="Arial" w:hAnsi="Arial" w:cs="Arial"/>
              </w:rPr>
              <w:t xml:space="preserve">Task leadership theory focuses on accomplishing tasks and achieving set objectives with a set timeframe (Carter, 2024). </w:t>
            </w:r>
          </w:p>
          <w:p w14:paraId="707FDAC2" w14:textId="3CE0C191" w:rsidR="001116BB" w:rsidRPr="00C520C9" w:rsidRDefault="00CC3436" w:rsidP="00CC3436">
            <w:pPr>
              <w:pStyle w:val="ListParagraph"/>
              <w:numPr>
                <w:ilvl w:val="0"/>
                <w:numId w:val="6"/>
              </w:numPr>
              <w:rPr>
                <w:rFonts w:ascii="Arial" w:hAnsi="Arial" w:cs="Arial"/>
              </w:rPr>
            </w:pPr>
            <w:r w:rsidRPr="00C520C9">
              <w:rPr>
                <w:rFonts w:ascii="Arial" w:hAnsi="Arial" w:cs="Arial"/>
              </w:rPr>
              <w:t>An example of leadership theory could be seen when KPI’s are set in Lincoln Electric UK, the achievement of benchmarks and timeframes must be completed every quarter for figures to be included in the operational bonus.</w:t>
            </w:r>
          </w:p>
          <w:p w14:paraId="6BCAFFB4" w14:textId="7237333C" w:rsidR="00CC3436" w:rsidRPr="00C520C9" w:rsidRDefault="00CC3436" w:rsidP="00CC3436">
            <w:pPr>
              <w:tabs>
                <w:tab w:val="left" w:pos="1038"/>
              </w:tabs>
              <w:ind w:firstLine="1035"/>
              <w:rPr>
                <w:rFonts w:ascii="Arial" w:hAnsi="Arial" w:cs="Arial"/>
              </w:rPr>
            </w:pPr>
          </w:p>
        </w:tc>
      </w:tr>
      <w:tr w:rsidR="00C520C9" w:rsidRPr="00C520C9" w14:paraId="49AF2A79" w14:textId="77777777" w:rsidTr="00F4181F">
        <w:trPr>
          <w:trHeight w:val="2835"/>
        </w:trPr>
        <w:tc>
          <w:tcPr>
            <w:tcW w:w="0" w:type="auto"/>
            <w:vAlign w:val="center"/>
          </w:tcPr>
          <w:p w14:paraId="07E5D6EA" w14:textId="7811A5C3" w:rsidR="001116BB" w:rsidRPr="00C520C9" w:rsidRDefault="004E59FD" w:rsidP="006C7725">
            <w:pPr>
              <w:jc w:val="center"/>
              <w:rPr>
                <w:rFonts w:ascii="Arial" w:hAnsi="Arial" w:cs="Arial"/>
              </w:rPr>
            </w:pPr>
            <w:r w:rsidRPr="00C520C9">
              <w:rPr>
                <w:rFonts w:ascii="Arial" w:hAnsi="Arial" w:cs="Arial"/>
              </w:rPr>
              <w:t>5 mins</w:t>
            </w:r>
          </w:p>
        </w:tc>
        <w:tc>
          <w:tcPr>
            <w:tcW w:w="0" w:type="auto"/>
            <w:vAlign w:val="center"/>
          </w:tcPr>
          <w:p w14:paraId="1772894E" w14:textId="41A68785" w:rsidR="001116BB" w:rsidRPr="00C520C9" w:rsidRDefault="00763CF6" w:rsidP="00942322">
            <w:pPr>
              <w:jc w:val="center"/>
              <w:rPr>
                <w:rFonts w:ascii="Arial" w:hAnsi="Arial" w:cs="Arial"/>
                <w:b/>
                <w:bCs/>
              </w:rPr>
            </w:pPr>
            <w:r w:rsidRPr="00C520C9">
              <w:rPr>
                <w:rFonts w:ascii="Arial" w:hAnsi="Arial" w:cs="Arial"/>
                <w:b/>
                <w:bCs/>
              </w:rPr>
              <w:t>9</w:t>
            </w:r>
          </w:p>
        </w:tc>
        <w:tc>
          <w:tcPr>
            <w:tcW w:w="4846" w:type="dxa"/>
          </w:tcPr>
          <w:p w14:paraId="3AEDC6E0" w14:textId="61DD8C6F" w:rsidR="001116BB" w:rsidRDefault="001116BB">
            <w:pPr>
              <w:rPr>
                <w:rFonts w:ascii="Arial" w:hAnsi="Arial" w:cs="Arial"/>
              </w:rPr>
            </w:pPr>
          </w:p>
          <w:p w14:paraId="4B56FDB5" w14:textId="1E37DA4E" w:rsidR="00DB3EC7" w:rsidRPr="00C520C9" w:rsidRDefault="00DB3EC7">
            <w:pPr>
              <w:rPr>
                <w:rFonts w:ascii="Arial" w:hAnsi="Arial" w:cs="Arial"/>
              </w:rPr>
            </w:pPr>
            <w:r w:rsidRPr="00C520C9">
              <w:rPr>
                <w:rFonts w:ascii="Arial" w:hAnsi="Arial" w:cs="Arial"/>
                <w:noProof/>
              </w:rPr>
              <w:drawing>
                <wp:inline distT="0" distB="0" distL="0" distR="0" wp14:anchorId="5FBE94B0" wp14:editId="2D5B002D">
                  <wp:extent cx="2560122" cy="1440000"/>
                  <wp:effectExtent l="0" t="0" r="0" b="8255"/>
                  <wp:docPr id="15428042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04228"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2560122" cy="1440000"/>
                          </a:xfrm>
                          <a:prstGeom prst="rect">
                            <a:avLst/>
                          </a:prstGeom>
                        </pic:spPr>
                      </pic:pic>
                    </a:graphicData>
                  </a:graphic>
                </wp:inline>
              </w:drawing>
            </w:r>
          </w:p>
          <w:p w14:paraId="679011B6" w14:textId="77777777" w:rsidR="003C0DDE" w:rsidRPr="00C520C9" w:rsidRDefault="003C0DDE">
            <w:pPr>
              <w:rPr>
                <w:rFonts w:ascii="Arial" w:hAnsi="Arial" w:cs="Arial"/>
              </w:rPr>
            </w:pPr>
          </w:p>
          <w:p w14:paraId="200A34F4" w14:textId="3C7EC5B1" w:rsidR="003C0DDE" w:rsidRPr="00C520C9" w:rsidRDefault="003C0DDE">
            <w:pPr>
              <w:rPr>
                <w:rFonts w:ascii="Arial" w:hAnsi="Arial" w:cs="Arial"/>
                <w:i/>
                <w:iCs/>
              </w:rPr>
            </w:pPr>
            <w:r w:rsidRPr="00C520C9">
              <w:rPr>
                <w:rFonts w:ascii="Arial" w:hAnsi="Arial" w:cs="Arial"/>
                <w:i/>
                <w:iCs/>
              </w:rPr>
              <w:t xml:space="preserve">Discuss the answers </w:t>
            </w:r>
            <w:r w:rsidR="009705DB" w:rsidRPr="00C520C9">
              <w:rPr>
                <w:rFonts w:ascii="Arial" w:hAnsi="Arial" w:cs="Arial"/>
                <w:i/>
                <w:iCs/>
              </w:rPr>
              <w:t>from the previous question</w:t>
            </w:r>
          </w:p>
        </w:tc>
        <w:tc>
          <w:tcPr>
            <w:tcW w:w="7820" w:type="dxa"/>
          </w:tcPr>
          <w:p w14:paraId="1B5AF996" w14:textId="77777777" w:rsidR="005A2EE7" w:rsidRPr="00C520C9" w:rsidRDefault="005A2EE7" w:rsidP="005A2EE7">
            <w:pPr>
              <w:pStyle w:val="ListParagraph"/>
              <w:numPr>
                <w:ilvl w:val="0"/>
                <w:numId w:val="7"/>
              </w:numPr>
              <w:rPr>
                <w:rFonts w:ascii="Arial" w:hAnsi="Arial" w:cs="Arial"/>
              </w:rPr>
            </w:pPr>
            <w:r w:rsidRPr="00C520C9">
              <w:rPr>
                <w:rFonts w:ascii="Arial" w:hAnsi="Arial" w:cs="Arial"/>
              </w:rPr>
              <w:t xml:space="preserve">The importance of feedback ensures that a team feel they are recognised and motivated, they will understand the expectations of them, enhance their professional development, communication and relationship building, retain and engage the team and finally, feedback will improve the individual’s overall performance within the team (CIPD, 2023a). </w:t>
            </w:r>
          </w:p>
          <w:p w14:paraId="429E3049" w14:textId="15EC0A7C" w:rsidR="001116BB" w:rsidRPr="00C520C9" w:rsidRDefault="005A2EE7" w:rsidP="005A2EE7">
            <w:pPr>
              <w:pStyle w:val="ListParagraph"/>
              <w:numPr>
                <w:ilvl w:val="0"/>
                <w:numId w:val="7"/>
              </w:numPr>
              <w:rPr>
                <w:rFonts w:ascii="Arial" w:hAnsi="Arial" w:cs="Arial"/>
              </w:rPr>
            </w:pPr>
            <w:r w:rsidRPr="00C520C9">
              <w:rPr>
                <w:rFonts w:ascii="Arial" w:hAnsi="Arial" w:cs="Arial"/>
              </w:rPr>
              <w:t>Feedback will ensure that an employee will go that extra mile to ensure their job is conducted and that they are satisfied with the outcome.</w:t>
            </w:r>
          </w:p>
        </w:tc>
      </w:tr>
      <w:tr w:rsidR="00C520C9" w:rsidRPr="00C520C9" w14:paraId="44431ED0" w14:textId="77777777" w:rsidTr="00F4181F">
        <w:tc>
          <w:tcPr>
            <w:tcW w:w="0" w:type="auto"/>
            <w:vAlign w:val="center"/>
          </w:tcPr>
          <w:p w14:paraId="55492403" w14:textId="6E291614" w:rsidR="001116BB" w:rsidRPr="00C520C9" w:rsidRDefault="00CC5D18" w:rsidP="006C7725">
            <w:pPr>
              <w:jc w:val="center"/>
              <w:rPr>
                <w:rFonts w:ascii="Arial" w:hAnsi="Arial" w:cs="Arial"/>
              </w:rPr>
            </w:pPr>
            <w:r w:rsidRPr="00C520C9">
              <w:rPr>
                <w:rFonts w:ascii="Arial" w:hAnsi="Arial" w:cs="Arial"/>
              </w:rPr>
              <w:lastRenderedPageBreak/>
              <w:t>10 mins</w:t>
            </w:r>
          </w:p>
        </w:tc>
        <w:tc>
          <w:tcPr>
            <w:tcW w:w="0" w:type="auto"/>
            <w:vAlign w:val="center"/>
          </w:tcPr>
          <w:p w14:paraId="71F75A7B" w14:textId="061C14D1" w:rsidR="001116BB" w:rsidRPr="00C520C9" w:rsidRDefault="002557F4" w:rsidP="00942322">
            <w:pPr>
              <w:jc w:val="center"/>
              <w:rPr>
                <w:rFonts w:ascii="Arial" w:hAnsi="Arial" w:cs="Arial"/>
                <w:b/>
                <w:bCs/>
              </w:rPr>
            </w:pPr>
            <w:r w:rsidRPr="00C520C9">
              <w:rPr>
                <w:rFonts w:ascii="Arial" w:hAnsi="Arial" w:cs="Arial"/>
                <w:b/>
                <w:bCs/>
              </w:rPr>
              <w:t>10</w:t>
            </w:r>
          </w:p>
        </w:tc>
        <w:tc>
          <w:tcPr>
            <w:tcW w:w="4846" w:type="dxa"/>
          </w:tcPr>
          <w:p w14:paraId="39572741" w14:textId="468B02B7" w:rsidR="001116BB" w:rsidRPr="00C520C9" w:rsidRDefault="002557F4">
            <w:pPr>
              <w:rPr>
                <w:rFonts w:ascii="Arial" w:hAnsi="Arial" w:cs="Arial"/>
                <w:i/>
                <w:iCs/>
              </w:rPr>
            </w:pPr>
            <w:r w:rsidRPr="00C520C9">
              <w:rPr>
                <w:rFonts w:ascii="Arial" w:hAnsi="Arial" w:cs="Arial"/>
                <w:i/>
                <w:iCs/>
                <w:noProof/>
              </w:rPr>
              <w:drawing>
                <wp:anchor distT="0" distB="0" distL="114300" distR="114300" simplePos="0" relativeHeight="251659264" behindDoc="0" locked="0" layoutInCell="1" allowOverlap="1" wp14:anchorId="78E697CD" wp14:editId="76807284">
                  <wp:simplePos x="0" y="0"/>
                  <wp:positionH relativeFrom="margin">
                    <wp:posOffset>-12700</wp:posOffset>
                  </wp:positionH>
                  <wp:positionV relativeFrom="margin">
                    <wp:posOffset>78740</wp:posOffset>
                  </wp:positionV>
                  <wp:extent cx="2560369" cy="1440000"/>
                  <wp:effectExtent l="0" t="0" r="0" b="8255"/>
                  <wp:wrapSquare wrapText="bothSides"/>
                  <wp:docPr id="578918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91898" name=""/>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2560369" cy="1440000"/>
                          </a:xfrm>
                          <a:prstGeom prst="rect">
                            <a:avLst/>
                          </a:prstGeom>
                        </pic:spPr>
                      </pic:pic>
                    </a:graphicData>
                  </a:graphic>
                  <wp14:sizeRelH relativeFrom="margin">
                    <wp14:pctWidth>0</wp14:pctWidth>
                  </wp14:sizeRelH>
                  <wp14:sizeRelV relativeFrom="margin">
                    <wp14:pctHeight>0</wp14:pctHeight>
                  </wp14:sizeRelV>
                </wp:anchor>
              </w:drawing>
            </w:r>
            <w:r w:rsidR="000653A9" w:rsidRPr="00C520C9">
              <w:rPr>
                <w:rFonts w:ascii="Arial" w:hAnsi="Arial" w:cs="Arial"/>
                <w:i/>
                <w:iCs/>
              </w:rPr>
              <w:t xml:space="preserve">Activity – let the managers give their </w:t>
            </w:r>
            <w:r w:rsidR="00CC5D18" w:rsidRPr="00C520C9">
              <w:rPr>
                <w:rFonts w:ascii="Arial" w:hAnsi="Arial" w:cs="Arial"/>
                <w:i/>
                <w:iCs/>
              </w:rPr>
              <w:t>experiences and what they believe create managerial success</w:t>
            </w:r>
          </w:p>
        </w:tc>
        <w:tc>
          <w:tcPr>
            <w:tcW w:w="7820" w:type="dxa"/>
          </w:tcPr>
          <w:p w14:paraId="676114F7" w14:textId="77777777" w:rsidR="004B7333" w:rsidRPr="00C520C9" w:rsidRDefault="004B7333" w:rsidP="004B7333">
            <w:pPr>
              <w:rPr>
                <w:rFonts w:ascii="Arial" w:hAnsi="Arial" w:cs="Arial"/>
              </w:rPr>
            </w:pPr>
            <w:r w:rsidRPr="00C520C9">
              <w:rPr>
                <w:rFonts w:ascii="Arial" w:hAnsi="Arial" w:cs="Arial"/>
              </w:rPr>
              <w:t>As Pavel (2023) outlines the soft skills that a leader should demonstrate to achieve success, these include:</w:t>
            </w:r>
          </w:p>
          <w:p w14:paraId="126E3CEC" w14:textId="77777777" w:rsidR="004B7333" w:rsidRPr="00C520C9" w:rsidRDefault="004B7333" w:rsidP="004B7333">
            <w:pPr>
              <w:pStyle w:val="ListParagraph"/>
              <w:numPr>
                <w:ilvl w:val="0"/>
                <w:numId w:val="8"/>
              </w:numPr>
              <w:rPr>
                <w:rFonts w:ascii="Arial" w:hAnsi="Arial" w:cs="Arial"/>
              </w:rPr>
            </w:pPr>
            <w:r w:rsidRPr="00C520C9">
              <w:rPr>
                <w:rFonts w:ascii="Arial" w:hAnsi="Arial" w:cs="Arial"/>
              </w:rPr>
              <w:t>Leading by example – to practice the organisational values to motivate the team,</w:t>
            </w:r>
          </w:p>
          <w:p w14:paraId="2A23E082" w14:textId="77777777" w:rsidR="004B7333" w:rsidRPr="00C520C9" w:rsidRDefault="004B7333" w:rsidP="004B7333">
            <w:pPr>
              <w:pStyle w:val="ListParagraph"/>
              <w:numPr>
                <w:ilvl w:val="0"/>
                <w:numId w:val="8"/>
              </w:numPr>
              <w:rPr>
                <w:rFonts w:ascii="Arial" w:hAnsi="Arial" w:cs="Arial"/>
              </w:rPr>
            </w:pPr>
            <w:r w:rsidRPr="00C520C9">
              <w:rPr>
                <w:rFonts w:ascii="Arial" w:hAnsi="Arial" w:cs="Arial"/>
              </w:rPr>
              <w:t>Problem-solving and conflict resolution – communicating ideas and showing empathy when facilitating and understanding situations,</w:t>
            </w:r>
          </w:p>
          <w:p w14:paraId="3D68AC99" w14:textId="77777777" w:rsidR="004B7333" w:rsidRPr="00C520C9" w:rsidRDefault="004B7333" w:rsidP="004B7333">
            <w:pPr>
              <w:pStyle w:val="ListParagraph"/>
              <w:numPr>
                <w:ilvl w:val="0"/>
                <w:numId w:val="8"/>
              </w:numPr>
              <w:rPr>
                <w:rFonts w:ascii="Arial" w:hAnsi="Arial" w:cs="Arial"/>
              </w:rPr>
            </w:pPr>
            <w:r w:rsidRPr="00C520C9">
              <w:rPr>
                <w:rFonts w:ascii="Arial" w:hAnsi="Arial" w:cs="Arial"/>
              </w:rPr>
              <w:t>Continuous improvement – to explore the ideas being highlighted and brought forward by the department,</w:t>
            </w:r>
          </w:p>
          <w:p w14:paraId="73B24D75" w14:textId="77777777" w:rsidR="004B7333" w:rsidRPr="00C520C9" w:rsidRDefault="004B7333" w:rsidP="004B7333">
            <w:pPr>
              <w:pStyle w:val="ListParagraph"/>
              <w:numPr>
                <w:ilvl w:val="0"/>
                <w:numId w:val="8"/>
              </w:numPr>
              <w:rPr>
                <w:rFonts w:ascii="Arial" w:hAnsi="Arial" w:cs="Arial"/>
              </w:rPr>
            </w:pPr>
            <w:r w:rsidRPr="00C520C9">
              <w:rPr>
                <w:rFonts w:ascii="Arial" w:hAnsi="Arial" w:cs="Arial"/>
              </w:rPr>
              <w:t>Encouraging a positive workplace culture – ensuring that the team are effectively collaborating and working together,</w:t>
            </w:r>
          </w:p>
          <w:p w14:paraId="1A528694" w14:textId="77777777" w:rsidR="004B7333" w:rsidRPr="00C520C9" w:rsidRDefault="004B7333" w:rsidP="004B7333">
            <w:pPr>
              <w:pStyle w:val="ListParagraph"/>
              <w:numPr>
                <w:ilvl w:val="0"/>
                <w:numId w:val="8"/>
              </w:numPr>
              <w:rPr>
                <w:rFonts w:ascii="Arial" w:hAnsi="Arial" w:cs="Arial"/>
              </w:rPr>
            </w:pPr>
            <w:r w:rsidRPr="00C520C9">
              <w:rPr>
                <w:rFonts w:ascii="Arial" w:hAnsi="Arial" w:cs="Arial"/>
              </w:rPr>
              <w:t>Achieving organisational goals – producing high quality work at ease and ensuring delivery times are being met.</w:t>
            </w:r>
          </w:p>
          <w:p w14:paraId="5F89CB24" w14:textId="77777777" w:rsidR="001116BB" w:rsidRPr="00C520C9" w:rsidRDefault="001116BB">
            <w:pPr>
              <w:rPr>
                <w:rFonts w:ascii="Arial" w:hAnsi="Arial" w:cs="Arial"/>
              </w:rPr>
            </w:pPr>
          </w:p>
        </w:tc>
      </w:tr>
      <w:tr w:rsidR="004B7333" w:rsidRPr="00C520C9" w14:paraId="011E2BDF" w14:textId="77777777" w:rsidTr="004B7333">
        <w:tc>
          <w:tcPr>
            <w:tcW w:w="0" w:type="auto"/>
            <w:gridSpan w:val="4"/>
            <w:shd w:val="clear" w:color="auto" w:fill="84E290" w:themeFill="accent3" w:themeFillTint="66"/>
            <w:vAlign w:val="center"/>
          </w:tcPr>
          <w:p w14:paraId="6C046EDE" w14:textId="3852D55B" w:rsidR="004B7333" w:rsidRPr="00DB3EC7" w:rsidRDefault="004B7333" w:rsidP="004B7333">
            <w:pPr>
              <w:jc w:val="center"/>
              <w:rPr>
                <w:rFonts w:ascii="Arial" w:hAnsi="Arial" w:cs="Arial"/>
                <w:b/>
                <w:bCs/>
                <w:sz w:val="40"/>
                <w:szCs w:val="40"/>
              </w:rPr>
            </w:pPr>
            <w:r w:rsidRPr="00DB3EC7">
              <w:rPr>
                <w:rFonts w:ascii="Arial" w:hAnsi="Arial" w:cs="Arial"/>
                <w:b/>
                <w:bCs/>
                <w:color w:val="FFFFFF" w:themeColor="background1"/>
                <w:sz w:val="40"/>
                <w:szCs w:val="40"/>
              </w:rPr>
              <w:t>Session 2</w:t>
            </w:r>
          </w:p>
        </w:tc>
      </w:tr>
      <w:tr w:rsidR="00C520C9" w:rsidRPr="00C520C9" w14:paraId="00D13FC7" w14:textId="77777777" w:rsidTr="00F4181F">
        <w:tc>
          <w:tcPr>
            <w:tcW w:w="0" w:type="auto"/>
            <w:vAlign w:val="center"/>
          </w:tcPr>
          <w:p w14:paraId="40D4CE11" w14:textId="0C845964" w:rsidR="001116BB" w:rsidRPr="00C520C9" w:rsidRDefault="00F1445C" w:rsidP="006C7725">
            <w:pPr>
              <w:jc w:val="center"/>
              <w:rPr>
                <w:rFonts w:ascii="Arial" w:hAnsi="Arial" w:cs="Arial"/>
              </w:rPr>
            </w:pPr>
            <w:r w:rsidRPr="00C520C9">
              <w:rPr>
                <w:rFonts w:ascii="Arial" w:hAnsi="Arial" w:cs="Arial"/>
              </w:rPr>
              <w:t>1 -2 mins</w:t>
            </w:r>
          </w:p>
        </w:tc>
        <w:tc>
          <w:tcPr>
            <w:tcW w:w="0" w:type="auto"/>
            <w:vAlign w:val="center"/>
          </w:tcPr>
          <w:p w14:paraId="3EF24AC7" w14:textId="6CDB69C9" w:rsidR="001116BB" w:rsidRPr="00C520C9" w:rsidRDefault="009B4A16" w:rsidP="00942322">
            <w:pPr>
              <w:jc w:val="center"/>
              <w:rPr>
                <w:rFonts w:ascii="Arial" w:hAnsi="Arial" w:cs="Arial"/>
                <w:b/>
                <w:bCs/>
              </w:rPr>
            </w:pPr>
            <w:r w:rsidRPr="00C520C9">
              <w:rPr>
                <w:rFonts w:ascii="Arial" w:hAnsi="Arial" w:cs="Arial"/>
                <w:b/>
                <w:bCs/>
              </w:rPr>
              <w:t>11</w:t>
            </w:r>
          </w:p>
        </w:tc>
        <w:tc>
          <w:tcPr>
            <w:tcW w:w="4846" w:type="dxa"/>
            <w:vAlign w:val="center"/>
          </w:tcPr>
          <w:p w14:paraId="702B7DA5" w14:textId="0E312545" w:rsidR="001116BB" w:rsidRPr="00C520C9" w:rsidRDefault="00A71297" w:rsidP="00853223">
            <w:pPr>
              <w:jc w:val="center"/>
              <w:rPr>
                <w:rFonts w:ascii="Arial" w:hAnsi="Arial" w:cs="Arial"/>
              </w:rPr>
            </w:pPr>
            <w:r w:rsidRPr="00C520C9">
              <w:rPr>
                <w:rFonts w:ascii="Arial" w:hAnsi="Arial" w:cs="Arial"/>
                <w:noProof/>
              </w:rPr>
              <w:drawing>
                <wp:inline distT="0" distB="0" distL="0" distR="0" wp14:anchorId="0E6F6F8F" wp14:editId="5885904F">
                  <wp:extent cx="2560123" cy="1440000"/>
                  <wp:effectExtent l="0" t="0" r="0" b="8255"/>
                  <wp:docPr id="19151795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79500"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2560123" cy="1440000"/>
                          </a:xfrm>
                          <a:prstGeom prst="rect">
                            <a:avLst/>
                          </a:prstGeom>
                        </pic:spPr>
                      </pic:pic>
                    </a:graphicData>
                  </a:graphic>
                </wp:inline>
              </w:drawing>
            </w:r>
          </w:p>
        </w:tc>
        <w:tc>
          <w:tcPr>
            <w:tcW w:w="7820" w:type="dxa"/>
          </w:tcPr>
          <w:p w14:paraId="4F801C79" w14:textId="71211A62" w:rsidR="001116BB" w:rsidRPr="00C520C9" w:rsidRDefault="00F1445C">
            <w:pPr>
              <w:rPr>
                <w:rFonts w:ascii="Arial" w:hAnsi="Arial" w:cs="Arial"/>
              </w:rPr>
            </w:pPr>
            <w:r w:rsidRPr="00C520C9">
              <w:rPr>
                <w:rFonts w:ascii="Arial" w:hAnsi="Arial" w:cs="Arial"/>
              </w:rPr>
              <w:t>Introduce the session</w:t>
            </w:r>
          </w:p>
        </w:tc>
      </w:tr>
      <w:tr w:rsidR="00C520C9" w:rsidRPr="00C520C9" w14:paraId="16F3D35C" w14:textId="77777777" w:rsidTr="00F4181F">
        <w:tc>
          <w:tcPr>
            <w:tcW w:w="0" w:type="auto"/>
            <w:vAlign w:val="center"/>
          </w:tcPr>
          <w:p w14:paraId="55555BFA" w14:textId="77777777" w:rsidR="001116BB" w:rsidRPr="00C520C9" w:rsidRDefault="001116BB" w:rsidP="006C7725">
            <w:pPr>
              <w:jc w:val="center"/>
              <w:rPr>
                <w:rFonts w:ascii="Arial" w:hAnsi="Arial" w:cs="Arial"/>
              </w:rPr>
            </w:pPr>
          </w:p>
        </w:tc>
        <w:tc>
          <w:tcPr>
            <w:tcW w:w="0" w:type="auto"/>
            <w:vAlign w:val="center"/>
          </w:tcPr>
          <w:p w14:paraId="46B66C06" w14:textId="2BA59625" w:rsidR="001116BB" w:rsidRPr="00C520C9" w:rsidRDefault="009B4A16" w:rsidP="00942322">
            <w:pPr>
              <w:jc w:val="center"/>
              <w:rPr>
                <w:rFonts w:ascii="Arial" w:hAnsi="Arial" w:cs="Arial"/>
                <w:b/>
                <w:bCs/>
              </w:rPr>
            </w:pPr>
            <w:r w:rsidRPr="00C520C9">
              <w:rPr>
                <w:rFonts w:ascii="Arial" w:hAnsi="Arial" w:cs="Arial"/>
                <w:b/>
                <w:bCs/>
              </w:rPr>
              <w:t>12</w:t>
            </w:r>
          </w:p>
        </w:tc>
        <w:tc>
          <w:tcPr>
            <w:tcW w:w="4846" w:type="dxa"/>
            <w:vAlign w:val="center"/>
          </w:tcPr>
          <w:p w14:paraId="5F5AF2BA" w14:textId="2042D58E" w:rsidR="001116BB" w:rsidRPr="00C520C9" w:rsidRDefault="00005ECC" w:rsidP="00853223">
            <w:pPr>
              <w:jc w:val="center"/>
              <w:rPr>
                <w:rFonts w:ascii="Arial" w:hAnsi="Arial" w:cs="Arial"/>
              </w:rPr>
            </w:pPr>
            <w:r w:rsidRPr="00C520C9">
              <w:rPr>
                <w:rFonts w:ascii="Arial" w:hAnsi="Arial" w:cs="Arial"/>
                <w:noProof/>
              </w:rPr>
              <w:drawing>
                <wp:inline distT="0" distB="0" distL="0" distR="0" wp14:anchorId="7CF85D01" wp14:editId="64A220FC">
                  <wp:extent cx="2560266" cy="1440000"/>
                  <wp:effectExtent l="0" t="0" r="0" b="8255"/>
                  <wp:docPr id="487709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60266" cy="1440000"/>
                          </a:xfrm>
                          <a:prstGeom prst="rect">
                            <a:avLst/>
                          </a:prstGeom>
                          <a:noFill/>
                        </pic:spPr>
                      </pic:pic>
                    </a:graphicData>
                  </a:graphic>
                </wp:inline>
              </w:drawing>
            </w:r>
          </w:p>
        </w:tc>
        <w:tc>
          <w:tcPr>
            <w:tcW w:w="7820" w:type="dxa"/>
          </w:tcPr>
          <w:p w14:paraId="28E8DA58" w14:textId="77777777" w:rsidR="00BC6537" w:rsidRPr="00C520C9" w:rsidRDefault="00BC6537" w:rsidP="00BC6537">
            <w:pPr>
              <w:rPr>
                <w:rFonts w:ascii="Arial" w:hAnsi="Arial" w:cs="Arial"/>
              </w:rPr>
            </w:pPr>
            <w:r w:rsidRPr="00C520C9">
              <w:rPr>
                <w:rFonts w:ascii="Arial" w:hAnsi="Arial" w:cs="Arial"/>
              </w:rPr>
              <w:t>Leading by example is important when managing a team, as Bourke and Titus (2020) outline, a manager will need to demonstrate the following:</w:t>
            </w:r>
          </w:p>
          <w:p w14:paraId="080D3D63" w14:textId="77777777" w:rsidR="00BC6537" w:rsidRPr="00C520C9" w:rsidRDefault="00BC6537" w:rsidP="00BC6537">
            <w:pPr>
              <w:pStyle w:val="ListParagraph"/>
              <w:numPr>
                <w:ilvl w:val="0"/>
                <w:numId w:val="9"/>
              </w:numPr>
              <w:rPr>
                <w:rFonts w:ascii="Arial" w:hAnsi="Arial" w:cs="Arial"/>
              </w:rPr>
            </w:pPr>
            <w:r w:rsidRPr="00C520C9">
              <w:rPr>
                <w:rFonts w:ascii="Arial" w:hAnsi="Arial" w:cs="Arial"/>
              </w:rPr>
              <w:t>Demonstrate integrity to the team</w:t>
            </w:r>
          </w:p>
          <w:p w14:paraId="7EF8A327" w14:textId="77777777" w:rsidR="00BC6537" w:rsidRPr="00C520C9" w:rsidRDefault="00BC6537" w:rsidP="00BC6537">
            <w:pPr>
              <w:pStyle w:val="ListParagraph"/>
              <w:numPr>
                <w:ilvl w:val="0"/>
                <w:numId w:val="9"/>
              </w:numPr>
              <w:rPr>
                <w:rFonts w:ascii="Arial" w:hAnsi="Arial" w:cs="Arial"/>
              </w:rPr>
            </w:pPr>
            <w:r w:rsidRPr="00C520C9">
              <w:rPr>
                <w:rFonts w:ascii="Arial" w:hAnsi="Arial" w:cs="Arial"/>
              </w:rPr>
              <w:t>Manager work ethic</w:t>
            </w:r>
          </w:p>
          <w:p w14:paraId="2398051B" w14:textId="77777777" w:rsidR="00BC6537" w:rsidRPr="00C520C9" w:rsidRDefault="00BC6537" w:rsidP="00BC6537">
            <w:pPr>
              <w:pStyle w:val="ListParagraph"/>
              <w:numPr>
                <w:ilvl w:val="0"/>
                <w:numId w:val="9"/>
              </w:numPr>
              <w:rPr>
                <w:rFonts w:ascii="Arial" w:hAnsi="Arial" w:cs="Arial"/>
              </w:rPr>
            </w:pPr>
            <w:r w:rsidRPr="00C520C9">
              <w:rPr>
                <w:rFonts w:ascii="Arial" w:hAnsi="Arial" w:cs="Arial"/>
              </w:rPr>
              <w:t>Practicing clear, open communication with the team</w:t>
            </w:r>
          </w:p>
          <w:p w14:paraId="1A08B30E" w14:textId="77777777" w:rsidR="00BC6537" w:rsidRPr="00C520C9" w:rsidRDefault="00BC6537" w:rsidP="00BC6537">
            <w:pPr>
              <w:pStyle w:val="ListParagraph"/>
              <w:numPr>
                <w:ilvl w:val="0"/>
                <w:numId w:val="9"/>
              </w:numPr>
              <w:rPr>
                <w:rFonts w:ascii="Arial" w:hAnsi="Arial" w:cs="Arial"/>
              </w:rPr>
            </w:pPr>
            <w:r w:rsidRPr="00C520C9">
              <w:rPr>
                <w:rFonts w:ascii="Arial" w:hAnsi="Arial" w:cs="Arial"/>
              </w:rPr>
              <w:t>Continuous learning</w:t>
            </w:r>
          </w:p>
          <w:p w14:paraId="5AC9D62F" w14:textId="77777777" w:rsidR="00BC6537" w:rsidRPr="00C520C9" w:rsidRDefault="00BC6537" w:rsidP="00BC6537">
            <w:pPr>
              <w:pStyle w:val="ListParagraph"/>
              <w:numPr>
                <w:ilvl w:val="0"/>
                <w:numId w:val="9"/>
              </w:numPr>
              <w:rPr>
                <w:rFonts w:ascii="Arial" w:hAnsi="Arial" w:cs="Arial"/>
              </w:rPr>
            </w:pPr>
            <w:r w:rsidRPr="00C520C9">
              <w:rPr>
                <w:rFonts w:ascii="Arial" w:hAnsi="Arial" w:cs="Arial"/>
              </w:rPr>
              <w:t>Encouraging teamwork</w:t>
            </w:r>
          </w:p>
          <w:p w14:paraId="0C2AA876" w14:textId="77777777" w:rsidR="00BC6537" w:rsidRPr="00C520C9" w:rsidRDefault="00BC6537" w:rsidP="00BC6537">
            <w:pPr>
              <w:pStyle w:val="ListParagraph"/>
              <w:numPr>
                <w:ilvl w:val="0"/>
                <w:numId w:val="9"/>
              </w:numPr>
              <w:rPr>
                <w:rFonts w:ascii="Arial" w:hAnsi="Arial" w:cs="Arial"/>
              </w:rPr>
            </w:pPr>
            <w:r w:rsidRPr="00C520C9">
              <w:rPr>
                <w:rFonts w:ascii="Arial" w:hAnsi="Arial" w:cs="Arial"/>
              </w:rPr>
              <w:t>Showing empathy to the team</w:t>
            </w:r>
          </w:p>
          <w:p w14:paraId="5B8D731C" w14:textId="77777777" w:rsidR="00BC6537" w:rsidRPr="00C520C9" w:rsidRDefault="00BC6537" w:rsidP="00BC6537">
            <w:pPr>
              <w:pStyle w:val="ListParagraph"/>
              <w:numPr>
                <w:ilvl w:val="0"/>
                <w:numId w:val="9"/>
              </w:numPr>
              <w:rPr>
                <w:rFonts w:ascii="Arial" w:hAnsi="Arial" w:cs="Arial"/>
              </w:rPr>
            </w:pPr>
            <w:r w:rsidRPr="00C520C9">
              <w:rPr>
                <w:rFonts w:ascii="Arial" w:hAnsi="Arial" w:cs="Arial"/>
              </w:rPr>
              <w:t>Strive for a work-life balance</w:t>
            </w:r>
          </w:p>
          <w:p w14:paraId="3F1EAD86" w14:textId="77777777" w:rsidR="001116BB" w:rsidRPr="00C520C9" w:rsidRDefault="001116BB">
            <w:pPr>
              <w:rPr>
                <w:rFonts w:ascii="Arial" w:hAnsi="Arial" w:cs="Arial"/>
              </w:rPr>
            </w:pPr>
          </w:p>
        </w:tc>
      </w:tr>
      <w:tr w:rsidR="00C520C9" w:rsidRPr="00C520C9" w14:paraId="1D5DC31A" w14:textId="77777777" w:rsidTr="00DB3EC7">
        <w:trPr>
          <w:trHeight w:val="2471"/>
        </w:trPr>
        <w:tc>
          <w:tcPr>
            <w:tcW w:w="0" w:type="auto"/>
            <w:vAlign w:val="center"/>
          </w:tcPr>
          <w:p w14:paraId="3414A26D" w14:textId="77777777" w:rsidR="001116BB" w:rsidRPr="00C520C9" w:rsidRDefault="001116BB" w:rsidP="006C7725">
            <w:pPr>
              <w:jc w:val="center"/>
              <w:rPr>
                <w:rFonts w:ascii="Arial" w:hAnsi="Arial" w:cs="Arial"/>
              </w:rPr>
            </w:pPr>
          </w:p>
        </w:tc>
        <w:tc>
          <w:tcPr>
            <w:tcW w:w="0" w:type="auto"/>
            <w:vAlign w:val="center"/>
          </w:tcPr>
          <w:p w14:paraId="16A80C83" w14:textId="19ECB9AF" w:rsidR="001116BB" w:rsidRPr="00C520C9" w:rsidRDefault="009B4A16" w:rsidP="00942322">
            <w:pPr>
              <w:jc w:val="center"/>
              <w:rPr>
                <w:rFonts w:ascii="Arial" w:hAnsi="Arial" w:cs="Arial"/>
                <w:b/>
                <w:bCs/>
              </w:rPr>
            </w:pPr>
            <w:r w:rsidRPr="00C520C9">
              <w:rPr>
                <w:rFonts w:ascii="Arial" w:hAnsi="Arial" w:cs="Arial"/>
                <w:b/>
                <w:bCs/>
              </w:rPr>
              <w:t>13</w:t>
            </w:r>
          </w:p>
        </w:tc>
        <w:tc>
          <w:tcPr>
            <w:tcW w:w="4846" w:type="dxa"/>
            <w:vAlign w:val="center"/>
          </w:tcPr>
          <w:p w14:paraId="47F4BA0F" w14:textId="51F634F0" w:rsidR="001116BB" w:rsidRPr="00C520C9" w:rsidRDefault="00005ECC" w:rsidP="00853223">
            <w:pPr>
              <w:jc w:val="center"/>
              <w:rPr>
                <w:rFonts w:ascii="Arial" w:hAnsi="Arial" w:cs="Arial"/>
              </w:rPr>
            </w:pPr>
            <w:r w:rsidRPr="00C520C9">
              <w:rPr>
                <w:rFonts w:ascii="Arial" w:hAnsi="Arial" w:cs="Arial"/>
                <w:noProof/>
              </w:rPr>
              <w:drawing>
                <wp:inline distT="0" distB="0" distL="0" distR="0" wp14:anchorId="6D59CB5A" wp14:editId="7692864E">
                  <wp:extent cx="2560123" cy="1440000"/>
                  <wp:effectExtent l="0" t="0" r="0" b="8255"/>
                  <wp:docPr id="4502770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27705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2560123" cy="1440000"/>
                          </a:xfrm>
                          <a:prstGeom prst="rect">
                            <a:avLst/>
                          </a:prstGeom>
                        </pic:spPr>
                      </pic:pic>
                    </a:graphicData>
                  </a:graphic>
                </wp:inline>
              </w:drawing>
            </w:r>
          </w:p>
        </w:tc>
        <w:tc>
          <w:tcPr>
            <w:tcW w:w="7820" w:type="dxa"/>
          </w:tcPr>
          <w:p w14:paraId="12929B55" w14:textId="59F3524C" w:rsidR="001116BB" w:rsidRPr="00C520C9" w:rsidRDefault="00563C70">
            <w:pPr>
              <w:rPr>
                <w:rFonts w:ascii="Arial" w:hAnsi="Arial" w:cs="Arial"/>
              </w:rPr>
            </w:pPr>
            <w:r w:rsidRPr="00C520C9">
              <w:rPr>
                <w:rFonts w:ascii="Arial" w:hAnsi="Arial" w:cs="Arial"/>
              </w:rPr>
              <w:t>The importance of organisational structure helps employees define their roles and responsibilities within an organisation and/or team, this will help reduce confusion and minimise duplication errors throughout department collaborations (Gestaldt Consulting Group, 2023).</w:t>
            </w:r>
          </w:p>
        </w:tc>
      </w:tr>
      <w:tr w:rsidR="00C520C9" w:rsidRPr="00C520C9" w14:paraId="2F99BBE2" w14:textId="77777777" w:rsidTr="00F4181F">
        <w:tc>
          <w:tcPr>
            <w:tcW w:w="0" w:type="auto"/>
            <w:vAlign w:val="center"/>
          </w:tcPr>
          <w:p w14:paraId="34800193" w14:textId="77777777" w:rsidR="001116BB" w:rsidRPr="00C520C9" w:rsidRDefault="001116BB" w:rsidP="006C7725">
            <w:pPr>
              <w:jc w:val="center"/>
              <w:rPr>
                <w:rFonts w:ascii="Arial" w:hAnsi="Arial" w:cs="Arial"/>
              </w:rPr>
            </w:pPr>
          </w:p>
        </w:tc>
        <w:tc>
          <w:tcPr>
            <w:tcW w:w="0" w:type="auto"/>
            <w:vAlign w:val="center"/>
          </w:tcPr>
          <w:p w14:paraId="2DC92FDB" w14:textId="69BE5142" w:rsidR="001116BB" w:rsidRPr="00C520C9" w:rsidRDefault="009B4A16" w:rsidP="00942322">
            <w:pPr>
              <w:jc w:val="center"/>
              <w:rPr>
                <w:rFonts w:ascii="Arial" w:hAnsi="Arial" w:cs="Arial"/>
                <w:b/>
                <w:bCs/>
              </w:rPr>
            </w:pPr>
            <w:r w:rsidRPr="00C520C9">
              <w:rPr>
                <w:rFonts w:ascii="Arial" w:hAnsi="Arial" w:cs="Arial"/>
                <w:b/>
                <w:bCs/>
              </w:rPr>
              <w:t>14</w:t>
            </w:r>
          </w:p>
        </w:tc>
        <w:tc>
          <w:tcPr>
            <w:tcW w:w="4846" w:type="dxa"/>
            <w:vAlign w:val="center"/>
          </w:tcPr>
          <w:p w14:paraId="1A3DBB07" w14:textId="2B7B29E4" w:rsidR="001116BB" w:rsidRPr="00C520C9" w:rsidRDefault="007E75E9" w:rsidP="00853223">
            <w:pPr>
              <w:jc w:val="center"/>
              <w:rPr>
                <w:rFonts w:ascii="Arial" w:hAnsi="Arial" w:cs="Arial"/>
              </w:rPr>
            </w:pPr>
            <w:r w:rsidRPr="00C520C9">
              <w:rPr>
                <w:rFonts w:ascii="Arial" w:hAnsi="Arial" w:cs="Arial"/>
                <w:noProof/>
              </w:rPr>
              <w:drawing>
                <wp:inline distT="0" distB="0" distL="0" distR="0" wp14:anchorId="2F02E420" wp14:editId="7151DAA3">
                  <wp:extent cx="2560123" cy="1440000"/>
                  <wp:effectExtent l="0" t="0" r="0" b="8255"/>
                  <wp:docPr id="15573592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59275"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2560123" cy="1440000"/>
                          </a:xfrm>
                          <a:prstGeom prst="rect">
                            <a:avLst/>
                          </a:prstGeom>
                        </pic:spPr>
                      </pic:pic>
                    </a:graphicData>
                  </a:graphic>
                </wp:inline>
              </w:drawing>
            </w:r>
          </w:p>
        </w:tc>
        <w:tc>
          <w:tcPr>
            <w:tcW w:w="7820" w:type="dxa"/>
          </w:tcPr>
          <w:p w14:paraId="336AB698" w14:textId="77777777" w:rsidR="00623C39" w:rsidRPr="00C520C9" w:rsidRDefault="00C44A7B">
            <w:pPr>
              <w:rPr>
                <w:rFonts w:ascii="Arial" w:hAnsi="Arial" w:cs="Arial"/>
              </w:rPr>
            </w:pPr>
            <w:r w:rsidRPr="00C520C9">
              <w:rPr>
                <w:rFonts w:ascii="Arial" w:hAnsi="Arial" w:cs="Arial"/>
              </w:rPr>
              <w:t xml:space="preserve">Job design is important as it establishes the roles and responsibilities of, but the focus is to enhance the work processes, adding value an maximise the performance of employees (CIPD, 2023b). </w:t>
            </w:r>
          </w:p>
          <w:p w14:paraId="30C2E2FF" w14:textId="77777777" w:rsidR="00623C39" w:rsidRPr="00C520C9" w:rsidRDefault="00623C39">
            <w:pPr>
              <w:rPr>
                <w:rFonts w:ascii="Arial" w:hAnsi="Arial" w:cs="Arial"/>
              </w:rPr>
            </w:pPr>
          </w:p>
          <w:p w14:paraId="4D3CC68C" w14:textId="1FEBB671" w:rsidR="001116BB" w:rsidRPr="00C520C9" w:rsidRDefault="00C44A7B">
            <w:pPr>
              <w:rPr>
                <w:rFonts w:ascii="Arial" w:hAnsi="Arial" w:cs="Arial"/>
              </w:rPr>
            </w:pPr>
            <w:r w:rsidRPr="00C520C9">
              <w:rPr>
                <w:rFonts w:ascii="Arial" w:hAnsi="Arial" w:cs="Arial"/>
              </w:rPr>
              <w:t>F. W. Taylor’s scientific theory of management suggests that to optimise job tasks and work processes, it improves the efficiency and the productivity of staff, his principles emphasise the standardisation and systematic approach to work processes (Economos, 2015).</w:t>
            </w:r>
          </w:p>
        </w:tc>
      </w:tr>
      <w:tr w:rsidR="00C520C9" w:rsidRPr="00C520C9" w14:paraId="3AE84F05" w14:textId="77777777" w:rsidTr="00F4181F">
        <w:tc>
          <w:tcPr>
            <w:tcW w:w="0" w:type="auto"/>
            <w:vAlign w:val="center"/>
          </w:tcPr>
          <w:p w14:paraId="6600E03B" w14:textId="21E52EAA" w:rsidR="001116BB" w:rsidRPr="00C520C9" w:rsidRDefault="0040004A" w:rsidP="006C7725">
            <w:pPr>
              <w:jc w:val="center"/>
              <w:rPr>
                <w:rFonts w:ascii="Arial" w:hAnsi="Arial" w:cs="Arial"/>
              </w:rPr>
            </w:pPr>
            <w:r w:rsidRPr="00C520C9">
              <w:rPr>
                <w:rFonts w:ascii="Arial" w:hAnsi="Arial" w:cs="Arial"/>
              </w:rPr>
              <w:lastRenderedPageBreak/>
              <w:t>20 mins</w:t>
            </w:r>
          </w:p>
        </w:tc>
        <w:tc>
          <w:tcPr>
            <w:tcW w:w="0" w:type="auto"/>
            <w:vAlign w:val="center"/>
          </w:tcPr>
          <w:p w14:paraId="4AA72DBF" w14:textId="4C94649E" w:rsidR="001116BB" w:rsidRPr="00C520C9" w:rsidRDefault="009B4A16" w:rsidP="00942322">
            <w:pPr>
              <w:jc w:val="center"/>
              <w:rPr>
                <w:rFonts w:ascii="Arial" w:hAnsi="Arial" w:cs="Arial"/>
                <w:b/>
                <w:bCs/>
              </w:rPr>
            </w:pPr>
            <w:r w:rsidRPr="00C520C9">
              <w:rPr>
                <w:rFonts w:ascii="Arial" w:hAnsi="Arial" w:cs="Arial"/>
                <w:b/>
                <w:bCs/>
              </w:rPr>
              <w:t>15</w:t>
            </w:r>
          </w:p>
        </w:tc>
        <w:tc>
          <w:tcPr>
            <w:tcW w:w="4846" w:type="dxa"/>
            <w:vAlign w:val="center"/>
          </w:tcPr>
          <w:p w14:paraId="77B82D3E" w14:textId="77777777" w:rsidR="001116BB" w:rsidRPr="00C520C9" w:rsidRDefault="007E75E9" w:rsidP="00853223">
            <w:pPr>
              <w:jc w:val="center"/>
              <w:rPr>
                <w:rFonts w:ascii="Arial" w:hAnsi="Arial" w:cs="Arial"/>
              </w:rPr>
            </w:pPr>
            <w:r w:rsidRPr="00C520C9">
              <w:rPr>
                <w:rFonts w:ascii="Arial" w:hAnsi="Arial" w:cs="Arial"/>
                <w:noProof/>
              </w:rPr>
              <w:drawing>
                <wp:inline distT="0" distB="0" distL="0" distR="0" wp14:anchorId="1F7417A8" wp14:editId="41CBE916">
                  <wp:extent cx="2560123" cy="1440000"/>
                  <wp:effectExtent l="0" t="0" r="0" b="8255"/>
                  <wp:docPr id="2204562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56204"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2560123" cy="1440000"/>
                          </a:xfrm>
                          <a:prstGeom prst="rect">
                            <a:avLst/>
                          </a:prstGeom>
                        </pic:spPr>
                      </pic:pic>
                    </a:graphicData>
                  </a:graphic>
                </wp:inline>
              </w:drawing>
            </w:r>
          </w:p>
          <w:p w14:paraId="4CD86AE7" w14:textId="77777777" w:rsidR="004B5B93" w:rsidRPr="00C520C9" w:rsidRDefault="004B5B93" w:rsidP="00853223">
            <w:pPr>
              <w:jc w:val="center"/>
              <w:rPr>
                <w:rFonts w:ascii="Arial" w:hAnsi="Arial" w:cs="Arial"/>
              </w:rPr>
            </w:pPr>
          </w:p>
          <w:p w14:paraId="0A92CAF6" w14:textId="6C2D614C" w:rsidR="004B5B93" w:rsidRPr="00C520C9" w:rsidRDefault="004B5B93" w:rsidP="00853223">
            <w:pPr>
              <w:jc w:val="center"/>
              <w:rPr>
                <w:rFonts w:ascii="Arial" w:hAnsi="Arial" w:cs="Arial"/>
                <w:i/>
                <w:iCs/>
              </w:rPr>
            </w:pPr>
            <w:r w:rsidRPr="00C520C9">
              <w:rPr>
                <w:rFonts w:ascii="Arial" w:hAnsi="Arial" w:cs="Arial"/>
                <w:i/>
                <w:iCs/>
              </w:rPr>
              <w:t xml:space="preserve">Ask managers to </w:t>
            </w:r>
            <w:r w:rsidR="002516BC" w:rsidRPr="00C520C9">
              <w:rPr>
                <w:rFonts w:ascii="Arial" w:hAnsi="Arial" w:cs="Arial"/>
                <w:i/>
                <w:iCs/>
              </w:rPr>
              <w:t xml:space="preserve">think </w:t>
            </w:r>
            <w:r w:rsidR="0040004A" w:rsidRPr="00C520C9">
              <w:rPr>
                <w:rFonts w:ascii="Arial" w:hAnsi="Arial" w:cs="Arial"/>
                <w:i/>
                <w:iCs/>
              </w:rPr>
              <w:t>how they lead their teams, discuss for 10 – 15 mins.</w:t>
            </w:r>
          </w:p>
        </w:tc>
        <w:tc>
          <w:tcPr>
            <w:tcW w:w="7820" w:type="dxa"/>
          </w:tcPr>
          <w:p w14:paraId="243A2D66" w14:textId="77777777" w:rsidR="00853223" w:rsidRPr="00C520C9" w:rsidRDefault="00512F96" w:rsidP="00512F96">
            <w:pPr>
              <w:rPr>
                <w:rFonts w:ascii="Arial" w:hAnsi="Arial" w:cs="Arial"/>
              </w:rPr>
            </w:pPr>
            <w:r w:rsidRPr="00C520C9">
              <w:rPr>
                <w:rFonts w:ascii="Arial" w:hAnsi="Arial" w:cs="Arial"/>
              </w:rPr>
              <w:t xml:space="preserve">Effective team management involves a combination of leadership styles, it does not depend on only one style, it includes adapting to the team demands and being a versatile leader. </w:t>
            </w:r>
          </w:p>
          <w:p w14:paraId="1651B4C9" w14:textId="77777777" w:rsidR="00853223" w:rsidRPr="00C520C9" w:rsidRDefault="00853223" w:rsidP="00512F96">
            <w:pPr>
              <w:rPr>
                <w:rFonts w:ascii="Arial" w:hAnsi="Arial" w:cs="Arial"/>
              </w:rPr>
            </w:pPr>
          </w:p>
          <w:p w14:paraId="4F734BDE" w14:textId="66EC67A9" w:rsidR="00512F96" w:rsidRPr="00C520C9" w:rsidRDefault="00512F96" w:rsidP="00512F96">
            <w:pPr>
              <w:rPr>
                <w:rFonts w:ascii="Arial" w:hAnsi="Arial" w:cs="Arial"/>
              </w:rPr>
            </w:pPr>
            <w:r w:rsidRPr="00C520C9">
              <w:rPr>
                <w:rFonts w:ascii="Arial" w:hAnsi="Arial" w:cs="Arial"/>
              </w:rPr>
              <w:t>As Miranda (2023) outlines, managers who lead with the following styles will have the best opportunity to lead an effective team, these include:</w:t>
            </w:r>
          </w:p>
          <w:p w14:paraId="15326EA6" w14:textId="77777777" w:rsidR="00512F96" w:rsidRPr="00C520C9" w:rsidRDefault="00512F96" w:rsidP="00512F96">
            <w:pPr>
              <w:pStyle w:val="ListParagraph"/>
              <w:numPr>
                <w:ilvl w:val="0"/>
                <w:numId w:val="10"/>
              </w:numPr>
              <w:rPr>
                <w:rFonts w:ascii="Arial" w:hAnsi="Arial" w:cs="Arial"/>
              </w:rPr>
            </w:pPr>
            <w:r w:rsidRPr="00C520C9">
              <w:rPr>
                <w:rFonts w:ascii="Arial" w:hAnsi="Arial" w:cs="Arial"/>
                <w:b/>
                <w:bCs/>
              </w:rPr>
              <w:t>Democratic leadership –</w:t>
            </w:r>
            <w:r w:rsidRPr="00C520C9">
              <w:rPr>
                <w:rFonts w:ascii="Arial" w:hAnsi="Arial" w:cs="Arial"/>
              </w:rPr>
              <w:t xml:space="preserve"> where managers allow team members to be involved in decision making,</w:t>
            </w:r>
          </w:p>
          <w:p w14:paraId="4ACB9877" w14:textId="77777777" w:rsidR="00512F96" w:rsidRPr="00C520C9" w:rsidRDefault="00512F96" w:rsidP="00512F96">
            <w:pPr>
              <w:pStyle w:val="ListParagraph"/>
              <w:numPr>
                <w:ilvl w:val="0"/>
                <w:numId w:val="10"/>
              </w:numPr>
              <w:rPr>
                <w:rFonts w:ascii="Arial" w:hAnsi="Arial" w:cs="Arial"/>
              </w:rPr>
            </w:pPr>
            <w:r w:rsidRPr="00C520C9">
              <w:rPr>
                <w:rFonts w:ascii="Arial" w:hAnsi="Arial" w:cs="Arial"/>
                <w:b/>
                <w:bCs/>
              </w:rPr>
              <w:t>Transformational leadership –</w:t>
            </w:r>
            <w:r w:rsidRPr="00C520C9">
              <w:rPr>
                <w:rFonts w:ascii="Arial" w:hAnsi="Arial" w:cs="Arial"/>
              </w:rPr>
              <w:t xml:space="preserve"> managers will motivate, engage, empower and support their team to achieve their fullest potential,</w:t>
            </w:r>
          </w:p>
          <w:p w14:paraId="7FA4F5FA" w14:textId="77777777" w:rsidR="00512F96" w:rsidRPr="00C520C9" w:rsidRDefault="00512F96" w:rsidP="00512F96">
            <w:pPr>
              <w:pStyle w:val="ListParagraph"/>
              <w:numPr>
                <w:ilvl w:val="0"/>
                <w:numId w:val="10"/>
              </w:numPr>
              <w:rPr>
                <w:rFonts w:ascii="Arial" w:hAnsi="Arial" w:cs="Arial"/>
              </w:rPr>
            </w:pPr>
            <w:r w:rsidRPr="00C520C9">
              <w:rPr>
                <w:rFonts w:ascii="Arial" w:hAnsi="Arial" w:cs="Arial"/>
                <w:b/>
                <w:bCs/>
              </w:rPr>
              <w:t>Servant leadership –</w:t>
            </w:r>
            <w:r w:rsidRPr="00C520C9">
              <w:rPr>
                <w:rFonts w:ascii="Arial" w:hAnsi="Arial" w:cs="Arial"/>
              </w:rPr>
              <w:t xml:space="preserve"> managers will prioritise the needs of their team, focus will be to support their employees,</w:t>
            </w:r>
          </w:p>
          <w:p w14:paraId="767D7579" w14:textId="77777777" w:rsidR="00512F96" w:rsidRPr="00C520C9" w:rsidRDefault="00512F96" w:rsidP="00512F96">
            <w:pPr>
              <w:pStyle w:val="ListParagraph"/>
              <w:numPr>
                <w:ilvl w:val="0"/>
                <w:numId w:val="10"/>
              </w:numPr>
              <w:rPr>
                <w:rFonts w:ascii="Arial" w:hAnsi="Arial" w:cs="Arial"/>
              </w:rPr>
            </w:pPr>
            <w:r w:rsidRPr="00C520C9">
              <w:rPr>
                <w:rFonts w:ascii="Arial" w:hAnsi="Arial" w:cs="Arial"/>
                <w:b/>
                <w:bCs/>
              </w:rPr>
              <w:t>Coaching leadership –</w:t>
            </w:r>
            <w:r w:rsidRPr="00C520C9">
              <w:rPr>
                <w:rFonts w:ascii="Arial" w:hAnsi="Arial" w:cs="Arial"/>
              </w:rPr>
              <w:t xml:space="preserve"> this style demonstrates managers who help develop the skills of their employees to reach their potential,</w:t>
            </w:r>
          </w:p>
          <w:p w14:paraId="46109453" w14:textId="77777777" w:rsidR="00512F96" w:rsidRPr="00C520C9" w:rsidRDefault="00512F96" w:rsidP="00512F96">
            <w:pPr>
              <w:pStyle w:val="ListParagraph"/>
              <w:numPr>
                <w:ilvl w:val="0"/>
                <w:numId w:val="10"/>
              </w:numPr>
              <w:rPr>
                <w:rFonts w:ascii="Arial" w:hAnsi="Arial" w:cs="Arial"/>
              </w:rPr>
            </w:pPr>
            <w:r w:rsidRPr="00C520C9">
              <w:rPr>
                <w:rFonts w:ascii="Arial" w:hAnsi="Arial" w:cs="Arial"/>
                <w:b/>
                <w:bCs/>
              </w:rPr>
              <w:t>Laissez-faire leadership –</w:t>
            </w:r>
            <w:r w:rsidRPr="00C520C9">
              <w:rPr>
                <w:rFonts w:ascii="Arial" w:hAnsi="Arial" w:cs="Arial"/>
              </w:rPr>
              <w:t xml:space="preserve"> managers will adopt a hands-off approach but will allow the team to have freedom to make their own decisions and manage their own work,</w:t>
            </w:r>
          </w:p>
          <w:p w14:paraId="05170740" w14:textId="77777777" w:rsidR="00512F96" w:rsidRPr="00C520C9" w:rsidRDefault="00512F96" w:rsidP="00512F96">
            <w:pPr>
              <w:pStyle w:val="ListParagraph"/>
              <w:numPr>
                <w:ilvl w:val="0"/>
                <w:numId w:val="10"/>
              </w:numPr>
              <w:rPr>
                <w:rFonts w:ascii="Arial" w:hAnsi="Arial" w:cs="Arial"/>
              </w:rPr>
            </w:pPr>
            <w:r w:rsidRPr="00C520C9">
              <w:rPr>
                <w:rFonts w:ascii="Arial" w:hAnsi="Arial" w:cs="Arial"/>
                <w:b/>
                <w:bCs/>
              </w:rPr>
              <w:t>Transactional leadership –</w:t>
            </w:r>
            <w:r w:rsidRPr="00C520C9">
              <w:rPr>
                <w:rFonts w:ascii="Arial" w:hAnsi="Arial" w:cs="Arial"/>
              </w:rPr>
              <w:t xml:space="preserve"> managers will set out clear expectations and establish goals that need to be set,</w:t>
            </w:r>
          </w:p>
          <w:p w14:paraId="5F7DE695" w14:textId="77777777" w:rsidR="00512F96" w:rsidRPr="00C520C9" w:rsidRDefault="00512F96" w:rsidP="00512F96">
            <w:pPr>
              <w:pStyle w:val="ListParagraph"/>
              <w:numPr>
                <w:ilvl w:val="0"/>
                <w:numId w:val="10"/>
              </w:numPr>
              <w:rPr>
                <w:rFonts w:ascii="Arial" w:hAnsi="Arial" w:cs="Arial"/>
              </w:rPr>
            </w:pPr>
            <w:r w:rsidRPr="00C520C9">
              <w:rPr>
                <w:rFonts w:ascii="Arial" w:hAnsi="Arial" w:cs="Arial"/>
                <w:b/>
                <w:bCs/>
              </w:rPr>
              <w:t>Charismatic leadership –</w:t>
            </w:r>
            <w:r w:rsidRPr="00C520C9">
              <w:rPr>
                <w:rFonts w:ascii="Arial" w:hAnsi="Arial" w:cs="Arial"/>
              </w:rPr>
              <w:t xml:space="preserve"> this style will allow managers to influence their team through their own values and personality.</w:t>
            </w:r>
          </w:p>
          <w:p w14:paraId="3C80F94A" w14:textId="77777777" w:rsidR="001116BB" w:rsidRPr="00C520C9" w:rsidRDefault="001116BB">
            <w:pPr>
              <w:rPr>
                <w:rFonts w:ascii="Arial" w:hAnsi="Arial" w:cs="Arial"/>
              </w:rPr>
            </w:pPr>
          </w:p>
        </w:tc>
      </w:tr>
      <w:tr w:rsidR="00C520C9" w:rsidRPr="00C520C9" w14:paraId="4DB35444" w14:textId="77777777" w:rsidTr="00F4181F">
        <w:tc>
          <w:tcPr>
            <w:tcW w:w="0" w:type="auto"/>
            <w:vAlign w:val="center"/>
          </w:tcPr>
          <w:p w14:paraId="5977A067" w14:textId="418D8EF3" w:rsidR="001116BB" w:rsidRPr="00C520C9" w:rsidRDefault="0040004A" w:rsidP="006C7725">
            <w:pPr>
              <w:jc w:val="center"/>
              <w:rPr>
                <w:rFonts w:ascii="Arial" w:hAnsi="Arial" w:cs="Arial"/>
              </w:rPr>
            </w:pPr>
            <w:r w:rsidRPr="00C520C9">
              <w:rPr>
                <w:rFonts w:ascii="Arial" w:hAnsi="Arial" w:cs="Arial"/>
              </w:rPr>
              <w:lastRenderedPageBreak/>
              <w:t>15</w:t>
            </w:r>
            <w:r w:rsidR="00623C39" w:rsidRPr="00C520C9">
              <w:rPr>
                <w:rFonts w:ascii="Arial" w:hAnsi="Arial" w:cs="Arial"/>
              </w:rPr>
              <w:t xml:space="preserve"> mins</w:t>
            </w:r>
          </w:p>
        </w:tc>
        <w:tc>
          <w:tcPr>
            <w:tcW w:w="0" w:type="auto"/>
            <w:vAlign w:val="center"/>
          </w:tcPr>
          <w:p w14:paraId="5D5178EA" w14:textId="31283D64" w:rsidR="001116BB" w:rsidRPr="00C520C9" w:rsidRDefault="009B4A16" w:rsidP="00942322">
            <w:pPr>
              <w:jc w:val="center"/>
              <w:rPr>
                <w:rFonts w:ascii="Arial" w:hAnsi="Arial" w:cs="Arial"/>
                <w:b/>
                <w:bCs/>
              </w:rPr>
            </w:pPr>
            <w:r w:rsidRPr="00C520C9">
              <w:rPr>
                <w:rFonts w:ascii="Arial" w:hAnsi="Arial" w:cs="Arial"/>
                <w:b/>
                <w:bCs/>
              </w:rPr>
              <w:t>16</w:t>
            </w:r>
          </w:p>
        </w:tc>
        <w:tc>
          <w:tcPr>
            <w:tcW w:w="4846" w:type="dxa"/>
            <w:vAlign w:val="center"/>
          </w:tcPr>
          <w:p w14:paraId="1F4FFE51" w14:textId="77777777" w:rsidR="001116BB" w:rsidRPr="00C520C9" w:rsidRDefault="007E75E9" w:rsidP="00853223">
            <w:pPr>
              <w:jc w:val="center"/>
              <w:rPr>
                <w:rFonts w:ascii="Arial" w:hAnsi="Arial" w:cs="Arial"/>
              </w:rPr>
            </w:pPr>
            <w:r w:rsidRPr="00C520C9">
              <w:rPr>
                <w:rFonts w:ascii="Arial" w:hAnsi="Arial" w:cs="Arial"/>
                <w:noProof/>
              </w:rPr>
              <w:drawing>
                <wp:inline distT="0" distB="0" distL="0" distR="0" wp14:anchorId="6683DECD" wp14:editId="11E7849B">
                  <wp:extent cx="2560123" cy="1440000"/>
                  <wp:effectExtent l="0" t="0" r="0" b="8255"/>
                  <wp:docPr id="10263072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307267"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2560123" cy="1440000"/>
                          </a:xfrm>
                          <a:prstGeom prst="rect">
                            <a:avLst/>
                          </a:prstGeom>
                        </pic:spPr>
                      </pic:pic>
                    </a:graphicData>
                  </a:graphic>
                </wp:inline>
              </w:drawing>
            </w:r>
          </w:p>
          <w:p w14:paraId="4E1064C1" w14:textId="77777777" w:rsidR="0040004A" w:rsidRPr="00C520C9" w:rsidRDefault="0040004A" w:rsidP="00853223">
            <w:pPr>
              <w:jc w:val="center"/>
              <w:rPr>
                <w:rFonts w:ascii="Arial" w:hAnsi="Arial" w:cs="Arial"/>
              </w:rPr>
            </w:pPr>
          </w:p>
          <w:p w14:paraId="19989F9F" w14:textId="05897936" w:rsidR="0040004A" w:rsidRPr="00C520C9" w:rsidRDefault="00623C39" w:rsidP="00853223">
            <w:pPr>
              <w:jc w:val="center"/>
              <w:rPr>
                <w:rFonts w:ascii="Arial" w:hAnsi="Arial" w:cs="Arial"/>
                <w:i/>
                <w:iCs/>
              </w:rPr>
            </w:pPr>
            <w:r w:rsidRPr="00C520C9">
              <w:rPr>
                <w:rFonts w:ascii="Arial" w:hAnsi="Arial" w:cs="Arial"/>
                <w:i/>
                <w:iCs/>
              </w:rPr>
              <w:t>Present slides and information, discuss with managers the traits they identify within their teams.</w:t>
            </w:r>
          </w:p>
        </w:tc>
        <w:tc>
          <w:tcPr>
            <w:tcW w:w="7820" w:type="dxa"/>
          </w:tcPr>
          <w:p w14:paraId="1FD6C29C" w14:textId="77777777" w:rsidR="006F4253" w:rsidRPr="00C520C9" w:rsidRDefault="006F4253" w:rsidP="006F4253">
            <w:pPr>
              <w:rPr>
                <w:rFonts w:ascii="Arial" w:hAnsi="Arial" w:cs="Arial"/>
              </w:rPr>
            </w:pPr>
            <w:r w:rsidRPr="00C520C9">
              <w:rPr>
                <w:rFonts w:ascii="Arial" w:hAnsi="Arial" w:cs="Arial"/>
              </w:rPr>
              <w:t>The traits of an effective team demonstrate the following:</w:t>
            </w:r>
          </w:p>
          <w:p w14:paraId="0CF493D8" w14:textId="77777777" w:rsidR="006F4253" w:rsidRPr="00C520C9" w:rsidRDefault="006F4253" w:rsidP="006F4253">
            <w:pPr>
              <w:pStyle w:val="ListParagraph"/>
              <w:numPr>
                <w:ilvl w:val="0"/>
                <w:numId w:val="11"/>
              </w:numPr>
              <w:rPr>
                <w:rFonts w:ascii="Arial" w:hAnsi="Arial" w:cs="Arial"/>
              </w:rPr>
            </w:pPr>
            <w:r w:rsidRPr="00C520C9">
              <w:rPr>
                <w:rFonts w:ascii="Arial" w:hAnsi="Arial" w:cs="Arial"/>
              </w:rPr>
              <w:t>Psychological safety - this allows an employee to feel empowered to take risks, make decisions, have open and honest communications with peers, conflict can be openly discussed, promotes learning and individual growth whilst ensuring inclusivity where all members of the team feel respected and valued, creating an innovative and a stronger team within an organisation (McKinsey &amp; Company, 2023),</w:t>
            </w:r>
          </w:p>
          <w:p w14:paraId="1DD88FA6" w14:textId="77777777" w:rsidR="006F4253" w:rsidRPr="00C520C9" w:rsidRDefault="006F4253" w:rsidP="006F4253">
            <w:pPr>
              <w:pStyle w:val="ListParagraph"/>
              <w:numPr>
                <w:ilvl w:val="0"/>
                <w:numId w:val="11"/>
              </w:numPr>
              <w:rPr>
                <w:rFonts w:ascii="Arial" w:hAnsi="Arial" w:cs="Arial"/>
              </w:rPr>
            </w:pPr>
            <w:r w:rsidRPr="00C520C9">
              <w:rPr>
                <w:rFonts w:ascii="Arial" w:hAnsi="Arial" w:cs="Arial"/>
              </w:rPr>
              <w:t>Dependability – this is effective in motivating employees, allowing them to feel the team environment is positive whereby dependability can strengthen the team and increase the collaboration, Mazzetti and Schaufeli (2022),</w:t>
            </w:r>
          </w:p>
          <w:p w14:paraId="180BA667" w14:textId="77777777" w:rsidR="006F4253" w:rsidRPr="00C520C9" w:rsidRDefault="006F4253" w:rsidP="006F4253">
            <w:pPr>
              <w:pStyle w:val="ListParagraph"/>
              <w:numPr>
                <w:ilvl w:val="0"/>
                <w:numId w:val="11"/>
              </w:numPr>
              <w:rPr>
                <w:rFonts w:ascii="Arial" w:hAnsi="Arial" w:cs="Arial"/>
              </w:rPr>
            </w:pPr>
            <w:r w:rsidRPr="00C520C9">
              <w:rPr>
                <w:rFonts w:ascii="Arial" w:hAnsi="Arial" w:cs="Arial"/>
              </w:rPr>
              <w:t>Structure and clarity is important as it helps define the expectations of each team member,</w:t>
            </w:r>
          </w:p>
          <w:p w14:paraId="11FB81C1" w14:textId="77777777" w:rsidR="006F4253" w:rsidRPr="00C520C9" w:rsidRDefault="006F4253" w:rsidP="006F4253">
            <w:pPr>
              <w:pStyle w:val="ListParagraph"/>
              <w:numPr>
                <w:ilvl w:val="0"/>
                <w:numId w:val="11"/>
              </w:numPr>
              <w:rPr>
                <w:rFonts w:ascii="Arial" w:hAnsi="Arial" w:cs="Arial"/>
              </w:rPr>
            </w:pPr>
            <w:r w:rsidRPr="00C520C9">
              <w:rPr>
                <w:rFonts w:ascii="Arial" w:hAnsi="Arial" w:cs="Arial"/>
              </w:rPr>
              <w:t>Meaning and impact – when the team are working collaboratively and efficiently, this provides employees with a sense of job satisfaction and allowing them to feel valued, recognised and committed to their roles within the organisation (Shaughnessy, 2023).</w:t>
            </w:r>
          </w:p>
          <w:p w14:paraId="0F305ED9" w14:textId="77777777" w:rsidR="001116BB" w:rsidRPr="00C520C9" w:rsidRDefault="001116BB">
            <w:pPr>
              <w:rPr>
                <w:rFonts w:ascii="Arial" w:hAnsi="Arial" w:cs="Arial"/>
              </w:rPr>
            </w:pPr>
          </w:p>
        </w:tc>
      </w:tr>
      <w:tr w:rsidR="00C520C9" w:rsidRPr="00C520C9" w14:paraId="7CC5449A" w14:textId="77777777" w:rsidTr="00F4181F">
        <w:tc>
          <w:tcPr>
            <w:tcW w:w="0" w:type="auto"/>
            <w:vAlign w:val="center"/>
          </w:tcPr>
          <w:p w14:paraId="37208C71" w14:textId="5D82142D" w:rsidR="001116BB" w:rsidRPr="00C520C9" w:rsidRDefault="00F4181F" w:rsidP="006C7725">
            <w:pPr>
              <w:jc w:val="center"/>
              <w:rPr>
                <w:rFonts w:ascii="Arial" w:hAnsi="Arial" w:cs="Arial"/>
              </w:rPr>
            </w:pPr>
            <w:r w:rsidRPr="00C520C9">
              <w:rPr>
                <w:rFonts w:ascii="Arial" w:hAnsi="Arial" w:cs="Arial"/>
              </w:rPr>
              <w:t>10 mins</w:t>
            </w:r>
          </w:p>
        </w:tc>
        <w:tc>
          <w:tcPr>
            <w:tcW w:w="0" w:type="auto"/>
            <w:vAlign w:val="center"/>
          </w:tcPr>
          <w:p w14:paraId="76B8935B" w14:textId="62229981" w:rsidR="001116BB" w:rsidRPr="00C520C9" w:rsidRDefault="009B4A16" w:rsidP="00942322">
            <w:pPr>
              <w:jc w:val="center"/>
              <w:rPr>
                <w:rFonts w:ascii="Arial" w:hAnsi="Arial" w:cs="Arial"/>
                <w:b/>
                <w:bCs/>
              </w:rPr>
            </w:pPr>
            <w:r w:rsidRPr="00C520C9">
              <w:rPr>
                <w:rFonts w:ascii="Arial" w:hAnsi="Arial" w:cs="Arial"/>
                <w:b/>
                <w:bCs/>
              </w:rPr>
              <w:t>17</w:t>
            </w:r>
          </w:p>
        </w:tc>
        <w:tc>
          <w:tcPr>
            <w:tcW w:w="4846" w:type="dxa"/>
            <w:vAlign w:val="center"/>
          </w:tcPr>
          <w:p w14:paraId="21F9EEC4" w14:textId="5C762726" w:rsidR="001116BB" w:rsidRPr="00C520C9" w:rsidRDefault="00C02B0C" w:rsidP="00853223">
            <w:pPr>
              <w:jc w:val="center"/>
              <w:rPr>
                <w:rFonts w:ascii="Arial" w:hAnsi="Arial" w:cs="Arial"/>
              </w:rPr>
            </w:pPr>
            <w:r w:rsidRPr="00C520C9">
              <w:rPr>
                <w:rFonts w:ascii="Arial" w:hAnsi="Arial" w:cs="Arial"/>
                <w:noProof/>
              </w:rPr>
              <w:drawing>
                <wp:inline distT="0" distB="0" distL="0" distR="0" wp14:anchorId="3BC8BA3E" wp14:editId="6E689F37">
                  <wp:extent cx="2560123" cy="1440000"/>
                  <wp:effectExtent l="0" t="0" r="0" b="8255"/>
                  <wp:docPr id="266578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57896"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2560123" cy="1440000"/>
                          </a:xfrm>
                          <a:prstGeom prst="rect">
                            <a:avLst/>
                          </a:prstGeom>
                        </pic:spPr>
                      </pic:pic>
                    </a:graphicData>
                  </a:graphic>
                </wp:inline>
              </w:drawing>
            </w:r>
          </w:p>
        </w:tc>
        <w:tc>
          <w:tcPr>
            <w:tcW w:w="7820" w:type="dxa"/>
          </w:tcPr>
          <w:p w14:paraId="2C19EEBC" w14:textId="77777777" w:rsidR="00853223" w:rsidRPr="00C520C9" w:rsidRDefault="00853223" w:rsidP="00853223">
            <w:pPr>
              <w:rPr>
                <w:rFonts w:ascii="Arial" w:hAnsi="Arial" w:cs="Arial"/>
              </w:rPr>
            </w:pPr>
            <w:r w:rsidRPr="00C520C9">
              <w:rPr>
                <w:rFonts w:ascii="Arial" w:hAnsi="Arial" w:cs="Arial"/>
              </w:rPr>
              <w:t>Team effectiveness can be planned and measured; Belbin’s team roles theory helps to identify behavioural characteristics that contribute to a team’s effectiveness (Belbin, no date), this allows a manager to plan and situate characteristics that will benefit the team effectiveness.</w:t>
            </w:r>
          </w:p>
          <w:p w14:paraId="27CB55F5" w14:textId="77777777" w:rsidR="00623C39" w:rsidRPr="00C520C9" w:rsidRDefault="00623C39" w:rsidP="00853223">
            <w:pPr>
              <w:rPr>
                <w:rFonts w:ascii="Arial" w:hAnsi="Arial" w:cs="Arial"/>
              </w:rPr>
            </w:pPr>
          </w:p>
          <w:p w14:paraId="79E85A0A" w14:textId="3EAD7271" w:rsidR="00853223" w:rsidRPr="00C520C9" w:rsidRDefault="00853223" w:rsidP="00853223">
            <w:pPr>
              <w:rPr>
                <w:rFonts w:ascii="Arial" w:hAnsi="Arial" w:cs="Arial"/>
              </w:rPr>
            </w:pPr>
            <w:r w:rsidRPr="00C520C9">
              <w:rPr>
                <w:rFonts w:ascii="Arial" w:hAnsi="Arial" w:cs="Arial"/>
              </w:rPr>
              <w:t xml:space="preserve">Measuring team effectiveness can include performance review, observing the team dynamics, understanding whether goals are being achieved, quality of work and benchmarking a team to standard practices (Wespi </w:t>
            </w:r>
            <w:r w:rsidRPr="00C520C9">
              <w:rPr>
                <w:rFonts w:ascii="Arial" w:hAnsi="Arial" w:cs="Arial"/>
                <w:i/>
                <w:iCs/>
              </w:rPr>
              <w:t xml:space="preserve">et al., </w:t>
            </w:r>
            <w:r w:rsidRPr="00C520C9">
              <w:rPr>
                <w:rFonts w:ascii="Arial" w:hAnsi="Arial" w:cs="Arial"/>
              </w:rPr>
              <w:t>2023).</w:t>
            </w:r>
          </w:p>
          <w:p w14:paraId="0C498D7A" w14:textId="77777777" w:rsidR="001116BB" w:rsidRPr="00C520C9" w:rsidRDefault="001116BB">
            <w:pPr>
              <w:rPr>
                <w:rFonts w:ascii="Arial" w:hAnsi="Arial" w:cs="Arial"/>
              </w:rPr>
            </w:pPr>
          </w:p>
        </w:tc>
      </w:tr>
      <w:tr w:rsidR="00F4181F" w:rsidRPr="00C520C9" w14:paraId="54BF7185" w14:textId="77777777" w:rsidTr="00F4181F">
        <w:tc>
          <w:tcPr>
            <w:tcW w:w="14379" w:type="dxa"/>
            <w:gridSpan w:val="4"/>
            <w:shd w:val="clear" w:color="auto" w:fill="84E290" w:themeFill="accent3" w:themeFillTint="66"/>
            <w:vAlign w:val="center"/>
          </w:tcPr>
          <w:p w14:paraId="4BD24FC3" w14:textId="77777777" w:rsidR="00DB3EC7" w:rsidRDefault="00DB3EC7" w:rsidP="00F4181F">
            <w:pPr>
              <w:jc w:val="center"/>
              <w:rPr>
                <w:rFonts w:ascii="Arial" w:hAnsi="Arial" w:cs="Arial"/>
                <w:b/>
                <w:bCs/>
                <w:color w:val="FFFFFF" w:themeColor="background1"/>
                <w:sz w:val="40"/>
                <w:szCs w:val="40"/>
              </w:rPr>
            </w:pPr>
          </w:p>
          <w:p w14:paraId="692F4037" w14:textId="3C8EC2C2" w:rsidR="00F4181F" w:rsidRPr="00DB3EC7" w:rsidRDefault="00F4181F" w:rsidP="00F4181F">
            <w:pPr>
              <w:jc w:val="center"/>
              <w:rPr>
                <w:rFonts w:ascii="Arial" w:hAnsi="Arial" w:cs="Arial"/>
                <w:b/>
                <w:bCs/>
                <w:sz w:val="40"/>
                <w:szCs w:val="40"/>
              </w:rPr>
            </w:pPr>
            <w:r w:rsidRPr="00DB3EC7">
              <w:rPr>
                <w:rFonts w:ascii="Arial" w:hAnsi="Arial" w:cs="Arial"/>
                <w:b/>
                <w:bCs/>
                <w:color w:val="FFFFFF" w:themeColor="background1"/>
                <w:sz w:val="40"/>
                <w:szCs w:val="40"/>
              </w:rPr>
              <w:lastRenderedPageBreak/>
              <w:t>Session 3</w:t>
            </w:r>
          </w:p>
        </w:tc>
      </w:tr>
      <w:tr w:rsidR="00C40E5A" w:rsidRPr="00C520C9" w14:paraId="11291213" w14:textId="77777777" w:rsidTr="00DB3EC7">
        <w:trPr>
          <w:trHeight w:val="2350"/>
        </w:trPr>
        <w:tc>
          <w:tcPr>
            <w:tcW w:w="0" w:type="auto"/>
            <w:vAlign w:val="center"/>
          </w:tcPr>
          <w:p w14:paraId="6421998E" w14:textId="4684DE2B" w:rsidR="00F16196" w:rsidRPr="00C520C9" w:rsidRDefault="004E5EC9" w:rsidP="006C7725">
            <w:pPr>
              <w:jc w:val="center"/>
              <w:rPr>
                <w:rFonts w:ascii="Arial" w:hAnsi="Arial" w:cs="Arial"/>
              </w:rPr>
            </w:pPr>
            <w:r w:rsidRPr="00C520C9">
              <w:rPr>
                <w:rFonts w:ascii="Arial" w:hAnsi="Arial" w:cs="Arial"/>
              </w:rPr>
              <w:lastRenderedPageBreak/>
              <w:t>1 – 2 mins</w:t>
            </w:r>
          </w:p>
        </w:tc>
        <w:tc>
          <w:tcPr>
            <w:tcW w:w="0" w:type="auto"/>
            <w:vAlign w:val="center"/>
          </w:tcPr>
          <w:p w14:paraId="780CD36B" w14:textId="781258E8" w:rsidR="00F16196" w:rsidRPr="00C520C9" w:rsidRDefault="00F16196" w:rsidP="00942322">
            <w:pPr>
              <w:jc w:val="center"/>
              <w:rPr>
                <w:rFonts w:ascii="Arial" w:hAnsi="Arial" w:cs="Arial"/>
                <w:b/>
                <w:bCs/>
              </w:rPr>
            </w:pPr>
            <w:r w:rsidRPr="00C520C9">
              <w:rPr>
                <w:rFonts w:ascii="Arial" w:hAnsi="Arial" w:cs="Arial"/>
                <w:b/>
                <w:bCs/>
              </w:rPr>
              <w:t>18</w:t>
            </w:r>
          </w:p>
        </w:tc>
        <w:tc>
          <w:tcPr>
            <w:tcW w:w="4846" w:type="dxa"/>
            <w:vAlign w:val="center"/>
          </w:tcPr>
          <w:p w14:paraId="1F17B339" w14:textId="201BD75B" w:rsidR="00F16196" w:rsidRPr="00C520C9" w:rsidRDefault="00F16196" w:rsidP="004B4E96">
            <w:pPr>
              <w:jc w:val="center"/>
              <w:rPr>
                <w:rFonts w:ascii="Arial" w:hAnsi="Arial" w:cs="Arial"/>
              </w:rPr>
            </w:pPr>
            <w:r w:rsidRPr="00C520C9">
              <w:rPr>
                <w:rFonts w:ascii="Arial" w:hAnsi="Arial" w:cs="Arial"/>
                <w:noProof/>
              </w:rPr>
              <w:drawing>
                <wp:inline distT="0" distB="0" distL="0" distR="0" wp14:anchorId="67217308" wp14:editId="607DF800">
                  <wp:extent cx="2560123" cy="1440000"/>
                  <wp:effectExtent l="0" t="0" r="0" b="8255"/>
                  <wp:docPr id="20983272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27266"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2560123" cy="1440000"/>
                          </a:xfrm>
                          <a:prstGeom prst="rect">
                            <a:avLst/>
                          </a:prstGeom>
                        </pic:spPr>
                      </pic:pic>
                    </a:graphicData>
                  </a:graphic>
                </wp:inline>
              </w:drawing>
            </w:r>
          </w:p>
        </w:tc>
        <w:tc>
          <w:tcPr>
            <w:tcW w:w="7820" w:type="dxa"/>
          </w:tcPr>
          <w:p w14:paraId="6B435537" w14:textId="1CACEC86" w:rsidR="00F16196" w:rsidRPr="00C520C9" w:rsidRDefault="004E5EC9">
            <w:pPr>
              <w:rPr>
                <w:rFonts w:ascii="Arial" w:hAnsi="Arial" w:cs="Arial"/>
              </w:rPr>
            </w:pPr>
            <w:r w:rsidRPr="00C520C9">
              <w:rPr>
                <w:rFonts w:ascii="Arial" w:hAnsi="Arial" w:cs="Arial"/>
              </w:rPr>
              <w:t>Introduce the topic</w:t>
            </w:r>
          </w:p>
        </w:tc>
      </w:tr>
      <w:tr w:rsidR="00C40E5A" w:rsidRPr="00C520C9" w14:paraId="4338DF9D" w14:textId="77777777" w:rsidTr="00DB3EC7">
        <w:trPr>
          <w:trHeight w:val="2539"/>
        </w:trPr>
        <w:tc>
          <w:tcPr>
            <w:tcW w:w="0" w:type="auto"/>
            <w:vAlign w:val="center"/>
          </w:tcPr>
          <w:p w14:paraId="16612EC7" w14:textId="4F349D59" w:rsidR="00C02B0C" w:rsidRPr="00C520C9" w:rsidRDefault="00DA0246" w:rsidP="006C7725">
            <w:pPr>
              <w:jc w:val="center"/>
              <w:rPr>
                <w:rFonts w:ascii="Arial" w:hAnsi="Arial" w:cs="Arial"/>
              </w:rPr>
            </w:pPr>
            <w:r w:rsidRPr="00C520C9">
              <w:rPr>
                <w:rFonts w:ascii="Arial" w:hAnsi="Arial" w:cs="Arial"/>
              </w:rPr>
              <w:t>5 mins</w:t>
            </w:r>
          </w:p>
        </w:tc>
        <w:tc>
          <w:tcPr>
            <w:tcW w:w="0" w:type="auto"/>
            <w:vAlign w:val="center"/>
          </w:tcPr>
          <w:p w14:paraId="294C3C25" w14:textId="17506703" w:rsidR="00C02B0C" w:rsidRPr="00C520C9" w:rsidRDefault="00F4181F" w:rsidP="00942322">
            <w:pPr>
              <w:jc w:val="center"/>
              <w:rPr>
                <w:rFonts w:ascii="Arial" w:hAnsi="Arial" w:cs="Arial"/>
                <w:b/>
                <w:bCs/>
              </w:rPr>
            </w:pPr>
            <w:r w:rsidRPr="00C520C9">
              <w:rPr>
                <w:rFonts w:ascii="Arial" w:hAnsi="Arial" w:cs="Arial"/>
                <w:b/>
                <w:bCs/>
              </w:rPr>
              <w:t>19</w:t>
            </w:r>
          </w:p>
        </w:tc>
        <w:tc>
          <w:tcPr>
            <w:tcW w:w="4846" w:type="dxa"/>
            <w:vAlign w:val="center"/>
          </w:tcPr>
          <w:p w14:paraId="6CAC2597" w14:textId="761B6BD1" w:rsidR="00C02B0C" w:rsidRPr="00C520C9" w:rsidRDefault="00845005" w:rsidP="004B4E96">
            <w:pPr>
              <w:jc w:val="center"/>
              <w:rPr>
                <w:rFonts w:ascii="Arial" w:hAnsi="Arial" w:cs="Arial"/>
              </w:rPr>
            </w:pPr>
            <w:r w:rsidRPr="00C520C9">
              <w:rPr>
                <w:rFonts w:ascii="Arial" w:hAnsi="Arial" w:cs="Arial"/>
                <w:noProof/>
              </w:rPr>
              <w:drawing>
                <wp:inline distT="0" distB="0" distL="0" distR="0" wp14:anchorId="150436FA" wp14:editId="15EB8918">
                  <wp:extent cx="2560123" cy="1440000"/>
                  <wp:effectExtent l="0" t="0" r="0" b="8255"/>
                  <wp:docPr id="13659255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25506"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2560123" cy="1440000"/>
                          </a:xfrm>
                          <a:prstGeom prst="rect">
                            <a:avLst/>
                          </a:prstGeom>
                        </pic:spPr>
                      </pic:pic>
                    </a:graphicData>
                  </a:graphic>
                </wp:inline>
              </w:drawing>
            </w:r>
          </w:p>
        </w:tc>
        <w:tc>
          <w:tcPr>
            <w:tcW w:w="7820" w:type="dxa"/>
          </w:tcPr>
          <w:p w14:paraId="232AFD01" w14:textId="73D77672" w:rsidR="00C02B0C" w:rsidRPr="00C520C9" w:rsidRDefault="009F777F">
            <w:pPr>
              <w:rPr>
                <w:rFonts w:ascii="Arial" w:hAnsi="Arial" w:cs="Arial"/>
              </w:rPr>
            </w:pPr>
            <w:r w:rsidRPr="00C520C9">
              <w:rPr>
                <w:rFonts w:ascii="Arial" w:hAnsi="Arial" w:cs="Arial"/>
              </w:rPr>
              <w:t>An organisation can measure the retention of employees by analysing the proportion of employees with a specific length of service then presented in a percentage (CIPD, 2024a). Employee turnover is defined by the number of individuals who leave the organisation over a period of time, typically year to year (CIPD, 2024a).</w:t>
            </w:r>
          </w:p>
        </w:tc>
      </w:tr>
      <w:tr w:rsidR="00C40E5A" w:rsidRPr="00C520C9" w14:paraId="516B1D37" w14:textId="77777777" w:rsidTr="004B4E96">
        <w:tc>
          <w:tcPr>
            <w:tcW w:w="0" w:type="auto"/>
            <w:vAlign w:val="center"/>
          </w:tcPr>
          <w:p w14:paraId="54CB0E66" w14:textId="2D29E663" w:rsidR="00C02B0C" w:rsidRPr="00C520C9" w:rsidRDefault="00D43261" w:rsidP="006C7725">
            <w:pPr>
              <w:jc w:val="center"/>
              <w:rPr>
                <w:rFonts w:ascii="Arial" w:hAnsi="Arial" w:cs="Arial"/>
              </w:rPr>
            </w:pPr>
            <w:r w:rsidRPr="00C520C9">
              <w:rPr>
                <w:rFonts w:ascii="Arial" w:hAnsi="Arial" w:cs="Arial"/>
              </w:rPr>
              <w:t>10 mins</w:t>
            </w:r>
          </w:p>
        </w:tc>
        <w:tc>
          <w:tcPr>
            <w:tcW w:w="0" w:type="auto"/>
            <w:vAlign w:val="center"/>
          </w:tcPr>
          <w:p w14:paraId="0CF431EE" w14:textId="649CA626" w:rsidR="00C02B0C" w:rsidRPr="00C520C9" w:rsidRDefault="00F4181F" w:rsidP="00942322">
            <w:pPr>
              <w:jc w:val="center"/>
              <w:rPr>
                <w:rFonts w:ascii="Arial" w:hAnsi="Arial" w:cs="Arial"/>
                <w:b/>
                <w:bCs/>
              </w:rPr>
            </w:pPr>
            <w:r w:rsidRPr="00C520C9">
              <w:rPr>
                <w:rFonts w:ascii="Arial" w:hAnsi="Arial" w:cs="Arial"/>
                <w:b/>
                <w:bCs/>
              </w:rPr>
              <w:t>20</w:t>
            </w:r>
          </w:p>
        </w:tc>
        <w:tc>
          <w:tcPr>
            <w:tcW w:w="4846" w:type="dxa"/>
            <w:vAlign w:val="center"/>
          </w:tcPr>
          <w:p w14:paraId="0F077817" w14:textId="77777777" w:rsidR="00C02B0C" w:rsidRPr="00C520C9" w:rsidRDefault="001F3BAD" w:rsidP="004B4E96">
            <w:pPr>
              <w:jc w:val="center"/>
              <w:rPr>
                <w:rFonts w:ascii="Arial" w:hAnsi="Arial" w:cs="Arial"/>
              </w:rPr>
            </w:pPr>
            <w:r w:rsidRPr="00C520C9">
              <w:rPr>
                <w:rFonts w:ascii="Arial" w:hAnsi="Arial" w:cs="Arial"/>
                <w:noProof/>
              </w:rPr>
              <w:drawing>
                <wp:inline distT="0" distB="0" distL="0" distR="0" wp14:anchorId="6445FDE9" wp14:editId="7DF1B71D">
                  <wp:extent cx="2560123" cy="1440000"/>
                  <wp:effectExtent l="0" t="0" r="0" b="8255"/>
                  <wp:docPr id="14600179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17928"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2560123" cy="1440000"/>
                          </a:xfrm>
                          <a:prstGeom prst="rect">
                            <a:avLst/>
                          </a:prstGeom>
                        </pic:spPr>
                      </pic:pic>
                    </a:graphicData>
                  </a:graphic>
                </wp:inline>
              </w:drawing>
            </w:r>
          </w:p>
          <w:p w14:paraId="0F2C26E5" w14:textId="46C73D5E" w:rsidR="00D43261" w:rsidRPr="00DB3EC7" w:rsidRDefault="00D43261" w:rsidP="004B4E96">
            <w:pPr>
              <w:jc w:val="center"/>
              <w:rPr>
                <w:rFonts w:ascii="Arial" w:hAnsi="Arial" w:cs="Arial"/>
                <w:i/>
                <w:iCs/>
              </w:rPr>
            </w:pPr>
            <w:r w:rsidRPr="00DB3EC7">
              <w:rPr>
                <w:rFonts w:ascii="Arial" w:hAnsi="Arial" w:cs="Arial"/>
                <w:i/>
                <w:iCs/>
              </w:rPr>
              <w:t>Ask managers if they are aware of any retention strategies used within Lincoln Electric UK</w:t>
            </w:r>
          </w:p>
        </w:tc>
        <w:tc>
          <w:tcPr>
            <w:tcW w:w="7820" w:type="dxa"/>
          </w:tcPr>
          <w:p w14:paraId="10937A2D" w14:textId="77777777" w:rsidR="009E601A" w:rsidRPr="00C520C9" w:rsidRDefault="009E601A" w:rsidP="009E601A">
            <w:pPr>
              <w:rPr>
                <w:rFonts w:ascii="Arial" w:hAnsi="Arial" w:cs="Arial"/>
              </w:rPr>
            </w:pPr>
            <w:r w:rsidRPr="00C520C9">
              <w:rPr>
                <w:rFonts w:ascii="Arial" w:hAnsi="Arial" w:cs="Arial"/>
              </w:rPr>
              <w:t xml:space="preserve">Providing development opportunities for employees is a crucial aspect to help retain staff and reduce the administrative costs of employee turnover and retention. </w:t>
            </w:r>
          </w:p>
          <w:p w14:paraId="40019A43" w14:textId="77777777" w:rsidR="009E601A" w:rsidRPr="00C520C9" w:rsidRDefault="009E601A" w:rsidP="009E601A">
            <w:pPr>
              <w:rPr>
                <w:rFonts w:ascii="Arial" w:hAnsi="Arial" w:cs="Arial"/>
              </w:rPr>
            </w:pPr>
          </w:p>
          <w:p w14:paraId="218F7EA8" w14:textId="04C2CB65" w:rsidR="009E601A" w:rsidRPr="00C520C9" w:rsidRDefault="009E601A" w:rsidP="009E601A">
            <w:pPr>
              <w:rPr>
                <w:rFonts w:ascii="Arial" w:hAnsi="Arial" w:cs="Arial"/>
              </w:rPr>
            </w:pPr>
            <w:r w:rsidRPr="00C520C9">
              <w:rPr>
                <w:rFonts w:ascii="Arial" w:hAnsi="Arial" w:cs="Arial"/>
              </w:rPr>
              <w:t>As Crail (2023) gives an insight below into retention strategies that can be related to performance:</w:t>
            </w:r>
          </w:p>
          <w:p w14:paraId="18FAB4BF" w14:textId="77777777" w:rsidR="009E601A" w:rsidRPr="00C520C9" w:rsidRDefault="009E601A" w:rsidP="009E601A">
            <w:pPr>
              <w:pStyle w:val="ListParagraph"/>
              <w:numPr>
                <w:ilvl w:val="0"/>
                <w:numId w:val="12"/>
              </w:numPr>
              <w:rPr>
                <w:rFonts w:ascii="Arial" w:hAnsi="Arial" w:cs="Arial"/>
              </w:rPr>
            </w:pPr>
            <w:r w:rsidRPr="00C520C9">
              <w:rPr>
                <w:rFonts w:ascii="Arial" w:hAnsi="Arial" w:cs="Arial"/>
              </w:rPr>
              <w:t>Regular feedback – one to one meetings, discuss areas of improvement and considering career aspirations</w:t>
            </w:r>
          </w:p>
          <w:p w14:paraId="64F4C253" w14:textId="77777777" w:rsidR="009E601A" w:rsidRPr="00C520C9" w:rsidRDefault="009E601A" w:rsidP="009E601A">
            <w:pPr>
              <w:pStyle w:val="ListParagraph"/>
              <w:numPr>
                <w:ilvl w:val="0"/>
                <w:numId w:val="12"/>
              </w:numPr>
              <w:rPr>
                <w:rFonts w:ascii="Arial" w:hAnsi="Arial" w:cs="Arial"/>
              </w:rPr>
            </w:pPr>
            <w:r w:rsidRPr="00C520C9">
              <w:rPr>
                <w:rFonts w:ascii="Arial" w:hAnsi="Arial" w:cs="Arial"/>
              </w:rPr>
              <w:t>Recognition and rewards – verbal praise, performance related bonuses and promotions</w:t>
            </w:r>
          </w:p>
          <w:p w14:paraId="1CCFDA2C" w14:textId="77777777" w:rsidR="009E601A" w:rsidRPr="00C520C9" w:rsidRDefault="009E601A" w:rsidP="009E601A">
            <w:pPr>
              <w:pStyle w:val="ListParagraph"/>
              <w:numPr>
                <w:ilvl w:val="0"/>
                <w:numId w:val="12"/>
              </w:numPr>
              <w:rPr>
                <w:rFonts w:ascii="Arial" w:hAnsi="Arial" w:cs="Arial"/>
              </w:rPr>
            </w:pPr>
            <w:r w:rsidRPr="00C520C9">
              <w:rPr>
                <w:rFonts w:ascii="Arial" w:hAnsi="Arial" w:cs="Arial"/>
              </w:rPr>
              <w:lastRenderedPageBreak/>
              <w:t>Growth opportunities – involvement in cross-functional projects, mentoring opportunities, professional development and career advancement.</w:t>
            </w:r>
          </w:p>
          <w:p w14:paraId="2BDCD1D8" w14:textId="77777777" w:rsidR="00C02B0C" w:rsidRPr="00C520C9" w:rsidRDefault="00C02B0C">
            <w:pPr>
              <w:rPr>
                <w:rFonts w:ascii="Arial" w:hAnsi="Arial" w:cs="Arial"/>
              </w:rPr>
            </w:pPr>
          </w:p>
        </w:tc>
      </w:tr>
      <w:tr w:rsidR="00C40E5A" w:rsidRPr="00C520C9" w14:paraId="198130E9" w14:textId="77777777" w:rsidTr="00DB3EC7">
        <w:trPr>
          <w:trHeight w:val="2558"/>
        </w:trPr>
        <w:tc>
          <w:tcPr>
            <w:tcW w:w="0" w:type="auto"/>
            <w:vAlign w:val="center"/>
          </w:tcPr>
          <w:p w14:paraId="4C81493F" w14:textId="7FCEF659" w:rsidR="00C02B0C" w:rsidRPr="00C520C9" w:rsidRDefault="00D43261" w:rsidP="006C7725">
            <w:pPr>
              <w:jc w:val="center"/>
              <w:rPr>
                <w:rFonts w:ascii="Arial" w:hAnsi="Arial" w:cs="Arial"/>
              </w:rPr>
            </w:pPr>
            <w:r w:rsidRPr="00C520C9">
              <w:rPr>
                <w:rFonts w:ascii="Arial" w:hAnsi="Arial" w:cs="Arial"/>
              </w:rPr>
              <w:lastRenderedPageBreak/>
              <w:t>10 mins</w:t>
            </w:r>
          </w:p>
        </w:tc>
        <w:tc>
          <w:tcPr>
            <w:tcW w:w="0" w:type="auto"/>
            <w:vAlign w:val="center"/>
          </w:tcPr>
          <w:p w14:paraId="16E3CC48" w14:textId="34A56E5D" w:rsidR="00C02B0C" w:rsidRPr="00C520C9" w:rsidRDefault="00F4181F" w:rsidP="00942322">
            <w:pPr>
              <w:jc w:val="center"/>
              <w:rPr>
                <w:rFonts w:ascii="Arial" w:hAnsi="Arial" w:cs="Arial"/>
                <w:b/>
                <w:bCs/>
              </w:rPr>
            </w:pPr>
            <w:r w:rsidRPr="00C520C9">
              <w:rPr>
                <w:rFonts w:ascii="Arial" w:hAnsi="Arial" w:cs="Arial"/>
                <w:b/>
                <w:bCs/>
              </w:rPr>
              <w:t>21</w:t>
            </w:r>
          </w:p>
        </w:tc>
        <w:tc>
          <w:tcPr>
            <w:tcW w:w="4846" w:type="dxa"/>
            <w:vAlign w:val="center"/>
          </w:tcPr>
          <w:p w14:paraId="3C20AA31" w14:textId="0E9A3092" w:rsidR="00C02B0C" w:rsidRPr="00C520C9" w:rsidRDefault="00984600" w:rsidP="004B4E96">
            <w:pPr>
              <w:jc w:val="center"/>
              <w:rPr>
                <w:rFonts w:ascii="Arial" w:hAnsi="Arial" w:cs="Arial"/>
              </w:rPr>
            </w:pPr>
            <w:r w:rsidRPr="00C520C9">
              <w:rPr>
                <w:rFonts w:ascii="Arial" w:hAnsi="Arial" w:cs="Arial"/>
                <w:noProof/>
              </w:rPr>
              <w:drawing>
                <wp:inline distT="0" distB="0" distL="0" distR="0" wp14:anchorId="4C45FA79" wp14:editId="1DAED805">
                  <wp:extent cx="2560122" cy="1440000"/>
                  <wp:effectExtent l="0" t="0" r="0" b="8255"/>
                  <wp:docPr id="589478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7887"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2560122" cy="1440000"/>
                          </a:xfrm>
                          <a:prstGeom prst="rect">
                            <a:avLst/>
                          </a:prstGeom>
                        </pic:spPr>
                      </pic:pic>
                    </a:graphicData>
                  </a:graphic>
                </wp:inline>
              </w:drawing>
            </w:r>
          </w:p>
        </w:tc>
        <w:tc>
          <w:tcPr>
            <w:tcW w:w="7820" w:type="dxa"/>
          </w:tcPr>
          <w:p w14:paraId="280A1D9A" w14:textId="77777777" w:rsidR="00D019E6" w:rsidRPr="00C520C9" w:rsidRDefault="00D019E6">
            <w:pPr>
              <w:rPr>
                <w:rFonts w:ascii="Arial" w:hAnsi="Arial" w:cs="Arial"/>
              </w:rPr>
            </w:pPr>
            <w:r w:rsidRPr="00C520C9">
              <w:rPr>
                <w:rFonts w:ascii="Arial" w:hAnsi="Arial" w:cs="Arial"/>
              </w:rPr>
              <w:t xml:space="preserve">The circle of employee engagement emphasises the importance of engaged employees, they will go the extra mile, and this will be presented through their work and interactions with peers, customers and additional stakeholders in the business (Mullins, 2019). </w:t>
            </w:r>
          </w:p>
          <w:p w14:paraId="54362BEB" w14:textId="77777777" w:rsidR="00D019E6" w:rsidRPr="00C520C9" w:rsidRDefault="00D019E6">
            <w:pPr>
              <w:rPr>
                <w:rFonts w:ascii="Arial" w:hAnsi="Arial" w:cs="Arial"/>
              </w:rPr>
            </w:pPr>
          </w:p>
          <w:p w14:paraId="4C2DF0F1" w14:textId="271E65DA" w:rsidR="00C02B0C" w:rsidRPr="00C520C9" w:rsidRDefault="00D019E6">
            <w:pPr>
              <w:rPr>
                <w:rFonts w:ascii="Arial" w:hAnsi="Arial" w:cs="Arial"/>
              </w:rPr>
            </w:pPr>
            <w:r w:rsidRPr="00C520C9">
              <w:rPr>
                <w:rFonts w:ascii="Arial" w:hAnsi="Arial" w:cs="Arial"/>
              </w:rPr>
              <w:t>Mullins (2019) states that a highly engaged company will have higher retention rates and a long term success, the organisation will become a desirable place to work.</w:t>
            </w:r>
          </w:p>
        </w:tc>
      </w:tr>
      <w:tr w:rsidR="00C40E5A" w:rsidRPr="00C520C9" w14:paraId="1BE860E2" w14:textId="77777777" w:rsidTr="004B4E96">
        <w:tc>
          <w:tcPr>
            <w:tcW w:w="0" w:type="auto"/>
            <w:vAlign w:val="center"/>
          </w:tcPr>
          <w:p w14:paraId="678E0DB3" w14:textId="7CC5BF56" w:rsidR="00C02B0C" w:rsidRPr="00C520C9" w:rsidRDefault="00D43261" w:rsidP="006C7725">
            <w:pPr>
              <w:jc w:val="center"/>
              <w:rPr>
                <w:rFonts w:ascii="Arial" w:hAnsi="Arial" w:cs="Arial"/>
              </w:rPr>
            </w:pPr>
            <w:r w:rsidRPr="00C520C9">
              <w:rPr>
                <w:rFonts w:ascii="Arial" w:hAnsi="Arial" w:cs="Arial"/>
              </w:rPr>
              <w:t>10 mins</w:t>
            </w:r>
          </w:p>
        </w:tc>
        <w:tc>
          <w:tcPr>
            <w:tcW w:w="0" w:type="auto"/>
            <w:vAlign w:val="center"/>
          </w:tcPr>
          <w:p w14:paraId="4FB074A0" w14:textId="74D850F0" w:rsidR="00C02B0C" w:rsidRPr="00C520C9" w:rsidRDefault="00F4181F" w:rsidP="00942322">
            <w:pPr>
              <w:jc w:val="center"/>
              <w:rPr>
                <w:rFonts w:ascii="Arial" w:hAnsi="Arial" w:cs="Arial"/>
                <w:b/>
                <w:bCs/>
              </w:rPr>
            </w:pPr>
            <w:r w:rsidRPr="00C520C9">
              <w:rPr>
                <w:rFonts w:ascii="Arial" w:hAnsi="Arial" w:cs="Arial"/>
                <w:b/>
                <w:bCs/>
              </w:rPr>
              <w:t>22</w:t>
            </w:r>
          </w:p>
        </w:tc>
        <w:tc>
          <w:tcPr>
            <w:tcW w:w="4846" w:type="dxa"/>
            <w:vAlign w:val="center"/>
          </w:tcPr>
          <w:p w14:paraId="3F770DD8" w14:textId="0FEF85BB" w:rsidR="00C02B0C" w:rsidRPr="00C520C9" w:rsidRDefault="0067269A" w:rsidP="004B4E96">
            <w:pPr>
              <w:jc w:val="center"/>
              <w:rPr>
                <w:rFonts w:ascii="Arial" w:hAnsi="Arial" w:cs="Arial"/>
              </w:rPr>
            </w:pPr>
            <w:r w:rsidRPr="00C520C9">
              <w:rPr>
                <w:rFonts w:ascii="Arial" w:hAnsi="Arial" w:cs="Arial"/>
                <w:noProof/>
              </w:rPr>
              <w:drawing>
                <wp:inline distT="0" distB="0" distL="0" distR="0" wp14:anchorId="72E9FE1E" wp14:editId="18278E38">
                  <wp:extent cx="2560122" cy="1440000"/>
                  <wp:effectExtent l="0" t="0" r="0" b="8255"/>
                  <wp:docPr id="4896681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68184"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2560122" cy="1440000"/>
                          </a:xfrm>
                          <a:prstGeom prst="rect">
                            <a:avLst/>
                          </a:prstGeom>
                        </pic:spPr>
                      </pic:pic>
                    </a:graphicData>
                  </a:graphic>
                </wp:inline>
              </w:drawing>
            </w:r>
          </w:p>
        </w:tc>
        <w:tc>
          <w:tcPr>
            <w:tcW w:w="7820" w:type="dxa"/>
          </w:tcPr>
          <w:p w14:paraId="251DD71D" w14:textId="77777777" w:rsidR="006B3EE1" w:rsidRPr="00C520C9" w:rsidRDefault="006B3EE1" w:rsidP="006B3EE1">
            <w:pPr>
              <w:rPr>
                <w:rFonts w:ascii="Arial" w:hAnsi="Arial" w:cs="Arial"/>
              </w:rPr>
            </w:pPr>
            <w:r w:rsidRPr="00C520C9">
              <w:rPr>
                <w:rFonts w:ascii="Arial" w:hAnsi="Arial" w:cs="Arial"/>
              </w:rPr>
              <w:t>Increasing the performance of staff can be considered through performance related rewards and recognition, examples to implement could be:</w:t>
            </w:r>
          </w:p>
          <w:p w14:paraId="04D22F68" w14:textId="77777777" w:rsidR="006B3EE1" w:rsidRPr="00C520C9" w:rsidRDefault="006B3EE1" w:rsidP="006B3EE1">
            <w:pPr>
              <w:pStyle w:val="ListParagraph"/>
              <w:numPr>
                <w:ilvl w:val="0"/>
                <w:numId w:val="13"/>
              </w:numPr>
              <w:rPr>
                <w:rFonts w:ascii="Arial" w:hAnsi="Arial" w:cs="Arial"/>
              </w:rPr>
            </w:pPr>
            <w:r w:rsidRPr="00C520C9">
              <w:rPr>
                <w:rFonts w:ascii="Arial" w:hAnsi="Arial" w:cs="Arial"/>
              </w:rPr>
              <w:t>Performance related bonuses – this allows the organisation to achieve overall success and to encourage a higher performance (CIPD, 2023c),</w:t>
            </w:r>
          </w:p>
          <w:p w14:paraId="0E716148" w14:textId="77777777" w:rsidR="006B3EE1" w:rsidRPr="00C520C9" w:rsidRDefault="006B3EE1" w:rsidP="006B3EE1">
            <w:pPr>
              <w:pStyle w:val="ListParagraph"/>
              <w:numPr>
                <w:ilvl w:val="0"/>
                <w:numId w:val="13"/>
              </w:numPr>
              <w:rPr>
                <w:rFonts w:ascii="Arial" w:hAnsi="Arial" w:cs="Arial"/>
              </w:rPr>
            </w:pPr>
            <w:r w:rsidRPr="00C520C9">
              <w:rPr>
                <w:rFonts w:ascii="Arial" w:hAnsi="Arial" w:cs="Arial"/>
              </w:rPr>
              <w:t>Merit increases – using a formal performance measurement to consolidate and understand if goals and tasks are being achieved, allowing LE UK to promote a fair working environment (CIPD, 2023c),</w:t>
            </w:r>
          </w:p>
          <w:p w14:paraId="2EADB8FC" w14:textId="77777777" w:rsidR="006B3EE1" w:rsidRPr="00C520C9" w:rsidRDefault="006B3EE1" w:rsidP="006B3EE1">
            <w:pPr>
              <w:pStyle w:val="ListParagraph"/>
              <w:numPr>
                <w:ilvl w:val="0"/>
                <w:numId w:val="13"/>
              </w:numPr>
              <w:rPr>
                <w:rFonts w:ascii="Arial" w:hAnsi="Arial" w:cs="Arial"/>
              </w:rPr>
            </w:pPr>
            <w:r w:rsidRPr="00C520C9">
              <w:rPr>
                <w:rFonts w:ascii="Arial" w:hAnsi="Arial" w:cs="Arial"/>
              </w:rPr>
              <w:t>Promotions,</w:t>
            </w:r>
          </w:p>
          <w:p w14:paraId="599E6D5E" w14:textId="77777777" w:rsidR="006B3EE1" w:rsidRPr="00C520C9" w:rsidRDefault="006B3EE1" w:rsidP="006B3EE1">
            <w:pPr>
              <w:pStyle w:val="ListParagraph"/>
              <w:numPr>
                <w:ilvl w:val="0"/>
                <w:numId w:val="13"/>
              </w:numPr>
              <w:rPr>
                <w:rFonts w:ascii="Arial" w:hAnsi="Arial" w:cs="Arial"/>
              </w:rPr>
            </w:pPr>
            <w:r w:rsidRPr="00C520C9">
              <w:rPr>
                <w:rFonts w:ascii="Arial" w:hAnsi="Arial" w:cs="Arial"/>
              </w:rPr>
              <w:t>Project assignments,</w:t>
            </w:r>
          </w:p>
          <w:p w14:paraId="2DD6967A" w14:textId="77777777" w:rsidR="006B3EE1" w:rsidRPr="00C520C9" w:rsidRDefault="006B3EE1" w:rsidP="006B3EE1">
            <w:pPr>
              <w:pStyle w:val="ListParagraph"/>
              <w:numPr>
                <w:ilvl w:val="0"/>
                <w:numId w:val="13"/>
              </w:numPr>
              <w:rPr>
                <w:rFonts w:ascii="Arial" w:hAnsi="Arial" w:cs="Arial"/>
              </w:rPr>
            </w:pPr>
            <w:r w:rsidRPr="00C520C9">
              <w:rPr>
                <w:rFonts w:ascii="Arial" w:hAnsi="Arial" w:cs="Arial"/>
              </w:rPr>
              <w:t>Additional time off,</w:t>
            </w:r>
          </w:p>
          <w:p w14:paraId="1C578C4E" w14:textId="77777777" w:rsidR="006B3EE1" w:rsidRPr="00C520C9" w:rsidRDefault="006B3EE1" w:rsidP="006B3EE1">
            <w:pPr>
              <w:pStyle w:val="ListParagraph"/>
              <w:numPr>
                <w:ilvl w:val="0"/>
                <w:numId w:val="13"/>
              </w:numPr>
              <w:rPr>
                <w:rFonts w:ascii="Arial" w:hAnsi="Arial" w:cs="Arial"/>
              </w:rPr>
            </w:pPr>
            <w:r w:rsidRPr="00C520C9">
              <w:rPr>
                <w:rFonts w:ascii="Arial" w:hAnsi="Arial" w:cs="Arial"/>
              </w:rPr>
              <w:t>Peer recognition programme – this will increase the engagement in staff as ultimately, all staff would like to be recognised for their work (Guusto, 2023).</w:t>
            </w:r>
          </w:p>
          <w:p w14:paraId="555AEAA3" w14:textId="77777777" w:rsidR="00C02B0C" w:rsidRPr="00C520C9" w:rsidRDefault="00C02B0C">
            <w:pPr>
              <w:rPr>
                <w:rFonts w:ascii="Arial" w:hAnsi="Arial" w:cs="Arial"/>
              </w:rPr>
            </w:pPr>
          </w:p>
        </w:tc>
      </w:tr>
      <w:tr w:rsidR="00C40E5A" w:rsidRPr="00C520C9" w14:paraId="75ABD6BD" w14:textId="77777777" w:rsidTr="004B4E96">
        <w:tc>
          <w:tcPr>
            <w:tcW w:w="0" w:type="auto"/>
            <w:vAlign w:val="center"/>
          </w:tcPr>
          <w:p w14:paraId="6D9908D9" w14:textId="60874CF0" w:rsidR="00C02B0C" w:rsidRPr="00C520C9" w:rsidRDefault="006A46E8" w:rsidP="006C7725">
            <w:pPr>
              <w:jc w:val="center"/>
              <w:rPr>
                <w:rFonts w:ascii="Arial" w:hAnsi="Arial" w:cs="Arial"/>
              </w:rPr>
            </w:pPr>
            <w:r w:rsidRPr="00C520C9">
              <w:rPr>
                <w:rFonts w:ascii="Arial" w:hAnsi="Arial" w:cs="Arial"/>
              </w:rPr>
              <w:lastRenderedPageBreak/>
              <w:t>5 mins</w:t>
            </w:r>
          </w:p>
        </w:tc>
        <w:tc>
          <w:tcPr>
            <w:tcW w:w="0" w:type="auto"/>
            <w:vAlign w:val="center"/>
          </w:tcPr>
          <w:p w14:paraId="22F56432" w14:textId="5DB64445" w:rsidR="00C02B0C" w:rsidRPr="00C520C9" w:rsidRDefault="00F4181F" w:rsidP="00942322">
            <w:pPr>
              <w:jc w:val="center"/>
              <w:rPr>
                <w:rFonts w:ascii="Arial" w:hAnsi="Arial" w:cs="Arial"/>
                <w:b/>
                <w:bCs/>
              </w:rPr>
            </w:pPr>
            <w:r w:rsidRPr="00C520C9">
              <w:rPr>
                <w:rFonts w:ascii="Arial" w:hAnsi="Arial" w:cs="Arial"/>
                <w:b/>
                <w:bCs/>
              </w:rPr>
              <w:t>23</w:t>
            </w:r>
          </w:p>
        </w:tc>
        <w:tc>
          <w:tcPr>
            <w:tcW w:w="4846" w:type="dxa"/>
            <w:vAlign w:val="center"/>
          </w:tcPr>
          <w:p w14:paraId="1930001C" w14:textId="43CEDA66" w:rsidR="00C02B0C" w:rsidRDefault="00C02B0C" w:rsidP="004B4E96">
            <w:pPr>
              <w:jc w:val="center"/>
              <w:rPr>
                <w:rFonts w:ascii="Arial" w:hAnsi="Arial" w:cs="Arial"/>
              </w:rPr>
            </w:pPr>
          </w:p>
          <w:p w14:paraId="3B119347" w14:textId="7C7F10AD" w:rsidR="00DB3EC7" w:rsidRPr="00C520C9" w:rsidRDefault="00DB3EC7" w:rsidP="004B4E96">
            <w:pPr>
              <w:jc w:val="center"/>
              <w:rPr>
                <w:rFonts w:ascii="Arial" w:hAnsi="Arial" w:cs="Arial"/>
              </w:rPr>
            </w:pPr>
            <w:r w:rsidRPr="00C520C9">
              <w:rPr>
                <w:rFonts w:ascii="Arial" w:hAnsi="Arial" w:cs="Arial"/>
                <w:noProof/>
              </w:rPr>
              <w:drawing>
                <wp:inline distT="0" distB="0" distL="0" distR="0" wp14:anchorId="31AFC54B" wp14:editId="3F309F3E">
                  <wp:extent cx="2560122" cy="1440000"/>
                  <wp:effectExtent l="0" t="0" r="0" b="8255"/>
                  <wp:docPr id="15059897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89734"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2560122" cy="1440000"/>
                          </a:xfrm>
                          <a:prstGeom prst="rect">
                            <a:avLst/>
                          </a:prstGeom>
                        </pic:spPr>
                      </pic:pic>
                    </a:graphicData>
                  </a:graphic>
                </wp:inline>
              </w:drawing>
            </w:r>
          </w:p>
        </w:tc>
        <w:tc>
          <w:tcPr>
            <w:tcW w:w="7820" w:type="dxa"/>
          </w:tcPr>
          <w:p w14:paraId="4812F395" w14:textId="77777777" w:rsidR="00AA1AD4" w:rsidRPr="00C520C9" w:rsidRDefault="00AA1AD4">
            <w:pPr>
              <w:rPr>
                <w:rFonts w:ascii="Arial" w:hAnsi="Arial" w:cs="Arial"/>
              </w:rPr>
            </w:pPr>
            <w:r w:rsidRPr="00C520C9">
              <w:rPr>
                <w:rFonts w:ascii="Arial" w:hAnsi="Arial" w:cs="Arial"/>
              </w:rPr>
              <w:t xml:space="preserve">The expectancy theory proposed by Vroom in 1964 is influenced by three contributing factors: expectancy, instrumentality and valence. </w:t>
            </w:r>
          </w:p>
          <w:p w14:paraId="13D1DE88" w14:textId="77777777" w:rsidR="00AA1AD4" w:rsidRPr="00C520C9" w:rsidRDefault="00AA1AD4">
            <w:pPr>
              <w:rPr>
                <w:rFonts w:ascii="Arial" w:hAnsi="Arial" w:cs="Arial"/>
              </w:rPr>
            </w:pPr>
          </w:p>
          <w:p w14:paraId="2C4BDEB7" w14:textId="1A17883A" w:rsidR="00C02B0C" w:rsidRPr="00C520C9" w:rsidRDefault="00AA1AD4">
            <w:pPr>
              <w:rPr>
                <w:rFonts w:ascii="Arial" w:hAnsi="Arial" w:cs="Arial"/>
              </w:rPr>
            </w:pPr>
            <w:r w:rsidRPr="00C520C9">
              <w:rPr>
                <w:rFonts w:ascii="Arial" w:hAnsi="Arial" w:cs="Arial"/>
              </w:rPr>
              <w:t>Expectancy refers to effort leading to performance, instrumentality refers to performance will lead to outcomes and rewards and valence, the value of the individuals in the outcomes and how valuable it is to the individual (Sutton, 2024).</w:t>
            </w:r>
          </w:p>
        </w:tc>
      </w:tr>
      <w:tr w:rsidR="00C40E5A" w:rsidRPr="00C520C9" w14:paraId="1022FFEE" w14:textId="77777777" w:rsidTr="004B4E96">
        <w:tc>
          <w:tcPr>
            <w:tcW w:w="0" w:type="auto"/>
            <w:vAlign w:val="center"/>
          </w:tcPr>
          <w:p w14:paraId="145B6746" w14:textId="74869135" w:rsidR="00C02B0C" w:rsidRPr="00C520C9" w:rsidRDefault="006A46E8" w:rsidP="006C7725">
            <w:pPr>
              <w:jc w:val="center"/>
              <w:rPr>
                <w:rFonts w:ascii="Arial" w:hAnsi="Arial" w:cs="Arial"/>
              </w:rPr>
            </w:pPr>
            <w:r w:rsidRPr="00C520C9">
              <w:rPr>
                <w:rFonts w:ascii="Arial" w:hAnsi="Arial" w:cs="Arial"/>
              </w:rPr>
              <w:t>10 mins</w:t>
            </w:r>
          </w:p>
        </w:tc>
        <w:tc>
          <w:tcPr>
            <w:tcW w:w="0" w:type="auto"/>
            <w:vAlign w:val="center"/>
          </w:tcPr>
          <w:p w14:paraId="1195B6CF" w14:textId="445346B8" w:rsidR="00C02B0C" w:rsidRPr="00C520C9" w:rsidRDefault="00F4181F" w:rsidP="00942322">
            <w:pPr>
              <w:jc w:val="center"/>
              <w:rPr>
                <w:rFonts w:ascii="Arial" w:hAnsi="Arial" w:cs="Arial"/>
                <w:b/>
                <w:bCs/>
              </w:rPr>
            </w:pPr>
            <w:r w:rsidRPr="00C520C9">
              <w:rPr>
                <w:rFonts w:ascii="Arial" w:hAnsi="Arial" w:cs="Arial"/>
                <w:b/>
                <w:bCs/>
              </w:rPr>
              <w:t>24</w:t>
            </w:r>
          </w:p>
        </w:tc>
        <w:tc>
          <w:tcPr>
            <w:tcW w:w="4846" w:type="dxa"/>
            <w:vAlign w:val="center"/>
          </w:tcPr>
          <w:p w14:paraId="3792D687" w14:textId="0F1E6410" w:rsidR="00C02B0C" w:rsidRPr="00C520C9" w:rsidRDefault="004E5EC9" w:rsidP="004B4E96">
            <w:pPr>
              <w:jc w:val="center"/>
              <w:rPr>
                <w:rFonts w:ascii="Arial" w:hAnsi="Arial" w:cs="Arial"/>
              </w:rPr>
            </w:pPr>
            <w:r w:rsidRPr="00C520C9">
              <w:rPr>
                <w:rFonts w:ascii="Arial" w:hAnsi="Arial" w:cs="Arial"/>
                <w:noProof/>
              </w:rPr>
              <w:drawing>
                <wp:inline distT="0" distB="0" distL="0" distR="0" wp14:anchorId="1BF16293" wp14:editId="389208A2">
                  <wp:extent cx="2560122" cy="1440000"/>
                  <wp:effectExtent l="0" t="0" r="0" b="8255"/>
                  <wp:docPr id="19796630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66302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2560122" cy="1440000"/>
                          </a:xfrm>
                          <a:prstGeom prst="rect">
                            <a:avLst/>
                          </a:prstGeom>
                        </pic:spPr>
                      </pic:pic>
                    </a:graphicData>
                  </a:graphic>
                </wp:inline>
              </w:drawing>
            </w:r>
          </w:p>
        </w:tc>
        <w:tc>
          <w:tcPr>
            <w:tcW w:w="7820" w:type="dxa"/>
          </w:tcPr>
          <w:p w14:paraId="28AF35C1" w14:textId="77777777" w:rsidR="004B4E96" w:rsidRPr="00C520C9" w:rsidRDefault="004B4E96" w:rsidP="004B4E96">
            <w:pPr>
              <w:rPr>
                <w:rFonts w:ascii="Arial" w:hAnsi="Arial" w:cs="Arial"/>
              </w:rPr>
            </w:pPr>
            <w:r w:rsidRPr="00C520C9">
              <w:rPr>
                <w:rFonts w:ascii="Arial" w:hAnsi="Arial" w:cs="Arial"/>
              </w:rPr>
              <w:t xml:space="preserve">Understanding LE UK’s push and pull factors will help Line Managers to enhance the pull factors in the organisation. The prevalent use of exit interviews is important to understand the push factors in LE UK, examples of push factors are: </w:t>
            </w:r>
          </w:p>
          <w:p w14:paraId="64AE04A1" w14:textId="77777777" w:rsidR="004B4E96" w:rsidRPr="00C520C9" w:rsidRDefault="004B4E96" w:rsidP="004B4E96">
            <w:pPr>
              <w:pStyle w:val="ListParagraph"/>
              <w:numPr>
                <w:ilvl w:val="0"/>
                <w:numId w:val="14"/>
              </w:numPr>
              <w:rPr>
                <w:rFonts w:ascii="Arial" w:hAnsi="Arial" w:cs="Arial"/>
              </w:rPr>
            </w:pPr>
            <w:r w:rsidRPr="00C520C9">
              <w:rPr>
                <w:rFonts w:ascii="Arial" w:hAnsi="Arial" w:cs="Arial"/>
              </w:rPr>
              <w:t>Negative working environment</w:t>
            </w:r>
          </w:p>
          <w:p w14:paraId="02F47453" w14:textId="77777777" w:rsidR="004B4E96" w:rsidRPr="00C520C9" w:rsidRDefault="004B4E96" w:rsidP="004B4E96">
            <w:pPr>
              <w:pStyle w:val="ListParagraph"/>
              <w:numPr>
                <w:ilvl w:val="0"/>
                <w:numId w:val="14"/>
              </w:numPr>
              <w:rPr>
                <w:rFonts w:ascii="Arial" w:hAnsi="Arial" w:cs="Arial"/>
              </w:rPr>
            </w:pPr>
            <w:r w:rsidRPr="00C520C9">
              <w:rPr>
                <w:rFonts w:ascii="Arial" w:hAnsi="Arial" w:cs="Arial"/>
              </w:rPr>
              <w:t>Limited growth opportunities</w:t>
            </w:r>
          </w:p>
          <w:p w14:paraId="771F53D7" w14:textId="77777777" w:rsidR="004B4E96" w:rsidRPr="00C520C9" w:rsidRDefault="004B4E96" w:rsidP="004B4E96">
            <w:pPr>
              <w:pStyle w:val="ListParagraph"/>
              <w:numPr>
                <w:ilvl w:val="0"/>
                <w:numId w:val="14"/>
              </w:numPr>
              <w:rPr>
                <w:rFonts w:ascii="Arial" w:hAnsi="Arial" w:cs="Arial"/>
              </w:rPr>
            </w:pPr>
            <w:r w:rsidRPr="00C520C9">
              <w:rPr>
                <w:rFonts w:ascii="Arial" w:hAnsi="Arial" w:cs="Arial"/>
              </w:rPr>
              <w:t>Low job satisfaction</w:t>
            </w:r>
          </w:p>
          <w:p w14:paraId="07E04816" w14:textId="77777777" w:rsidR="004B4E96" w:rsidRPr="00C520C9" w:rsidRDefault="004B4E96" w:rsidP="004B4E96">
            <w:pPr>
              <w:pStyle w:val="ListParagraph"/>
              <w:numPr>
                <w:ilvl w:val="0"/>
                <w:numId w:val="14"/>
              </w:numPr>
              <w:rPr>
                <w:rFonts w:ascii="Arial" w:hAnsi="Arial" w:cs="Arial"/>
              </w:rPr>
            </w:pPr>
            <w:r w:rsidRPr="00C520C9">
              <w:rPr>
                <w:rFonts w:ascii="Arial" w:hAnsi="Arial" w:cs="Arial"/>
              </w:rPr>
              <w:t>Lack of recognition</w:t>
            </w:r>
          </w:p>
          <w:p w14:paraId="54058B44" w14:textId="77777777" w:rsidR="004B4E96" w:rsidRPr="00C520C9" w:rsidRDefault="004B4E96" w:rsidP="004B4E96">
            <w:pPr>
              <w:rPr>
                <w:rFonts w:ascii="Arial" w:hAnsi="Arial" w:cs="Arial"/>
              </w:rPr>
            </w:pPr>
            <w:r w:rsidRPr="00C520C9">
              <w:rPr>
                <w:rFonts w:ascii="Arial" w:hAnsi="Arial" w:cs="Arial"/>
              </w:rPr>
              <w:t>As Clark (2022) suggests that push factors might highlight underlying issues inside LE UK and will influence employees to leave the organisation and to combat push factors to intervene at team-level and organisational level. Team-level intervention uses tactics requiring managers to participate in training, implementing manage feedback systems and communicating with employees to understand their workloads (Clark, 2022).</w:t>
            </w:r>
          </w:p>
          <w:p w14:paraId="2331C874" w14:textId="77777777" w:rsidR="004B4E96" w:rsidRPr="00C520C9" w:rsidRDefault="004B4E96" w:rsidP="004B4E96">
            <w:pPr>
              <w:rPr>
                <w:rFonts w:ascii="Arial" w:hAnsi="Arial" w:cs="Arial"/>
              </w:rPr>
            </w:pPr>
          </w:p>
          <w:p w14:paraId="423A2A77" w14:textId="47E3D9CA" w:rsidR="004B4E96" w:rsidRPr="00C520C9" w:rsidRDefault="004B4E96" w:rsidP="004B4E96">
            <w:pPr>
              <w:rPr>
                <w:rFonts w:ascii="Arial" w:hAnsi="Arial" w:cs="Arial"/>
              </w:rPr>
            </w:pPr>
            <w:r w:rsidRPr="00C520C9">
              <w:rPr>
                <w:rFonts w:ascii="Arial" w:hAnsi="Arial" w:cs="Arial"/>
              </w:rPr>
              <w:t>Organisational intervention mean improving the communication from senior leaders to the bottom line, introducing and affirming the core values, robust learning management system as this can mean more interactive relations with staff (Clark, 2022).</w:t>
            </w:r>
          </w:p>
          <w:p w14:paraId="2645AE8E" w14:textId="77777777" w:rsidR="004B4E96" w:rsidRPr="00C520C9" w:rsidRDefault="004B4E96" w:rsidP="004B4E96">
            <w:pPr>
              <w:rPr>
                <w:rFonts w:ascii="Arial" w:hAnsi="Arial" w:cs="Arial"/>
              </w:rPr>
            </w:pPr>
            <w:r w:rsidRPr="00C520C9">
              <w:rPr>
                <w:rFonts w:ascii="Arial" w:hAnsi="Arial" w:cs="Arial"/>
              </w:rPr>
              <w:tab/>
            </w:r>
          </w:p>
          <w:p w14:paraId="4C7BF318" w14:textId="04C8CBF8" w:rsidR="004B4E96" w:rsidRPr="00C520C9" w:rsidRDefault="004B4E96" w:rsidP="004B4E96">
            <w:pPr>
              <w:rPr>
                <w:rFonts w:ascii="Arial" w:hAnsi="Arial" w:cs="Arial"/>
              </w:rPr>
            </w:pPr>
            <w:r w:rsidRPr="00C520C9">
              <w:rPr>
                <w:rFonts w:ascii="Arial" w:hAnsi="Arial" w:cs="Arial"/>
              </w:rPr>
              <w:lastRenderedPageBreak/>
              <w:t xml:space="preserve">Pull factors in an organisation can include many factors to help retain employees, a study conducted by Croner (2016) highlighted that employees will retain themselves within and organisation due to salary, opportunity for develop and growth and the potential for greater opportunities i.e. promotions and projects. </w:t>
            </w:r>
          </w:p>
          <w:p w14:paraId="33132BED" w14:textId="77777777" w:rsidR="004B4E96" w:rsidRPr="00C520C9" w:rsidRDefault="004B4E96" w:rsidP="004B4E96">
            <w:pPr>
              <w:rPr>
                <w:rFonts w:ascii="Arial" w:hAnsi="Arial" w:cs="Arial"/>
              </w:rPr>
            </w:pPr>
          </w:p>
          <w:p w14:paraId="4A29ADB8" w14:textId="70EF9AD1" w:rsidR="004B4E96" w:rsidRPr="00C520C9" w:rsidRDefault="004B4E96" w:rsidP="004B4E96">
            <w:pPr>
              <w:rPr>
                <w:rFonts w:ascii="Arial" w:hAnsi="Arial" w:cs="Arial"/>
              </w:rPr>
            </w:pPr>
            <w:r w:rsidRPr="00C520C9">
              <w:rPr>
                <w:rFonts w:ascii="Arial" w:hAnsi="Arial" w:cs="Arial"/>
              </w:rPr>
              <w:t>The push and pull factors mentioned can all be measured through employee and organisational performance through one-to-ones, exit interviews and merit reviews.</w:t>
            </w:r>
          </w:p>
          <w:p w14:paraId="173CBCC8" w14:textId="77777777" w:rsidR="00C02B0C" w:rsidRPr="00C520C9" w:rsidRDefault="00C02B0C">
            <w:pPr>
              <w:rPr>
                <w:rFonts w:ascii="Arial" w:hAnsi="Arial" w:cs="Arial"/>
              </w:rPr>
            </w:pPr>
          </w:p>
        </w:tc>
      </w:tr>
      <w:tr w:rsidR="00643327" w:rsidRPr="00C520C9" w14:paraId="3F679617" w14:textId="77777777" w:rsidTr="00643327">
        <w:tc>
          <w:tcPr>
            <w:tcW w:w="14379" w:type="dxa"/>
            <w:gridSpan w:val="4"/>
            <w:shd w:val="clear" w:color="auto" w:fill="84E290" w:themeFill="accent3" w:themeFillTint="66"/>
            <w:vAlign w:val="center"/>
          </w:tcPr>
          <w:p w14:paraId="60412CFB" w14:textId="0213DDA0" w:rsidR="00643327" w:rsidRPr="00DB3EC7" w:rsidRDefault="00643327" w:rsidP="00C141C2">
            <w:pPr>
              <w:jc w:val="center"/>
              <w:rPr>
                <w:rFonts w:ascii="Arial" w:hAnsi="Arial" w:cs="Arial"/>
                <w:b/>
                <w:bCs/>
                <w:sz w:val="40"/>
                <w:szCs w:val="40"/>
              </w:rPr>
            </w:pPr>
            <w:r w:rsidRPr="00DB3EC7">
              <w:rPr>
                <w:rFonts w:ascii="Arial" w:hAnsi="Arial" w:cs="Arial"/>
                <w:b/>
                <w:bCs/>
                <w:color w:val="FFFFFF" w:themeColor="background1"/>
                <w:sz w:val="40"/>
                <w:szCs w:val="40"/>
              </w:rPr>
              <w:lastRenderedPageBreak/>
              <w:t>Session</w:t>
            </w:r>
            <w:r w:rsidR="00C141C2" w:rsidRPr="00DB3EC7">
              <w:rPr>
                <w:rFonts w:ascii="Arial" w:hAnsi="Arial" w:cs="Arial"/>
                <w:b/>
                <w:bCs/>
                <w:color w:val="FFFFFF" w:themeColor="background1"/>
                <w:sz w:val="40"/>
                <w:szCs w:val="40"/>
              </w:rPr>
              <w:t xml:space="preserve"> </w:t>
            </w:r>
            <w:r w:rsidRPr="00DB3EC7">
              <w:rPr>
                <w:rFonts w:ascii="Arial" w:hAnsi="Arial" w:cs="Arial"/>
                <w:b/>
                <w:bCs/>
                <w:color w:val="FFFFFF" w:themeColor="background1"/>
                <w:sz w:val="40"/>
                <w:szCs w:val="40"/>
              </w:rPr>
              <w:t>4</w:t>
            </w:r>
          </w:p>
        </w:tc>
      </w:tr>
      <w:tr w:rsidR="00C40E5A" w:rsidRPr="00C520C9" w14:paraId="1E07EB38" w14:textId="77777777" w:rsidTr="00DB3EC7">
        <w:trPr>
          <w:trHeight w:val="2559"/>
        </w:trPr>
        <w:tc>
          <w:tcPr>
            <w:tcW w:w="0" w:type="auto"/>
            <w:vAlign w:val="center"/>
          </w:tcPr>
          <w:p w14:paraId="17A029C7" w14:textId="77777777" w:rsidR="00C02B0C" w:rsidRPr="00C520C9" w:rsidRDefault="00C02B0C" w:rsidP="006C7725">
            <w:pPr>
              <w:jc w:val="center"/>
              <w:rPr>
                <w:rFonts w:ascii="Arial" w:hAnsi="Arial" w:cs="Arial"/>
              </w:rPr>
            </w:pPr>
          </w:p>
        </w:tc>
        <w:tc>
          <w:tcPr>
            <w:tcW w:w="0" w:type="auto"/>
            <w:vAlign w:val="center"/>
          </w:tcPr>
          <w:p w14:paraId="766F831E" w14:textId="41D0F1B3" w:rsidR="00C02B0C" w:rsidRPr="00C520C9" w:rsidRDefault="003D4B8E" w:rsidP="00942322">
            <w:pPr>
              <w:jc w:val="center"/>
              <w:rPr>
                <w:rFonts w:ascii="Arial" w:hAnsi="Arial" w:cs="Arial"/>
                <w:b/>
                <w:bCs/>
              </w:rPr>
            </w:pPr>
            <w:r w:rsidRPr="00C520C9">
              <w:rPr>
                <w:rFonts w:ascii="Arial" w:hAnsi="Arial" w:cs="Arial"/>
                <w:b/>
                <w:bCs/>
              </w:rPr>
              <w:t>25</w:t>
            </w:r>
          </w:p>
        </w:tc>
        <w:tc>
          <w:tcPr>
            <w:tcW w:w="4846" w:type="dxa"/>
            <w:vAlign w:val="center"/>
          </w:tcPr>
          <w:p w14:paraId="2F060F35" w14:textId="5B2A6BBA" w:rsidR="00C02B0C" w:rsidRPr="00C520C9" w:rsidRDefault="003D4B8E" w:rsidP="006A46E8">
            <w:pPr>
              <w:jc w:val="center"/>
              <w:rPr>
                <w:rFonts w:ascii="Arial" w:hAnsi="Arial" w:cs="Arial"/>
              </w:rPr>
            </w:pPr>
            <w:r w:rsidRPr="00C520C9">
              <w:rPr>
                <w:rFonts w:ascii="Arial" w:hAnsi="Arial" w:cs="Arial"/>
                <w:noProof/>
              </w:rPr>
              <w:drawing>
                <wp:inline distT="0" distB="0" distL="0" distR="0" wp14:anchorId="057396B1" wp14:editId="3ED55E14">
                  <wp:extent cx="2560122" cy="1440000"/>
                  <wp:effectExtent l="0" t="0" r="0" b="8255"/>
                  <wp:docPr id="6125023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02322"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2560122" cy="1440000"/>
                          </a:xfrm>
                          <a:prstGeom prst="rect">
                            <a:avLst/>
                          </a:prstGeom>
                        </pic:spPr>
                      </pic:pic>
                    </a:graphicData>
                  </a:graphic>
                </wp:inline>
              </w:drawing>
            </w:r>
          </w:p>
        </w:tc>
        <w:tc>
          <w:tcPr>
            <w:tcW w:w="7820" w:type="dxa"/>
          </w:tcPr>
          <w:p w14:paraId="16824118" w14:textId="7561EF5B" w:rsidR="00C02B0C" w:rsidRPr="00C520C9" w:rsidRDefault="006A46E8">
            <w:pPr>
              <w:rPr>
                <w:rFonts w:ascii="Arial" w:hAnsi="Arial" w:cs="Arial"/>
              </w:rPr>
            </w:pPr>
            <w:r w:rsidRPr="00C520C9">
              <w:rPr>
                <w:rFonts w:ascii="Arial" w:hAnsi="Arial" w:cs="Arial"/>
              </w:rPr>
              <w:t>Introduce the topic.</w:t>
            </w:r>
          </w:p>
        </w:tc>
      </w:tr>
      <w:tr w:rsidR="00C40E5A" w:rsidRPr="00C520C9" w14:paraId="6FD388DE" w14:textId="77777777" w:rsidTr="006A46E8">
        <w:tc>
          <w:tcPr>
            <w:tcW w:w="0" w:type="auto"/>
            <w:vAlign w:val="center"/>
          </w:tcPr>
          <w:p w14:paraId="4EB49EEB" w14:textId="77777777" w:rsidR="00C02B0C" w:rsidRPr="00C520C9" w:rsidRDefault="00C02B0C" w:rsidP="006C7725">
            <w:pPr>
              <w:jc w:val="center"/>
              <w:rPr>
                <w:rFonts w:ascii="Arial" w:hAnsi="Arial" w:cs="Arial"/>
              </w:rPr>
            </w:pPr>
          </w:p>
        </w:tc>
        <w:tc>
          <w:tcPr>
            <w:tcW w:w="0" w:type="auto"/>
            <w:vAlign w:val="center"/>
          </w:tcPr>
          <w:p w14:paraId="0241721E" w14:textId="77AECF7B" w:rsidR="00C02B0C" w:rsidRPr="00C520C9" w:rsidRDefault="003D4B8E" w:rsidP="00942322">
            <w:pPr>
              <w:jc w:val="center"/>
              <w:rPr>
                <w:rFonts w:ascii="Arial" w:hAnsi="Arial" w:cs="Arial"/>
                <w:b/>
                <w:bCs/>
              </w:rPr>
            </w:pPr>
            <w:r w:rsidRPr="00C520C9">
              <w:rPr>
                <w:rFonts w:ascii="Arial" w:hAnsi="Arial" w:cs="Arial"/>
                <w:b/>
                <w:bCs/>
              </w:rPr>
              <w:t>26</w:t>
            </w:r>
          </w:p>
        </w:tc>
        <w:tc>
          <w:tcPr>
            <w:tcW w:w="4846" w:type="dxa"/>
            <w:vAlign w:val="center"/>
          </w:tcPr>
          <w:p w14:paraId="23C3AD16" w14:textId="462F727E" w:rsidR="00C02B0C" w:rsidRPr="00C520C9" w:rsidRDefault="00F267DB" w:rsidP="006A46E8">
            <w:pPr>
              <w:jc w:val="center"/>
              <w:rPr>
                <w:rFonts w:ascii="Arial" w:hAnsi="Arial" w:cs="Arial"/>
              </w:rPr>
            </w:pPr>
            <w:r w:rsidRPr="00C520C9">
              <w:rPr>
                <w:rFonts w:ascii="Arial" w:hAnsi="Arial" w:cs="Arial"/>
                <w:noProof/>
              </w:rPr>
              <w:drawing>
                <wp:inline distT="0" distB="0" distL="0" distR="0" wp14:anchorId="25483846" wp14:editId="41ACD083">
                  <wp:extent cx="2560122" cy="1440000"/>
                  <wp:effectExtent l="0" t="0" r="0" b="8255"/>
                  <wp:docPr id="1822623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62343"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2560122" cy="1440000"/>
                          </a:xfrm>
                          <a:prstGeom prst="rect">
                            <a:avLst/>
                          </a:prstGeom>
                        </pic:spPr>
                      </pic:pic>
                    </a:graphicData>
                  </a:graphic>
                </wp:inline>
              </w:drawing>
            </w:r>
          </w:p>
        </w:tc>
        <w:tc>
          <w:tcPr>
            <w:tcW w:w="7820" w:type="dxa"/>
          </w:tcPr>
          <w:p w14:paraId="4C9EC2D0" w14:textId="77777777" w:rsidR="00722FC8" w:rsidRPr="00C520C9" w:rsidRDefault="00722FC8" w:rsidP="00722FC8">
            <w:pPr>
              <w:rPr>
                <w:rFonts w:ascii="Arial" w:hAnsi="Arial" w:cs="Arial"/>
              </w:rPr>
            </w:pPr>
            <w:r w:rsidRPr="00C520C9">
              <w:rPr>
                <w:rFonts w:ascii="Arial" w:hAnsi="Arial" w:cs="Arial"/>
              </w:rPr>
              <w:t>Policies and procedures allow LE UK to manage capability in the workplace, these include absence management, personal improvement plans and skills assessments and training.</w:t>
            </w:r>
          </w:p>
          <w:p w14:paraId="1B16241B" w14:textId="77777777" w:rsidR="00722FC8" w:rsidRPr="00C520C9" w:rsidRDefault="00722FC8" w:rsidP="00722FC8">
            <w:pPr>
              <w:rPr>
                <w:rFonts w:ascii="Arial" w:hAnsi="Arial" w:cs="Arial"/>
              </w:rPr>
            </w:pPr>
          </w:p>
          <w:p w14:paraId="01A49403" w14:textId="4AFB05B1" w:rsidR="00722FC8" w:rsidRPr="00C520C9" w:rsidRDefault="00722FC8" w:rsidP="00722FC8">
            <w:pPr>
              <w:rPr>
                <w:rFonts w:ascii="Arial" w:hAnsi="Arial" w:cs="Arial"/>
              </w:rPr>
            </w:pPr>
            <w:r w:rsidRPr="00C520C9">
              <w:rPr>
                <w:rFonts w:ascii="Arial" w:hAnsi="Arial" w:cs="Arial"/>
              </w:rPr>
              <w:t xml:space="preserve">Absence management allows an organisation to identify patterns and trends, it allows an organisation to provide adequate support to employees to ensure the employee can carry out their roles and responsibilities, offering return to work procedures to ensure an employee is able to return to work with fully restored capabilities and finally, managers can monitor and review performance through </w:t>
            </w:r>
            <w:r w:rsidRPr="00C520C9">
              <w:rPr>
                <w:rFonts w:ascii="Arial" w:hAnsi="Arial" w:cs="Arial"/>
              </w:rPr>
              <w:lastRenderedPageBreak/>
              <w:t>absence management to highlight if the employee is performing as expected (CIPD, 2024b).</w:t>
            </w:r>
          </w:p>
          <w:p w14:paraId="048DDFAD" w14:textId="77777777" w:rsidR="00451737" w:rsidRPr="00C520C9" w:rsidRDefault="00451737" w:rsidP="00722FC8">
            <w:pPr>
              <w:rPr>
                <w:rFonts w:ascii="Arial" w:hAnsi="Arial" w:cs="Arial"/>
              </w:rPr>
            </w:pPr>
          </w:p>
          <w:p w14:paraId="7D4FFAAB" w14:textId="77777777" w:rsidR="00451737" w:rsidRPr="00C520C9" w:rsidRDefault="00451737" w:rsidP="00451737">
            <w:pPr>
              <w:rPr>
                <w:rFonts w:ascii="Arial" w:hAnsi="Arial" w:cs="Arial"/>
              </w:rPr>
            </w:pPr>
            <w:r w:rsidRPr="00C520C9">
              <w:rPr>
                <w:rFonts w:ascii="Arial" w:hAnsi="Arial" w:cs="Arial"/>
              </w:rPr>
              <w:t>A personal improvement plan (PIP) helps to identify areas for development, having a structured approach to enhancing an employee’s skills and overall performance and capability for their role (Aldarwish, 2024).</w:t>
            </w:r>
          </w:p>
          <w:p w14:paraId="546A800C" w14:textId="77777777" w:rsidR="00451737" w:rsidRPr="00C520C9" w:rsidRDefault="00451737" w:rsidP="00451737">
            <w:pPr>
              <w:rPr>
                <w:rFonts w:ascii="Arial" w:hAnsi="Arial" w:cs="Arial"/>
              </w:rPr>
            </w:pPr>
          </w:p>
          <w:p w14:paraId="24D3E3B6" w14:textId="11677D8E" w:rsidR="00C02B0C" w:rsidRPr="00C520C9" w:rsidRDefault="00451737" w:rsidP="00451737">
            <w:pPr>
              <w:rPr>
                <w:rFonts w:ascii="Arial" w:hAnsi="Arial" w:cs="Arial"/>
              </w:rPr>
            </w:pPr>
            <w:r w:rsidRPr="00C520C9">
              <w:rPr>
                <w:rFonts w:ascii="Arial" w:hAnsi="Arial" w:cs="Arial"/>
              </w:rPr>
              <w:t>Managing the skills and training for employees, helps a manager to identify the strengths and weakness of the employee, it helps the managers to identify skills gaps and whether there are any development programmes to support areas of improvement (Creasey, 2024).</w:t>
            </w:r>
          </w:p>
        </w:tc>
      </w:tr>
      <w:tr w:rsidR="00C40E5A" w:rsidRPr="00C520C9" w14:paraId="5A531CD0" w14:textId="77777777" w:rsidTr="006A46E8">
        <w:tc>
          <w:tcPr>
            <w:tcW w:w="0" w:type="auto"/>
            <w:vAlign w:val="center"/>
          </w:tcPr>
          <w:p w14:paraId="72201FD0" w14:textId="77777777" w:rsidR="00C02B0C" w:rsidRPr="00C520C9" w:rsidRDefault="00C02B0C" w:rsidP="006C7725">
            <w:pPr>
              <w:jc w:val="center"/>
              <w:rPr>
                <w:rFonts w:ascii="Arial" w:hAnsi="Arial" w:cs="Arial"/>
              </w:rPr>
            </w:pPr>
          </w:p>
        </w:tc>
        <w:tc>
          <w:tcPr>
            <w:tcW w:w="0" w:type="auto"/>
            <w:vAlign w:val="center"/>
          </w:tcPr>
          <w:p w14:paraId="557167DF" w14:textId="19040793" w:rsidR="00C02B0C" w:rsidRPr="00C520C9" w:rsidRDefault="003D4B8E" w:rsidP="00942322">
            <w:pPr>
              <w:jc w:val="center"/>
              <w:rPr>
                <w:rFonts w:ascii="Arial" w:hAnsi="Arial" w:cs="Arial"/>
                <w:b/>
                <w:bCs/>
              </w:rPr>
            </w:pPr>
            <w:r w:rsidRPr="00C520C9">
              <w:rPr>
                <w:rFonts w:ascii="Arial" w:hAnsi="Arial" w:cs="Arial"/>
                <w:b/>
                <w:bCs/>
              </w:rPr>
              <w:t>27</w:t>
            </w:r>
          </w:p>
        </w:tc>
        <w:tc>
          <w:tcPr>
            <w:tcW w:w="4846" w:type="dxa"/>
            <w:vAlign w:val="center"/>
          </w:tcPr>
          <w:p w14:paraId="7AAAB2D8" w14:textId="35EB8988" w:rsidR="00C02B0C" w:rsidRPr="00C520C9" w:rsidRDefault="00F267DB" w:rsidP="006A46E8">
            <w:pPr>
              <w:jc w:val="center"/>
              <w:rPr>
                <w:rFonts w:ascii="Arial" w:hAnsi="Arial" w:cs="Arial"/>
              </w:rPr>
            </w:pPr>
            <w:r w:rsidRPr="00C520C9">
              <w:rPr>
                <w:rFonts w:ascii="Arial" w:hAnsi="Arial" w:cs="Arial"/>
                <w:noProof/>
              </w:rPr>
              <w:drawing>
                <wp:inline distT="0" distB="0" distL="0" distR="0" wp14:anchorId="2807EE57" wp14:editId="086BF5F8">
                  <wp:extent cx="2560122" cy="1440000"/>
                  <wp:effectExtent l="0" t="0" r="0" b="8255"/>
                  <wp:docPr id="7623523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52313"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2560122" cy="1440000"/>
                          </a:xfrm>
                          <a:prstGeom prst="rect">
                            <a:avLst/>
                          </a:prstGeom>
                        </pic:spPr>
                      </pic:pic>
                    </a:graphicData>
                  </a:graphic>
                </wp:inline>
              </w:drawing>
            </w:r>
          </w:p>
        </w:tc>
        <w:tc>
          <w:tcPr>
            <w:tcW w:w="7820" w:type="dxa"/>
          </w:tcPr>
          <w:p w14:paraId="0B18B286" w14:textId="77777777" w:rsidR="002B1FF7" w:rsidRPr="00C520C9" w:rsidRDefault="002B1FF7" w:rsidP="002B1FF7">
            <w:pPr>
              <w:rPr>
                <w:rFonts w:ascii="Arial" w:hAnsi="Arial" w:cs="Arial"/>
              </w:rPr>
            </w:pPr>
            <w:r w:rsidRPr="00C520C9">
              <w:rPr>
                <w:rFonts w:ascii="Arial" w:hAnsi="Arial" w:cs="Arial"/>
              </w:rPr>
              <w:t>Effective absence management procedures can help support an individual’s capability and provide adequate support (if needed) to employees.</w:t>
            </w:r>
          </w:p>
          <w:p w14:paraId="11F3BBBB" w14:textId="77777777" w:rsidR="002B1FF7" w:rsidRPr="00C520C9" w:rsidRDefault="002B1FF7" w:rsidP="002B1FF7">
            <w:pPr>
              <w:rPr>
                <w:rFonts w:ascii="Arial" w:hAnsi="Arial" w:cs="Arial"/>
              </w:rPr>
            </w:pPr>
          </w:p>
          <w:p w14:paraId="0BC4E778" w14:textId="4E75AA22" w:rsidR="002B1FF7" w:rsidRPr="00C520C9" w:rsidRDefault="002B1FF7" w:rsidP="002B1FF7">
            <w:pPr>
              <w:rPr>
                <w:rFonts w:ascii="Arial" w:hAnsi="Arial" w:cs="Arial"/>
              </w:rPr>
            </w:pPr>
            <w:r w:rsidRPr="00C520C9">
              <w:rPr>
                <w:rFonts w:ascii="Arial" w:hAnsi="Arial" w:cs="Arial"/>
              </w:rPr>
              <w:t>As Hodson (2024) suggests absence management can help the following:</w:t>
            </w:r>
          </w:p>
          <w:p w14:paraId="1BF0AE01" w14:textId="77777777" w:rsidR="002B1FF7" w:rsidRPr="00C520C9" w:rsidRDefault="002B1FF7" w:rsidP="002B1FF7">
            <w:pPr>
              <w:pStyle w:val="ListParagraph"/>
              <w:numPr>
                <w:ilvl w:val="0"/>
                <w:numId w:val="15"/>
              </w:numPr>
              <w:rPr>
                <w:rFonts w:ascii="Arial" w:hAnsi="Arial" w:cs="Arial"/>
              </w:rPr>
            </w:pPr>
            <w:r w:rsidRPr="00C520C9">
              <w:rPr>
                <w:rFonts w:ascii="Arial" w:hAnsi="Arial" w:cs="Arial"/>
              </w:rPr>
              <w:t>Identify trends – a manager may need to refer the individual for a health assessment to understand how the health concern is affecting the employee’s capability to carry their role out,</w:t>
            </w:r>
          </w:p>
          <w:p w14:paraId="7B5013CF" w14:textId="77777777" w:rsidR="002B1FF7" w:rsidRPr="00C520C9" w:rsidRDefault="002B1FF7" w:rsidP="002B1FF7">
            <w:pPr>
              <w:pStyle w:val="ListParagraph"/>
              <w:numPr>
                <w:ilvl w:val="0"/>
                <w:numId w:val="15"/>
              </w:numPr>
              <w:rPr>
                <w:rFonts w:ascii="Arial" w:hAnsi="Arial" w:cs="Arial"/>
              </w:rPr>
            </w:pPr>
            <w:r w:rsidRPr="00C520C9">
              <w:rPr>
                <w:rFonts w:ascii="Arial" w:hAnsi="Arial" w:cs="Arial"/>
              </w:rPr>
              <w:t>Early intervention to offer support will help LE UK to follow procedures against protected characteristics and no employee is at a disadvantage,</w:t>
            </w:r>
          </w:p>
          <w:p w14:paraId="4A14D5EC" w14:textId="77777777" w:rsidR="002B1FF7" w:rsidRPr="00C520C9" w:rsidRDefault="002B1FF7" w:rsidP="002B1FF7">
            <w:pPr>
              <w:pStyle w:val="ListParagraph"/>
              <w:numPr>
                <w:ilvl w:val="0"/>
                <w:numId w:val="15"/>
              </w:numPr>
              <w:rPr>
                <w:rFonts w:ascii="Arial" w:hAnsi="Arial" w:cs="Arial"/>
              </w:rPr>
            </w:pPr>
            <w:r w:rsidRPr="00C520C9">
              <w:rPr>
                <w:rFonts w:ascii="Arial" w:hAnsi="Arial" w:cs="Arial"/>
              </w:rPr>
              <w:t xml:space="preserve">Record keeping to support potential future capability procedures and providing evidence to back this protocol up, </w:t>
            </w:r>
          </w:p>
          <w:p w14:paraId="1C5FA3F7" w14:textId="77777777" w:rsidR="002B1FF7" w:rsidRPr="00C520C9" w:rsidRDefault="002B1FF7" w:rsidP="002B1FF7">
            <w:pPr>
              <w:pStyle w:val="ListParagraph"/>
              <w:numPr>
                <w:ilvl w:val="0"/>
                <w:numId w:val="15"/>
              </w:numPr>
              <w:rPr>
                <w:rFonts w:ascii="Arial" w:hAnsi="Arial" w:cs="Arial"/>
              </w:rPr>
            </w:pPr>
            <w:r w:rsidRPr="00C520C9">
              <w:rPr>
                <w:rFonts w:ascii="Arial" w:hAnsi="Arial" w:cs="Arial"/>
              </w:rPr>
              <w:t xml:space="preserve">Performance monitoring – this can help identify risks to the business as if a member of staff is not fit to be conducting their role, in some cases, the manager should be able to see how the employee is physically conducting their role, </w:t>
            </w:r>
          </w:p>
          <w:p w14:paraId="1C21FD6B" w14:textId="77777777" w:rsidR="002B1FF7" w:rsidRPr="00C520C9" w:rsidRDefault="002B1FF7" w:rsidP="002B1FF7">
            <w:pPr>
              <w:pStyle w:val="ListParagraph"/>
              <w:numPr>
                <w:ilvl w:val="0"/>
                <w:numId w:val="15"/>
              </w:numPr>
              <w:rPr>
                <w:rFonts w:ascii="Arial" w:hAnsi="Arial" w:cs="Arial"/>
              </w:rPr>
            </w:pPr>
            <w:r w:rsidRPr="00C520C9">
              <w:rPr>
                <w:rFonts w:ascii="Arial" w:hAnsi="Arial" w:cs="Arial"/>
              </w:rPr>
              <w:lastRenderedPageBreak/>
              <w:t>Supporting the employee with reasonable adjustments as this is a legal obligation, this may even be phased return to works and change of terms and conditions to their contract,</w:t>
            </w:r>
          </w:p>
          <w:p w14:paraId="5F03BEAC" w14:textId="77777777" w:rsidR="002B1FF7" w:rsidRPr="00C520C9" w:rsidRDefault="002B1FF7" w:rsidP="002B1FF7">
            <w:pPr>
              <w:pStyle w:val="ListParagraph"/>
              <w:numPr>
                <w:ilvl w:val="0"/>
                <w:numId w:val="15"/>
              </w:numPr>
              <w:rPr>
                <w:rFonts w:ascii="Arial" w:hAnsi="Arial" w:cs="Arial"/>
              </w:rPr>
            </w:pPr>
            <w:r w:rsidRPr="00C520C9">
              <w:rPr>
                <w:rFonts w:ascii="Arial" w:hAnsi="Arial" w:cs="Arial"/>
              </w:rPr>
              <w:t>Policy adherence to ensure fairness throughout capability procedures.</w:t>
            </w:r>
          </w:p>
          <w:p w14:paraId="019C0AB3" w14:textId="77777777" w:rsidR="00C02B0C" w:rsidRPr="00C520C9" w:rsidRDefault="00C02B0C">
            <w:pPr>
              <w:rPr>
                <w:rFonts w:ascii="Arial" w:hAnsi="Arial" w:cs="Arial"/>
              </w:rPr>
            </w:pPr>
          </w:p>
        </w:tc>
      </w:tr>
      <w:tr w:rsidR="00C40E5A" w:rsidRPr="00C520C9" w14:paraId="027E72BD" w14:textId="77777777" w:rsidTr="006A46E8">
        <w:tc>
          <w:tcPr>
            <w:tcW w:w="0" w:type="auto"/>
            <w:vAlign w:val="center"/>
          </w:tcPr>
          <w:p w14:paraId="31105A0D" w14:textId="77777777" w:rsidR="00C02B0C" w:rsidRPr="00C520C9" w:rsidRDefault="00C02B0C" w:rsidP="006C7725">
            <w:pPr>
              <w:jc w:val="center"/>
              <w:rPr>
                <w:rFonts w:ascii="Arial" w:hAnsi="Arial" w:cs="Arial"/>
              </w:rPr>
            </w:pPr>
          </w:p>
        </w:tc>
        <w:tc>
          <w:tcPr>
            <w:tcW w:w="0" w:type="auto"/>
            <w:vAlign w:val="center"/>
          </w:tcPr>
          <w:p w14:paraId="5B5B6C34" w14:textId="779F592C" w:rsidR="00C02B0C" w:rsidRPr="00C520C9" w:rsidRDefault="003D4B8E" w:rsidP="00942322">
            <w:pPr>
              <w:jc w:val="center"/>
              <w:rPr>
                <w:rFonts w:ascii="Arial" w:hAnsi="Arial" w:cs="Arial"/>
                <w:b/>
                <w:bCs/>
              </w:rPr>
            </w:pPr>
            <w:r w:rsidRPr="00C520C9">
              <w:rPr>
                <w:rFonts w:ascii="Arial" w:hAnsi="Arial" w:cs="Arial"/>
                <w:b/>
                <w:bCs/>
              </w:rPr>
              <w:t>28</w:t>
            </w:r>
          </w:p>
        </w:tc>
        <w:tc>
          <w:tcPr>
            <w:tcW w:w="4846" w:type="dxa"/>
            <w:vAlign w:val="center"/>
          </w:tcPr>
          <w:p w14:paraId="5D52EBAB" w14:textId="6554AE08" w:rsidR="00C02B0C" w:rsidRPr="00C520C9" w:rsidRDefault="00F267DB" w:rsidP="006A46E8">
            <w:pPr>
              <w:jc w:val="center"/>
              <w:rPr>
                <w:rFonts w:ascii="Arial" w:hAnsi="Arial" w:cs="Arial"/>
              </w:rPr>
            </w:pPr>
            <w:r w:rsidRPr="00C520C9">
              <w:rPr>
                <w:rFonts w:ascii="Arial" w:hAnsi="Arial" w:cs="Arial"/>
                <w:noProof/>
              </w:rPr>
              <w:drawing>
                <wp:inline distT="0" distB="0" distL="0" distR="0" wp14:anchorId="7CA55AA5" wp14:editId="13E7E247">
                  <wp:extent cx="2560122" cy="1440000"/>
                  <wp:effectExtent l="0" t="0" r="0" b="8255"/>
                  <wp:docPr id="3568383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38362"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2560122" cy="1440000"/>
                          </a:xfrm>
                          <a:prstGeom prst="rect">
                            <a:avLst/>
                          </a:prstGeom>
                        </pic:spPr>
                      </pic:pic>
                    </a:graphicData>
                  </a:graphic>
                </wp:inline>
              </w:drawing>
            </w:r>
          </w:p>
        </w:tc>
        <w:tc>
          <w:tcPr>
            <w:tcW w:w="7820" w:type="dxa"/>
          </w:tcPr>
          <w:p w14:paraId="4E91E8B6" w14:textId="77777777" w:rsidR="00474FC7" w:rsidRPr="00C520C9" w:rsidRDefault="00474FC7" w:rsidP="00474FC7">
            <w:pPr>
              <w:rPr>
                <w:rFonts w:ascii="Arial" w:hAnsi="Arial" w:cs="Arial"/>
              </w:rPr>
            </w:pPr>
            <w:r w:rsidRPr="00C520C9">
              <w:rPr>
                <w:rFonts w:ascii="Arial" w:hAnsi="Arial" w:cs="Arial"/>
              </w:rPr>
              <w:t>Leavism is when an employee uses allocated time off i.e. annual leave or sickness to catch up on work, Westfield Health (2022a) have broken leavism into three categories:</w:t>
            </w:r>
          </w:p>
          <w:p w14:paraId="4E997764" w14:textId="77777777" w:rsidR="00474FC7" w:rsidRPr="00C520C9" w:rsidRDefault="00474FC7" w:rsidP="00474FC7">
            <w:pPr>
              <w:pStyle w:val="ListParagraph"/>
              <w:numPr>
                <w:ilvl w:val="0"/>
                <w:numId w:val="16"/>
              </w:numPr>
              <w:rPr>
                <w:rFonts w:ascii="Arial" w:hAnsi="Arial" w:cs="Arial"/>
              </w:rPr>
            </w:pPr>
            <w:r w:rsidRPr="00C520C9">
              <w:rPr>
                <w:rFonts w:ascii="Arial" w:hAnsi="Arial" w:cs="Arial"/>
              </w:rPr>
              <w:t>Using allocated time off,</w:t>
            </w:r>
          </w:p>
          <w:p w14:paraId="70861908" w14:textId="77777777" w:rsidR="00474FC7" w:rsidRPr="00C520C9" w:rsidRDefault="00474FC7" w:rsidP="00474FC7">
            <w:pPr>
              <w:pStyle w:val="ListParagraph"/>
              <w:numPr>
                <w:ilvl w:val="0"/>
                <w:numId w:val="16"/>
              </w:numPr>
              <w:rPr>
                <w:rFonts w:ascii="Arial" w:hAnsi="Arial" w:cs="Arial"/>
              </w:rPr>
            </w:pPr>
            <w:r w:rsidRPr="00C520C9">
              <w:rPr>
                <w:rFonts w:ascii="Arial" w:hAnsi="Arial" w:cs="Arial"/>
              </w:rPr>
              <w:t>Taking work home that is not completed during an employee’s normal working hours,</w:t>
            </w:r>
          </w:p>
          <w:p w14:paraId="637B42B6" w14:textId="77777777" w:rsidR="00474FC7" w:rsidRPr="00C520C9" w:rsidRDefault="00474FC7" w:rsidP="00474FC7">
            <w:pPr>
              <w:pStyle w:val="ListParagraph"/>
              <w:numPr>
                <w:ilvl w:val="0"/>
                <w:numId w:val="16"/>
              </w:numPr>
              <w:rPr>
                <w:rFonts w:ascii="Arial" w:hAnsi="Arial" w:cs="Arial"/>
              </w:rPr>
            </w:pPr>
            <w:r w:rsidRPr="00C520C9">
              <w:rPr>
                <w:rFonts w:ascii="Arial" w:hAnsi="Arial" w:cs="Arial"/>
              </w:rPr>
              <w:t>Conducting work whilst on holiday/leave.</w:t>
            </w:r>
          </w:p>
          <w:p w14:paraId="7006C4C8" w14:textId="77777777" w:rsidR="00474FC7" w:rsidRPr="00C520C9" w:rsidRDefault="00474FC7" w:rsidP="00474FC7">
            <w:pPr>
              <w:rPr>
                <w:rFonts w:ascii="Arial" w:hAnsi="Arial" w:cs="Arial"/>
              </w:rPr>
            </w:pPr>
          </w:p>
          <w:p w14:paraId="0ABB353C" w14:textId="79B00041" w:rsidR="00474FC7" w:rsidRPr="00C520C9" w:rsidRDefault="00474FC7" w:rsidP="00474FC7">
            <w:pPr>
              <w:rPr>
                <w:rFonts w:ascii="Arial" w:hAnsi="Arial" w:cs="Arial"/>
              </w:rPr>
            </w:pPr>
            <w:r w:rsidRPr="00C520C9">
              <w:rPr>
                <w:rFonts w:ascii="Arial" w:hAnsi="Arial" w:cs="Arial"/>
              </w:rPr>
              <w:t xml:space="preserve">Presenteeism is the act of attending working when the employee is physically and mentally not well enough to be in work (Westfield Health, 2022b), this could increase the risk to the business as mistakes are made albeit the performance of the employee has decreased. </w:t>
            </w:r>
          </w:p>
          <w:p w14:paraId="5127E4B9" w14:textId="77777777" w:rsidR="00C02B0C" w:rsidRPr="00C520C9" w:rsidRDefault="00C02B0C">
            <w:pPr>
              <w:rPr>
                <w:rFonts w:ascii="Arial" w:hAnsi="Arial" w:cs="Arial"/>
              </w:rPr>
            </w:pPr>
          </w:p>
        </w:tc>
      </w:tr>
      <w:tr w:rsidR="00C40E5A" w:rsidRPr="00C520C9" w14:paraId="41F93126" w14:textId="77777777" w:rsidTr="006A46E8">
        <w:tc>
          <w:tcPr>
            <w:tcW w:w="0" w:type="auto"/>
            <w:vAlign w:val="center"/>
          </w:tcPr>
          <w:p w14:paraId="6CE775FD" w14:textId="77777777" w:rsidR="003D4B8E" w:rsidRPr="00C520C9" w:rsidRDefault="003D4B8E" w:rsidP="006C7725">
            <w:pPr>
              <w:jc w:val="center"/>
              <w:rPr>
                <w:rFonts w:ascii="Arial" w:hAnsi="Arial" w:cs="Arial"/>
              </w:rPr>
            </w:pPr>
          </w:p>
        </w:tc>
        <w:tc>
          <w:tcPr>
            <w:tcW w:w="0" w:type="auto"/>
            <w:vAlign w:val="center"/>
          </w:tcPr>
          <w:p w14:paraId="06A657EF" w14:textId="4E04E541" w:rsidR="003D4B8E" w:rsidRPr="00C520C9" w:rsidRDefault="003D4B8E" w:rsidP="00942322">
            <w:pPr>
              <w:jc w:val="center"/>
              <w:rPr>
                <w:rFonts w:ascii="Arial" w:hAnsi="Arial" w:cs="Arial"/>
                <w:b/>
                <w:bCs/>
              </w:rPr>
            </w:pPr>
            <w:r w:rsidRPr="00C520C9">
              <w:rPr>
                <w:rFonts w:ascii="Arial" w:hAnsi="Arial" w:cs="Arial"/>
                <w:b/>
                <w:bCs/>
              </w:rPr>
              <w:t>29</w:t>
            </w:r>
          </w:p>
        </w:tc>
        <w:tc>
          <w:tcPr>
            <w:tcW w:w="4846" w:type="dxa"/>
            <w:vAlign w:val="center"/>
          </w:tcPr>
          <w:p w14:paraId="102E272D" w14:textId="28465123" w:rsidR="003D4B8E" w:rsidRDefault="003D4B8E" w:rsidP="006A46E8">
            <w:pPr>
              <w:jc w:val="center"/>
              <w:rPr>
                <w:rFonts w:ascii="Arial" w:hAnsi="Arial" w:cs="Arial"/>
              </w:rPr>
            </w:pPr>
          </w:p>
          <w:p w14:paraId="350710F2" w14:textId="34C250FF" w:rsidR="00DB3EC7" w:rsidRDefault="00DB3EC7" w:rsidP="006A46E8">
            <w:pPr>
              <w:jc w:val="center"/>
              <w:rPr>
                <w:rFonts w:ascii="Arial" w:hAnsi="Arial" w:cs="Arial"/>
              </w:rPr>
            </w:pPr>
            <w:r w:rsidRPr="00C520C9">
              <w:rPr>
                <w:rFonts w:ascii="Arial" w:hAnsi="Arial" w:cs="Arial"/>
                <w:noProof/>
              </w:rPr>
              <w:drawing>
                <wp:inline distT="0" distB="0" distL="0" distR="0" wp14:anchorId="1DAA1670" wp14:editId="212B8B53">
                  <wp:extent cx="2560122" cy="1440000"/>
                  <wp:effectExtent l="0" t="0" r="0" b="8255"/>
                  <wp:docPr id="10815882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88214"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2560122" cy="1440000"/>
                          </a:xfrm>
                          <a:prstGeom prst="rect">
                            <a:avLst/>
                          </a:prstGeom>
                        </pic:spPr>
                      </pic:pic>
                    </a:graphicData>
                  </a:graphic>
                </wp:inline>
              </w:drawing>
            </w:r>
          </w:p>
          <w:p w14:paraId="36882A64" w14:textId="4F2BBCC2" w:rsidR="00DB3EC7" w:rsidRPr="00C520C9" w:rsidRDefault="00DB3EC7" w:rsidP="006A46E8">
            <w:pPr>
              <w:jc w:val="center"/>
              <w:rPr>
                <w:rFonts w:ascii="Arial" w:hAnsi="Arial" w:cs="Arial"/>
              </w:rPr>
            </w:pPr>
          </w:p>
        </w:tc>
        <w:tc>
          <w:tcPr>
            <w:tcW w:w="7820" w:type="dxa"/>
          </w:tcPr>
          <w:p w14:paraId="20CF0B82" w14:textId="1CCC7B25" w:rsidR="003D4B8E" w:rsidRPr="00C520C9" w:rsidRDefault="003C577D">
            <w:pPr>
              <w:rPr>
                <w:rFonts w:ascii="Arial" w:hAnsi="Arial" w:cs="Arial"/>
              </w:rPr>
            </w:pPr>
            <w:r w:rsidRPr="00C520C9">
              <w:rPr>
                <w:rFonts w:ascii="Arial" w:hAnsi="Arial" w:cs="Arial"/>
              </w:rPr>
              <w:t>To combat the leavism and presenteeism in the workplace, the manager will need to lead by example, encourage flexible working arrangements, embed a supportive culture and establish the policies within the organisation, and should this not help, offer support through employee assistance programmes to help with the employee’s wellbeing (Personnel Today, 2020).</w:t>
            </w:r>
          </w:p>
        </w:tc>
      </w:tr>
      <w:tr w:rsidR="00C40E5A" w:rsidRPr="00C520C9" w14:paraId="21C81ACE" w14:textId="77777777" w:rsidTr="006A46E8">
        <w:tc>
          <w:tcPr>
            <w:tcW w:w="0" w:type="auto"/>
            <w:vAlign w:val="center"/>
          </w:tcPr>
          <w:p w14:paraId="35537A6B" w14:textId="77777777" w:rsidR="003D4B8E" w:rsidRPr="00C520C9" w:rsidRDefault="003D4B8E" w:rsidP="006C7725">
            <w:pPr>
              <w:jc w:val="center"/>
              <w:rPr>
                <w:rFonts w:ascii="Arial" w:hAnsi="Arial" w:cs="Arial"/>
              </w:rPr>
            </w:pPr>
          </w:p>
        </w:tc>
        <w:tc>
          <w:tcPr>
            <w:tcW w:w="0" w:type="auto"/>
            <w:vAlign w:val="center"/>
          </w:tcPr>
          <w:p w14:paraId="5E8C25CC" w14:textId="08F8E10C" w:rsidR="003D4B8E" w:rsidRPr="00C520C9" w:rsidRDefault="003D4B8E" w:rsidP="00942322">
            <w:pPr>
              <w:jc w:val="center"/>
              <w:rPr>
                <w:rFonts w:ascii="Arial" w:hAnsi="Arial" w:cs="Arial"/>
                <w:b/>
                <w:bCs/>
              </w:rPr>
            </w:pPr>
            <w:r w:rsidRPr="00C520C9">
              <w:rPr>
                <w:rFonts w:ascii="Arial" w:hAnsi="Arial" w:cs="Arial"/>
                <w:b/>
                <w:bCs/>
              </w:rPr>
              <w:t>30</w:t>
            </w:r>
          </w:p>
        </w:tc>
        <w:tc>
          <w:tcPr>
            <w:tcW w:w="4846" w:type="dxa"/>
            <w:vAlign w:val="center"/>
          </w:tcPr>
          <w:p w14:paraId="4192F586" w14:textId="2029D9E6" w:rsidR="003D4B8E" w:rsidRPr="00C520C9" w:rsidRDefault="00DA0246" w:rsidP="006A46E8">
            <w:pPr>
              <w:jc w:val="center"/>
              <w:rPr>
                <w:rFonts w:ascii="Arial" w:hAnsi="Arial" w:cs="Arial"/>
              </w:rPr>
            </w:pPr>
            <w:r w:rsidRPr="00C520C9">
              <w:rPr>
                <w:rFonts w:ascii="Arial" w:hAnsi="Arial" w:cs="Arial"/>
                <w:noProof/>
              </w:rPr>
              <w:drawing>
                <wp:inline distT="0" distB="0" distL="0" distR="0" wp14:anchorId="00991F6E" wp14:editId="7AF72DE7">
                  <wp:extent cx="2560122" cy="1440000"/>
                  <wp:effectExtent l="0" t="0" r="0" b="8255"/>
                  <wp:docPr id="6252726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72687"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2560122" cy="1440000"/>
                          </a:xfrm>
                          <a:prstGeom prst="rect">
                            <a:avLst/>
                          </a:prstGeom>
                        </pic:spPr>
                      </pic:pic>
                    </a:graphicData>
                  </a:graphic>
                </wp:inline>
              </w:drawing>
            </w:r>
          </w:p>
        </w:tc>
        <w:tc>
          <w:tcPr>
            <w:tcW w:w="7820" w:type="dxa"/>
          </w:tcPr>
          <w:p w14:paraId="0D698807" w14:textId="77777777" w:rsidR="003E39D3" w:rsidRPr="00C520C9" w:rsidRDefault="003E39D3" w:rsidP="003E39D3">
            <w:pPr>
              <w:rPr>
                <w:rFonts w:ascii="Arial" w:hAnsi="Arial" w:cs="Arial"/>
              </w:rPr>
            </w:pPr>
            <w:r w:rsidRPr="00C520C9">
              <w:rPr>
                <w:rFonts w:ascii="Arial" w:hAnsi="Arial" w:cs="Arial"/>
              </w:rPr>
              <w:t xml:space="preserve">Personal improvement plans provide a framework to help the employee identify their strengths and weaknesses, it allows them to achieve set goals and targets that will contribute to the success of their role within the organisation. </w:t>
            </w:r>
          </w:p>
          <w:p w14:paraId="175B18C2" w14:textId="77777777" w:rsidR="003E39D3" w:rsidRPr="00C520C9" w:rsidRDefault="003E39D3" w:rsidP="003E39D3">
            <w:pPr>
              <w:rPr>
                <w:rFonts w:ascii="Arial" w:hAnsi="Arial" w:cs="Arial"/>
              </w:rPr>
            </w:pPr>
          </w:p>
          <w:p w14:paraId="2494258C" w14:textId="77777777" w:rsidR="003E39D3" w:rsidRPr="00C520C9" w:rsidRDefault="003E39D3" w:rsidP="003E39D3">
            <w:pPr>
              <w:rPr>
                <w:rFonts w:ascii="Arial" w:hAnsi="Arial" w:cs="Arial"/>
              </w:rPr>
            </w:pPr>
            <w:r w:rsidRPr="00C520C9">
              <w:rPr>
                <w:rFonts w:ascii="Arial" w:hAnsi="Arial" w:cs="Arial"/>
              </w:rPr>
              <w:t xml:space="preserve">There are a few protocols that a manager can conduct to enhance the capability of their team, these include: </w:t>
            </w:r>
          </w:p>
          <w:p w14:paraId="62713DC1" w14:textId="77777777" w:rsidR="003E39D3" w:rsidRPr="00C520C9" w:rsidRDefault="003E39D3" w:rsidP="003E39D3">
            <w:pPr>
              <w:numPr>
                <w:ilvl w:val="0"/>
                <w:numId w:val="17"/>
              </w:numPr>
              <w:rPr>
                <w:rFonts w:ascii="Arial" w:hAnsi="Arial" w:cs="Arial"/>
              </w:rPr>
            </w:pPr>
            <w:r w:rsidRPr="00C520C9">
              <w:rPr>
                <w:rFonts w:ascii="Arial" w:hAnsi="Arial" w:cs="Arial"/>
              </w:rPr>
              <w:t>Locke’s Goal Setting theory (Locke, 1968) – to adopt the Locke’s goal setting theory, his research suggests that by setting goals, providing the appropriate feedback, can and will motivate employees,</w:t>
            </w:r>
          </w:p>
          <w:p w14:paraId="2D5B0369" w14:textId="77777777" w:rsidR="003E39D3" w:rsidRPr="00C520C9" w:rsidRDefault="003E39D3" w:rsidP="003E39D3">
            <w:pPr>
              <w:numPr>
                <w:ilvl w:val="0"/>
                <w:numId w:val="17"/>
              </w:numPr>
              <w:rPr>
                <w:rFonts w:ascii="Arial" w:hAnsi="Arial" w:cs="Arial"/>
              </w:rPr>
            </w:pPr>
            <w:r w:rsidRPr="00C520C9">
              <w:rPr>
                <w:rFonts w:ascii="Arial" w:hAnsi="Arial" w:cs="Arial"/>
              </w:rPr>
              <w:t>Identify areas of development,</w:t>
            </w:r>
          </w:p>
          <w:p w14:paraId="179E9502" w14:textId="77777777" w:rsidR="003E39D3" w:rsidRPr="00C520C9" w:rsidRDefault="003E39D3" w:rsidP="003E39D3">
            <w:pPr>
              <w:numPr>
                <w:ilvl w:val="0"/>
                <w:numId w:val="17"/>
              </w:numPr>
              <w:rPr>
                <w:rFonts w:ascii="Arial" w:hAnsi="Arial" w:cs="Arial"/>
              </w:rPr>
            </w:pPr>
            <w:r w:rsidRPr="00C520C9">
              <w:rPr>
                <w:rFonts w:ascii="Arial" w:hAnsi="Arial" w:cs="Arial"/>
              </w:rPr>
              <w:t>Provide feedback and guidance,</w:t>
            </w:r>
          </w:p>
          <w:p w14:paraId="39C73A9B" w14:textId="77777777" w:rsidR="003E39D3" w:rsidRPr="00C520C9" w:rsidRDefault="003E39D3" w:rsidP="003E39D3">
            <w:pPr>
              <w:numPr>
                <w:ilvl w:val="0"/>
                <w:numId w:val="17"/>
              </w:numPr>
              <w:rPr>
                <w:rFonts w:ascii="Arial" w:hAnsi="Arial" w:cs="Arial"/>
              </w:rPr>
            </w:pPr>
            <w:r w:rsidRPr="00C520C9">
              <w:rPr>
                <w:rFonts w:ascii="Arial" w:hAnsi="Arial" w:cs="Arial"/>
              </w:rPr>
              <w:t>Create accountability for the employee,</w:t>
            </w:r>
          </w:p>
          <w:p w14:paraId="2B200DB9" w14:textId="77777777" w:rsidR="003E39D3" w:rsidRPr="00C520C9" w:rsidRDefault="003E39D3" w:rsidP="003E39D3">
            <w:pPr>
              <w:numPr>
                <w:ilvl w:val="0"/>
                <w:numId w:val="17"/>
              </w:numPr>
              <w:rPr>
                <w:rFonts w:ascii="Arial" w:hAnsi="Arial" w:cs="Arial"/>
              </w:rPr>
            </w:pPr>
            <w:r w:rsidRPr="00C520C9">
              <w:rPr>
                <w:rFonts w:ascii="Arial" w:hAnsi="Arial" w:cs="Arial"/>
              </w:rPr>
              <w:t>Support the employee’s development by identifying the skills gap in the role being conducted,</w:t>
            </w:r>
          </w:p>
          <w:p w14:paraId="07BB3BA4" w14:textId="77777777" w:rsidR="003E39D3" w:rsidRPr="00C520C9" w:rsidRDefault="003E39D3" w:rsidP="003E39D3">
            <w:pPr>
              <w:numPr>
                <w:ilvl w:val="0"/>
                <w:numId w:val="17"/>
              </w:numPr>
              <w:rPr>
                <w:rFonts w:ascii="Arial" w:hAnsi="Arial" w:cs="Arial"/>
              </w:rPr>
            </w:pPr>
            <w:r w:rsidRPr="00C520C9">
              <w:rPr>
                <w:rFonts w:ascii="Arial" w:hAnsi="Arial" w:cs="Arial"/>
              </w:rPr>
              <w:t>Encourage regular reviews and self-reflection.</w:t>
            </w:r>
          </w:p>
          <w:p w14:paraId="3DE1FD88" w14:textId="77777777" w:rsidR="003D4B8E" w:rsidRPr="00C520C9" w:rsidRDefault="003D4B8E">
            <w:pPr>
              <w:rPr>
                <w:rFonts w:ascii="Arial" w:hAnsi="Arial" w:cs="Arial"/>
              </w:rPr>
            </w:pPr>
          </w:p>
        </w:tc>
      </w:tr>
      <w:tr w:rsidR="003E39D3" w:rsidRPr="00C520C9" w14:paraId="2123CB8A" w14:textId="77777777" w:rsidTr="003E39D3">
        <w:tc>
          <w:tcPr>
            <w:tcW w:w="14379" w:type="dxa"/>
            <w:gridSpan w:val="4"/>
            <w:shd w:val="clear" w:color="auto" w:fill="84E290" w:themeFill="accent3" w:themeFillTint="66"/>
            <w:vAlign w:val="center"/>
          </w:tcPr>
          <w:p w14:paraId="48AC9D85" w14:textId="76489237" w:rsidR="003E39D3" w:rsidRPr="00DB3EC7" w:rsidRDefault="003E39D3" w:rsidP="003E39D3">
            <w:pPr>
              <w:jc w:val="center"/>
              <w:rPr>
                <w:rFonts w:ascii="Arial" w:hAnsi="Arial" w:cs="Arial"/>
                <w:b/>
                <w:bCs/>
                <w:color w:val="FFFFFF" w:themeColor="background1"/>
                <w:sz w:val="40"/>
                <w:szCs w:val="40"/>
              </w:rPr>
            </w:pPr>
            <w:r w:rsidRPr="00DB3EC7">
              <w:rPr>
                <w:rFonts w:ascii="Arial" w:hAnsi="Arial" w:cs="Arial"/>
                <w:b/>
                <w:bCs/>
                <w:color w:val="FFFFFF" w:themeColor="background1"/>
                <w:sz w:val="40"/>
                <w:szCs w:val="40"/>
              </w:rPr>
              <w:t>Session 5</w:t>
            </w:r>
          </w:p>
        </w:tc>
      </w:tr>
      <w:tr w:rsidR="00C40E5A" w:rsidRPr="00C520C9" w14:paraId="5847CDDC" w14:textId="77777777" w:rsidTr="00EB31A4">
        <w:tc>
          <w:tcPr>
            <w:tcW w:w="0" w:type="auto"/>
            <w:vAlign w:val="center"/>
          </w:tcPr>
          <w:p w14:paraId="50E530D5" w14:textId="52A0258F" w:rsidR="003D4B8E" w:rsidRPr="00C520C9" w:rsidRDefault="00CC5365" w:rsidP="006C7725">
            <w:pPr>
              <w:jc w:val="center"/>
              <w:rPr>
                <w:rFonts w:ascii="Arial" w:hAnsi="Arial" w:cs="Arial"/>
              </w:rPr>
            </w:pPr>
            <w:r w:rsidRPr="00C520C9">
              <w:rPr>
                <w:rFonts w:ascii="Arial" w:hAnsi="Arial" w:cs="Arial"/>
              </w:rPr>
              <w:t>1 – 2 mins</w:t>
            </w:r>
          </w:p>
        </w:tc>
        <w:tc>
          <w:tcPr>
            <w:tcW w:w="0" w:type="auto"/>
            <w:vAlign w:val="center"/>
          </w:tcPr>
          <w:p w14:paraId="038F49FA" w14:textId="684FFE9C" w:rsidR="003D4B8E" w:rsidRPr="00C520C9" w:rsidRDefault="00974B8E" w:rsidP="00942322">
            <w:pPr>
              <w:jc w:val="center"/>
              <w:rPr>
                <w:rFonts w:ascii="Arial" w:hAnsi="Arial" w:cs="Arial"/>
                <w:b/>
                <w:bCs/>
              </w:rPr>
            </w:pPr>
            <w:r w:rsidRPr="00C520C9">
              <w:rPr>
                <w:rFonts w:ascii="Arial" w:hAnsi="Arial" w:cs="Arial"/>
                <w:b/>
                <w:bCs/>
              </w:rPr>
              <w:t>31</w:t>
            </w:r>
          </w:p>
        </w:tc>
        <w:tc>
          <w:tcPr>
            <w:tcW w:w="4846" w:type="dxa"/>
            <w:vAlign w:val="center"/>
          </w:tcPr>
          <w:p w14:paraId="2B15B332" w14:textId="0A8BB79C" w:rsidR="003D4B8E" w:rsidRPr="00C520C9" w:rsidRDefault="005A3111" w:rsidP="00EB31A4">
            <w:pPr>
              <w:jc w:val="center"/>
              <w:rPr>
                <w:rFonts w:ascii="Arial" w:hAnsi="Arial" w:cs="Arial"/>
              </w:rPr>
            </w:pPr>
            <w:r w:rsidRPr="00C520C9">
              <w:rPr>
                <w:rFonts w:ascii="Arial" w:hAnsi="Arial" w:cs="Arial"/>
                <w:noProof/>
              </w:rPr>
              <w:drawing>
                <wp:inline distT="0" distB="0" distL="0" distR="0" wp14:anchorId="04DFD18E" wp14:editId="2F200009">
                  <wp:extent cx="2560122" cy="1440000"/>
                  <wp:effectExtent l="0" t="0" r="0" b="8255"/>
                  <wp:docPr id="16482414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41420"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2560122" cy="1440000"/>
                          </a:xfrm>
                          <a:prstGeom prst="rect">
                            <a:avLst/>
                          </a:prstGeom>
                        </pic:spPr>
                      </pic:pic>
                    </a:graphicData>
                  </a:graphic>
                </wp:inline>
              </w:drawing>
            </w:r>
          </w:p>
        </w:tc>
        <w:tc>
          <w:tcPr>
            <w:tcW w:w="7820" w:type="dxa"/>
          </w:tcPr>
          <w:p w14:paraId="7A88418E" w14:textId="5C78B41B" w:rsidR="003D4B8E" w:rsidRPr="00C520C9" w:rsidRDefault="00446834">
            <w:pPr>
              <w:rPr>
                <w:rFonts w:ascii="Arial" w:hAnsi="Arial" w:cs="Arial"/>
              </w:rPr>
            </w:pPr>
            <w:r w:rsidRPr="00C520C9">
              <w:rPr>
                <w:rFonts w:ascii="Arial" w:hAnsi="Arial" w:cs="Arial"/>
              </w:rPr>
              <w:t>Introduce the topic.</w:t>
            </w:r>
          </w:p>
        </w:tc>
      </w:tr>
      <w:tr w:rsidR="00C40E5A" w:rsidRPr="00C520C9" w14:paraId="1AE177A2" w14:textId="77777777" w:rsidTr="00DB3EC7">
        <w:trPr>
          <w:trHeight w:val="2542"/>
        </w:trPr>
        <w:tc>
          <w:tcPr>
            <w:tcW w:w="0" w:type="auto"/>
            <w:vAlign w:val="center"/>
          </w:tcPr>
          <w:p w14:paraId="2B9FFA03" w14:textId="7656B401" w:rsidR="003D4B8E" w:rsidRPr="00C520C9" w:rsidRDefault="00CC5365" w:rsidP="006C7725">
            <w:pPr>
              <w:jc w:val="center"/>
              <w:rPr>
                <w:rFonts w:ascii="Arial" w:hAnsi="Arial" w:cs="Arial"/>
              </w:rPr>
            </w:pPr>
            <w:r w:rsidRPr="00C520C9">
              <w:rPr>
                <w:rFonts w:ascii="Arial" w:hAnsi="Arial" w:cs="Arial"/>
              </w:rPr>
              <w:lastRenderedPageBreak/>
              <w:t>4 mins</w:t>
            </w:r>
          </w:p>
        </w:tc>
        <w:tc>
          <w:tcPr>
            <w:tcW w:w="0" w:type="auto"/>
            <w:vAlign w:val="center"/>
          </w:tcPr>
          <w:p w14:paraId="3347139E" w14:textId="54AEF469" w:rsidR="003D4B8E" w:rsidRPr="00C520C9" w:rsidRDefault="00974B8E" w:rsidP="00942322">
            <w:pPr>
              <w:jc w:val="center"/>
              <w:rPr>
                <w:rFonts w:ascii="Arial" w:hAnsi="Arial" w:cs="Arial"/>
                <w:b/>
                <w:bCs/>
              </w:rPr>
            </w:pPr>
            <w:r w:rsidRPr="00C520C9">
              <w:rPr>
                <w:rFonts w:ascii="Arial" w:hAnsi="Arial" w:cs="Arial"/>
                <w:b/>
                <w:bCs/>
              </w:rPr>
              <w:t>32</w:t>
            </w:r>
          </w:p>
        </w:tc>
        <w:tc>
          <w:tcPr>
            <w:tcW w:w="4846" w:type="dxa"/>
            <w:vAlign w:val="center"/>
          </w:tcPr>
          <w:p w14:paraId="48C855A9" w14:textId="0E0EDF54" w:rsidR="003D4B8E" w:rsidRPr="00C520C9" w:rsidRDefault="005A3111" w:rsidP="00EB31A4">
            <w:pPr>
              <w:jc w:val="center"/>
              <w:rPr>
                <w:rFonts w:ascii="Arial" w:hAnsi="Arial" w:cs="Arial"/>
              </w:rPr>
            </w:pPr>
            <w:r w:rsidRPr="00C520C9">
              <w:rPr>
                <w:rFonts w:ascii="Arial" w:hAnsi="Arial" w:cs="Arial"/>
                <w:noProof/>
              </w:rPr>
              <w:drawing>
                <wp:inline distT="0" distB="0" distL="0" distR="0" wp14:anchorId="6B9A4798" wp14:editId="17B238C1">
                  <wp:extent cx="2560122" cy="1440000"/>
                  <wp:effectExtent l="0" t="0" r="0" b="8255"/>
                  <wp:docPr id="11181491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49183"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2560122" cy="1440000"/>
                          </a:xfrm>
                          <a:prstGeom prst="rect">
                            <a:avLst/>
                          </a:prstGeom>
                        </pic:spPr>
                      </pic:pic>
                    </a:graphicData>
                  </a:graphic>
                </wp:inline>
              </w:drawing>
            </w:r>
          </w:p>
        </w:tc>
        <w:tc>
          <w:tcPr>
            <w:tcW w:w="7820" w:type="dxa"/>
          </w:tcPr>
          <w:p w14:paraId="488B1640" w14:textId="7DF9C858" w:rsidR="003D4B8E" w:rsidRPr="00C520C9" w:rsidRDefault="00B414F0">
            <w:pPr>
              <w:rPr>
                <w:rFonts w:ascii="Arial" w:hAnsi="Arial" w:cs="Arial"/>
              </w:rPr>
            </w:pPr>
            <w:r w:rsidRPr="00C520C9">
              <w:rPr>
                <w:rFonts w:ascii="Arial" w:hAnsi="Arial" w:cs="Arial"/>
              </w:rPr>
              <w:t>The term coaching is a term is aimed at an individual's skillset, performance and development but it has a structured and systematic approach towards the employee's job responsibilities (CIPD, 2023d). It involves a collaborative relationship between the Manager and employee.</w:t>
            </w:r>
          </w:p>
        </w:tc>
      </w:tr>
      <w:tr w:rsidR="00C40E5A" w:rsidRPr="00C520C9" w14:paraId="5645491A" w14:textId="77777777" w:rsidTr="00DB3EC7">
        <w:trPr>
          <w:trHeight w:val="3243"/>
        </w:trPr>
        <w:tc>
          <w:tcPr>
            <w:tcW w:w="0" w:type="auto"/>
            <w:vAlign w:val="center"/>
          </w:tcPr>
          <w:p w14:paraId="63D07CA1" w14:textId="626F1DD9" w:rsidR="003D4B8E" w:rsidRPr="00C520C9" w:rsidRDefault="00CC5365" w:rsidP="006C7725">
            <w:pPr>
              <w:jc w:val="center"/>
              <w:rPr>
                <w:rFonts w:ascii="Arial" w:hAnsi="Arial" w:cs="Arial"/>
              </w:rPr>
            </w:pPr>
            <w:r w:rsidRPr="00C520C9">
              <w:rPr>
                <w:rFonts w:ascii="Arial" w:hAnsi="Arial" w:cs="Arial"/>
              </w:rPr>
              <w:t>5 mins</w:t>
            </w:r>
          </w:p>
        </w:tc>
        <w:tc>
          <w:tcPr>
            <w:tcW w:w="0" w:type="auto"/>
            <w:vAlign w:val="center"/>
          </w:tcPr>
          <w:p w14:paraId="504A2319" w14:textId="373B26D0" w:rsidR="003D4B8E" w:rsidRPr="00C520C9" w:rsidRDefault="00974B8E" w:rsidP="00942322">
            <w:pPr>
              <w:jc w:val="center"/>
              <w:rPr>
                <w:rFonts w:ascii="Arial" w:hAnsi="Arial" w:cs="Arial"/>
                <w:b/>
                <w:bCs/>
              </w:rPr>
            </w:pPr>
            <w:r w:rsidRPr="00C520C9">
              <w:rPr>
                <w:rFonts w:ascii="Arial" w:hAnsi="Arial" w:cs="Arial"/>
                <w:b/>
                <w:bCs/>
              </w:rPr>
              <w:t>33</w:t>
            </w:r>
          </w:p>
        </w:tc>
        <w:tc>
          <w:tcPr>
            <w:tcW w:w="4846" w:type="dxa"/>
            <w:vAlign w:val="center"/>
          </w:tcPr>
          <w:p w14:paraId="2D4D6B5D" w14:textId="77777777" w:rsidR="003D4B8E" w:rsidRPr="00C520C9" w:rsidRDefault="005A3111" w:rsidP="00EB31A4">
            <w:pPr>
              <w:jc w:val="center"/>
              <w:rPr>
                <w:rFonts w:ascii="Arial" w:hAnsi="Arial" w:cs="Arial"/>
              </w:rPr>
            </w:pPr>
            <w:r w:rsidRPr="00C520C9">
              <w:rPr>
                <w:rFonts w:ascii="Arial" w:hAnsi="Arial" w:cs="Arial"/>
                <w:noProof/>
              </w:rPr>
              <w:drawing>
                <wp:inline distT="0" distB="0" distL="0" distR="0" wp14:anchorId="40E9AE29" wp14:editId="53CD44E4">
                  <wp:extent cx="2560122" cy="1440000"/>
                  <wp:effectExtent l="0" t="0" r="0" b="8255"/>
                  <wp:docPr id="7626316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31648"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2560122" cy="1440000"/>
                          </a:xfrm>
                          <a:prstGeom prst="rect">
                            <a:avLst/>
                          </a:prstGeom>
                        </pic:spPr>
                      </pic:pic>
                    </a:graphicData>
                  </a:graphic>
                </wp:inline>
              </w:drawing>
            </w:r>
          </w:p>
          <w:p w14:paraId="7805C744" w14:textId="77777777" w:rsidR="00CC5365" w:rsidRPr="00C520C9" w:rsidRDefault="00CC5365" w:rsidP="00EB31A4">
            <w:pPr>
              <w:jc w:val="center"/>
              <w:rPr>
                <w:rFonts w:ascii="Arial" w:hAnsi="Arial" w:cs="Arial"/>
              </w:rPr>
            </w:pPr>
          </w:p>
          <w:p w14:paraId="47316487" w14:textId="604BE398" w:rsidR="00CC5365" w:rsidRPr="00C520C9" w:rsidRDefault="00CC5365" w:rsidP="00EB31A4">
            <w:pPr>
              <w:jc w:val="center"/>
              <w:rPr>
                <w:rFonts w:ascii="Arial" w:hAnsi="Arial" w:cs="Arial"/>
                <w:i/>
                <w:iCs/>
              </w:rPr>
            </w:pPr>
            <w:r w:rsidRPr="00C520C9">
              <w:rPr>
                <w:rFonts w:ascii="Arial" w:hAnsi="Arial" w:cs="Arial"/>
                <w:i/>
                <w:iCs/>
              </w:rPr>
              <w:t>Ask managers if they understand what mentoring means.</w:t>
            </w:r>
          </w:p>
        </w:tc>
        <w:tc>
          <w:tcPr>
            <w:tcW w:w="7820" w:type="dxa"/>
          </w:tcPr>
          <w:p w14:paraId="4CEA5ED7" w14:textId="5E5321B8" w:rsidR="003D4B8E" w:rsidRPr="00C520C9" w:rsidRDefault="0064336B">
            <w:pPr>
              <w:rPr>
                <w:rFonts w:ascii="Arial" w:hAnsi="Arial" w:cs="Arial"/>
              </w:rPr>
            </w:pPr>
            <w:r w:rsidRPr="00C520C9">
              <w:rPr>
                <w:rFonts w:ascii="Arial" w:hAnsi="Arial" w:cs="Arial"/>
              </w:rPr>
              <w:t>The CIPD (2023d) suggests that mentoring in the workplace involves a more senior employee sharing knowledge to an inexperienced colleague, to help support and guide the development of the inexperienced employee. A distinct key factor in mentoring suggests that it can be lengthy more than coaching (CIPD, 2023d).</w:t>
            </w:r>
          </w:p>
        </w:tc>
      </w:tr>
      <w:tr w:rsidR="00C40E5A" w:rsidRPr="00C520C9" w14:paraId="38DACE23" w14:textId="77777777" w:rsidTr="00EB31A4">
        <w:tc>
          <w:tcPr>
            <w:tcW w:w="0" w:type="auto"/>
            <w:vAlign w:val="center"/>
          </w:tcPr>
          <w:p w14:paraId="4C7C519F" w14:textId="19EA9B7C" w:rsidR="003D4B8E" w:rsidRPr="00C520C9" w:rsidRDefault="008A741E" w:rsidP="006C7725">
            <w:pPr>
              <w:jc w:val="center"/>
              <w:rPr>
                <w:rFonts w:ascii="Arial" w:hAnsi="Arial" w:cs="Arial"/>
              </w:rPr>
            </w:pPr>
            <w:r w:rsidRPr="00C520C9">
              <w:rPr>
                <w:rFonts w:ascii="Arial" w:hAnsi="Arial" w:cs="Arial"/>
              </w:rPr>
              <w:t>5 mins</w:t>
            </w:r>
          </w:p>
        </w:tc>
        <w:tc>
          <w:tcPr>
            <w:tcW w:w="0" w:type="auto"/>
            <w:vAlign w:val="center"/>
          </w:tcPr>
          <w:p w14:paraId="58540DDD" w14:textId="64D86DC7" w:rsidR="003D4B8E" w:rsidRPr="00C520C9" w:rsidRDefault="00974B8E" w:rsidP="00942322">
            <w:pPr>
              <w:jc w:val="center"/>
              <w:rPr>
                <w:rFonts w:ascii="Arial" w:hAnsi="Arial" w:cs="Arial"/>
                <w:b/>
                <w:bCs/>
              </w:rPr>
            </w:pPr>
            <w:r w:rsidRPr="00C520C9">
              <w:rPr>
                <w:rFonts w:ascii="Arial" w:hAnsi="Arial" w:cs="Arial"/>
                <w:b/>
                <w:bCs/>
              </w:rPr>
              <w:t>34</w:t>
            </w:r>
          </w:p>
        </w:tc>
        <w:tc>
          <w:tcPr>
            <w:tcW w:w="4846" w:type="dxa"/>
            <w:vAlign w:val="center"/>
          </w:tcPr>
          <w:p w14:paraId="382CE548" w14:textId="417BD3FC" w:rsidR="003D4B8E" w:rsidRDefault="003D4B8E" w:rsidP="00EB31A4">
            <w:pPr>
              <w:jc w:val="center"/>
              <w:rPr>
                <w:rFonts w:ascii="Arial" w:hAnsi="Arial" w:cs="Arial"/>
              </w:rPr>
            </w:pPr>
          </w:p>
          <w:p w14:paraId="117F9E79" w14:textId="23455D5A" w:rsidR="00DB3EC7" w:rsidRDefault="00DB3EC7" w:rsidP="00EB31A4">
            <w:pPr>
              <w:jc w:val="center"/>
              <w:rPr>
                <w:rFonts w:ascii="Arial" w:hAnsi="Arial" w:cs="Arial"/>
              </w:rPr>
            </w:pPr>
            <w:r w:rsidRPr="00C520C9">
              <w:rPr>
                <w:rFonts w:ascii="Arial" w:hAnsi="Arial" w:cs="Arial"/>
                <w:noProof/>
              </w:rPr>
              <w:drawing>
                <wp:inline distT="0" distB="0" distL="0" distR="0" wp14:anchorId="371B084F" wp14:editId="231A8489">
                  <wp:extent cx="2560122" cy="1440000"/>
                  <wp:effectExtent l="0" t="0" r="0" b="8255"/>
                  <wp:docPr id="4989610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61008"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2560122" cy="1440000"/>
                          </a:xfrm>
                          <a:prstGeom prst="rect">
                            <a:avLst/>
                          </a:prstGeom>
                        </pic:spPr>
                      </pic:pic>
                    </a:graphicData>
                  </a:graphic>
                </wp:inline>
              </w:drawing>
            </w:r>
          </w:p>
          <w:p w14:paraId="2BA4AD9B" w14:textId="6B6C9524" w:rsidR="00DB3EC7" w:rsidRPr="00C520C9" w:rsidRDefault="00DB3EC7" w:rsidP="00EB31A4">
            <w:pPr>
              <w:jc w:val="center"/>
              <w:rPr>
                <w:rFonts w:ascii="Arial" w:hAnsi="Arial" w:cs="Arial"/>
              </w:rPr>
            </w:pPr>
          </w:p>
        </w:tc>
        <w:tc>
          <w:tcPr>
            <w:tcW w:w="7820" w:type="dxa"/>
          </w:tcPr>
          <w:p w14:paraId="67A4D060" w14:textId="7C774759" w:rsidR="003D4B8E" w:rsidRPr="00C520C9" w:rsidRDefault="006F7512">
            <w:pPr>
              <w:rPr>
                <w:rFonts w:ascii="Arial" w:hAnsi="Arial" w:cs="Arial"/>
              </w:rPr>
            </w:pPr>
            <w:r w:rsidRPr="00C520C9">
              <w:rPr>
                <w:rFonts w:ascii="Arial" w:hAnsi="Arial" w:cs="Arial"/>
              </w:rPr>
              <w:t>Also, Reeves (2023) proposes that coaching and mentoring offer a more personal experience and approach to the employees learning and development, often through repetition and reinforcement skills and knowledge are remembered.</w:t>
            </w:r>
          </w:p>
        </w:tc>
      </w:tr>
      <w:tr w:rsidR="00C40E5A" w:rsidRPr="00C520C9" w14:paraId="14AFADE4" w14:textId="77777777" w:rsidTr="00DB3EC7">
        <w:trPr>
          <w:trHeight w:val="2542"/>
        </w:trPr>
        <w:tc>
          <w:tcPr>
            <w:tcW w:w="0" w:type="auto"/>
            <w:vAlign w:val="center"/>
          </w:tcPr>
          <w:p w14:paraId="293AE130" w14:textId="7E20AE26" w:rsidR="003D4B8E" w:rsidRPr="00C520C9" w:rsidRDefault="008A741E" w:rsidP="006C7725">
            <w:pPr>
              <w:jc w:val="center"/>
              <w:rPr>
                <w:rFonts w:ascii="Arial" w:hAnsi="Arial" w:cs="Arial"/>
              </w:rPr>
            </w:pPr>
            <w:r w:rsidRPr="00C520C9">
              <w:rPr>
                <w:rFonts w:ascii="Arial" w:hAnsi="Arial" w:cs="Arial"/>
              </w:rPr>
              <w:lastRenderedPageBreak/>
              <w:t>10 mins</w:t>
            </w:r>
          </w:p>
        </w:tc>
        <w:tc>
          <w:tcPr>
            <w:tcW w:w="0" w:type="auto"/>
            <w:vAlign w:val="center"/>
          </w:tcPr>
          <w:p w14:paraId="52DDA522" w14:textId="65DF2982" w:rsidR="003D4B8E" w:rsidRPr="00C520C9" w:rsidRDefault="00974B8E" w:rsidP="00942322">
            <w:pPr>
              <w:jc w:val="center"/>
              <w:rPr>
                <w:rFonts w:ascii="Arial" w:hAnsi="Arial" w:cs="Arial"/>
                <w:b/>
                <w:bCs/>
              </w:rPr>
            </w:pPr>
            <w:r w:rsidRPr="00C520C9">
              <w:rPr>
                <w:rFonts w:ascii="Arial" w:hAnsi="Arial" w:cs="Arial"/>
                <w:b/>
                <w:bCs/>
              </w:rPr>
              <w:t>35</w:t>
            </w:r>
          </w:p>
        </w:tc>
        <w:tc>
          <w:tcPr>
            <w:tcW w:w="4846" w:type="dxa"/>
            <w:vAlign w:val="center"/>
          </w:tcPr>
          <w:p w14:paraId="1C14FA1F" w14:textId="2E4E9DE8" w:rsidR="003D4B8E" w:rsidRPr="00C520C9" w:rsidRDefault="00C40E5A" w:rsidP="00EB31A4">
            <w:pPr>
              <w:jc w:val="center"/>
              <w:rPr>
                <w:rFonts w:ascii="Arial" w:hAnsi="Arial" w:cs="Arial"/>
              </w:rPr>
            </w:pPr>
            <w:r w:rsidRPr="00C520C9">
              <w:rPr>
                <w:rFonts w:ascii="Arial" w:hAnsi="Arial" w:cs="Arial"/>
                <w:noProof/>
              </w:rPr>
              <w:drawing>
                <wp:inline distT="0" distB="0" distL="0" distR="0" wp14:anchorId="190CA613" wp14:editId="33EDF473">
                  <wp:extent cx="2560122" cy="1440000"/>
                  <wp:effectExtent l="0" t="0" r="0" b="8255"/>
                  <wp:docPr id="12216044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04496"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2560122" cy="1440000"/>
                          </a:xfrm>
                          <a:prstGeom prst="rect">
                            <a:avLst/>
                          </a:prstGeom>
                        </pic:spPr>
                      </pic:pic>
                    </a:graphicData>
                  </a:graphic>
                </wp:inline>
              </w:drawing>
            </w:r>
          </w:p>
        </w:tc>
        <w:tc>
          <w:tcPr>
            <w:tcW w:w="7820" w:type="dxa"/>
          </w:tcPr>
          <w:p w14:paraId="6BCC38E6" w14:textId="362E38CC" w:rsidR="003D4B8E" w:rsidRPr="00C520C9" w:rsidRDefault="00747BC4">
            <w:pPr>
              <w:rPr>
                <w:rFonts w:ascii="Arial" w:hAnsi="Arial" w:cs="Arial"/>
              </w:rPr>
            </w:pPr>
            <w:r w:rsidRPr="00C520C9">
              <w:rPr>
                <w:rFonts w:ascii="Arial" w:hAnsi="Arial" w:cs="Arial"/>
              </w:rPr>
              <w:t>Using a coaching model in the workplace helps to provide a clear process and structure for the employee to follow, coaching becomes more effective and efficient whilst a coaching model can help the employee to stay focused on their goals, alternative options for learning and to stay committed to their actions (LinkedIn, 2024).</w:t>
            </w:r>
          </w:p>
        </w:tc>
      </w:tr>
      <w:tr w:rsidR="00C520C9" w:rsidRPr="00C520C9" w14:paraId="500C7F02" w14:textId="77777777" w:rsidTr="00EB31A4">
        <w:tc>
          <w:tcPr>
            <w:tcW w:w="0" w:type="auto"/>
            <w:vAlign w:val="center"/>
          </w:tcPr>
          <w:p w14:paraId="23E29DBE" w14:textId="4081778C" w:rsidR="00974B8E" w:rsidRPr="00C520C9" w:rsidRDefault="008A741E" w:rsidP="006C7725">
            <w:pPr>
              <w:jc w:val="center"/>
              <w:rPr>
                <w:rFonts w:ascii="Arial" w:hAnsi="Arial" w:cs="Arial"/>
              </w:rPr>
            </w:pPr>
            <w:r w:rsidRPr="00C520C9">
              <w:rPr>
                <w:rFonts w:ascii="Arial" w:hAnsi="Arial" w:cs="Arial"/>
              </w:rPr>
              <w:t>10 mins</w:t>
            </w:r>
          </w:p>
        </w:tc>
        <w:tc>
          <w:tcPr>
            <w:tcW w:w="0" w:type="auto"/>
            <w:vAlign w:val="center"/>
          </w:tcPr>
          <w:p w14:paraId="47CA386C" w14:textId="19E50D73" w:rsidR="00974B8E" w:rsidRPr="00C520C9" w:rsidRDefault="00974B8E" w:rsidP="00942322">
            <w:pPr>
              <w:jc w:val="center"/>
              <w:rPr>
                <w:rFonts w:ascii="Arial" w:hAnsi="Arial" w:cs="Arial"/>
                <w:b/>
                <w:bCs/>
              </w:rPr>
            </w:pPr>
            <w:r w:rsidRPr="00C520C9">
              <w:rPr>
                <w:rFonts w:ascii="Arial" w:hAnsi="Arial" w:cs="Arial"/>
                <w:b/>
                <w:bCs/>
              </w:rPr>
              <w:t>36</w:t>
            </w:r>
          </w:p>
        </w:tc>
        <w:tc>
          <w:tcPr>
            <w:tcW w:w="4846" w:type="dxa"/>
            <w:vAlign w:val="center"/>
          </w:tcPr>
          <w:p w14:paraId="33E35C21" w14:textId="239408BD" w:rsidR="00974B8E" w:rsidRPr="00C520C9" w:rsidRDefault="00C40E5A" w:rsidP="00EB31A4">
            <w:pPr>
              <w:jc w:val="center"/>
              <w:rPr>
                <w:rFonts w:ascii="Arial" w:hAnsi="Arial" w:cs="Arial"/>
              </w:rPr>
            </w:pPr>
            <w:r w:rsidRPr="00C520C9">
              <w:rPr>
                <w:rFonts w:ascii="Arial" w:hAnsi="Arial" w:cs="Arial"/>
                <w:noProof/>
              </w:rPr>
              <w:drawing>
                <wp:inline distT="0" distB="0" distL="0" distR="0" wp14:anchorId="01200298" wp14:editId="436DC193">
                  <wp:extent cx="2560122" cy="1440000"/>
                  <wp:effectExtent l="0" t="0" r="0" b="8255"/>
                  <wp:docPr id="18704559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55914"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2560122" cy="1440000"/>
                          </a:xfrm>
                          <a:prstGeom prst="rect">
                            <a:avLst/>
                          </a:prstGeom>
                        </pic:spPr>
                      </pic:pic>
                    </a:graphicData>
                  </a:graphic>
                </wp:inline>
              </w:drawing>
            </w:r>
          </w:p>
        </w:tc>
        <w:tc>
          <w:tcPr>
            <w:tcW w:w="7820" w:type="dxa"/>
          </w:tcPr>
          <w:p w14:paraId="07593903" w14:textId="77777777" w:rsidR="000B266A" w:rsidRPr="00C520C9" w:rsidRDefault="000B266A">
            <w:pPr>
              <w:rPr>
                <w:rFonts w:ascii="Arial" w:hAnsi="Arial" w:cs="Arial"/>
              </w:rPr>
            </w:pPr>
            <w:r w:rsidRPr="00C520C9">
              <w:rPr>
                <w:rFonts w:ascii="Arial" w:hAnsi="Arial" w:cs="Arial"/>
              </w:rPr>
              <w:t xml:space="preserve">The GROW model was developed by Whitmore (2009) who states that “coaching is unlocking peoples potential to maximise their own performance and it helps them to learn rather than teach”. </w:t>
            </w:r>
          </w:p>
          <w:p w14:paraId="0BD8B090" w14:textId="77777777" w:rsidR="000B266A" w:rsidRPr="00C520C9" w:rsidRDefault="000B266A">
            <w:pPr>
              <w:rPr>
                <w:rFonts w:ascii="Arial" w:hAnsi="Arial" w:cs="Arial"/>
              </w:rPr>
            </w:pPr>
          </w:p>
          <w:p w14:paraId="3452301C" w14:textId="04ECCF48" w:rsidR="00974B8E" w:rsidRPr="00C520C9" w:rsidRDefault="000B266A">
            <w:pPr>
              <w:rPr>
                <w:rFonts w:ascii="Arial" w:hAnsi="Arial" w:cs="Arial"/>
              </w:rPr>
            </w:pPr>
            <w:r w:rsidRPr="00C520C9">
              <w:rPr>
                <w:rFonts w:ascii="Arial" w:hAnsi="Arial" w:cs="Arial"/>
              </w:rPr>
              <w:t>By adopting the GROWS model (Whitmore, 2009), it allows the employee to develop their behaviour through developmental stages, mapping out their goals, what they need to achieve, is there any opportunity and the commitment and will to cement their learning in the workplace (Panchal and Riddell, 2020).</w:t>
            </w:r>
          </w:p>
        </w:tc>
      </w:tr>
      <w:tr w:rsidR="00C520C9" w:rsidRPr="00C520C9" w14:paraId="4B4AD96B" w14:textId="77777777" w:rsidTr="00EB31A4">
        <w:tc>
          <w:tcPr>
            <w:tcW w:w="0" w:type="auto"/>
            <w:vAlign w:val="center"/>
          </w:tcPr>
          <w:p w14:paraId="01016C0B" w14:textId="55203F0C" w:rsidR="00974B8E" w:rsidRPr="00C520C9" w:rsidRDefault="008A741E" w:rsidP="006C7725">
            <w:pPr>
              <w:jc w:val="center"/>
              <w:rPr>
                <w:rFonts w:ascii="Arial" w:hAnsi="Arial" w:cs="Arial"/>
              </w:rPr>
            </w:pPr>
            <w:r w:rsidRPr="00C520C9">
              <w:rPr>
                <w:rFonts w:ascii="Arial" w:hAnsi="Arial" w:cs="Arial"/>
              </w:rPr>
              <w:t>10 mins</w:t>
            </w:r>
          </w:p>
        </w:tc>
        <w:tc>
          <w:tcPr>
            <w:tcW w:w="0" w:type="auto"/>
            <w:vAlign w:val="center"/>
          </w:tcPr>
          <w:p w14:paraId="2E9A9AB8" w14:textId="0B41FBDF" w:rsidR="00974B8E" w:rsidRPr="00C520C9" w:rsidRDefault="00974B8E" w:rsidP="00942322">
            <w:pPr>
              <w:jc w:val="center"/>
              <w:rPr>
                <w:rFonts w:ascii="Arial" w:hAnsi="Arial" w:cs="Arial"/>
                <w:b/>
                <w:bCs/>
              </w:rPr>
            </w:pPr>
            <w:r w:rsidRPr="00C520C9">
              <w:rPr>
                <w:rFonts w:ascii="Arial" w:hAnsi="Arial" w:cs="Arial"/>
                <w:b/>
                <w:bCs/>
              </w:rPr>
              <w:t>37</w:t>
            </w:r>
          </w:p>
        </w:tc>
        <w:tc>
          <w:tcPr>
            <w:tcW w:w="4846" w:type="dxa"/>
            <w:vAlign w:val="center"/>
          </w:tcPr>
          <w:p w14:paraId="44ED1806" w14:textId="77777777" w:rsidR="00974B8E" w:rsidRPr="00C520C9" w:rsidRDefault="00C40E5A" w:rsidP="00EB31A4">
            <w:pPr>
              <w:jc w:val="center"/>
              <w:rPr>
                <w:rFonts w:ascii="Arial" w:hAnsi="Arial" w:cs="Arial"/>
              </w:rPr>
            </w:pPr>
            <w:r w:rsidRPr="00C520C9">
              <w:rPr>
                <w:rFonts w:ascii="Arial" w:hAnsi="Arial" w:cs="Arial"/>
                <w:noProof/>
              </w:rPr>
              <w:drawing>
                <wp:inline distT="0" distB="0" distL="0" distR="0" wp14:anchorId="2C4E8022" wp14:editId="7F8E91AD">
                  <wp:extent cx="2560122" cy="1440000"/>
                  <wp:effectExtent l="0" t="0" r="0" b="8255"/>
                  <wp:docPr id="798732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3294" name=""/>
                          <pic:cNvPicPr/>
                        </pic:nvPicPr>
                        <pic:blipFill>
                          <a:blip r:embed="rId74">
                            <a:extLst>
                              <a:ext uri="{96DAC541-7B7A-43D3-8B79-37D633B846F1}">
                                <asvg:svgBlip xmlns:asvg="http://schemas.microsoft.com/office/drawing/2016/SVG/main" r:embed="rId75"/>
                              </a:ext>
                            </a:extLst>
                          </a:blip>
                          <a:stretch>
                            <a:fillRect/>
                          </a:stretch>
                        </pic:blipFill>
                        <pic:spPr>
                          <a:xfrm>
                            <a:off x="0" y="0"/>
                            <a:ext cx="2560122" cy="1440000"/>
                          </a:xfrm>
                          <a:prstGeom prst="rect">
                            <a:avLst/>
                          </a:prstGeom>
                        </pic:spPr>
                      </pic:pic>
                    </a:graphicData>
                  </a:graphic>
                </wp:inline>
              </w:drawing>
            </w:r>
          </w:p>
          <w:p w14:paraId="0918F8C1" w14:textId="77777777" w:rsidR="008A741E" w:rsidRPr="00C520C9" w:rsidRDefault="008A741E" w:rsidP="00EB31A4">
            <w:pPr>
              <w:jc w:val="center"/>
              <w:rPr>
                <w:rFonts w:ascii="Arial" w:hAnsi="Arial" w:cs="Arial"/>
              </w:rPr>
            </w:pPr>
          </w:p>
          <w:p w14:paraId="7C2E4B93" w14:textId="405D028D" w:rsidR="008A741E" w:rsidRPr="00C520C9" w:rsidRDefault="008A741E" w:rsidP="00EB31A4">
            <w:pPr>
              <w:jc w:val="center"/>
              <w:rPr>
                <w:rFonts w:ascii="Arial" w:hAnsi="Arial" w:cs="Arial"/>
                <w:i/>
                <w:iCs/>
              </w:rPr>
            </w:pPr>
            <w:r w:rsidRPr="00C520C9">
              <w:rPr>
                <w:rFonts w:ascii="Arial" w:hAnsi="Arial" w:cs="Arial"/>
                <w:i/>
                <w:iCs/>
              </w:rPr>
              <w:t>Ask managers do they see the benefits of using the GROW model.</w:t>
            </w:r>
          </w:p>
        </w:tc>
        <w:tc>
          <w:tcPr>
            <w:tcW w:w="7820" w:type="dxa"/>
          </w:tcPr>
          <w:p w14:paraId="4EB7A770" w14:textId="77777777" w:rsidR="00723EBB" w:rsidRPr="00C520C9" w:rsidRDefault="00723EBB" w:rsidP="00723EBB">
            <w:pPr>
              <w:rPr>
                <w:rFonts w:ascii="Arial" w:hAnsi="Arial" w:cs="Arial"/>
              </w:rPr>
            </w:pPr>
            <w:r w:rsidRPr="00C520C9">
              <w:rPr>
                <w:rFonts w:ascii="Arial" w:hAnsi="Arial" w:cs="Arial"/>
              </w:rPr>
              <w:t>There are several advantages to using the GROW model in the workplace as it can increase the productivity in Lincoln Electric UK, it can improve the communication and relationships between departments and those receiving the coaching, in return it enhances the working environment for employees and allows the employee to be more self-confident (Upskillist, no date).</w:t>
            </w:r>
          </w:p>
          <w:p w14:paraId="4E419E7F" w14:textId="77777777" w:rsidR="00723EBB" w:rsidRPr="00C520C9" w:rsidRDefault="00723EBB" w:rsidP="00723EBB">
            <w:pPr>
              <w:rPr>
                <w:rFonts w:ascii="Arial" w:hAnsi="Arial" w:cs="Arial"/>
              </w:rPr>
            </w:pPr>
          </w:p>
          <w:p w14:paraId="17163DBA" w14:textId="65DC7D1F" w:rsidR="00974B8E" w:rsidRPr="00C520C9" w:rsidRDefault="00723EBB">
            <w:pPr>
              <w:rPr>
                <w:rFonts w:ascii="Arial" w:hAnsi="Arial" w:cs="Arial"/>
              </w:rPr>
            </w:pPr>
            <w:r w:rsidRPr="00C520C9">
              <w:rPr>
                <w:rFonts w:ascii="Arial" w:hAnsi="Arial" w:cs="Arial"/>
              </w:rPr>
              <w:t>Contrary, the GROW model is too fixed for use, coaches who follow this model might miss opportunities and there might be other leaders within the business who allow more fluidity when coaching, finding the right person to train will allow the employee to explore their skills whilst being trained as they will be find their own skills and development ideas to focus on (Somers, 2019).</w:t>
            </w:r>
          </w:p>
        </w:tc>
      </w:tr>
      <w:tr w:rsidR="00C520C9" w:rsidRPr="00C520C9" w14:paraId="09F6C11F" w14:textId="77777777" w:rsidTr="00EB31A4">
        <w:tc>
          <w:tcPr>
            <w:tcW w:w="0" w:type="auto"/>
            <w:vAlign w:val="center"/>
          </w:tcPr>
          <w:p w14:paraId="2C634F71" w14:textId="736D429E" w:rsidR="00974B8E" w:rsidRPr="00C520C9" w:rsidRDefault="00101AE1" w:rsidP="006C7725">
            <w:pPr>
              <w:jc w:val="center"/>
              <w:rPr>
                <w:rFonts w:ascii="Arial" w:hAnsi="Arial" w:cs="Arial"/>
              </w:rPr>
            </w:pPr>
            <w:r w:rsidRPr="00C520C9">
              <w:rPr>
                <w:rFonts w:ascii="Arial" w:hAnsi="Arial" w:cs="Arial"/>
              </w:rPr>
              <w:lastRenderedPageBreak/>
              <w:t>5 mins</w:t>
            </w:r>
          </w:p>
        </w:tc>
        <w:tc>
          <w:tcPr>
            <w:tcW w:w="0" w:type="auto"/>
            <w:vAlign w:val="center"/>
          </w:tcPr>
          <w:p w14:paraId="78EB621C" w14:textId="26ADCEDA" w:rsidR="00974B8E" w:rsidRPr="00C520C9" w:rsidRDefault="00974B8E" w:rsidP="00942322">
            <w:pPr>
              <w:jc w:val="center"/>
              <w:rPr>
                <w:rFonts w:ascii="Arial" w:hAnsi="Arial" w:cs="Arial"/>
                <w:b/>
                <w:bCs/>
              </w:rPr>
            </w:pPr>
            <w:r w:rsidRPr="00C520C9">
              <w:rPr>
                <w:rFonts w:ascii="Arial" w:hAnsi="Arial" w:cs="Arial"/>
                <w:b/>
                <w:bCs/>
              </w:rPr>
              <w:t>38</w:t>
            </w:r>
          </w:p>
        </w:tc>
        <w:tc>
          <w:tcPr>
            <w:tcW w:w="4846" w:type="dxa"/>
            <w:vAlign w:val="center"/>
          </w:tcPr>
          <w:p w14:paraId="12F9ED97" w14:textId="1638792C" w:rsidR="00974B8E" w:rsidRDefault="00974B8E" w:rsidP="00EB31A4">
            <w:pPr>
              <w:jc w:val="center"/>
              <w:rPr>
                <w:rFonts w:ascii="Arial" w:hAnsi="Arial" w:cs="Arial"/>
              </w:rPr>
            </w:pPr>
          </w:p>
          <w:p w14:paraId="791FD7FC" w14:textId="7FF9EB78" w:rsidR="00DB3EC7" w:rsidRPr="00C520C9" w:rsidRDefault="00DB3EC7" w:rsidP="00EB31A4">
            <w:pPr>
              <w:jc w:val="center"/>
              <w:rPr>
                <w:rFonts w:ascii="Arial" w:hAnsi="Arial" w:cs="Arial"/>
              </w:rPr>
            </w:pPr>
            <w:r w:rsidRPr="00C520C9">
              <w:rPr>
                <w:rFonts w:ascii="Arial" w:hAnsi="Arial" w:cs="Arial"/>
                <w:noProof/>
              </w:rPr>
              <w:drawing>
                <wp:inline distT="0" distB="0" distL="0" distR="0" wp14:anchorId="31CB509B" wp14:editId="5FE02771">
                  <wp:extent cx="2560122" cy="1440000"/>
                  <wp:effectExtent l="0" t="0" r="0" b="8255"/>
                  <wp:docPr id="14459780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78081"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2560122" cy="1440000"/>
                          </a:xfrm>
                          <a:prstGeom prst="rect">
                            <a:avLst/>
                          </a:prstGeom>
                        </pic:spPr>
                      </pic:pic>
                    </a:graphicData>
                  </a:graphic>
                </wp:inline>
              </w:drawing>
            </w:r>
          </w:p>
        </w:tc>
        <w:tc>
          <w:tcPr>
            <w:tcW w:w="7820" w:type="dxa"/>
          </w:tcPr>
          <w:p w14:paraId="55ADDCA6" w14:textId="054D2A91" w:rsidR="00974B8E" w:rsidRPr="00C520C9" w:rsidRDefault="0063048A">
            <w:pPr>
              <w:rPr>
                <w:rFonts w:ascii="Arial" w:hAnsi="Arial" w:cs="Arial"/>
              </w:rPr>
            </w:pPr>
            <w:r w:rsidRPr="00C520C9">
              <w:rPr>
                <w:rFonts w:ascii="Arial" w:hAnsi="Arial" w:cs="Arial"/>
              </w:rPr>
              <w:t>The 70:20:10 model is to highlight to leaders and managers that learning, and development is part of an employee daily routine, but this does not withstand that Lincoln Electric UK diminish formal training for their employees (MindTools, 2024).</w:t>
            </w:r>
          </w:p>
        </w:tc>
      </w:tr>
      <w:tr w:rsidR="00C520C9" w:rsidRPr="00C520C9" w14:paraId="0142A1F7" w14:textId="77777777" w:rsidTr="00EB31A4">
        <w:tc>
          <w:tcPr>
            <w:tcW w:w="0" w:type="auto"/>
            <w:vAlign w:val="center"/>
          </w:tcPr>
          <w:p w14:paraId="5AAB1E92" w14:textId="35A4751A" w:rsidR="00974B8E" w:rsidRPr="00C520C9" w:rsidRDefault="00101AE1" w:rsidP="006C7725">
            <w:pPr>
              <w:jc w:val="center"/>
              <w:rPr>
                <w:rFonts w:ascii="Arial" w:hAnsi="Arial" w:cs="Arial"/>
              </w:rPr>
            </w:pPr>
            <w:r w:rsidRPr="00C520C9">
              <w:rPr>
                <w:rFonts w:ascii="Arial" w:hAnsi="Arial" w:cs="Arial"/>
              </w:rPr>
              <w:t>10 mins</w:t>
            </w:r>
          </w:p>
        </w:tc>
        <w:tc>
          <w:tcPr>
            <w:tcW w:w="0" w:type="auto"/>
            <w:vAlign w:val="center"/>
          </w:tcPr>
          <w:p w14:paraId="71C0A5C8" w14:textId="1B3BD877" w:rsidR="00974B8E" w:rsidRPr="00C520C9" w:rsidRDefault="00974B8E" w:rsidP="00942322">
            <w:pPr>
              <w:jc w:val="center"/>
              <w:rPr>
                <w:rFonts w:ascii="Arial" w:hAnsi="Arial" w:cs="Arial"/>
                <w:b/>
                <w:bCs/>
              </w:rPr>
            </w:pPr>
            <w:r w:rsidRPr="00C520C9">
              <w:rPr>
                <w:rFonts w:ascii="Arial" w:hAnsi="Arial" w:cs="Arial"/>
                <w:b/>
                <w:bCs/>
              </w:rPr>
              <w:t>39</w:t>
            </w:r>
          </w:p>
        </w:tc>
        <w:tc>
          <w:tcPr>
            <w:tcW w:w="4846" w:type="dxa"/>
            <w:vAlign w:val="center"/>
          </w:tcPr>
          <w:p w14:paraId="12A5E791" w14:textId="77777777" w:rsidR="00974B8E" w:rsidRPr="00C520C9" w:rsidRDefault="00EB31A4" w:rsidP="00EB31A4">
            <w:pPr>
              <w:jc w:val="center"/>
              <w:rPr>
                <w:rFonts w:ascii="Arial" w:hAnsi="Arial" w:cs="Arial"/>
              </w:rPr>
            </w:pPr>
            <w:r w:rsidRPr="00C520C9">
              <w:rPr>
                <w:rFonts w:ascii="Arial" w:hAnsi="Arial" w:cs="Arial"/>
                <w:noProof/>
              </w:rPr>
              <w:drawing>
                <wp:inline distT="0" distB="0" distL="0" distR="0" wp14:anchorId="2454507E" wp14:editId="337E706B">
                  <wp:extent cx="2560122" cy="1440000"/>
                  <wp:effectExtent l="0" t="0" r="0" b="8255"/>
                  <wp:docPr id="8872673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67341" name=""/>
                          <pic:cNvPicPr/>
                        </pic:nvPicPr>
                        <pic:blipFill>
                          <a:blip r:embed="rId78">
                            <a:extLst>
                              <a:ext uri="{96DAC541-7B7A-43D3-8B79-37D633B846F1}">
                                <asvg:svgBlip xmlns:asvg="http://schemas.microsoft.com/office/drawing/2016/SVG/main" r:embed="rId79"/>
                              </a:ext>
                            </a:extLst>
                          </a:blip>
                          <a:stretch>
                            <a:fillRect/>
                          </a:stretch>
                        </pic:blipFill>
                        <pic:spPr>
                          <a:xfrm>
                            <a:off x="0" y="0"/>
                            <a:ext cx="2560122" cy="1440000"/>
                          </a:xfrm>
                          <a:prstGeom prst="rect">
                            <a:avLst/>
                          </a:prstGeom>
                        </pic:spPr>
                      </pic:pic>
                    </a:graphicData>
                  </a:graphic>
                </wp:inline>
              </w:drawing>
            </w:r>
          </w:p>
          <w:p w14:paraId="0DAD0836" w14:textId="77777777" w:rsidR="00101AE1" w:rsidRPr="00C520C9" w:rsidRDefault="00101AE1" w:rsidP="00EB31A4">
            <w:pPr>
              <w:jc w:val="center"/>
              <w:rPr>
                <w:rFonts w:ascii="Arial" w:hAnsi="Arial" w:cs="Arial"/>
              </w:rPr>
            </w:pPr>
          </w:p>
          <w:p w14:paraId="06A4F0FB" w14:textId="2BCB040A" w:rsidR="00101AE1" w:rsidRPr="00C520C9" w:rsidRDefault="00101AE1" w:rsidP="00EB31A4">
            <w:pPr>
              <w:jc w:val="center"/>
              <w:rPr>
                <w:rFonts w:ascii="Arial" w:hAnsi="Arial" w:cs="Arial"/>
                <w:i/>
                <w:iCs/>
              </w:rPr>
            </w:pPr>
            <w:r w:rsidRPr="00C520C9">
              <w:rPr>
                <w:rFonts w:ascii="Arial" w:hAnsi="Arial" w:cs="Arial"/>
                <w:i/>
                <w:iCs/>
              </w:rPr>
              <w:t>Discuss with managers how they see mentoring fitting into their departments.</w:t>
            </w:r>
          </w:p>
        </w:tc>
        <w:tc>
          <w:tcPr>
            <w:tcW w:w="7820" w:type="dxa"/>
          </w:tcPr>
          <w:p w14:paraId="5DAE6DCD" w14:textId="77777777" w:rsidR="00583473" w:rsidRPr="00C520C9" w:rsidRDefault="00583473" w:rsidP="00583473">
            <w:pPr>
              <w:rPr>
                <w:rFonts w:ascii="Arial" w:hAnsi="Arial" w:cs="Arial"/>
              </w:rPr>
            </w:pPr>
            <w:r w:rsidRPr="00C520C9">
              <w:rPr>
                <w:rFonts w:ascii="Arial" w:hAnsi="Arial" w:cs="Arial"/>
              </w:rPr>
              <w:t>There is no set framework to follow when mentoring but there are examples of best practice, diverse support to employees through mentorship, examples of such mentorships are set out by UN Women (2020):</w:t>
            </w:r>
          </w:p>
          <w:p w14:paraId="07B72ADE" w14:textId="77777777" w:rsidR="00583473" w:rsidRPr="00C520C9" w:rsidRDefault="00583473" w:rsidP="00583473">
            <w:pPr>
              <w:pStyle w:val="ListParagraph"/>
              <w:numPr>
                <w:ilvl w:val="0"/>
                <w:numId w:val="18"/>
              </w:numPr>
              <w:rPr>
                <w:rFonts w:ascii="Arial" w:hAnsi="Arial" w:cs="Arial"/>
              </w:rPr>
            </w:pPr>
            <w:r w:rsidRPr="00C520C9">
              <w:rPr>
                <w:rFonts w:ascii="Arial" w:hAnsi="Arial" w:cs="Arial"/>
              </w:rPr>
              <w:t>Traditional or one-to-one</w:t>
            </w:r>
          </w:p>
          <w:p w14:paraId="18F42E83" w14:textId="77777777" w:rsidR="00583473" w:rsidRPr="00C520C9" w:rsidRDefault="00583473" w:rsidP="00583473">
            <w:pPr>
              <w:pStyle w:val="ListParagraph"/>
              <w:numPr>
                <w:ilvl w:val="0"/>
                <w:numId w:val="18"/>
              </w:numPr>
              <w:rPr>
                <w:rFonts w:ascii="Arial" w:hAnsi="Arial" w:cs="Arial"/>
              </w:rPr>
            </w:pPr>
            <w:r w:rsidRPr="00C520C9">
              <w:rPr>
                <w:rFonts w:ascii="Arial" w:hAnsi="Arial" w:cs="Arial"/>
              </w:rPr>
              <w:t>Peer mentoring</w:t>
            </w:r>
          </w:p>
          <w:p w14:paraId="6AA92357" w14:textId="77777777" w:rsidR="00583473" w:rsidRPr="00C520C9" w:rsidRDefault="00583473" w:rsidP="00583473">
            <w:pPr>
              <w:pStyle w:val="ListParagraph"/>
              <w:numPr>
                <w:ilvl w:val="0"/>
                <w:numId w:val="18"/>
              </w:numPr>
              <w:rPr>
                <w:rFonts w:ascii="Arial" w:hAnsi="Arial" w:cs="Arial"/>
              </w:rPr>
            </w:pPr>
            <w:r w:rsidRPr="00C520C9">
              <w:rPr>
                <w:rFonts w:ascii="Arial" w:hAnsi="Arial" w:cs="Arial"/>
              </w:rPr>
              <w:t>Mentoring circles</w:t>
            </w:r>
          </w:p>
          <w:p w14:paraId="75BDB2F1" w14:textId="77777777" w:rsidR="00583473" w:rsidRPr="00C520C9" w:rsidRDefault="00583473" w:rsidP="00583473">
            <w:pPr>
              <w:pStyle w:val="ListParagraph"/>
              <w:numPr>
                <w:ilvl w:val="0"/>
                <w:numId w:val="18"/>
              </w:numPr>
              <w:rPr>
                <w:rFonts w:ascii="Arial" w:hAnsi="Arial" w:cs="Arial"/>
              </w:rPr>
            </w:pPr>
            <w:r w:rsidRPr="00C520C9">
              <w:rPr>
                <w:rFonts w:ascii="Arial" w:hAnsi="Arial" w:cs="Arial"/>
              </w:rPr>
              <w:t>Reverse mentoring</w:t>
            </w:r>
          </w:p>
          <w:p w14:paraId="157BD85D" w14:textId="77777777" w:rsidR="00583473" w:rsidRPr="00C520C9" w:rsidRDefault="00583473" w:rsidP="00583473">
            <w:pPr>
              <w:rPr>
                <w:rFonts w:ascii="Arial" w:hAnsi="Arial" w:cs="Arial"/>
              </w:rPr>
            </w:pPr>
          </w:p>
          <w:p w14:paraId="0986CECD" w14:textId="7C7E547A" w:rsidR="00583473" w:rsidRPr="00C520C9" w:rsidRDefault="00583473" w:rsidP="00583473">
            <w:pPr>
              <w:rPr>
                <w:rFonts w:ascii="Arial" w:hAnsi="Arial" w:cs="Arial"/>
              </w:rPr>
            </w:pPr>
            <w:r w:rsidRPr="00C520C9">
              <w:rPr>
                <w:rFonts w:ascii="Arial" w:hAnsi="Arial" w:cs="Arial"/>
              </w:rPr>
              <w:t>Lincoln Electric UK have implemented a policy for mentoring called ‘The Buddy Programme’ (REFERENCE). This allows a new employee to pair up with an existing member of staff to provide support and feedback about the organisation’s operations, strategy, culture etc.</w:t>
            </w:r>
          </w:p>
          <w:p w14:paraId="00BD8276" w14:textId="77777777" w:rsidR="00974B8E" w:rsidRPr="00C520C9" w:rsidRDefault="00974B8E">
            <w:pPr>
              <w:rPr>
                <w:rFonts w:ascii="Arial" w:hAnsi="Arial" w:cs="Arial"/>
              </w:rPr>
            </w:pPr>
          </w:p>
        </w:tc>
      </w:tr>
      <w:tr w:rsidR="00C520C9" w:rsidRPr="00C520C9" w14:paraId="4F950403" w14:textId="77777777" w:rsidTr="00DB3EC7">
        <w:trPr>
          <w:trHeight w:val="2826"/>
        </w:trPr>
        <w:tc>
          <w:tcPr>
            <w:tcW w:w="0" w:type="auto"/>
            <w:vAlign w:val="center"/>
          </w:tcPr>
          <w:p w14:paraId="65D7A5FB" w14:textId="70AEEA32" w:rsidR="00974B8E" w:rsidRPr="00C520C9" w:rsidRDefault="00101AE1" w:rsidP="006C7725">
            <w:pPr>
              <w:jc w:val="center"/>
              <w:rPr>
                <w:rFonts w:ascii="Arial" w:hAnsi="Arial" w:cs="Arial"/>
              </w:rPr>
            </w:pPr>
            <w:r w:rsidRPr="00C520C9">
              <w:rPr>
                <w:rFonts w:ascii="Arial" w:hAnsi="Arial" w:cs="Arial"/>
              </w:rPr>
              <w:lastRenderedPageBreak/>
              <w:t>10 mins</w:t>
            </w:r>
          </w:p>
        </w:tc>
        <w:tc>
          <w:tcPr>
            <w:tcW w:w="0" w:type="auto"/>
            <w:vAlign w:val="center"/>
          </w:tcPr>
          <w:p w14:paraId="1D0785B2" w14:textId="37DDDAAA" w:rsidR="00974B8E" w:rsidRPr="00C520C9" w:rsidRDefault="00974B8E" w:rsidP="00942322">
            <w:pPr>
              <w:jc w:val="center"/>
              <w:rPr>
                <w:rFonts w:ascii="Arial" w:hAnsi="Arial" w:cs="Arial"/>
                <w:b/>
                <w:bCs/>
              </w:rPr>
            </w:pPr>
            <w:r w:rsidRPr="00C520C9">
              <w:rPr>
                <w:rFonts w:ascii="Arial" w:hAnsi="Arial" w:cs="Arial"/>
                <w:b/>
                <w:bCs/>
              </w:rPr>
              <w:t>40</w:t>
            </w:r>
          </w:p>
        </w:tc>
        <w:tc>
          <w:tcPr>
            <w:tcW w:w="4846" w:type="dxa"/>
            <w:vAlign w:val="center"/>
          </w:tcPr>
          <w:p w14:paraId="41F52FE6" w14:textId="77777777" w:rsidR="00974B8E" w:rsidRDefault="00EB31A4" w:rsidP="00EB31A4">
            <w:pPr>
              <w:jc w:val="center"/>
              <w:rPr>
                <w:rFonts w:ascii="Arial" w:hAnsi="Arial" w:cs="Arial"/>
              </w:rPr>
            </w:pPr>
            <w:r w:rsidRPr="00C520C9">
              <w:rPr>
                <w:rFonts w:ascii="Arial" w:hAnsi="Arial" w:cs="Arial"/>
                <w:noProof/>
              </w:rPr>
              <w:drawing>
                <wp:inline distT="0" distB="0" distL="0" distR="0" wp14:anchorId="11CF7232" wp14:editId="314C556D">
                  <wp:extent cx="2560122" cy="1440000"/>
                  <wp:effectExtent l="0" t="0" r="0" b="8255"/>
                  <wp:docPr id="14478881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88176" name=""/>
                          <pic:cNvPicPr/>
                        </pic:nvPicPr>
                        <pic:blipFill>
                          <a:blip r:embed="rId80">
                            <a:extLst>
                              <a:ext uri="{96DAC541-7B7A-43D3-8B79-37D633B846F1}">
                                <asvg:svgBlip xmlns:asvg="http://schemas.microsoft.com/office/drawing/2016/SVG/main" r:embed="rId81"/>
                              </a:ext>
                            </a:extLst>
                          </a:blip>
                          <a:stretch>
                            <a:fillRect/>
                          </a:stretch>
                        </pic:blipFill>
                        <pic:spPr>
                          <a:xfrm>
                            <a:off x="0" y="0"/>
                            <a:ext cx="2560122" cy="1440000"/>
                          </a:xfrm>
                          <a:prstGeom prst="rect">
                            <a:avLst/>
                          </a:prstGeom>
                        </pic:spPr>
                      </pic:pic>
                    </a:graphicData>
                  </a:graphic>
                </wp:inline>
              </w:drawing>
            </w:r>
          </w:p>
          <w:p w14:paraId="44A0CCA3" w14:textId="14E434EF" w:rsidR="00DB3EC7" w:rsidRPr="00C520C9" w:rsidRDefault="00DB3EC7" w:rsidP="00EB31A4">
            <w:pPr>
              <w:jc w:val="center"/>
              <w:rPr>
                <w:rFonts w:ascii="Arial" w:hAnsi="Arial" w:cs="Arial"/>
              </w:rPr>
            </w:pPr>
          </w:p>
        </w:tc>
        <w:tc>
          <w:tcPr>
            <w:tcW w:w="7820" w:type="dxa"/>
          </w:tcPr>
          <w:p w14:paraId="11A5B83B" w14:textId="77777777" w:rsidR="00CC5365" w:rsidRPr="00C520C9" w:rsidRDefault="00CC5365" w:rsidP="00CC5365">
            <w:pPr>
              <w:rPr>
                <w:rFonts w:ascii="Arial" w:hAnsi="Arial" w:cs="Arial"/>
              </w:rPr>
            </w:pPr>
            <w:r w:rsidRPr="00C520C9">
              <w:rPr>
                <w:rFonts w:ascii="Arial" w:hAnsi="Arial" w:cs="Arial"/>
              </w:rPr>
              <w:t>Mentorship can play a pivotal role in the employee’s experience when learning and developing, as Poueriet (2023) emphasises benefits of mentoring in the workplace and how it can support the transfer of knowledge between the mentor and mentee, enhances career development for both, skillset expands, the mentee’s confidence build, and the organisational culture strengthens.</w:t>
            </w:r>
          </w:p>
          <w:p w14:paraId="7AF157F4" w14:textId="77777777" w:rsidR="00CC5365" w:rsidRDefault="00CC5365" w:rsidP="00CC5365">
            <w:pPr>
              <w:rPr>
                <w:rFonts w:ascii="Arial" w:hAnsi="Arial" w:cs="Arial"/>
              </w:rPr>
            </w:pPr>
          </w:p>
          <w:p w14:paraId="29C01EA1" w14:textId="77777777" w:rsidR="00DB3EC7" w:rsidRPr="00C520C9" w:rsidRDefault="00DB3EC7" w:rsidP="00CC5365">
            <w:pPr>
              <w:rPr>
                <w:rFonts w:ascii="Arial" w:hAnsi="Arial" w:cs="Arial"/>
              </w:rPr>
            </w:pPr>
          </w:p>
          <w:p w14:paraId="1D996E00" w14:textId="37D4D4B8" w:rsidR="00CC5365" w:rsidRPr="00C520C9" w:rsidRDefault="00CC5365" w:rsidP="00CC5365">
            <w:pPr>
              <w:rPr>
                <w:rFonts w:ascii="Arial" w:hAnsi="Arial" w:cs="Arial"/>
              </w:rPr>
            </w:pPr>
            <w:r w:rsidRPr="00C520C9">
              <w:rPr>
                <w:rFonts w:ascii="Arial" w:hAnsi="Arial" w:cs="Arial"/>
              </w:rPr>
              <w:t xml:space="preserve">Nevertheless, mentoring does come with some limitations, the mentor and mentee must ensure that there is clear communication on the expectations of both parties, there can be constraints on the time and resources being spent within the organisation, the mentee may become dependent on the mentor, the number of mentors in Lincoln Electric UK might be limited so therefore, choosing the right person could prove difficult, and, there is a strong potential for bias throughout this supportive tool (Hill, </w:t>
            </w:r>
            <w:r w:rsidRPr="00C520C9">
              <w:rPr>
                <w:rFonts w:ascii="Arial" w:hAnsi="Arial" w:cs="Arial"/>
                <w:i/>
                <w:iCs/>
              </w:rPr>
              <w:t xml:space="preserve">et al. </w:t>
            </w:r>
            <w:r w:rsidRPr="00C520C9">
              <w:rPr>
                <w:rFonts w:ascii="Arial" w:hAnsi="Arial" w:cs="Arial"/>
              </w:rPr>
              <w:t>2022).</w:t>
            </w:r>
          </w:p>
          <w:p w14:paraId="67D77449" w14:textId="77777777" w:rsidR="00974B8E" w:rsidRPr="00C520C9" w:rsidRDefault="00974B8E">
            <w:pPr>
              <w:rPr>
                <w:rFonts w:ascii="Arial" w:hAnsi="Arial" w:cs="Arial"/>
              </w:rPr>
            </w:pPr>
          </w:p>
        </w:tc>
      </w:tr>
    </w:tbl>
    <w:p w14:paraId="13932B8D" w14:textId="77777777" w:rsidR="00302096" w:rsidRPr="00C520C9" w:rsidRDefault="00302096">
      <w:pPr>
        <w:rPr>
          <w:rFonts w:ascii="Arial" w:hAnsi="Arial" w:cs="Arial"/>
        </w:rPr>
      </w:pPr>
    </w:p>
    <w:p w14:paraId="6C1B24B1" w14:textId="77777777" w:rsidR="00C03D99" w:rsidRPr="00C520C9" w:rsidRDefault="00C03D99">
      <w:pPr>
        <w:rPr>
          <w:rFonts w:ascii="Arial" w:hAnsi="Arial" w:cs="Arial"/>
        </w:rPr>
      </w:pPr>
    </w:p>
    <w:p w14:paraId="1A29BC4E" w14:textId="77777777" w:rsidR="00C03D99" w:rsidRPr="00C520C9" w:rsidRDefault="00C03D99">
      <w:pPr>
        <w:rPr>
          <w:rFonts w:ascii="Arial" w:hAnsi="Arial" w:cs="Arial"/>
        </w:rPr>
      </w:pPr>
    </w:p>
    <w:p w14:paraId="34FEFA0C" w14:textId="77777777" w:rsidR="00C03D99" w:rsidRDefault="00C03D99">
      <w:pPr>
        <w:rPr>
          <w:rFonts w:ascii="Arial" w:hAnsi="Arial" w:cs="Arial"/>
        </w:rPr>
      </w:pPr>
    </w:p>
    <w:p w14:paraId="069871D0" w14:textId="77777777" w:rsidR="00DB3EC7" w:rsidRDefault="00DB3EC7">
      <w:pPr>
        <w:rPr>
          <w:rFonts w:ascii="Arial" w:hAnsi="Arial" w:cs="Arial"/>
        </w:rPr>
      </w:pPr>
    </w:p>
    <w:p w14:paraId="3D4FFC28" w14:textId="77777777" w:rsidR="00DB3EC7" w:rsidRDefault="00DB3EC7">
      <w:pPr>
        <w:rPr>
          <w:rFonts w:ascii="Arial" w:hAnsi="Arial" w:cs="Arial"/>
        </w:rPr>
      </w:pPr>
    </w:p>
    <w:p w14:paraId="6F3320D5" w14:textId="77777777" w:rsidR="00DB3EC7" w:rsidRPr="00C520C9" w:rsidRDefault="00DB3EC7">
      <w:pPr>
        <w:rPr>
          <w:rFonts w:ascii="Arial" w:hAnsi="Arial" w:cs="Arial"/>
        </w:rPr>
      </w:pPr>
    </w:p>
    <w:p w14:paraId="715A071E" w14:textId="77777777" w:rsidR="00C03D99" w:rsidRPr="00C520C9" w:rsidRDefault="00C03D99" w:rsidP="00C03D99">
      <w:pPr>
        <w:rPr>
          <w:rFonts w:ascii="Arial" w:hAnsi="Arial" w:cs="Arial"/>
        </w:rPr>
      </w:pPr>
    </w:p>
    <w:p w14:paraId="41A022C5" w14:textId="77777777" w:rsidR="00C03D99" w:rsidRPr="00C520C9" w:rsidRDefault="00C03D99" w:rsidP="00C03D99">
      <w:pPr>
        <w:rPr>
          <w:rFonts w:ascii="Arial" w:hAnsi="Arial" w:cs="Arial"/>
        </w:rPr>
      </w:pPr>
    </w:p>
    <w:p w14:paraId="25CFFA85" w14:textId="77777777" w:rsidR="00C03D99" w:rsidRPr="00C520C9" w:rsidRDefault="00C03D99" w:rsidP="00C03D99">
      <w:pPr>
        <w:rPr>
          <w:rFonts w:ascii="Arial" w:hAnsi="Arial" w:cs="Arial"/>
          <w:b/>
          <w:bCs/>
        </w:rPr>
      </w:pPr>
      <w:r w:rsidRPr="00C520C9">
        <w:rPr>
          <w:rFonts w:ascii="Arial" w:hAnsi="Arial" w:cs="Arial"/>
          <w:b/>
          <w:bCs/>
        </w:rPr>
        <w:lastRenderedPageBreak/>
        <w:t>References</w:t>
      </w:r>
    </w:p>
    <w:p w14:paraId="0364FD5D" w14:textId="77777777" w:rsidR="0074214A" w:rsidRPr="00C520C9" w:rsidRDefault="0074214A" w:rsidP="00C03D99">
      <w:pPr>
        <w:pStyle w:val="ListParagraph"/>
        <w:numPr>
          <w:ilvl w:val="0"/>
          <w:numId w:val="19"/>
        </w:numPr>
        <w:rPr>
          <w:rFonts w:ascii="Arial" w:hAnsi="Arial" w:cs="Arial"/>
        </w:rPr>
      </w:pPr>
      <w:proofErr w:type="spellStart"/>
      <w:r w:rsidRPr="00C520C9">
        <w:rPr>
          <w:rFonts w:ascii="Arial" w:hAnsi="Arial" w:cs="Arial"/>
        </w:rPr>
        <w:t>Aldarwish</w:t>
      </w:r>
      <w:proofErr w:type="spellEnd"/>
      <w:r w:rsidRPr="00C520C9">
        <w:rPr>
          <w:rFonts w:ascii="Arial" w:hAnsi="Arial" w:cs="Arial"/>
        </w:rPr>
        <w:t xml:space="preserve">, A.A. (2024) </w:t>
      </w:r>
      <w:r w:rsidRPr="00C520C9">
        <w:rPr>
          <w:rFonts w:ascii="Arial" w:hAnsi="Arial" w:cs="Arial"/>
          <w:i/>
          <w:iCs/>
        </w:rPr>
        <w:t xml:space="preserve">Understanding Performance Improvement Plans (PIP) and Their Role in HR. </w:t>
      </w:r>
      <w:r w:rsidRPr="00C520C9">
        <w:rPr>
          <w:rFonts w:ascii="Arial" w:hAnsi="Arial" w:cs="Arial"/>
        </w:rPr>
        <w:t xml:space="preserve">Available at: </w:t>
      </w:r>
      <w:hyperlink r:id="rId82" w:history="1">
        <w:r w:rsidRPr="00C520C9">
          <w:rPr>
            <w:rStyle w:val="Hyperlink"/>
            <w:rFonts w:ascii="Arial" w:hAnsi="Arial" w:cs="Arial"/>
          </w:rPr>
          <w:t>https://www.linkedin.com/pulse/understanding-performance-improvement-plans-pip-role-hr-aldarwish-h0jfe</w:t>
        </w:r>
      </w:hyperlink>
      <w:r w:rsidRPr="00C520C9">
        <w:rPr>
          <w:rFonts w:ascii="Arial" w:hAnsi="Arial" w:cs="Arial"/>
        </w:rPr>
        <w:t xml:space="preserve"> (Accessed: 19 April 2024).</w:t>
      </w:r>
    </w:p>
    <w:p w14:paraId="545883B8"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Belbin (no date) </w:t>
      </w:r>
      <w:r w:rsidRPr="00C520C9">
        <w:rPr>
          <w:rFonts w:ascii="Arial" w:hAnsi="Arial" w:cs="Arial"/>
          <w:i/>
          <w:iCs/>
        </w:rPr>
        <w:t xml:space="preserve">The Nine Belbin Team Roles. </w:t>
      </w:r>
      <w:r w:rsidRPr="00C520C9">
        <w:rPr>
          <w:rFonts w:ascii="Arial" w:hAnsi="Arial" w:cs="Arial"/>
        </w:rPr>
        <w:t xml:space="preserve">Available at: </w:t>
      </w:r>
      <w:hyperlink r:id="rId83" w:history="1">
        <w:r w:rsidRPr="00C520C9">
          <w:rPr>
            <w:rStyle w:val="Hyperlink"/>
            <w:rFonts w:ascii="Arial" w:hAnsi="Arial" w:cs="Arial"/>
          </w:rPr>
          <w:t>https://www.belbin.com/about/belbin-team-roles</w:t>
        </w:r>
      </w:hyperlink>
      <w:r w:rsidRPr="00C520C9">
        <w:rPr>
          <w:rFonts w:ascii="Arial" w:hAnsi="Arial" w:cs="Arial"/>
        </w:rPr>
        <w:t xml:space="preserve"> (Accessed: 18 April 2024).</w:t>
      </w:r>
    </w:p>
    <w:p w14:paraId="62C206C1"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Bourke, J. and Titus, A. (2020) </w:t>
      </w:r>
      <w:r w:rsidRPr="00C520C9">
        <w:rPr>
          <w:rFonts w:ascii="Arial" w:hAnsi="Arial" w:cs="Arial"/>
          <w:i/>
          <w:iCs/>
        </w:rPr>
        <w:t xml:space="preserve">The Key to Inclusive Leadership. </w:t>
      </w:r>
      <w:r w:rsidRPr="00C520C9">
        <w:rPr>
          <w:rFonts w:ascii="Arial" w:hAnsi="Arial" w:cs="Arial"/>
        </w:rPr>
        <w:t xml:space="preserve">Available at: </w:t>
      </w:r>
      <w:hyperlink r:id="rId84" w:history="1">
        <w:r w:rsidRPr="00C520C9">
          <w:rPr>
            <w:rStyle w:val="Hyperlink"/>
            <w:rFonts w:ascii="Arial" w:hAnsi="Arial" w:cs="Arial"/>
          </w:rPr>
          <w:t>https://hbr.org/2020/03/the-key-to-inclusive-leadership</w:t>
        </w:r>
      </w:hyperlink>
      <w:r w:rsidRPr="00C520C9">
        <w:rPr>
          <w:rFonts w:ascii="Arial" w:hAnsi="Arial" w:cs="Arial"/>
        </w:rPr>
        <w:t xml:space="preserve"> (Accessed: 18 April 2024).</w:t>
      </w:r>
    </w:p>
    <w:p w14:paraId="4889FCF2"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Carter, L. (2024) </w:t>
      </w:r>
      <w:r w:rsidRPr="00C520C9">
        <w:rPr>
          <w:rFonts w:ascii="Arial" w:hAnsi="Arial" w:cs="Arial"/>
          <w:i/>
          <w:iCs/>
        </w:rPr>
        <w:t>7 Key Strengths of Task-Oriented Leadership.</w:t>
      </w:r>
      <w:r w:rsidRPr="00C520C9">
        <w:rPr>
          <w:rFonts w:ascii="Arial" w:hAnsi="Arial" w:cs="Arial"/>
        </w:rPr>
        <w:t xml:space="preserve"> Available at: </w:t>
      </w:r>
      <w:hyperlink r:id="rId85" w:anchor=":~:text=Task%2Doriented%20leadership%20is%20highly,to%20get%20the%20job%20done" w:history="1">
        <w:r w:rsidRPr="00C520C9">
          <w:rPr>
            <w:rStyle w:val="Hyperlink"/>
            <w:rFonts w:ascii="Arial" w:hAnsi="Arial" w:cs="Arial"/>
          </w:rPr>
          <w:t>https://louiscarter.com/task-oriented/#:~:text=Task%2Doriented%20leadership%20is%20highly,to%20get%20the%20job%20done</w:t>
        </w:r>
      </w:hyperlink>
      <w:r w:rsidRPr="00C520C9">
        <w:rPr>
          <w:rFonts w:ascii="Arial" w:hAnsi="Arial" w:cs="Arial"/>
        </w:rPr>
        <w:t xml:space="preserve"> (Accessed: 18 April 2024).</w:t>
      </w:r>
    </w:p>
    <w:p w14:paraId="70B999CA"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CIPD (2023a) </w:t>
      </w:r>
      <w:r w:rsidRPr="00C520C9">
        <w:rPr>
          <w:rFonts w:ascii="Arial" w:hAnsi="Arial" w:cs="Arial"/>
          <w:i/>
          <w:iCs/>
        </w:rPr>
        <w:t>Employee engagement and motivation.</w:t>
      </w:r>
      <w:r w:rsidRPr="00C520C9">
        <w:rPr>
          <w:rFonts w:ascii="Arial" w:hAnsi="Arial" w:cs="Arial"/>
        </w:rPr>
        <w:t xml:space="preserve"> Available at: </w:t>
      </w:r>
      <w:hyperlink r:id="rId86" w:history="1">
        <w:r w:rsidRPr="00C520C9">
          <w:rPr>
            <w:rStyle w:val="Hyperlink"/>
            <w:rFonts w:ascii="Arial" w:hAnsi="Arial" w:cs="Arial"/>
          </w:rPr>
          <w:t>https://www.cipd.org/uk/knowledge/factsheets/engagement-factsheet/</w:t>
        </w:r>
      </w:hyperlink>
      <w:r w:rsidRPr="00C520C9">
        <w:rPr>
          <w:rFonts w:ascii="Arial" w:hAnsi="Arial" w:cs="Arial"/>
        </w:rPr>
        <w:t xml:space="preserve"> (Accessed: 18 April 2024).</w:t>
      </w:r>
    </w:p>
    <w:p w14:paraId="1B4DDE56"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CIPD (2023b) </w:t>
      </w:r>
      <w:r w:rsidRPr="00C520C9">
        <w:rPr>
          <w:rFonts w:ascii="Arial" w:hAnsi="Arial" w:cs="Arial"/>
          <w:i/>
          <w:iCs/>
        </w:rPr>
        <w:t xml:space="preserve">Job design. </w:t>
      </w:r>
      <w:r w:rsidRPr="00C520C9">
        <w:rPr>
          <w:rFonts w:ascii="Arial" w:hAnsi="Arial" w:cs="Arial"/>
        </w:rPr>
        <w:t xml:space="preserve">Available at: </w:t>
      </w:r>
      <w:hyperlink r:id="rId87" w:anchor=":~:text=The%20main%20purpose%20of%20job,employee%20attitudes%20and%20work%20behaviours" w:history="1">
        <w:r w:rsidRPr="00C520C9">
          <w:rPr>
            <w:rStyle w:val="Hyperlink"/>
            <w:rFonts w:ascii="Arial" w:hAnsi="Arial" w:cs="Arial"/>
          </w:rPr>
          <w:t>https://www.cipd.org/uk/knowledge/factsheets/job-design-factsheet/#:~:text=The%20main%20purpose%20of%20job,employee%20attitudes%20and%20work%20behaviours</w:t>
        </w:r>
      </w:hyperlink>
      <w:r w:rsidRPr="00C520C9">
        <w:rPr>
          <w:rFonts w:ascii="Arial" w:hAnsi="Arial" w:cs="Arial"/>
        </w:rPr>
        <w:t xml:space="preserve"> (Accessed: 18 April 2024).</w:t>
      </w:r>
    </w:p>
    <w:p w14:paraId="155737C7"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CIPD (2023c) </w:t>
      </w:r>
      <w:r w:rsidRPr="00C520C9">
        <w:rPr>
          <w:rFonts w:ascii="Arial" w:hAnsi="Arial" w:cs="Arial"/>
          <w:i/>
          <w:iCs/>
        </w:rPr>
        <w:t xml:space="preserve">Performance related pay. </w:t>
      </w:r>
      <w:r w:rsidRPr="00C520C9">
        <w:rPr>
          <w:rFonts w:ascii="Arial" w:hAnsi="Arial" w:cs="Arial"/>
        </w:rPr>
        <w:t xml:space="preserve">Available at: </w:t>
      </w:r>
      <w:hyperlink r:id="rId88" w:history="1">
        <w:r w:rsidRPr="00C520C9">
          <w:rPr>
            <w:rStyle w:val="Hyperlink"/>
            <w:rFonts w:ascii="Arial" w:hAnsi="Arial" w:cs="Arial"/>
          </w:rPr>
          <w:t>https://www.cipd.org/uk/knowledge/factsheets/pay-performance-factsheet/</w:t>
        </w:r>
      </w:hyperlink>
      <w:r w:rsidRPr="00C520C9">
        <w:rPr>
          <w:rFonts w:ascii="Arial" w:hAnsi="Arial" w:cs="Arial"/>
        </w:rPr>
        <w:t xml:space="preserve"> (Accessed: 18 April 2024).</w:t>
      </w:r>
    </w:p>
    <w:p w14:paraId="4E03790D"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CIPD (2023d) </w:t>
      </w:r>
      <w:r w:rsidRPr="00C520C9">
        <w:rPr>
          <w:rFonts w:ascii="Arial" w:hAnsi="Arial" w:cs="Arial"/>
          <w:i/>
          <w:iCs/>
        </w:rPr>
        <w:t xml:space="preserve">Coaching and mentoring. </w:t>
      </w:r>
      <w:r w:rsidRPr="00C520C9">
        <w:rPr>
          <w:rFonts w:ascii="Arial" w:hAnsi="Arial" w:cs="Arial"/>
        </w:rPr>
        <w:t xml:space="preserve">Available at: </w:t>
      </w:r>
      <w:hyperlink r:id="rId89" w:history="1">
        <w:r w:rsidRPr="00C520C9">
          <w:rPr>
            <w:rStyle w:val="Hyperlink"/>
            <w:rFonts w:ascii="Arial" w:hAnsi="Arial" w:cs="Arial"/>
          </w:rPr>
          <w:t>https://www.cipd.org/uk/knowledge/factsheets/coaching-mentoring-factsheet/</w:t>
        </w:r>
      </w:hyperlink>
      <w:r w:rsidRPr="00C520C9">
        <w:rPr>
          <w:rFonts w:ascii="Arial" w:hAnsi="Arial" w:cs="Arial"/>
        </w:rPr>
        <w:t xml:space="preserve"> (Accessed: 27 April 2024).</w:t>
      </w:r>
    </w:p>
    <w:p w14:paraId="7647C48E"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CIPD (2024a) </w:t>
      </w:r>
      <w:r w:rsidRPr="00C520C9">
        <w:rPr>
          <w:rFonts w:ascii="Arial" w:hAnsi="Arial" w:cs="Arial"/>
          <w:i/>
          <w:iCs/>
        </w:rPr>
        <w:t xml:space="preserve">Employee turnover and retention. </w:t>
      </w:r>
      <w:r w:rsidRPr="00C520C9">
        <w:rPr>
          <w:rFonts w:ascii="Arial" w:hAnsi="Arial" w:cs="Arial"/>
        </w:rPr>
        <w:t xml:space="preserve">Available at: </w:t>
      </w:r>
      <w:hyperlink r:id="rId90" w:history="1">
        <w:r w:rsidRPr="00C520C9">
          <w:rPr>
            <w:rStyle w:val="Hyperlink"/>
            <w:rFonts w:ascii="Arial" w:hAnsi="Arial" w:cs="Arial"/>
          </w:rPr>
          <w:t>https://www.cipd.org/uk/knowledge/factsheets/turnover-retention-factsheet/</w:t>
        </w:r>
      </w:hyperlink>
      <w:r w:rsidRPr="00C520C9">
        <w:rPr>
          <w:rFonts w:ascii="Arial" w:hAnsi="Arial" w:cs="Arial"/>
        </w:rPr>
        <w:t xml:space="preserve"> (Accessed: 18 April 2024).</w:t>
      </w:r>
    </w:p>
    <w:p w14:paraId="3A4C7DD0"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CIPD (2024b) </w:t>
      </w:r>
      <w:r w:rsidRPr="00C520C9">
        <w:rPr>
          <w:rFonts w:ascii="Arial" w:hAnsi="Arial" w:cs="Arial"/>
          <w:i/>
          <w:iCs/>
        </w:rPr>
        <w:t>Absence measurement and management.</w:t>
      </w:r>
      <w:r w:rsidRPr="00C520C9">
        <w:rPr>
          <w:rFonts w:ascii="Arial" w:hAnsi="Arial" w:cs="Arial"/>
        </w:rPr>
        <w:t xml:space="preserve"> Available at: ..</w:t>
      </w:r>
      <w:hyperlink r:id="rId91" w:history="1">
        <w:r w:rsidRPr="00C520C9">
          <w:rPr>
            <w:rStyle w:val="Hyperlink"/>
            <w:rFonts w:ascii="Arial" w:hAnsi="Arial" w:cs="Arial"/>
          </w:rPr>
          <w:t>https://www.cipd.org/uk/knowledge/factsheets/absence-factsheet/</w:t>
        </w:r>
      </w:hyperlink>
      <w:r w:rsidRPr="00C520C9">
        <w:rPr>
          <w:rFonts w:ascii="Arial" w:hAnsi="Arial" w:cs="Arial"/>
        </w:rPr>
        <w:t xml:space="preserve"> (Accessed: 19 April 2024).</w:t>
      </w:r>
    </w:p>
    <w:p w14:paraId="238362B7"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Clark, D. (2022) </w:t>
      </w:r>
      <w:r w:rsidRPr="00C520C9">
        <w:rPr>
          <w:rFonts w:ascii="Arial" w:hAnsi="Arial" w:cs="Arial"/>
          <w:i/>
          <w:iCs/>
        </w:rPr>
        <w:t>How to Address Factors that ‘Push Out’ Employees.</w:t>
      </w:r>
      <w:r w:rsidRPr="00C520C9">
        <w:rPr>
          <w:rFonts w:ascii="Arial" w:hAnsi="Arial" w:cs="Arial"/>
        </w:rPr>
        <w:t xml:space="preserve"> Available at: </w:t>
      </w:r>
      <w:hyperlink r:id="rId92" w:history="1">
        <w:r w:rsidRPr="00C520C9">
          <w:rPr>
            <w:rStyle w:val="Hyperlink"/>
            <w:rFonts w:ascii="Arial" w:hAnsi="Arial" w:cs="Arial"/>
          </w:rPr>
          <w:t>https://www.linkedin.com/pulse/how-address-factors-push-out-employees-david-clark-msc</w:t>
        </w:r>
      </w:hyperlink>
      <w:r w:rsidRPr="00C520C9">
        <w:rPr>
          <w:rFonts w:ascii="Arial" w:hAnsi="Arial" w:cs="Arial"/>
        </w:rPr>
        <w:t xml:space="preserve"> (Accessed: 19 April 2024).</w:t>
      </w:r>
    </w:p>
    <w:p w14:paraId="026ECB45"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lastRenderedPageBreak/>
        <w:t xml:space="preserve">Crail, C. (2023) </w:t>
      </w:r>
      <w:r w:rsidRPr="00C520C9">
        <w:rPr>
          <w:rFonts w:ascii="Arial" w:hAnsi="Arial" w:cs="Arial"/>
          <w:i/>
          <w:iCs/>
        </w:rPr>
        <w:t>15 Effective Employee Retention Strategies In 2024.</w:t>
      </w:r>
      <w:r w:rsidRPr="00C520C9">
        <w:rPr>
          <w:rFonts w:ascii="Arial" w:hAnsi="Arial" w:cs="Arial"/>
        </w:rPr>
        <w:t xml:space="preserve"> Available at: </w:t>
      </w:r>
      <w:hyperlink r:id="rId93" w:history="1">
        <w:r w:rsidRPr="00C520C9">
          <w:rPr>
            <w:rStyle w:val="Hyperlink"/>
            <w:rFonts w:ascii="Arial" w:hAnsi="Arial" w:cs="Arial"/>
          </w:rPr>
          <w:t>https://www.forbes.com/advisor/business/employee-retention-strategies/</w:t>
        </w:r>
      </w:hyperlink>
      <w:r w:rsidRPr="00C520C9">
        <w:rPr>
          <w:rFonts w:ascii="Arial" w:hAnsi="Arial" w:cs="Arial"/>
        </w:rPr>
        <w:t xml:space="preserve"> (Accessed: 18 April 2024).</w:t>
      </w:r>
    </w:p>
    <w:p w14:paraId="6F78BFCD"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Creasey, M. (2024) </w:t>
      </w:r>
      <w:r w:rsidRPr="00C520C9">
        <w:rPr>
          <w:rFonts w:ascii="Arial" w:hAnsi="Arial" w:cs="Arial"/>
          <w:i/>
          <w:iCs/>
        </w:rPr>
        <w:t>Skills gap analysis: A How-To guide to reaching deeper into your organisation</w:t>
      </w:r>
      <w:r w:rsidRPr="00C520C9">
        <w:rPr>
          <w:rFonts w:ascii="Arial" w:hAnsi="Arial" w:cs="Arial"/>
        </w:rPr>
        <w:t xml:space="preserve">. Available at: </w:t>
      </w:r>
      <w:hyperlink r:id="rId94" w:history="1">
        <w:r w:rsidRPr="00C520C9">
          <w:rPr>
            <w:rStyle w:val="Hyperlink"/>
            <w:rFonts w:ascii="Arial" w:hAnsi="Arial" w:cs="Arial"/>
          </w:rPr>
          <w:t>https://www.cranfield.ac.uk/som/cranfield-online/blogs/skills-gap-analysis-a-how-to-guide-to-reaching-deeper-into-your-organisation</w:t>
        </w:r>
      </w:hyperlink>
      <w:r w:rsidRPr="00C520C9">
        <w:rPr>
          <w:rFonts w:ascii="Arial" w:hAnsi="Arial" w:cs="Arial"/>
        </w:rPr>
        <w:t xml:space="preserve"> (Accessed: 19 April 2024).</w:t>
      </w:r>
    </w:p>
    <w:p w14:paraId="0662FBFD"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Economos, A. (2015) </w:t>
      </w:r>
      <w:r w:rsidRPr="00C520C9">
        <w:rPr>
          <w:rFonts w:ascii="Arial" w:hAnsi="Arial" w:cs="Arial"/>
          <w:i/>
          <w:iCs/>
        </w:rPr>
        <w:t xml:space="preserve">Fredrick Winslow Taylor and Scientific Management. </w:t>
      </w:r>
      <w:r w:rsidRPr="00C520C9">
        <w:rPr>
          <w:rFonts w:ascii="Arial" w:hAnsi="Arial" w:cs="Arial"/>
        </w:rPr>
        <w:t xml:space="preserve">26 March. Available at: </w:t>
      </w:r>
      <w:hyperlink r:id="rId95" w:history="1">
        <w:r w:rsidRPr="00C520C9">
          <w:rPr>
            <w:rStyle w:val="Hyperlink"/>
            <w:rFonts w:ascii="Arial" w:hAnsi="Arial" w:cs="Arial"/>
          </w:rPr>
          <w:t>https://www.youtube.com/watch?v=qbjkVfXVy9s</w:t>
        </w:r>
      </w:hyperlink>
      <w:r w:rsidRPr="00C520C9">
        <w:rPr>
          <w:rFonts w:ascii="Arial" w:hAnsi="Arial" w:cs="Arial"/>
        </w:rPr>
        <w:t xml:space="preserve"> (Accessed: 18 April 2024). </w:t>
      </w:r>
    </w:p>
    <w:p w14:paraId="1E69BB4E"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Gallup (2024) </w:t>
      </w:r>
      <w:r w:rsidRPr="00C520C9">
        <w:rPr>
          <w:rFonts w:ascii="Arial" w:hAnsi="Arial" w:cs="Arial"/>
          <w:i/>
          <w:iCs/>
        </w:rPr>
        <w:t>What Is Employee Engagement and How Do You Improve It?</w:t>
      </w:r>
      <w:r w:rsidRPr="00C520C9">
        <w:rPr>
          <w:rFonts w:ascii="Arial" w:hAnsi="Arial" w:cs="Arial"/>
        </w:rPr>
        <w:t xml:space="preserve"> Available at: </w:t>
      </w:r>
      <w:hyperlink r:id="rId96" w:history="1">
        <w:r w:rsidRPr="00C520C9">
          <w:rPr>
            <w:rStyle w:val="Hyperlink"/>
            <w:rFonts w:ascii="Arial" w:hAnsi="Arial" w:cs="Arial"/>
          </w:rPr>
          <w:t>https://www.gallup.com/workplace/285674/improve-employee-engagement-workplace.aspx</w:t>
        </w:r>
      </w:hyperlink>
      <w:r w:rsidRPr="00C520C9">
        <w:rPr>
          <w:rFonts w:ascii="Arial" w:hAnsi="Arial" w:cs="Arial"/>
        </w:rPr>
        <w:t xml:space="preserve"> (Accessed: 17 April 2024).</w:t>
      </w:r>
    </w:p>
    <w:p w14:paraId="5943611F"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Gestaldt Consulting Group (2023) </w:t>
      </w:r>
      <w:r w:rsidRPr="00C520C9">
        <w:rPr>
          <w:rFonts w:ascii="Arial" w:hAnsi="Arial" w:cs="Arial"/>
          <w:i/>
          <w:iCs/>
        </w:rPr>
        <w:t>From Chaos to Clarity: The Importance of Organisational Structuring in Business.</w:t>
      </w:r>
      <w:r w:rsidRPr="00C520C9">
        <w:rPr>
          <w:rFonts w:ascii="Arial" w:hAnsi="Arial" w:cs="Arial"/>
        </w:rPr>
        <w:t xml:space="preserve"> Available at: </w:t>
      </w:r>
      <w:hyperlink r:id="rId97" w:anchor=":~:text=The%20Benefits%20of%20a%20Well%2DStructured%20Organisation&amp;text=Firstly%2C%20it%20provides%20clarity%20and,risk%20of%20errors%20and%20bottlenecks" w:history="1">
        <w:r w:rsidRPr="00C520C9">
          <w:rPr>
            <w:rStyle w:val="Hyperlink"/>
            <w:rFonts w:ascii="Arial" w:hAnsi="Arial" w:cs="Arial"/>
          </w:rPr>
          <w:t>https://www.linkedin.com/pulse/from-chaos-clarity-importance-organisational#:~:text=The%20Benefits%20of%20a%20Well%2DStructured%20Organisation&amp;text=Firstly%2C%20it%20provides%20clarity%20and,risk%20of%20errors%20and%20bottlenecks</w:t>
        </w:r>
      </w:hyperlink>
      <w:r w:rsidRPr="00C520C9">
        <w:rPr>
          <w:rFonts w:ascii="Arial" w:hAnsi="Arial" w:cs="Arial"/>
        </w:rPr>
        <w:t xml:space="preserve"> (Accessed: 18 April 2024).</w:t>
      </w:r>
    </w:p>
    <w:p w14:paraId="08F1CE89"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Guusto (2023) </w:t>
      </w:r>
      <w:r w:rsidRPr="00C520C9">
        <w:rPr>
          <w:rFonts w:ascii="Arial" w:hAnsi="Arial" w:cs="Arial"/>
          <w:i/>
          <w:iCs/>
        </w:rPr>
        <w:t xml:space="preserve">7 benefits of peer to peer recognition program – and how to do it right. </w:t>
      </w:r>
      <w:r w:rsidRPr="00C520C9">
        <w:rPr>
          <w:rFonts w:ascii="Arial" w:hAnsi="Arial" w:cs="Arial"/>
        </w:rPr>
        <w:t xml:space="preserve">Available at: </w:t>
      </w:r>
      <w:hyperlink r:id="rId98" w:history="1">
        <w:r w:rsidRPr="00C520C9">
          <w:rPr>
            <w:rStyle w:val="Hyperlink"/>
            <w:rFonts w:ascii="Arial" w:hAnsi="Arial" w:cs="Arial"/>
          </w:rPr>
          <w:t>https://www.linkedin.com/pulse/7-benefits-peer-recognition-program-how-do-right-guusto-gifts-inc</w:t>
        </w:r>
      </w:hyperlink>
      <w:r w:rsidRPr="00C520C9">
        <w:rPr>
          <w:rFonts w:ascii="Arial" w:hAnsi="Arial" w:cs="Arial"/>
        </w:rPr>
        <w:t xml:space="preserve"> (Accessed: 18 April 2024).</w:t>
      </w:r>
    </w:p>
    <w:p w14:paraId="3F8D234E"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Hill, S.E.M. </w:t>
      </w:r>
      <w:r w:rsidRPr="00C520C9">
        <w:rPr>
          <w:rFonts w:ascii="Arial" w:hAnsi="Arial" w:cs="Arial"/>
          <w:i/>
          <w:iCs/>
        </w:rPr>
        <w:t xml:space="preserve">et al. </w:t>
      </w:r>
      <w:r w:rsidRPr="00C520C9">
        <w:rPr>
          <w:rFonts w:ascii="Arial" w:hAnsi="Arial" w:cs="Arial"/>
        </w:rPr>
        <w:t xml:space="preserve">(2022) ‘The Nature and Evolution of the Mentoring Relationship in Academic Health Centers’, </w:t>
      </w:r>
      <w:r w:rsidRPr="00C520C9">
        <w:rPr>
          <w:rFonts w:ascii="Arial" w:hAnsi="Arial" w:cs="Arial"/>
          <w:i/>
          <w:iCs/>
        </w:rPr>
        <w:t xml:space="preserve">Journal of Clinical Psychology in Medical Settings, </w:t>
      </w:r>
      <w:r w:rsidRPr="00C520C9">
        <w:rPr>
          <w:rFonts w:ascii="Arial" w:hAnsi="Arial" w:cs="Arial"/>
        </w:rPr>
        <w:t xml:space="preserve">29(3), pp. 557 – 569. Available at: </w:t>
      </w:r>
      <w:hyperlink r:id="rId99" w:history="1">
        <w:r w:rsidRPr="00C520C9">
          <w:rPr>
            <w:rStyle w:val="Hyperlink"/>
            <w:rFonts w:ascii="Arial" w:hAnsi="Arial" w:cs="Arial"/>
          </w:rPr>
          <w:t>https://doi.org/10.1007/s10880-022-09893-6</w:t>
        </w:r>
      </w:hyperlink>
      <w:r w:rsidRPr="00C520C9">
        <w:rPr>
          <w:rFonts w:ascii="Arial" w:hAnsi="Arial" w:cs="Arial"/>
        </w:rPr>
        <w:t xml:space="preserve"> </w:t>
      </w:r>
    </w:p>
    <w:p w14:paraId="24903065"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Hodson, K. (2024) </w:t>
      </w:r>
      <w:r w:rsidRPr="00C520C9">
        <w:rPr>
          <w:rFonts w:ascii="Arial" w:hAnsi="Arial" w:cs="Arial"/>
          <w:i/>
          <w:iCs/>
        </w:rPr>
        <w:t xml:space="preserve">Managing workplace absences. </w:t>
      </w:r>
      <w:r w:rsidRPr="00C520C9">
        <w:rPr>
          <w:rFonts w:ascii="Arial" w:hAnsi="Arial" w:cs="Arial"/>
        </w:rPr>
        <w:t xml:space="preserve">Available at: </w:t>
      </w:r>
      <w:hyperlink r:id="rId100" w:history="1">
        <w:r w:rsidRPr="00C520C9">
          <w:rPr>
            <w:rStyle w:val="Hyperlink"/>
            <w:rFonts w:ascii="Arial" w:hAnsi="Arial" w:cs="Arial"/>
          </w:rPr>
          <w:t>https://www.peoplemanagement.co.uk/article/1859908/managing-workplace-absences</w:t>
        </w:r>
      </w:hyperlink>
      <w:r w:rsidRPr="00C520C9">
        <w:rPr>
          <w:rFonts w:ascii="Arial" w:hAnsi="Arial" w:cs="Arial"/>
        </w:rPr>
        <w:t xml:space="preserve"> (Accessed: 19 April 2024).</w:t>
      </w:r>
    </w:p>
    <w:p w14:paraId="4A9D49FD"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Leonard, K. and Watts, R. (2022) </w:t>
      </w:r>
      <w:r w:rsidRPr="00C520C9">
        <w:rPr>
          <w:rFonts w:ascii="Arial" w:hAnsi="Arial" w:cs="Arial"/>
          <w:i/>
          <w:iCs/>
        </w:rPr>
        <w:t>The Ultimate Guide to S.M.A.R.T. Goals.</w:t>
      </w:r>
      <w:r w:rsidRPr="00C520C9">
        <w:rPr>
          <w:rFonts w:ascii="Arial" w:hAnsi="Arial" w:cs="Arial"/>
        </w:rPr>
        <w:t xml:space="preserve"> Available at: </w:t>
      </w:r>
      <w:hyperlink r:id="rId101" w:history="1">
        <w:r w:rsidRPr="00C520C9">
          <w:rPr>
            <w:rStyle w:val="Hyperlink"/>
            <w:rFonts w:ascii="Arial" w:hAnsi="Arial" w:cs="Arial"/>
          </w:rPr>
          <w:t>https://www.forbes.com/advisor/business/smart-goals/</w:t>
        </w:r>
      </w:hyperlink>
      <w:r w:rsidRPr="00C520C9">
        <w:rPr>
          <w:rFonts w:ascii="Arial" w:hAnsi="Arial" w:cs="Arial"/>
        </w:rPr>
        <w:t xml:space="preserve"> (Accessed: 15 April 2024).</w:t>
      </w:r>
    </w:p>
    <w:p w14:paraId="0F2C4AB3"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LinkedIn (2024) ‘What are the benefits of using a coaching model like GROW or CLEAR?’ [LinkedIn] 09 March. Available at: </w:t>
      </w:r>
      <w:hyperlink r:id="rId102" w:anchor=":~:text=It%20provides%20a%20clear%20and,options%2C%20and%20committing%20to%20actions" w:history="1">
        <w:r w:rsidRPr="00C520C9">
          <w:rPr>
            <w:rStyle w:val="Hyperlink"/>
            <w:rFonts w:ascii="Arial" w:hAnsi="Arial" w:cs="Arial"/>
          </w:rPr>
          <w:t>https://www.linkedin.com/advice/0/what-benefits-using-coaching-model-like-grow-clear#:~:text=It%20provides%20a%20clear%20and,options%2C%20and%20committing%20to%20actions</w:t>
        </w:r>
      </w:hyperlink>
      <w:r w:rsidRPr="00C520C9">
        <w:rPr>
          <w:rFonts w:ascii="Arial" w:hAnsi="Arial" w:cs="Arial"/>
        </w:rPr>
        <w:t xml:space="preserve"> (Accessed: 27 April 2024).</w:t>
      </w:r>
    </w:p>
    <w:p w14:paraId="313A7C10"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Locke, E. (1968) ‘Toward a theory of task motivation and incentives’, </w:t>
      </w:r>
      <w:r w:rsidRPr="00C520C9">
        <w:rPr>
          <w:rFonts w:ascii="Arial" w:hAnsi="Arial" w:cs="Arial"/>
          <w:i/>
          <w:iCs/>
        </w:rPr>
        <w:t xml:space="preserve">Organizational Behavior and Human Performance’, </w:t>
      </w:r>
      <w:r w:rsidRPr="00C520C9">
        <w:rPr>
          <w:rFonts w:ascii="Arial" w:hAnsi="Arial" w:cs="Arial"/>
        </w:rPr>
        <w:t xml:space="preserve">3(2), pp. 157 – 189. Available at: </w:t>
      </w:r>
      <w:hyperlink r:id="rId103" w:history="1">
        <w:r w:rsidRPr="00C520C9">
          <w:rPr>
            <w:rStyle w:val="Hyperlink"/>
            <w:rFonts w:ascii="Arial" w:hAnsi="Arial" w:cs="Arial"/>
          </w:rPr>
          <w:t>https://doi.org/10.1016/0030-5073(68)90004-4</w:t>
        </w:r>
      </w:hyperlink>
      <w:r w:rsidRPr="00C520C9">
        <w:rPr>
          <w:rFonts w:ascii="Arial" w:hAnsi="Arial" w:cs="Arial"/>
        </w:rPr>
        <w:t xml:space="preserve"> (Accessed: 19 April 2024).</w:t>
      </w:r>
    </w:p>
    <w:p w14:paraId="2BB62CC8"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lastRenderedPageBreak/>
        <w:t xml:space="preserve">Locke, E. A. and Latham, G. P. (2013) in Goal setting theory, 1990. In E. A. Locke &amp; G. P. Latham (Eds.), ‘New developments in goal setting and task performance’. pp. 3–15. Available at: </w:t>
      </w:r>
      <w:hyperlink r:id="rId104" w:history="1">
        <w:r w:rsidRPr="00C520C9">
          <w:rPr>
            <w:rStyle w:val="Hyperlink"/>
            <w:rFonts w:ascii="Arial" w:hAnsi="Arial" w:cs="Arial"/>
          </w:rPr>
          <w:t>https://doi.org/10.4324/9780203082744</w:t>
        </w:r>
      </w:hyperlink>
      <w:r w:rsidRPr="00C520C9">
        <w:rPr>
          <w:rFonts w:ascii="Arial" w:hAnsi="Arial" w:cs="Arial"/>
        </w:rPr>
        <w:t xml:space="preserve"> (Accessed: 15 April 2024).</w:t>
      </w:r>
    </w:p>
    <w:p w14:paraId="06E0CCA0"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Martin, J. </w:t>
      </w:r>
      <w:r w:rsidRPr="00C520C9">
        <w:rPr>
          <w:rFonts w:ascii="Arial" w:hAnsi="Arial" w:cs="Arial"/>
          <w:i/>
          <w:iCs/>
        </w:rPr>
        <w:t xml:space="preserve">et al. </w:t>
      </w:r>
      <w:r w:rsidRPr="00C520C9">
        <w:rPr>
          <w:rFonts w:ascii="Arial" w:hAnsi="Arial" w:cs="Arial"/>
        </w:rPr>
        <w:t xml:space="preserve">(2018) ‘Shared leadership and team performance: An analysis of moderating factors’, </w:t>
      </w:r>
      <w:r w:rsidRPr="00C520C9">
        <w:rPr>
          <w:rFonts w:ascii="Arial" w:hAnsi="Arial" w:cs="Arial"/>
          <w:i/>
          <w:iCs/>
        </w:rPr>
        <w:t xml:space="preserve">Procedia Computer Science, </w:t>
      </w:r>
      <w:r w:rsidRPr="00C520C9">
        <w:rPr>
          <w:rFonts w:ascii="Arial" w:hAnsi="Arial" w:cs="Arial"/>
        </w:rPr>
        <w:t xml:space="preserve">138, pp. 671 – 679. Available at: </w:t>
      </w:r>
      <w:hyperlink r:id="rId105" w:history="1">
        <w:r w:rsidRPr="00C520C9">
          <w:rPr>
            <w:rStyle w:val="Hyperlink"/>
            <w:rFonts w:ascii="Arial" w:hAnsi="Arial" w:cs="Arial"/>
          </w:rPr>
          <w:t>https://doi.org/10.1016/j.procs.2018.10.089</w:t>
        </w:r>
      </w:hyperlink>
      <w:r w:rsidRPr="00C520C9">
        <w:rPr>
          <w:rFonts w:ascii="Arial" w:hAnsi="Arial" w:cs="Arial"/>
        </w:rPr>
        <w:t xml:space="preserve"> (Accessed: 17 April 2024).</w:t>
      </w:r>
    </w:p>
    <w:p w14:paraId="7916D30A"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Mazzetti, G., &amp; Schaufeli, W. B. (2022) ‘The impact of engaging leadership on employee engagement and team effectiveness: A longitudinal, multi-level study on the mediating role of personal- and team resources’, </w:t>
      </w:r>
      <w:r w:rsidRPr="00C520C9">
        <w:rPr>
          <w:rFonts w:ascii="Arial" w:hAnsi="Arial" w:cs="Arial"/>
          <w:i/>
          <w:iCs/>
        </w:rPr>
        <w:t xml:space="preserve">PloS one, </w:t>
      </w:r>
      <w:r w:rsidRPr="00C520C9">
        <w:rPr>
          <w:rFonts w:ascii="Arial" w:hAnsi="Arial" w:cs="Arial"/>
        </w:rPr>
        <w:t xml:space="preserve">17(6). Available at: </w:t>
      </w:r>
      <w:hyperlink r:id="rId106" w:history="1">
        <w:r w:rsidRPr="00C520C9">
          <w:rPr>
            <w:rStyle w:val="Hyperlink"/>
            <w:rFonts w:ascii="Arial" w:hAnsi="Arial" w:cs="Arial"/>
          </w:rPr>
          <w:t>https://doi.org/10.1371/journal.pone.0269433</w:t>
        </w:r>
      </w:hyperlink>
      <w:r w:rsidRPr="00C520C9">
        <w:rPr>
          <w:rFonts w:ascii="Arial" w:hAnsi="Arial" w:cs="Arial"/>
        </w:rPr>
        <w:t xml:space="preserve"> (Accessed: 18 April 2024).</w:t>
      </w:r>
    </w:p>
    <w:p w14:paraId="7BAB1A52"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McKinsey &amp; Company (2023) </w:t>
      </w:r>
      <w:r w:rsidRPr="00C520C9">
        <w:rPr>
          <w:rFonts w:ascii="Arial" w:hAnsi="Arial" w:cs="Arial"/>
          <w:i/>
          <w:iCs/>
        </w:rPr>
        <w:t>What is psychological safety?</w:t>
      </w:r>
      <w:r w:rsidRPr="00C520C9">
        <w:rPr>
          <w:rFonts w:ascii="Arial" w:hAnsi="Arial" w:cs="Arial"/>
        </w:rPr>
        <w:t xml:space="preserve"> Available at: </w:t>
      </w:r>
      <w:hyperlink r:id="rId107" w:history="1">
        <w:r w:rsidRPr="00C520C9">
          <w:rPr>
            <w:rStyle w:val="Hyperlink"/>
            <w:rFonts w:ascii="Arial" w:hAnsi="Arial" w:cs="Arial"/>
          </w:rPr>
          <w:t>https://www.mckinsey.com/featured-insights/mckinsey-explainers/what-is-psychological-safety</w:t>
        </w:r>
      </w:hyperlink>
      <w:r w:rsidRPr="00C520C9">
        <w:rPr>
          <w:rFonts w:ascii="Arial" w:hAnsi="Arial" w:cs="Arial"/>
        </w:rPr>
        <w:t xml:space="preserve"> (Accessed: 18 April 2024).</w:t>
      </w:r>
    </w:p>
    <w:p w14:paraId="6E1DA702"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McMunn, R. (2020) </w:t>
      </w:r>
      <w:r w:rsidRPr="00C520C9">
        <w:rPr>
          <w:rFonts w:ascii="Arial" w:hAnsi="Arial" w:cs="Arial"/>
          <w:i/>
          <w:iCs/>
        </w:rPr>
        <w:t xml:space="preserve">11 Habits of Highly Effective Managers! (How to improve your MANAGEMENT SKILLS!). </w:t>
      </w:r>
      <w:r w:rsidRPr="00C520C9">
        <w:rPr>
          <w:rFonts w:ascii="Arial" w:hAnsi="Arial" w:cs="Arial"/>
        </w:rPr>
        <w:t xml:space="preserve">15 December. Available at: </w:t>
      </w:r>
      <w:hyperlink r:id="rId108" w:history="1">
        <w:r w:rsidRPr="00C520C9">
          <w:rPr>
            <w:rStyle w:val="Hyperlink"/>
            <w:rFonts w:ascii="Arial" w:hAnsi="Arial" w:cs="Arial"/>
          </w:rPr>
          <w:t>https://www.youtube.com/watch?v=f4CF-qBDu5o</w:t>
        </w:r>
      </w:hyperlink>
      <w:r w:rsidRPr="00C520C9">
        <w:rPr>
          <w:rFonts w:ascii="Arial" w:hAnsi="Arial" w:cs="Arial"/>
        </w:rPr>
        <w:t xml:space="preserve"> (Accessed: 17 April 2024).</w:t>
      </w:r>
    </w:p>
    <w:p w14:paraId="029CF53C"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Michalowicz, M. (2021) ‘Creating high performing teams’ [Facebook] 01 September. Available at: </w:t>
      </w:r>
      <w:hyperlink r:id="rId109" w:history="1">
        <w:r w:rsidRPr="00C520C9">
          <w:rPr>
            <w:rStyle w:val="Hyperlink"/>
            <w:rFonts w:ascii="Arial" w:hAnsi="Arial" w:cs="Arial"/>
          </w:rPr>
          <w:t>https://m.facebook.com/watch/?v=265600341841444&amp;vanity=MikeMichalowiczFanPage&amp;locale=ms_MY</w:t>
        </w:r>
      </w:hyperlink>
      <w:r w:rsidRPr="00C520C9">
        <w:rPr>
          <w:rFonts w:ascii="Arial" w:hAnsi="Arial" w:cs="Arial"/>
        </w:rPr>
        <w:t xml:space="preserve"> (Accessed: 17 April 2024).</w:t>
      </w:r>
    </w:p>
    <w:p w14:paraId="5A78BBDD"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MindTools (2024) </w:t>
      </w:r>
      <w:r w:rsidRPr="00C520C9">
        <w:rPr>
          <w:rFonts w:ascii="Arial" w:hAnsi="Arial" w:cs="Arial"/>
          <w:i/>
          <w:iCs/>
        </w:rPr>
        <w:t xml:space="preserve">70:20:10. </w:t>
      </w:r>
      <w:r w:rsidRPr="00C520C9">
        <w:rPr>
          <w:rFonts w:ascii="Arial" w:hAnsi="Arial" w:cs="Arial"/>
        </w:rPr>
        <w:t xml:space="preserve">Available at: </w:t>
      </w:r>
      <w:hyperlink r:id="rId110" w:history="1">
        <w:r w:rsidRPr="00C520C9">
          <w:rPr>
            <w:rStyle w:val="Hyperlink"/>
            <w:rFonts w:ascii="Arial" w:hAnsi="Arial" w:cs="Arial"/>
          </w:rPr>
          <w:t>https://www.mindtools.com/axuuymy/702010</w:t>
        </w:r>
      </w:hyperlink>
      <w:r w:rsidRPr="00C520C9">
        <w:rPr>
          <w:rFonts w:ascii="Arial" w:hAnsi="Arial" w:cs="Arial"/>
        </w:rPr>
        <w:t xml:space="preserve"> (Accessed: 27 April 2024).</w:t>
      </w:r>
    </w:p>
    <w:p w14:paraId="64CBE88C"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Miranda, D. (2023) </w:t>
      </w:r>
      <w:r w:rsidRPr="00C520C9">
        <w:rPr>
          <w:rFonts w:ascii="Arial" w:hAnsi="Arial" w:cs="Arial"/>
          <w:i/>
          <w:iCs/>
        </w:rPr>
        <w:t>10 Management Styles of Effective Leaders.</w:t>
      </w:r>
      <w:r w:rsidRPr="00C520C9">
        <w:rPr>
          <w:rFonts w:ascii="Arial" w:hAnsi="Arial" w:cs="Arial"/>
        </w:rPr>
        <w:t xml:space="preserve"> Available at: </w:t>
      </w:r>
      <w:hyperlink r:id="rId111" w:history="1">
        <w:r w:rsidRPr="00C520C9">
          <w:rPr>
            <w:rStyle w:val="Hyperlink"/>
            <w:rFonts w:ascii="Arial" w:hAnsi="Arial" w:cs="Arial"/>
          </w:rPr>
          <w:t>https://www.forbes.com/advisor/business/management-styles/</w:t>
        </w:r>
      </w:hyperlink>
      <w:r w:rsidRPr="00C520C9">
        <w:rPr>
          <w:rFonts w:ascii="Arial" w:hAnsi="Arial" w:cs="Arial"/>
        </w:rPr>
        <w:t xml:space="preserve"> (Accessed: 18 April 2024).</w:t>
      </w:r>
    </w:p>
    <w:p w14:paraId="7DA53CD7"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Mullins, L. (2019) </w:t>
      </w:r>
      <w:r w:rsidRPr="00C520C9">
        <w:rPr>
          <w:rFonts w:ascii="Arial" w:hAnsi="Arial" w:cs="Arial"/>
          <w:i/>
          <w:iCs/>
        </w:rPr>
        <w:t>Organisational Behaviour in the Workplace.</w:t>
      </w:r>
      <w:r w:rsidRPr="00C520C9">
        <w:rPr>
          <w:rFonts w:ascii="Arial" w:hAnsi="Arial" w:cs="Arial"/>
        </w:rPr>
        <w:t xml:space="preserve"> Harlow: Pearson Education.</w:t>
      </w:r>
    </w:p>
    <w:p w14:paraId="471BF938"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Panchal, S. and Riddell, P. (2020) ‘The GROWS model: Extending the GROW coaching model to support behavioural change’, </w:t>
      </w:r>
      <w:r w:rsidRPr="00C520C9">
        <w:rPr>
          <w:rFonts w:ascii="Arial" w:hAnsi="Arial" w:cs="Arial"/>
          <w:i/>
          <w:iCs/>
        </w:rPr>
        <w:t xml:space="preserve">The Coaching Psychologist, </w:t>
      </w:r>
      <w:r w:rsidRPr="00C520C9">
        <w:rPr>
          <w:rFonts w:ascii="Arial" w:hAnsi="Arial" w:cs="Arial"/>
        </w:rPr>
        <w:t xml:space="preserve">16(2). Available at: </w:t>
      </w:r>
      <w:hyperlink r:id="rId112" w:history="1">
        <w:r w:rsidRPr="00C520C9">
          <w:rPr>
            <w:rStyle w:val="Hyperlink"/>
            <w:rFonts w:ascii="Arial" w:hAnsi="Arial" w:cs="Arial"/>
          </w:rPr>
          <w:t>https://doi.org/10.53841/bpstcp.2020.16.2.12</w:t>
        </w:r>
      </w:hyperlink>
      <w:r w:rsidRPr="00C520C9">
        <w:rPr>
          <w:rFonts w:ascii="Arial" w:hAnsi="Arial" w:cs="Arial"/>
        </w:rPr>
        <w:t xml:space="preserve">  </w:t>
      </w:r>
    </w:p>
    <w:p w14:paraId="1734AF97"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Pavel, S.I. (2023) ‘15 Soft Skills You Need to Thrive in the Workplace’ [LinkedIn] 18 August. Available at: </w:t>
      </w:r>
      <w:hyperlink r:id="rId113" w:history="1">
        <w:r w:rsidRPr="00C520C9">
          <w:rPr>
            <w:rStyle w:val="Hyperlink"/>
            <w:rFonts w:ascii="Arial" w:hAnsi="Arial" w:cs="Arial"/>
          </w:rPr>
          <w:t>https://www.linkedin.com/pulse/15-soft-skills-you-need-thrive-workplace-pavel-pmp-prince2-mcps</w:t>
        </w:r>
      </w:hyperlink>
      <w:r w:rsidRPr="00C520C9">
        <w:rPr>
          <w:rFonts w:ascii="Arial" w:hAnsi="Arial" w:cs="Arial"/>
        </w:rPr>
        <w:t xml:space="preserve"> (Accessed: 18 April 2024).</w:t>
      </w:r>
    </w:p>
    <w:p w14:paraId="5B40E9F4"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Personnel Today (2020) </w:t>
      </w:r>
      <w:r w:rsidRPr="00C520C9">
        <w:rPr>
          <w:rFonts w:ascii="Arial" w:hAnsi="Arial" w:cs="Arial"/>
          <w:i/>
          <w:iCs/>
        </w:rPr>
        <w:t>All present and correct? Getting on top of ‘presenteeism’ and ‘leavism’.</w:t>
      </w:r>
      <w:r w:rsidRPr="00C520C9">
        <w:rPr>
          <w:rFonts w:ascii="Arial" w:hAnsi="Arial" w:cs="Arial"/>
        </w:rPr>
        <w:t xml:space="preserve"> Available at: </w:t>
      </w:r>
      <w:hyperlink r:id="rId114" w:history="1">
        <w:r w:rsidRPr="00C520C9">
          <w:rPr>
            <w:rStyle w:val="Hyperlink"/>
            <w:rFonts w:ascii="Arial" w:hAnsi="Arial" w:cs="Arial"/>
          </w:rPr>
          <w:t>https://www.personneltoday.com/hr/all-present-and-correct-getting-on-top-of-presenteeism-and-leavism/</w:t>
        </w:r>
      </w:hyperlink>
      <w:r w:rsidRPr="00C520C9">
        <w:rPr>
          <w:rFonts w:ascii="Arial" w:hAnsi="Arial" w:cs="Arial"/>
        </w:rPr>
        <w:t xml:space="preserve"> (Accessed: 19 April 2024).</w:t>
      </w:r>
    </w:p>
    <w:p w14:paraId="645C1506"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lastRenderedPageBreak/>
        <w:t xml:space="preserve">Poueriet, A. (2023) ‘The Role of Mentorship in Professional Development’ [LinkedIn] 24 August. Available at: </w:t>
      </w:r>
      <w:hyperlink r:id="rId115" w:history="1">
        <w:r w:rsidRPr="00C520C9">
          <w:rPr>
            <w:rStyle w:val="Hyperlink"/>
            <w:rFonts w:ascii="Arial" w:hAnsi="Arial" w:cs="Arial"/>
          </w:rPr>
          <w:t>https://www.linkedin.com/pulse/role-mentorship-professional-development-ana-poueriet</w:t>
        </w:r>
      </w:hyperlink>
      <w:r w:rsidRPr="00C520C9">
        <w:rPr>
          <w:rFonts w:ascii="Arial" w:hAnsi="Arial" w:cs="Arial"/>
        </w:rPr>
        <w:t xml:space="preserve"> (Accessed: 27 April 2024).</w:t>
      </w:r>
    </w:p>
    <w:p w14:paraId="3B9F69C9"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Reeves, M. (2023) ‘Coaching and Mentoring: Essential Components of Successful Employee Development’, </w:t>
      </w:r>
      <w:r w:rsidRPr="00C520C9">
        <w:rPr>
          <w:rFonts w:ascii="Arial" w:hAnsi="Arial" w:cs="Arial"/>
          <w:i/>
          <w:iCs/>
        </w:rPr>
        <w:t xml:space="preserve">Forbes, </w:t>
      </w:r>
      <w:r w:rsidRPr="00C520C9">
        <w:rPr>
          <w:rFonts w:ascii="Arial" w:hAnsi="Arial" w:cs="Arial"/>
        </w:rPr>
        <w:t xml:space="preserve">03 May. Available at: </w:t>
      </w:r>
      <w:hyperlink r:id="rId116" w:history="1">
        <w:r w:rsidRPr="00C520C9">
          <w:rPr>
            <w:rStyle w:val="Hyperlink"/>
            <w:rFonts w:ascii="Arial" w:hAnsi="Arial" w:cs="Arial"/>
          </w:rPr>
          <w:t>https://www.forbes.com/sites/forbeshumanresourcescouncil/2023/05/03/coaching-and-mentoring-essential-components-of-successful-employee-development/?sh=48f09b6d2ec3</w:t>
        </w:r>
      </w:hyperlink>
      <w:r w:rsidRPr="00C520C9">
        <w:rPr>
          <w:rFonts w:ascii="Arial" w:hAnsi="Arial" w:cs="Arial"/>
        </w:rPr>
        <w:t xml:space="preserve"> (Accessed: 27 April 2024).</w:t>
      </w:r>
    </w:p>
    <w:p w14:paraId="6DAA1F5B"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Shaughnessy, D. (2023) ‘The Impact of Employee Recognition on Company Culture &amp; Performance’ [LinkedIn] 29 November. Available at: </w:t>
      </w:r>
      <w:hyperlink r:id="rId117" w:history="1">
        <w:r w:rsidRPr="00C520C9">
          <w:rPr>
            <w:rStyle w:val="Hyperlink"/>
            <w:rFonts w:ascii="Arial" w:hAnsi="Arial" w:cs="Arial"/>
          </w:rPr>
          <w:t>https://www.linkedin.com/pulse/impact-employee-recognition-company-culture-dominic-shaughnessy-e9soe</w:t>
        </w:r>
      </w:hyperlink>
      <w:r w:rsidRPr="00C520C9">
        <w:rPr>
          <w:rFonts w:ascii="Arial" w:hAnsi="Arial" w:cs="Arial"/>
        </w:rPr>
        <w:t xml:space="preserve"> (Accessed: 18 April 2024).</w:t>
      </w:r>
    </w:p>
    <w:p w14:paraId="3281D002"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Somers, M. (2019) </w:t>
      </w:r>
      <w:r w:rsidRPr="00C520C9">
        <w:rPr>
          <w:rFonts w:ascii="Arial" w:hAnsi="Arial" w:cs="Arial"/>
          <w:i/>
          <w:iCs/>
        </w:rPr>
        <w:t>Coaching: why it might be time to ditch the GROW model.</w:t>
      </w:r>
      <w:r w:rsidRPr="00C520C9">
        <w:rPr>
          <w:rFonts w:ascii="Arial" w:hAnsi="Arial" w:cs="Arial"/>
        </w:rPr>
        <w:t xml:space="preserve"> Available at: </w:t>
      </w:r>
      <w:hyperlink r:id="rId118" w:history="1">
        <w:r w:rsidRPr="00C520C9">
          <w:rPr>
            <w:rStyle w:val="Hyperlink"/>
            <w:rFonts w:ascii="Arial" w:hAnsi="Arial" w:cs="Arial"/>
          </w:rPr>
          <w:t>https://trainingzone.co.uk/coaching-why-it-might-be-time-to-ditch-the-grow-model/</w:t>
        </w:r>
      </w:hyperlink>
      <w:r w:rsidRPr="00C520C9">
        <w:rPr>
          <w:rFonts w:ascii="Arial" w:hAnsi="Arial" w:cs="Arial"/>
        </w:rPr>
        <w:t xml:space="preserve"> (Accessed: 27 April 2024).</w:t>
      </w:r>
    </w:p>
    <w:p w14:paraId="3915B092"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Sutton, J. (2024) </w:t>
      </w:r>
      <w:r w:rsidRPr="00C520C9">
        <w:rPr>
          <w:rFonts w:ascii="Arial" w:hAnsi="Arial" w:cs="Arial"/>
          <w:i/>
          <w:iCs/>
        </w:rPr>
        <w:t>Victor Vroom’s Expectancy Theory of Motivation.</w:t>
      </w:r>
      <w:r w:rsidRPr="00C520C9">
        <w:rPr>
          <w:rFonts w:ascii="Arial" w:hAnsi="Arial" w:cs="Arial"/>
        </w:rPr>
        <w:t xml:space="preserve"> Available at: </w:t>
      </w:r>
      <w:hyperlink r:id="rId119" w:history="1">
        <w:r w:rsidRPr="00C520C9">
          <w:rPr>
            <w:rStyle w:val="Hyperlink"/>
            <w:rFonts w:ascii="Arial" w:hAnsi="Arial" w:cs="Arial"/>
          </w:rPr>
          <w:t>https://positivepsychology.com/expectancy-theory/</w:t>
        </w:r>
      </w:hyperlink>
      <w:r w:rsidRPr="00C520C9">
        <w:rPr>
          <w:rFonts w:ascii="Arial" w:hAnsi="Arial" w:cs="Arial"/>
        </w:rPr>
        <w:t xml:space="preserve"> (Accessed: 18 April 2024).</w:t>
      </w:r>
    </w:p>
    <w:p w14:paraId="1023B4B2"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UN Women (2020) </w:t>
      </w:r>
      <w:r w:rsidRPr="00C520C9">
        <w:rPr>
          <w:rFonts w:ascii="Arial" w:hAnsi="Arial" w:cs="Arial"/>
          <w:i/>
          <w:iCs/>
        </w:rPr>
        <w:t>Mentoring in the Workplace.</w:t>
      </w:r>
      <w:r w:rsidRPr="00C520C9">
        <w:rPr>
          <w:rFonts w:ascii="Arial" w:hAnsi="Arial" w:cs="Arial"/>
        </w:rPr>
        <w:t xml:space="preserve"> Warwickshire: ProseWorks Limited.</w:t>
      </w:r>
    </w:p>
    <w:p w14:paraId="44D7DA78"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Upskillist (no date) </w:t>
      </w:r>
      <w:r w:rsidRPr="00C520C9">
        <w:rPr>
          <w:rFonts w:ascii="Arial" w:hAnsi="Arial" w:cs="Arial"/>
          <w:i/>
          <w:iCs/>
        </w:rPr>
        <w:t xml:space="preserve">The benefits of the GROW Coaching Model. </w:t>
      </w:r>
      <w:r w:rsidRPr="00C520C9">
        <w:rPr>
          <w:rFonts w:ascii="Arial" w:hAnsi="Arial" w:cs="Arial"/>
        </w:rPr>
        <w:t xml:space="preserve">Available at: </w:t>
      </w:r>
      <w:hyperlink r:id="rId120" w:anchor=":~:text=The%20GROW%20Model%20has%20been,a%20better%2Dquality%20working%20environment" w:history="1">
        <w:r w:rsidRPr="00C520C9">
          <w:rPr>
            <w:rStyle w:val="Hyperlink"/>
            <w:rFonts w:ascii="Arial" w:hAnsi="Arial" w:cs="Arial"/>
          </w:rPr>
          <w:t>https://www.upskillist.pro/blog/the-benefits-of-the-grow-coaching-model/#:~:text=The%20GROW%20Model%20has%20been,a%20better%2Dquality%20working%20environment</w:t>
        </w:r>
      </w:hyperlink>
      <w:r w:rsidRPr="00C520C9">
        <w:rPr>
          <w:rFonts w:ascii="Arial" w:hAnsi="Arial" w:cs="Arial"/>
        </w:rPr>
        <w:t xml:space="preserve"> (Accessed: 27 April 2024).</w:t>
      </w:r>
    </w:p>
    <w:p w14:paraId="27E50436"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Wespi, R. </w:t>
      </w:r>
      <w:r w:rsidRPr="00C520C9">
        <w:rPr>
          <w:rFonts w:ascii="Arial" w:hAnsi="Arial" w:cs="Arial"/>
          <w:i/>
          <w:iCs/>
        </w:rPr>
        <w:t xml:space="preserve">et al. </w:t>
      </w:r>
      <w:r w:rsidRPr="00C520C9">
        <w:rPr>
          <w:rFonts w:ascii="Arial" w:hAnsi="Arial" w:cs="Arial"/>
        </w:rPr>
        <w:t xml:space="preserve">(2023) ‘Exploring objective measures for assessing team performance in healthcare: an interview study’, </w:t>
      </w:r>
      <w:r w:rsidRPr="00C520C9">
        <w:rPr>
          <w:rFonts w:ascii="Arial" w:hAnsi="Arial" w:cs="Arial"/>
          <w:i/>
          <w:iCs/>
        </w:rPr>
        <w:t>Frontiers in psychology</w:t>
      </w:r>
      <w:r w:rsidRPr="00C520C9">
        <w:rPr>
          <w:rFonts w:ascii="Arial" w:hAnsi="Arial" w:cs="Arial"/>
        </w:rPr>
        <w:t xml:space="preserve">, 14. Available at: </w:t>
      </w:r>
      <w:hyperlink r:id="rId121" w:history="1">
        <w:r w:rsidRPr="00C520C9">
          <w:rPr>
            <w:rStyle w:val="Hyperlink"/>
            <w:rFonts w:ascii="Arial" w:hAnsi="Arial" w:cs="Arial"/>
          </w:rPr>
          <w:t>https://doi.org/10.3389/fpsyg.2023.1232628</w:t>
        </w:r>
      </w:hyperlink>
      <w:r w:rsidRPr="00C520C9">
        <w:rPr>
          <w:rFonts w:ascii="Arial" w:hAnsi="Arial" w:cs="Arial"/>
        </w:rPr>
        <w:t xml:space="preserve"> (Accessed: 18 April 2024).</w:t>
      </w:r>
    </w:p>
    <w:p w14:paraId="17DF648F"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Westfield Health (2022a) </w:t>
      </w:r>
      <w:r w:rsidRPr="00C520C9">
        <w:rPr>
          <w:rFonts w:ascii="Arial" w:hAnsi="Arial" w:cs="Arial"/>
          <w:i/>
          <w:iCs/>
        </w:rPr>
        <w:t>What is leavism and how can employers prevent it.</w:t>
      </w:r>
      <w:r w:rsidRPr="00C520C9">
        <w:rPr>
          <w:rFonts w:ascii="Arial" w:hAnsi="Arial" w:cs="Arial"/>
        </w:rPr>
        <w:t xml:space="preserve"> Available at: </w:t>
      </w:r>
      <w:hyperlink r:id="rId122" w:history="1">
        <w:r w:rsidRPr="00C520C9">
          <w:rPr>
            <w:rStyle w:val="Hyperlink"/>
            <w:rFonts w:ascii="Arial" w:hAnsi="Arial" w:cs="Arial"/>
          </w:rPr>
          <w:t>https://www.westfieldhealth.com/blog/what-is-leavism-and-how-can-employers-prevent-it</w:t>
        </w:r>
      </w:hyperlink>
      <w:r w:rsidRPr="00C520C9">
        <w:rPr>
          <w:rFonts w:ascii="Arial" w:hAnsi="Arial" w:cs="Arial"/>
        </w:rPr>
        <w:t xml:space="preserve"> (Accessed: 19 April 2024).</w:t>
      </w:r>
    </w:p>
    <w:p w14:paraId="70218CBA"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Westfield Health (2022b) </w:t>
      </w:r>
      <w:r w:rsidRPr="00C520C9">
        <w:rPr>
          <w:rFonts w:ascii="Arial" w:hAnsi="Arial" w:cs="Arial"/>
          <w:i/>
          <w:iCs/>
        </w:rPr>
        <w:t>What is presenteeism and how can you spot the signs in your staff?</w:t>
      </w:r>
      <w:r w:rsidRPr="00C520C9">
        <w:rPr>
          <w:rFonts w:ascii="Arial" w:hAnsi="Arial" w:cs="Arial"/>
        </w:rPr>
        <w:t xml:space="preserve"> Available at: </w:t>
      </w:r>
      <w:hyperlink r:id="rId123" w:anchor=":~:text=Noun,make%20more%20mistakes%20than%20usual" w:history="1">
        <w:r w:rsidRPr="00C520C9">
          <w:rPr>
            <w:rStyle w:val="Hyperlink"/>
            <w:rFonts w:ascii="Arial" w:hAnsi="Arial" w:cs="Arial"/>
          </w:rPr>
          <w:t>https://www.westfieldhealth.com/blog/what-is-presenteeism-and-how-can-you-spot-the-signs-in-your-staff#:~:text=Noun,make%20more%20mistakes%20than%20usual</w:t>
        </w:r>
      </w:hyperlink>
      <w:r w:rsidRPr="00C520C9">
        <w:rPr>
          <w:rFonts w:ascii="Arial" w:hAnsi="Arial" w:cs="Arial"/>
        </w:rPr>
        <w:t xml:space="preserve"> (Accessed: 19 April 2024).</w:t>
      </w:r>
    </w:p>
    <w:p w14:paraId="5220A00C"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Whitmore, J. (2009). </w:t>
      </w:r>
      <w:r w:rsidRPr="00C520C9">
        <w:rPr>
          <w:rFonts w:ascii="Arial" w:hAnsi="Arial" w:cs="Arial"/>
          <w:i/>
          <w:iCs/>
        </w:rPr>
        <w:t>Coaching for performance, GROWing human potential and purpose, the principles and practise of coaching and leadership.</w:t>
      </w:r>
      <w:r w:rsidRPr="00C520C9">
        <w:rPr>
          <w:rFonts w:ascii="Arial" w:hAnsi="Arial" w:cs="Arial"/>
        </w:rPr>
        <w:t xml:space="preserve"> 4</w:t>
      </w:r>
      <w:r w:rsidRPr="00C520C9">
        <w:rPr>
          <w:rFonts w:ascii="Arial" w:hAnsi="Arial" w:cs="Arial"/>
          <w:vertAlign w:val="superscript"/>
        </w:rPr>
        <w:t>th</w:t>
      </w:r>
      <w:r w:rsidRPr="00C520C9">
        <w:rPr>
          <w:rFonts w:ascii="Arial" w:hAnsi="Arial" w:cs="Arial"/>
        </w:rPr>
        <w:t xml:space="preserve"> edn. London: Nicholas Brealey Publishing.</w:t>
      </w:r>
    </w:p>
    <w:p w14:paraId="48A8DC87"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lastRenderedPageBreak/>
        <w:t xml:space="preserve">Yukl, G. (2012) ‘Effective Leadership Behavior: What We Know and What Questions Need More Attention’, </w:t>
      </w:r>
      <w:r w:rsidRPr="00C520C9">
        <w:rPr>
          <w:rFonts w:ascii="Arial" w:hAnsi="Arial" w:cs="Arial"/>
          <w:i/>
          <w:iCs/>
        </w:rPr>
        <w:t>Academy of Management Perspectives</w:t>
      </w:r>
      <w:r w:rsidRPr="00C520C9">
        <w:rPr>
          <w:rFonts w:ascii="Arial" w:hAnsi="Arial" w:cs="Arial"/>
        </w:rPr>
        <w:t xml:space="preserve">, 26(4), pp. 66–85. Available at: </w:t>
      </w:r>
      <w:hyperlink r:id="rId124" w:history="1">
        <w:r w:rsidRPr="00C520C9">
          <w:rPr>
            <w:rStyle w:val="Hyperlink"/>
            <w:rFonts w:ascii="Arial" w:hAnsi="Arial" w:cs="Arial"/>
          </w:rPr>
          <w:t>http://www.jstor.org/stable/23412661</w:t>
        </w:r>
      </w:hyperlink>
      <w:r w:rsidRPr="00C520C9">
        <w:rPr>
          <w:rFonts w:ascii="Arial" w:hAnsi="Arial" w:cs="Arial"/>
        </w:rPr>
        <w:t xml:space="preserve"> (Accessed: 15 April 2024).</w:t>
      </w:r>
    </w:p>
    <w:p w14:paraId="1120FDAA" w14:textId="77777777" w:rsidR="0074214A" w:rsidRPr="00C520C9" w:rsidRDefault="0074214A" w:rsidP="00C03D99">
      <w:pPr>
        <w:pStyle w:val="ListParagraph"/>
        <w:numPr>
          <w:ilvl w:val="0"/>
          <w:numId w:val="19"/>
        </w:numPr>
        <w:rPr>
          <w:rFonts w:ascii="Arial" w:hAnsi="Arial" w:cs="Arial"/>
        </w:rPr>
      </w:pPr>
      <w:r w:rsidRPr="00C520C9">
        <w:rPr>
          <w:rFonts w:ascii="Arial" w:hAnsi="Arial" w:cs="Arial"/>
        </w:rPr>
        <w:t xml:space="preserve">Zhenjing, G. </w:t>
      </w:r>
      <w:r w:rsidRPr="00C520C9">
        <w:rPr>
          <w:rFonts w:ascii="Arial" w:hAnsi="Arial" w:cs="Arial"/>
          <w:i/>
          <w:iCs/>
        </w:rPr>
        <w:t xml:space="preserve">et al. </w:t>
      </w:r>
      <w:r w:rsidRPr="00C520C9">
        <w:rPr>
          <w:rFonts w:ascii="Arial" w:hAnsi="Arial" w:cs="Arial"/>
        </w:rPr>
        <w:t xml:space="preserve">(2022) ‘Impact of Employees' Workplace Environment on Employees' Performance: A Multi-Mediation Model’, </w:t>
      </w:r>
      <w:r w:rsidRPr="00C520C9">
        <w:rPr>
          <w:rFonts w:ascii="Arial" w:hAnsi="Arial" w:cs="Arial"/>
          <w:i/>
          <w:iCs/>
        </w:rPr>
        <w:t xml:space="preserve">Frontiers in Public Health, </w:t>
      </w:r>
      <w:r w:rsidRPr="00C520C9">
        <w:rPr>
          <w:rFonts w:ascii="Arial" w:hAnsi="Arial" w:cs="Arial"/>
        </w:rPr>
        <w:t xml:space="preserve">10. Available at: </w:t>
      </w:r>
      <w:hyperlink r:id="rId125" w:history="1">
        <w:r w:rsidRPr="00C520C9">
          <w:rPr>
            <w:rStyle w:val="Hyperlink"/>
            <w:rFonts w:ascii="Arial" w:hAnsi="Arial" w:cs="Arial"/>
          </w:rPr>
          <w:t>https://doi.org/10.3389/fpubh.2022.890400</w:t>
        </w:r>
      </w:hyperlink>
      <w:r w:rsidRPr="00C520C9">
        <w:rPr>
          <w:rFonts w:ascii="Arial" w:hAnsi="Arial" w:cs="Arial"/>
        </w:rPr>
        <w:t xml:space="preserve"> (Accessed: 17 April 2024).</w:t>
      </w:r>
    </w:p>
    <w:p w14:paraId="7CAF6F9E" w14:textId="77777777" w:rsidR="00C03D99" w:rsidRPr="00C520C9" w:rsidRDefault="00C03D99">
      <w:pPr>
        <w:rPr>
          <w:rFonts w:ascii="Arial" w:hAnsi="Arial" w:cs="Arial"/>
        </w:rPr>
      </w:pPr>
    </w:p>
    <w:sectPr w:rsidR="00C03D99" w:rsidRPr="00C520C9" w:rsidSect="0060435A">
      <w:headerReference w:type="default" r:id="rId126"/>
      <w:footerReference w:type="default" r:id="rId12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DA79F6" w14:textId="77777777" w:rsidR="0060435A" w:rsidRDefault="0060435A" w:rsidP="00C03D99">
      <w:pPr>
        <w:spacing w:after="0" w:line="240" w:lineRule="auto"/>
      </w:pPr>
      <w:r>
        <w:separator/>
      </w:r>
    </w:p>
  </w:endnote>
  <w:endnote w:type="continuationSeparator" w:id="0">
    <w:p w14:paraId="7C930C4D" w14:textId="77777777" w:rsidR="0060435A" w:rsidRDefault="0060435A" w:rsidP="00C03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66C62" w14:textId="34D8D836" w:rsidR="00DF701C" w:rsidRDefault="00DF701C">
    <w:pPr>
      <w:pStyle w:val="Footer"/>
    </w:pPr>
    <w:r>
      <w:t>Name – Lucia Livoti</w:t>
    </w:r>
  </w:p>
  <w:p w14:paraId="3D734809" w14:textId="2AF8DD71" w:rsidR="00DF701C" w:rsidRDefault="00DF701C">
    <w:pPr>
      <w:pStyle w:val="Footer"/>
    </w:pPr>
    <w:r>
      <w:t>Student ID – 1301299</w:t>
    </w:r>
  </w:p>
  <w:p w14:paraId="1FFA036C" w14:textId="46220507" w:rsidR="00DF701C" w:rsidRDefault="00DB3EC7" w:rsidP="00DB3EC7">
    <w:pPr>
      <w:pStyle w:val="Footer"/>
      <w:tabs>
        <w:tab w:val="clear" w:pos="4513"/>
        <w:tab w:val="clear" w:pos="9026"/>
        <w:tab w:val="left" w:pos="12294"/>
      </w:tabs>
    </w:pPr>
    <w:r>
      <w:rPr>
        <w:noProof/>
      </w:rPr>
      <w:drawing>
        <wp:anchor distT="0" distB="0" distL="114300" distR="114300" simplePos="0" relativeHeight="251658240" behindDoc="0" locked="0" layoutInCell="1" allowOverlap="1" wp14:anchorId="02EF089F" wp14:editId="6942E397">
          <wp:simplePos x="0" y="0"/>
          <wp:positionH relativeFrom="margin">
            <wp:posOffset>7034530</wp:posOffset>
          </wp:positionH>
          <wp:positionV relativeFrom="margin">
            <wp:posOffset>5636895</wp:posOffset>
          </wp:positionV>
          <wp:extent cx="1828800" cy="646430"/>
          <wp:effectExtent l="0" t="0" r="0" b="1270"/>
          <wp:wrapSquare wrapText="bothSides"/>
          <wp:docPr id="5406790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646430"/>
                  </a:xfrm>
                  <a:prstGeom prst="rect">
                    <a:avLst/>
                  </a:prstGeom>
                  <a:noFill/>
                </pic:spPr>
              </pic:pic>
            </a:graphicData>
          </a:graphic>
          <wp14:sizeRelH relativeFrom="page">
            <wp14:pctWidth>0</wp14:pctWidth>
          </wp14:sizeRelH>
          <wp14:sizeRelV relativeFrom="page">
            <wp14:pctHeight>0</wp14:pctHeight>
          </wp14:sizeRelV>
        </wp:anchor>
      </w:drawing>
    </w:r>
    <w:r w:rsidR="00DF701C">
      <w:t xml:space="preserve">Word Count </w:t>
    </w:r>
    <w:r w:rsidR="0032269D">
      <w:t>–</w:t>
    </w:r>
    <w:r w:rsidR="00DF701C">
      <w:t xml:space="preserve"> </w:t>
    </w:r>
    <w:r w:rsidR="0032269D">
      <w:t>3,263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CBB7D3" w14:textId="77777777" w:rsidR="0060435A" w:rsidRDefault="0060435A" w:rsidP="00C03D99">
      <w:pPr>
        <w:spacing w:after="0" w:line="240" w:lineRule="auto"/>
      </w:pPr>
      <w:r>
        <w:separator/>
      </w:r>
    </w:p>
  </w:footnote>
  <w:footnote w:type="continuationSeparator" w:id="0">
    <w:p w14:paraId="64509B09" w14:textId="77777777" w:rsidR="0060435A" w:rsidRDefault="0060435A" w:rsidP="00C03D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32862" w14:textId="0B76A938" w:rsidR="00DF701C" w:rsidRPr="00DB3EC7" w:rsidRDefault="0032269D">
    <w:pPr>
      <w:pStyle w:val="Header"/>
      <w:rPr>
        <w:rFonts w:ascii="Arial" w:hAnsi="Arial" w:cs="Arial"/>
        <w:b/>
        <w:bCs/>
        <w:sz w:val="36"/>
        <w:szCs w:val="36"/>
      </w:rPr>
    </w:pPr>
    <w:r w:rsidRPr="00DB3EC7">
      <w:rPr>
        <w:rFonts w:ascii="Arial" w:hAnsi="Arial" w:cs="Arial"/>
        <w:b/>
        <w:bCs/>
        <w:sz w:val="36"/>
        <w:szCs w:val="36"/>
      </w:rPr>
      <w:t xml:space="preserve">Task 1 </w:t>
    </w:r>
    <w:r w:rsidR="00E1305A" w:rsidRPr="00DB3EC7">
      <w:rPr>
        <w:rFonts w:ascii="Arial" w:hAnsi="Arial" w:cs="Arial"/>
        <w:b/>
        <w:bCs/>
        <w:sz w:val="36"/>
        <w:szCs w:val="36"/>
      </w:rPr>
      <w:t>– Manager Lunch Time Sessions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0085"/>
    <w:multiLevelType w:val="hybridMultilevel"/>
    <w:tmpl w:val="15944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B1AD5"/>
    <w:multiLevelType w:val="hybridMultilevel"/>
    <w:tmpl w:val="296EB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771FA"/>
    <w:multiLevelType w:val="hybridMultilevel"/>
    <w:tmpl w:val="8DF0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51D24"/>
    <w:multiLevelType w:val="hybridMultilevel"/>
    <w:tmpl w:val="295AB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215E10"/>
    <w:multiLevelType w:val="hybridMultilevel"/>
    <w:tmpl w:val="C1C64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7B7E06"/>
    <w:multiLevelType w:val="hybridMultilevel"/>
    <w:tmpl w:val="28C44B22"/>
    <w:lvl w:ilvl="0" w:tplc="9EE2AC28">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757277"/>
    <w:multiLevelType w:val="hybridMultilevel"/>
    <w:tmpl w:val="68564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C033F"/>
    <w:multiLevelType w:val="hybridMultilevel"/>
    <w:tmpl w:val="5EA41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BE7B0C"/>
    <w:multiLevelType w:val="hybridMultilevel"/>
    <w:tmpl w:val="90905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37B91"/>
    <w:multiLevelType w:val="hybridMultilevel"/>
    <w:tmpl w:val="6E02D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094972"/>
    <w:multiLevelType w:val="hybridMultilevel"/>
    <w:tmpl w:val="DF28A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BB0AA8"/>
    <w:multiLevelType w:val="hybridMultilevel"/>
    <w:tmpl w:val="FF6E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760657"/>
    <w:multiLevelType w:val="hybridMultilevel"/>
    <w:tmpl w:val="F01C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E51F27"/>
    <w:multiLevelType w:val="hybridMultilevel"/>
    <w:tmpl w:val="2EEEAA54"/>
    <w:lvl w:ilvl="0" w:tplc="9EE2AC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74A755D"/>
    <w:multiLevelType w:val="hybridMultilevel"/>
    <w:tmpl w:val="F6165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F04F16"/>
    <w:multiLevelType w:val="hybridMultilevel"/>
    <w:tmpl w:val="7006F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343D9E"/>
    <w:multiLevelType w:val="hybridMultilevel"/>
    <w:tmpl w:val="1FC08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F11074"/>
    <w:multiLevelType w:val="hybridMultilevel"/>
    <w:tmpl w:val="AA340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AD43B2"/>
    <w:multiLevelType w:val="hybridMultilevel"/>
    <w:tmpl w:val="291EB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027694">
    <w:abstractNumId w:val="6"/>
  </w:num>
  <w:num w:numId="2" w16cid:durableId="1717239836">
    <w:abstractNumId w:val="11"/>
  </w:num>
  <w:num w:numId="3" w16cid:durableId="564220732">
    <w:abstractNumId w:val="16"/>
  </w:num>
  <w:num w:numId="4" w16cid:durableId="891158577">
    <w:abstractNumId w:val="2"/>
  </w:num>
  <w:num w:numId="5" w16cid:durableId="1138717352">
    <w:abstractNumId w:val="17"/>
  </w:num>
  <w:num w:numId="6" w16cid:durableId="514926422">
    <w:abstractNumId w:val="12"/>
  </w:num>
  <w:num w:numId="7" w16cid:durableId="1795293488">
    <w:abstractNumId w:val="8"/>
  </w:num>
  <w:num w:numId="8" w16cid:durableId="1501190884">
    <w:abstractNumId w:val="4"/>
  </w:num>
  <w:num w:numId="9" w16cid:durableId="93551554">
    <w:abstractNumId w:val="1"/>
  </w:num>
  <w:num w:numId="10" w16cid:durableId="340668731">
    <w:abstractNumId w:val="10"/>
  </w:num>
  <w:num w:numId="11" w16cid:durableId="92241344">
    <w:abstractNumId w:val="18"/>
  </w:num>
  <w:num w:numId="12" w16cid:durableId="1428885654">
    <w:abstractNumId w:val="0"/>
  </w:num>
  <w:num w:numId="13" w16cid:durableId="96756357">
    <w:abstractNumId w:val="9"/>
  </w:num>
  <w:num w:numId="14" w16cid:durableId="1376352982">
    <w:abstractNumId w:val="15"/>
  </w:num>
  <w:num w:numId="15" w16cid:durableId="1885557349">
    <w:abstractNumId w:val="7"/>
  </w:num>
  <w:num w:numId="16" w16cid:durableId="215557227">
    <w:abstractNumId w:val="13"/>
  </w:num>
  <w:num w:numId="17" w16cid:durableId="120072164">
    <w:abstractNumId w:val="5"/>
  </w:num>
  <w:num w:numId="18" w16cid:durableId="61686818">
    <w:abstractNumId w:val="3"/>
  </w:num>
  <w:num w:numId="19" w16cid:durableId="19681244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96"/>
    <w:rsid w:val="00005ECC"/>
    <w:rsid w:val="000653A9"/>
    <w:rsid w:val="000749AB"/>
    <w:rsid w:val="000806D0"/>
    <w:rsid w:val="000B266A"/>
    <w:rsid w:val="00101AE1"/>
    <w:rsid w:val="001116BB"/>
    <w:rsid w:val="00113B70"/>
    <w:rsid w:val="001262A0"/>
    <w:rsid w:val="00150BC8"/>
    <w:rsid w:val="0019485C"/>
    <w:rsid w:val="001C3B7D"/>
    <w:rsid w:val="001F3BAD"/>
    <w:rsid w:val="002516BC"/>
    <w:rsid w:val="002557F4"/>
    <w:rsid w:val="002B1FF7"/>
    <w:rsid w:val="00302096"/>
    <w:rsid w:val="0032269D"/>
    <w:rsid w:val="0034799A"/>
    <w:rsid w:val="003C0DDE"/>
    <w:rsid w:val="003C577D"/>
    <w:rsid w:val="003D0E14"/>
    <w:rsid w:val="003D4B8E"/>
    <w:rsid w:val="003E39D3"/>
    <w:rsid w:val="0040004A"/>
    <w:rsid w:val="0042220E"/>
    <w:rsid w:val="00446834"/>
    <w:rsid w:val="00451737"/>
    <w:rsid w:val="00474FC7"/>
    <w:rsid w:val="004B4E96"/>
    <w:rsid w:val="004B5B93"/>
    <w:rsid w:val="004B7333"/>
    <w:rsid w:val="004E59FD"/>
    <w:rsid w:val="004E5EC9"/>
    <w:rsid w:val="00512F96"/>
    <w:rsid w:val="00514537"/>
    <w:rsid w:val="00563C70"/>
    <w:rsid w:val="00564757"/>
    <w:rsid w:val="00583473"/>
    <w:rsid w:val="005A2EE7"/>
    <w:rsid w:val="005A3111"/>
    <w:rsid w:val="0060435A"/>
    <w:rsid w:val="00623C39"/>
    <w:rsid w:val="006251A7"/>
    <w:rsid w:val="0063048A"/>
    <w:rsid w:val="00635657"/>
    <w:rsid w:val="00643327"/>
    <w:rsid w:val="0064336B"/>
    <w:rsid w:val="0067269A"/>
    <w:rsid w:val="006A46E8"/>
    <w:rsid w:val="006B3EE1"/>
    <w:rsid w:val="006C7725"/>
    <w:rsid w:val="006F4253"/>
    <w:rsid w:val="006F7512"/>
    <w:rsid w:val="00722FC8"/>
    <w:rsid w:val="00723EBB"/>
    <w:rsid w:val="00732AFB"/>
    <w:rsid w:val="0074214A"/>
    <w:rsid w:val="00747BC4"/>
    <w:rsid w:val="00763CF6"/>
    <w:rsid w:val="00771600"/>
    <w:rsid w:val="007A4A79"/>
    <w:rsid w:val="007B4555"/>
    <w:rsid w:val="007C11D8"/>
    <w:rsid w:val="007E181E"/>
    <w:rsid w:val="007E3A0E"/>
    <w:rsid w:val="007E75E9"/>
    <w:rsid w:val="00807BE3"/>
    <w:rsid w:val="00845005"/>
    <w:rsid w:val="00853223"/>
    <w:rsid w:val="00863F7B"/>
    <w:rsid w:val="008A741E"/>
    <w:rsid w:val="00904F9C"/>
    <w:rsid w:val="00942322"/>
    <w:rsid w:val="0095238B"/>
    <w:rsid w:val="009705DB"/>
    <w:rsid w:val="00974B8E"/>
    <w:rsid w:val="0097535E"/>
    <w:rsid w:val="00984600"/>
    <w:rsid w:val="009B4A16"/>
    <w:rsid w:val="009C3494"/>
    <w:rsid w:val="009D6C0F"/>
    <w:rsid w:val="009E601A"/>
    <w:rsid w:val="009F777F"/>
    <w:rsid w:val="00A54478"/>
    <w:rsid w:val="00A71297"/>
    <w:rsid w:val="00A80957"/>
    <w:rsid w:val="00AA1AD4"/>
    <w:rsid w:val="00AA554E"/>
    <w:rsid w:val="00B20832"/>
    <w:rsid w:val="00B414F0"/>
    <w:rsid w:val="00B63A11"/>
    <w:rsid w:val="00B96215"/>
    <w:rsid w:val="00BC6537"/>
    <w:rsid w:val="00C02B0C"/>
    <w:rsid w:val="00C03D99"/>
    <w:rsid w:val="00C141C2"/>
    <w:rsid w:val="00C40E5A"/>
    <w:rsid w:val="00C44A7B"/>
    <w:rsid w:val="00C520C9"/>
    <w:rsid w:val="00C630B3"/>
    <w:rsid w:val="00CC3436"/>
    <w:rsid w:val="00CC5365"/>
    <w:rsid w:val="00CC5D18"/>
    <w:rsid w:val="00CD6B63"/>
    <w:rsid w:val="00D019E6"/>
    <w:rsid w:val="00D43261"/>
    <w:rsid w:val="00D71134"/>
    <w:rsid w:val="00D73DCB"/>
    <w:rsid w:val="00DA0246"/>
    <w:rsid w:val="00DB3EC7"/>
    <w:rsid w:val="00DF701C"/>
    <w:rsid w:val="00E1305A"/>
    <w:rsid w:val="00EB31A4"/>
    <w:rsid w:val="00F1445C"/>
    <w:rsid w:val="00F16196"/>
    <w:rsid w:val="00F267DB"/>
    <w:rsid w:val="00F4181F"/>
    <w:rsid w:val="00F95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E70A7"/>
  <w15:chartTrackingRefBased/>
  <w15:docId w15:val="{7D514C04-10E3-4B7D-8287-D09D035E2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2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2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2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2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096"/>
    <w:rPr>
      <w:rFonts w:eastAsiaTheme="majorEastAsia" w:cstheme="majorBidi"/>
      <w:color w:val="272727" w:themeColor="text1" w:themeTint="D8"/>
    </w:rPr>
  </w:style>
  <w:style w:type="paragraph" w:styleId="Title">
    <w:name w:val="Title"/>
    <w:basedOn w:val="Normal"/>
    <w:next w:val="Normal"/>
    <w:link w:val="TitleChar"/>
    <w:uiPriority w:val="10"/>
    <w:qFormat/>
    <w:rsid w:val="00302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096"/>
    <w:pPr>
      <w:spacing w:before="160"/>
      <w:jc w:val="center"/>
    </w:pPr>
    <w:rPr>
      <w:i/>
      <w:iCs/>
      <w:color w:val="404040" w:themeColor="text1" w:themeTint="BF"/>
    </w:rPr>
  </w:style>
  <w:style w:type="character" w:customStyle="1" w:styleId="QuoteChar">
    <w:name w:val="Quote Char"/>
    <w:basedOn w:val="DefaultParagraphFont"/>
    <w:link w:val="Quote"/>
    <w:uiPriority w:val="29"/>
    <w:rsid w:val="00302096"/>
    <w:rPr>
      <w:i/>
      <w:iCs/>
      <w:color w:val="404040" w:themeColor="text1" w:themeTint="BF"/>
    </w:rPr>
  </w:style>
  <w:style w:type="paragraph" w:styleId="ListParagraph">
    <w:name w:val="List Paragraph"/>
    <w:basedOn w:val="Normal"/>
    <w:uiPriority w:val="34"/>
    <w:qFormat/>
    <w:rsid w:val="00302096"/>
    <w:pPr>
      <w:ind w:left="720"/>
      <w:contextualSpacing/>
    </w:pPr>
  </w:style>
  <w:style w:type="character" w:styleId="IntenseEmphasis">
    <w:name w:val="Intense Emphasis"/>
    <w:basedOn w:val="DefaultParagraphFont"/>
    <w:uiPriority w:val="21"/>
    <w:qFormat/>
    <w:rsid w:val="00302096"/>
    <w:rPr>
      <w:i/>
      <w:iCs/>
      <w:color w:val="0F4761" w:themeColor="accent1" w:themeShade="BF"/>
    </w:rPr>
  </w:style>
  <w:style w:type="paragraph" w:styleId="IntenseQuote">
    <w:name w:val="Intense Quote"/>
    <w:basedOn w:val="Normal"/>
    <w:next w:val="Normal"/>
    <w:link w:val="IntenseQuoteChar"/>
    <w:uiPriority w:val="30"/>
    <w:qFormat/>
    <w:rsid w:val="00302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096"/>
    <w:rPr>
      <w:i/>
      <w:iCs/>
      <w:color w:val="0F4761" w:themeColor="accent1" w:themeShade="BF"/>
    </w:rPr>
  </w:style>
  <w:style w:type="character" w:styleId="IntenseReference">
    <w:name w:val="Intense Reference"/>
    <w:basedOn w:val="DefaultParagraphFont"/>
    <w:uiPriority w:val="32"/>
    <w:qFormat/>
    <w:rsid w:val="00302096"/>
    <w:rPr>
      <w:b/>
      <w:bCs/>
      <w:smallCaps/>
      <w:color w:val="0F4761" w:themeColor="accent1" w:themeShade="BF"/>
      <w:spacing w:val="5"/>
    </w:rPr>
  </w:style>
  <w:style w:type="table" w:styleId="TableGrid">
    <w:name w:val="Table Grid"/>
    <w:basedOn w:val="TableNormal"/>
    <w:uiPriority w:val="39"/>
    <w:rsid w:val="00302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3D99"/>
    <w:rPr>
      <w:color w:val="467886" w:themeColor="hyperlink"/>
      <w:u w:val="single"/>
    </w:rPr>
  </w:style>
  <w:style w:type="paragraph" w:styleId="Header">
    <w:name w:val="header"/>
    <w:basedOn w:val="Normal"/>
    <w:link w:val="HeaderChar"/>
    <w:uiPriority w:val="99"/>
    <w:unhideWhenUsed/>
    <w:rsid w:val="00C03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D99"/>
  </w:style>
  <w:style w:type="paragraph" w:styleId="Footer">
    <w:name w:val="footer"/>
    <w:basedOn w:val="Normal"/>
    <w:link w:val="FooterChar"/>
    <w:uiPriority w:val="99"/>
    <w:unhideWhenUsed/>
    <w:rsid w:val="00C03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linkedin.com/pulse/impact-employee-recognition-company-culture-dominic-shaughnessy-e9soe" TargetMode="External"/><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svg"/><Relationship Id="rId63" Type="http://schemas.openxmlformats.org/officeDocument/2006/relationships/image" Target="media/image57.svg"/><Relationship Id="rId68" Type="http://schemas.openxmlformats.org/officeDocument/2006/relationships/image" Target="media/image62.png"/><Relationship Id="rId84" Type="http://schemas.openxmlformats.org/officeDocument/2006/relationships/hyperlink" Target="https://hbr.org/2020/03/the-key-to-inclusive-leadership" TargetMode="External"/><Relationship Id="rId89" Type="http://schemas.openxmlformats.org/officeDocument/2006/relationships/hyperlink" Target="https://www.cipd.org/uk/knowledge/factsheets/coaching-mentoring-factsheet/" TargetMode="External"/><Relationship Id="rId112" Type="http://schemas.openxmlformats.org/officeDocument/2006/relationships/hyperlink" Target="https://doi.org/10.53841/bpstcp.2020.16.2.12" TargetMode="External"/><Relationship Id="rId16" Type="http://schemas.openxmlformats.org/officeDocument/2006/relationships/image" Target="media/image10.png"/><Relationship Id="rId107" Type="http://schemas.openxmlformats.org/officeDocument/2006/relationships/hyperlink" Target="https://www.mckinsey.com/featured-insights/mckinsey-explainers/what-is-psychological-safety" TargetMode="External"/><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svg"/><Relationship Id="rId53" Type="http://schemas.openxmlformats.org/officeDocument/2006/relationships/image" Target="media/image47.sv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svg"/><Relationship Id="rId102" Type="http://schemas.openxmlformats.org/officeDocument/2006/relationships/hyperlink" Target="https://www.linkedin.com/advice/0/what-benefits-using-coaching-model-like-grow-clear" TargetMode="External"/><Relationship Id="rId123" Type="http://schemas.openxmlformats.org/officeDocument/2006/relationships/hyperlink" Target="https://www.westfieldhealth.com/blog/what-is-presenteeism-and-how-can-you-spot-the-signs-in-your-staff" TargetMode="External"/><Relationship Id="rId128"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www.cipd.org/uk/knowledge/factsheets/turnover-retention-factsheet/" TargetMode="External"/><Relationship Id="rId95" Type="http://schemas.openxmlformats.org/officeDocument/2006/relationships/hyperlink" Target="https://www.youtube.com/watch?v=qbjkVfXVy9s" TargetMode="External"/><Relationship Id="rId22" Type="http://schemas.openxmlformats.org/officeDocument/2006/relationships/image" Target="media/image16.svg"/><Relationship Id="rId27" Type="http://schemas.openxmlformats.org/officeDocument/2006/relationships/image" Target="media/image21.png"/><Relationship Id="rId43" Type="http://schemas.openxmlformats.org/officeDocument/2006/relationships/image" Target="media/image37.sv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svg"/><Relationship Id="rId113" Type="http://schemas.openxmlformats.org/officeDocument/2006/relationships/hyperlink" Target="https://www.linkedin.com/pulse/15-soft-skills-you-need-thrive-workplace-pavel-pmp-prince2-mcps" TargetMode="External"/><Relationship Id="rId118" Type="http://schemas.openxmlformats.org/officeDocument/2006/relationships/hyperlink" Target="https://trainingzone.co.uk/coaching-why-it-might-be-time-to-ditch-the-grow-model/" TargetMode="External"/><Relationship Id="rId80" Type="http://schemas.openxmlformats.org/officeDocument/2006/relationships/image" Target="media/image74.png"/><Relationship Id="rId85" Type="http://schemas.openxmlformats.org/officeDocument/2006/relationships/hyperlink" Target="https://louiscarter.com/task-oriented/" TargetMode="External"/><Relationship Id="rId12" Type="http://schemas.openxmlformats.org/officeDocument/2006/relationships/image" Target="media/image6.svg"/><Relationship Id="rId17" Type="http://schemas.openxmlformats.org/officeDocument/2006/relationships/image" Target="media/image11.png"/><Relationship Id="rId33" Type="http://schemas.openxmlformats.org/officeDocument/2006/relationships/image" Target="media/image27.svg"/><Relationship Id="rId38" Type="http://schemas.openxmlformats.org/officeDocument/2006/relationships/image" Target="media/image32.png"/><Relationship Id="rId59" Type="http://schemas.openxmlformats.org/officeDocument/2006/relationships/image" Target="media/image53.svg"/><Relationship Id="rId103" Type="http://schemas.openxmlformats.org/officeDocument/2006/relationships/hyperlink" Target="https://doi.org/10.1016/0030-5073(68)90004-4" TargetMode="External"/><Relationship Id="rId108" Type="http://schemas.openxmlformats.org/officeDocument/2006/relationships/hyperlink" Target="https://www.youtube.com/watch?v=f4CF-qBDu5o" TargetMode="External"/><Relationship Id="rId124" Type="http://schemas.openxmlformats.org/officeDocument/2006/relationships/hyperlink" Target="http://www.jstor.org/stable/23412661" TargetMode="External"/><Relationship Id="rId129" Type="http://schemas.openxmlformats.org/officeDocument/2006/relationships/theme" Target="theme/theme1.xml"/><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svg"/><Relationship Id="rId91" Type="http://schemas.openxmlformats.org/officeDocument/2006/relationships/hyperlink" Target="https://www.cipd.org/uk/knowledge/factsheets/absence-factsheet/" TargetMode="External"/><Relationship Id="rId96" Type="http://schemas.openxmlformats.org/officeDocument/2006/relationships/hyperlink" Target="https://www.gallup.com/workplace/285674/improve-employee-engagement-workplace.aspx"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svg"/><Relationship Id="rId114" Type="http://schemas.openxmlformats.org/officeDocument/2006/relationships/hyperlink" Target="https://www.personneltoday.com/hr/all-present-and-correct-getting-on-top-of-presenteeism-and-leavism/" TargetMode="External"/><Relationship Id="rId119" Type="http://schemas.openxmlformats.org/officeDocument/2006/relationships/hyperlink" Target="https://positivepsychology.com/expectancy-theory/" TargetMode="External"/><Relationship Id="rId44" Type="http://schemas.openxmlformats.org/officeDocument/2006/relationships/image" Target="media/image38.png"/><Relationship Id="rId60" Type="http://schemas.openxmlformats.org/officeDocument/2006/relationships/image" Target="media/image54.png"/><Relationship Id="rId65" Type="http://schemas.openxmlformats.org/officeDocument/2006/relationships/image" Target="media/image59.svg"/><Relationship Id="rId81" Type="http://schemas.openxmlformats.org/officeDocument/2006/relationships/image" Target="media/image75.svg"/><Relationship Id="rId86" Type="http://schemas.openxmlformats.org/officeDocument/2006/relationships/hyperlink" Target="https://www.cipd.org/uk/knowledge/factsheets/engagement-factsheet/" TargetMode="External"/><Relationship Id="rId13" Type="http://schemas.openxmlformats.org/officeDocument/2006/relationships/image" Target="media/image7.png"/><Relationship Id="rId18" Type="http://schemas.openxmlformats.org/officeDocument/2006/relationships/image" Target="media/image12.svg"/><Relationship Id="rId39" Type="http://schemas.openxmlformats.org/officeDocument/2006/relationships/image" Target="media/image33.svg"/><Relationship Id="rId109" Type="http://schemas.openxmlformats.org/officeDocument/2006/relationships/hyperlink" Target="https://m.facebook.com/watch/?v=265600341841444&amp;vanity=MikeMichalowiczFanPage&amp;locale=ms_MY" TargetMode="External"/><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svg"/><Relationship Id="rId76" Type="http://schemas.openxmlformats.org/officeDocument/2006/relationships/image" Target="media/image70.png"/><Relationship Id="rId97" Type="http://schemas.openxmlformats.org/officeDocument/2006/relationships/hyperlink" Target="https://www.linkedin.com/pulse/from-chaos-clarity-importance-organisational" TargetMode="External"/><Relationship Id="rId104" Type="http://schemas.openxmlformats.org/officeDocument/2006/relationships/hyperlink" Target="https://doi.org/10.4324/9780203082744" TargetMode="External"/><Relationship Id="rId120" Type="http://schemas.openxmlformats.org/officeDocument/2006/relationships/hyperlink" Target="https://www.upskillist.pro/blog/the-benefits-of-the-grow-coaching-model/" TargetMode="External"/><Relationship Id="rId125" Type="http://schemas.openxmlformats.org/officeDocument/2006/relationships/hyperlink" Target="https://doi.org/10.3389/fpubh.2022.890400" TargetMode="External"/><Relationship Id="rId7" Type="http://schemas.openxmlformats.org/officeDocument/2006/relationships/image" Target="media/image1.png"/><Relationship Id="rId71" Type="http://schemas.openxmlformats.org/officeDocument/2006/relationships/image" Target="media/image65.svg"/><Relationship Id="rId92" Type="http://schemas.openxmlformats.org/officeDocument/2006/relationships/hyperlink" Target="https://www.linkedin.com/pulse/how-address-factors-push-out-employees-david-clark-msc" TargetMode="External"/><Relationship Id="rId2" Type="http://schemas.openxmlformats.org/officeDocument/2006/relationships/styles" Target="styles.xml"/><Relationship Id="rId29" Type="http://schemas.openxmlformats.org/officeDocument/2006/relationships/image" Target="media/image23.svg"/><Relationship Id="rId24" Type="http://schemas.openxmlformats.org/officeDocument/2006/relationships/image" Target="media/image18.svg"/><Relationship Id="rId40" Type="http://schemas.openxmlformats.org/officeDocument/2006/relationships/image" Target="media/image34.png"/><Relationship Id="rId45" Type="http://schemas.openxmlformats.org/officeDocument/2006/relationships/image" Target="media/image39.svg"/><Relationship Id="rId66" Type="http://schemas.openxmlformats.org/officeDocument/2006/relationships/image" Target="media/image60.png"/><Relationship Id="rId87" Type="http://schemas.openxmlformats.org/officeDocument/2006/relationships/hyperlink" Target="https://www.cipd.org/uk/knowledge/factsheets/job-design-factsheet/" TargetMode="External"/><Relationship Id="rId110" Type="http://schemas.openxmlformats.org/officeDocument/2006/relationships/hyperlink" Target="https://www.mindtools.com/axuuymy/702010" TargetMode="External"/><Relationship Id="rId115" Type="http://schemas.openxmlformats.org/officeDocument/2006/relationships/hyperlink" Target="https://www.linkedin.com/pulse/role-mentorship-professional-development-ana-poueriet" TargetMode="External"/><Relationship Id="rId61" Type="http://schemas.openxmlformats.org/officeDocument/2006/relationships/image" Target="media/image55.svg"/><Relationship Id="rId82" Type="http://schemas.openxmlformats.org/officeDocument/2006/relationships/hyperlink" Target="https://www.linkedin.com/pulse/understanding-performance-improvement-plans-pip-role-hr-aldarwish-h0jfe" TargetMode="External"/><Relationship Id="rId19" Type="http://schemas.openxmlformats.org/officeDocument/2006/relationships/image" Target="media/image13.png"/><Relationship Id="rId14" Type="http://schemas.openxmlformats.org/officeDocument/2006/relationships/image" Target="media/image8.svg"/><Relationship Id="rId30" Type="http://schemas.openxmlformats.org/officeDocument/2006/relationships/image" Target="media/image24.png"/><Relationship Id="rId35" Type="http://schemas.openxmlformats.org/officeDocument/2006/relationships/image" Target="media/image29.svg"/><Relationship Id="rId56" Type="http://schemas.openxmlformats.org/officeDocument/2006/relationships/image" Target="media/image50.png"/><Relationship Id="rId77" Type="http://schemas.openxmlformats.org/officeDocument/2006/relationships/image" Target="media/image71.svg"/><Relationship Id="rId100" Type="http://schemas.openxmlformats.org/officeDocument/2006/relationships/hyperlink" Target="https://www.peoplemanagement.co.uk/article/1859908/managing-workplace-absences" TargetMode="External"/><Relationship Id="rId105" Type="http://schemas.openxmlformats.org/officeDocument/2006/relationships/hyperlink" Target="https://doi.org/10.1016/j.procs.2018.10.089" TargetMode="External"/><Relationship Id="rId126" Type="http://schemas.openxmlformats.org/officeDocument/2006/relationships/header" Target="header1.xml"/><Relationship Id="rId8" Type="http://schemas.openxmlformats.org/officeDocument/2006/relationships/image" Target="media/image2.svg"/><Relationship Id="rId51" Type="http://schemas.openxmlformats.org/officeDocument/2006/relationships/image" Target="media/image45.svg"/><Relationship Id="rId72" Type="http://schemas.openxmlformats.org/officeDocument/2006/relationships/image" Target="media/image66.png"/><Relationship Id="rId93" Type="http://schemas.openxmlformats.org/officeDocument/2006/relationships/hyperlink" Target="https://www.forbes.com/advisor/business/employee-retention-strategies/" TargetMode="External"/><Relationship Id="rId98" Type="http://schemas.openxmlformats.org/officeDocument/2006/relationships/hyperlink" Target="https://www.linkedin.com/pulse/7-benefits-peer-recognition-program-how-do-right-guusto-gifts-inc" TargetMode="External"/><Relationship Id="rId121" Type="http://schemas.openxmlformats.org/officeDocument/2006/relationships/hyperlink" Target="https://doi.org/10.3389/fpsyg.2023.1232628" TargetMode="External"/><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svg"/><Relationship Id="rId116" Type="http://schemas.openxmlformats.org/officeDocument/2006/relationships/hyperlink" Target="https://www.forbes.com/sites/forbeshumanresourcescouncil/2023/05/03/coaching-and-mentoring-essential-components-of-successful-employee-development/?sh=48f09b6d2ec3" TargetMode="External"/><Relationship Id="rId20" Type="http://schemas.openxmlformats.org/officeDocument/2006/relationships/image" Target="media/image14.svg"/><Relationship Id="rId41" Type="http://schemas.openxmlformats.org/officeDocument/2006/relationships/image" Target="media/image35.svg"/><Relationship Id="rId62" Type="http://schemas.openxmlformats.org/officeDocument/2006/relationships/image" Target="media/image56.png"/><Relationship Id="rId83" Type="http://schemas.openxmlformats.org/officeDocument/2006/relationships/hyperlink" Target="https://www.belbin.com/about/belbin-team-roles" TargetMode="External"/><Relationship Id="rId88" Type="http://schemas.openxmlformats.org/officeDocument/2006/relationships/hyperlink" Target="https://www.cipd.org/uk/knowledge/factsheets/pay-performance-factsheet/" TargetMode="External"/><Relationship Id="rId111" Type="http://schemas.openxmlformats.org/officeDocument/2006/relationships/hyperlink" Target="https://www.forbes.com/advisor/business/management-styles/" TargetMode="Externa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svg"/><Relationship Id="rId106" Type="http://schemas.openxmlformats.org/officeDocument/2006/relationships/hyperlink" Target="https://doi.org/10.1371/journal.pone.0269433" TargetMode="External"/><Relationship Id="rId127" Type="http://schemas.openxmlformats.org/officeDocument/2006/relationships/footer" Target="footer1.xml"/><Relationship Id="rId10" Type="http://schemas.openxmlformats.org/officeDocument/2006/relationships/image" Target="media/image4.svg"/><Relationship Id="rId31" Type="http://schemas.openxmlformats.org/officeDocument/2006/relationships/image" Target="media/image25.svg"/><Relationship Id="rId52" Type="http://schemas.openxmlformats.org/officeDocument/2006/relationships/image" Target="media/image46.png"/><Relationship Id="rId73" Type="http://schemas.openxmlformats.org/officeDocument/2006/relationships/image" Target="media/image67.svg"/><Relationship Id="rId78" Type="http://schemas.openxmlformats.org/officeDocument/2006/relationships/image" Target="media/image72.png"/><Relationship Id="rId94" Type="http://schemas.openxmlformats.org/officeDocument/2006/relationships/hyperlink" Target="https://www.cranfield.ac.uk/som/cranfield-online/blogs/skills-gap-analysis-a-how-to-guide-to-reaching-deeper-into-your-organisation" TargetMode="External"/><Relationship Id="rId99" Type="http://schemas.openxmlformats.org/officeDocument/2006/relationships/hyperlink" Target="https://doi.org/10.1007/s10880-022-09893-6" TargetMode="External"/><Relationship Id="rId101" Type="http://schemas.openxmlformats.org/officeDocument/2006/relationships/hyperlink" Target="https://www.forbes.com/advisor/business/smart-goals/" TargetMode="External"/><Relationship Id="rId122" Type="http://schemas.openxmlformats.org/officeDocument/2006/relationships/hyperlink" Target="https://www.westfieldhealth.com/blog/what-is-leavism-and-how-can-employers-prevent-it" TargetMode="Externa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20.svg"/></Relationships>
</file>

<file path=word/_rels/footer1.xml.rels><?xml version="1.0" encoding="UTF-8" standalone="yes"?>
<Relationships xmlns="http://schemas.openxmlformats.org/package/2006/relationships"><Relationship Id="rId1"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TotalTime>
  <Pages>24</Pages>
  <Words>4262</Words>
  <Characters>31201</Characters>
  <Application>Microsoft Office Word</Application>
  <DocSecurity>0</DocSecurity>
  <Lines>260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L</dc:creator>
  <cp:keywords/>
  <dc:description/>
  <cp:lastModifiedBy>Lucia L</cp:lastModifiedBy>
  <cp:revision>116</cp:revision>
  <dcterms:created xsi:type="dcterms:W3CDTF">2024-04-29T18:01:00Z</dcterms:created>
  <dcterms:modified xsi:type="dcterms:W3CDTF">2024-05-04T11:54:00Z</dcterms:modified>
</cp:coreProperties>
</file>