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3032CF" w14:textId="47D19608" w:rsidR="00F6119A" w:rsidRPr="00BA41BB" w:rsidRDefault="00F6119A" w:rsidP="00F6119A">
      <w:pPr>
        <w:spacing w:after="0" w:line="360" w:lineRule="auto"/>
        <w:contextualSpacing/>
        <w:rPr>
          <w:rFonts w:ascii="Arial" w:hAnsi="Arial" w:cs="Arial"/>
          <w:sz w:val="24"/>
          <w:szCs w:val="24"/>
        </w:rPr>
      </w:pPr>
    </w:p>
    <w:p w14:paraId="081A1149" w14:textId="66CA700C" w:rsidR="00F6119A" w:rsidRPr="00BA41BB" w:rsidRDefault="00F6119A" w:rsidP="00F6119A">
      <w:pPr>
        <w:spacing w:after="0" w:line="360" w:lineRule="auto"/>
        <w:contextualSpacing/>
        <w:rPr>
          <w:rFonts w:ascii="Arial" w:hAnsi="Arial" w:cs="Arial"/>
          <w:sz w:val="24"/>
          <w:szCs w:val="24"/>
        </w:rPr>
      </w:pPr>
      <w:r>
        <w:rPr>
          <w:rFonts w:ascii="Arial" w:hAnsi="Arial" w:cs="Arial"/>
          <w:noProof/>
          <w:sz w:val="24"/>
          <w:szCs w:val="24"/>
          <w14:ligatures w14:val="standardContextual"/>
        </w:rPr>
        <w:drawing>
          <wp:inline distT="0" distB="0" distL="0" distR="0" wp14:anchorId="7F396268" wp14:editId="2E5DF1F8">
            <wp:extent cx="1815792" cy="1008773"/>
            <wp:effectExtent l="0" t="0" r="635" b="0"/>
            <wp:docPr id="1184081993"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081993" name="Picture 1" descr="A black and yellow logo&#10;&#10;AI-generated content may be incorrect."/>
                    <pic:cNvPicPr/>
                  </pic:nvPicPr>
                  <pic:blipFill>
                    <a:blip r:embed="rId4" cstate="print">
                      <a:extLst>
                        <a:ext uri="{28A0092B-C50C-407E-A947-70E740481C1C}">
                          <a14:useLocalDpi xmlns:a14="http://schemas.microsoft.com/office/drawing/2010/main" val="0"/>
                        </a:ext>
                      </a:extLst>
                    </a:blip>
                    <a:stretch>
                      <a:fillRect/>
                    </a:stretch>
                  </pic:blipFill>
                  <pic:spPr>
                    <a:xfrm>
                      <a:off x="0" y="0"/>
                      <a:ext cx="1900796" cy="1055997"/>
                    </a:xfrm>
                    <a:prstGeom prst="rect">
                      <a:avLst/>
                    </a:prstGeom>
                  </pic:spPr>
                </pic:pic>
              </a:graphicData>
            </a:graphic>
          </wp:inline>
        </w:drawing>
      </w:r>
    </w:p>
    <w:p w14:paraId="78612948" w14:textId="77777777" w:rsidR="00F6119A" w:rsidRDefault="00F6119A" w:rsidP="00F6119A">
      <w:pPr>
        <w:spacing w:after="0" w:line="360" w:lineRule="auto"/>
        <w:contextualSpacing/>
        <w:jc w:val="center"/>
        <w:rPr>
          <w:rFonts w:ascii="Arial" w:hAnsi="Arial" w:cs="Arial"/>
          <w:sz w:val="24"/>
          <w:szCs w:val="24"/>
        </w:rPr>
      </w:pPr>
    </w:p>
    <w:p w14:paraId="6B15C814" w14:textId="396F2813" w:rsidR="00F6119A" w:rsidRPr="00F6119A" w:rsidRDefault="00F6119A" w:rsidP="00F6119A">
      <w:pPr>
        <w:spacing w:after="0" w:line="360" w:lineRule="auto"/>
        <w:contextualSpacing/>
        <w:jc w:val="center"/>
        <w:rPr>
          <w:rFonts w:ascii="Arial" w:hAnsi="Arial" w:cs="Arial"/>
          <w:b/>
          <w:bCs/>
          <w:sz w:val="24"/>
          <w:szCs w:val="24"/>
        </w:rPr>
      </w:pPr>
      <w:r w:rsidRPr="00F6119A">
        <w:rPr>
          <w:rFonts w:ascii="Arial" w:hAnsi="Arial" w:cs="Arial"/>
          <w:b/>
          <w:bCs/>
          <w:sz w:val="24"/>
          <w:szCs w:val="24"/>
        </w:rPr>
        <w:t xml:space="preserve">Certificate of Higher Education in Employability Skills </w:t>
      </w:r>
    </w:p>
    <w:p w14:paraId="241FD15C" w14:textId="77777777" w:rsidR="00F6119A" w:rsidRPr="00F6119A" w:rsidRDefault="00F6119A" w:rsidP="00F6119A">
      <w:pPr>
        <w:spacing w:after="0" w:line="360" w:lineRule="auto"/>
        <w:contextualSpacing/>
        <w:jc w:val="center"/>
        <w:rPr>
          <w:rFonts w:ascii="Arial" w:hAnsi="Arial" w:cs="Arial"/>
          <w:b/>
          <w:bCs/>
          <w:sz w:val="24"/>
          <w:szCs w:val="24"/>
        </w:rPr>
      </w:pPr>
    </w:p>
    <w:p w14:paraId="3DA987B3" w14:textId="68306857" w:rsidR="00F6119A" w:rsidRPr="00F6119A" w:rsidRDefault="00F6119A" w:rsidP="00F6119A">
      <w:pPr>
        <w:spacing w:after="0" w:line="360" w:lineRule="auto"/>
        <w:contextualSpacing/>
        <w:jc w:val="center"/>
        <w:rPr>
          <w:rFonts w:ascii="Arial" w:hAnsi="Arial" w:cs="Arial"/>
          <w:b/>
          <w:bCs/>
          <w:sz w:val="24"/>
          <w:szCs w:val="24"/>
        </w:rPr>
      </w:pPr>
      <w:r w:rsidRPr="00F6119A">
        <w:rPr>
          <w:rFonts w:ascii="Arial" w:hAnsi="Arial" w:cs="Arial"/>
          <w:b/>
          <w:bCs/>
          <w:sz w:val="24"/>
          <w:szCs w:val="24"/>
        </w:rPr>
        <w:t>Problem Solving and Innovation BMSW4014</w:t>
      </w:r>
    </w:p>
    <w:p w14:paraId="2F80A00F" w14:textId="77777777" w:rsidR="00F6119A" w:rsidRPr="00F6119A" w:rsidRDefault="00F6119A" w:rsidP="00F6119A">
      <w:pPr>
        <w:spacing w:after="0" w:line="360" w:lineRule="auto"/>
        <w:contextualSpacing/>
        <w:jc w:val="center"/>
        <w:rPr>
          <w:rFonts w:ascii="Arial" w:hAnsi="Arial" w:cs="Arial"/>
          <w:b/>
          <w:bCs/>
          <w:sz w:val="24"/>
          <w:szCs w:val="24"/>
        </w:rPr>
      </w:pPr>
    </w:p>
    <w:p w14:paraId="2BC7AF2D" w14:textId="73AF84A5" w:rsidR="00F6119A" w:rsidRPr="00F6119A" w:rsidRDefault="00F6119A" w:rsidP="00F6119A">
      <w:pPr>
        <w:spacing w:after="0" w:line="360" w:lineRule="auto"/>
        <w:contextualSpacing/>
        <w:jc w:val="center"/>
        <w:rPr>
          <w:rFonts w:ascii="Arial" w:hAnsi="Arial" w:cs="Arial"/>
          <w:b/>
          <w:bCs/>
          <w:sz w:val="24"/>
          <w:szCs w:val="24"/>
        </w:rPr>
      </w:pPr>
      <w:r w:rsidRPr="00F6119A">
        <w:rPr>
          <w:rFonts w:ascii="Arial" w:hAnsi="Arial" w:cs="Arial"/>
          <w:b/>
          <w:bCs/>
          <w:sz w:val="24"/>
          <w:szCs w:val="24"/>
        </w:rPr>
        <w:t>Greenwashing in the Automobile Industry</w:t>
      </w:r>
      <w:r w:rsidRPr="00F6119A">
        <w:rPr>
          <w:rFonts w:ascii="Arial" w:hAnsi="Arial" w:cs="Arial"/>
          <w:b/>
          <w:bCs/>
          <w:sz w:val="24"/>
          <w:szCs w:val="24"/>
        </w:rPr>
        <w:t xml:space="preserve"> </w:t>
      </w:r>
    </w:p>
    <w:p w14:paraId="76D0F44E" w14:textId="638BB019" w:rsidR="00F6119A" w:rsidRPr="00F6119A" w:rsidRDefault="00F6119A" w:rsidP="00F6119A">
      <w:pPr>
        <w:spacing w:after="0" w:line="360" w:lineRule="auto"/>
        <w:contextualSpacing/>
        <w:jc w:val="center"/>
        <w:rPr>
          <w:rFonts w:ascii="Arial" w:hAnsi="Arial" w:cs="Arial"/>
          <w:b/>
          <w:bCs/>
          <w:sz w:val="24"/>
          <w:szCs w:val="24"/>
        </w:rPr>
      </w:pPr>
      <w:r w:rsidRPr="00F6119A">
        <w:rPr>
          <w:rFonts w:ascii="Arial" w:hAnsi="Arial" w:cs="Arial"/>
          <w:b/>
          <w:bCs/>
          <w:sz w:val="24"/>
          <w:szCs w:val="24"/>
        </w:rPr>
        <w:t xml:space="preserve">Supporting Document </w:t>
      </w:r>
    </w:p>
    <w:p w14:paraId="4D56B55A" w14:textId="77777777" w:rsidR="00F6119A" w:rsidRPr="00F6119A" w:rsidRDefault="00F6119A" w:rsidP="00F6119A">
      <w:pPr>
        <w:spacing w:after="0" w:line="360" w:lineRule="auto"/>
        <w:contextualSpacing/>
        <w:jc w:val="center"/>
        <w:rPr>
          <w:rFonts w:ascii="Arial" w:hAnsi="Arial" w:cs="Arial"/>
          <w:b/>
          <w:bCs/>
          <w:sz w:val="24"/>
          <w:szCs w:val="24"/>
        </w:rPr>
      </w:pPr>
    </w:p>
    <w:p w14:paraId="26982053" w14:textId="12780E19" w:rsidR="00F6119A" w:rsidRPr="00F6119A" w:rsidRDefault="00F6119A" w:rsidP="00F6119A">
      <w:pPr>
        <w:spacing w:after="0" w:line="360" w:lineRule="auto"/>
        <w:contextualSpacing/>
        <w:jc w:val="center"/>
        <w:rPr>
          <w:rFonts w:ascii="Arial" w:hAnsi="Arial" w:cs="Arial"/>
          <w:b/>
          <w:bCs/>
          <w:sz w:val="24"/>
          <w:szCs w:val="24"/>
        </w:rPr>
      </w:pPr>
      <w:r w:rsidRPr="00F6119A">
        <w:rPr>
          <w:rFonts w:ascii="Arial" w:hAnsi="Arial" w:cs="Arial"/>
          <w:b/>
          <w:bCs/>
          <w:sz w:val="24"/>
          <w:szCs w:val="24"/>
        </w:rPr>
        <w:t xml:space="preserve">Agnieszka Doolar 2434708 </w:t>
      </w:r>
    </w:p>
    <w:p w14:paraId="750E0E37" w14:textId="2AB88470" w:rsidR="00F6119A" w:rsidRPr="00F6119A" w:rsidRDefault="00F6119A" w:rsidP="00F6119A">
      <w:pPr>
        <w:spacing w:after="0" w:line="360" w:lineRule="auto"/>
        <w:contextualSpacing/>
        <w:jc w:val="center"/>
        <w:rPr>
          <w:rFonts w:ascii="Arial" w:hAnsi="Arial" w:cs="Arial"/>
          <w:b/>
          <w:bCs/>
          <w:sz w:val="24"/>
          <w:szCs w:val="24"/>
        </w:rPr>
      </w:pPr>
      <w:r w:rsidRPr="00F6119A">
        <w:rPr>
          <w:rFonts w:ascii="Arial" w:hAnsi="Arial" w:cs="Arial"/>
          <w:b/>
          <w:bCs/>
          <w:sz w:val="24"/>
          <w:szCs w:val="24"/>
        </w:rPr>
        <w:t xml:space="preserve">14.11.2025 </w:t>
      </w:r>
    </w:p>
    <w:p w14:paraId="1AD18FE4" w14:textId="43C6A8AB" w:rsidR="00F6119A" w:rsidRPr="00F6119A" w:rsidRDefault="00F6119A" w:rsidP="00F6119A">
      <w:pPr>
        <w:spacing w:after="0" w:line="360" w:lineRule="auto"/>
        <w:contextualSpacing/>
        <w:jc w:val="center"/>
        <w:rPr>
          <w:rFonts w:ascii="Arial" w:hAnsi="Arial" w:cs="Arial"/>
          <w:b/>
          <w:bCs/>
          <w:sz w:val="24"/>
          <w:szCs w:val="24"/>
        </w:rPr>
      </w:pPr>
      <w:r w:rsidRPr="00F6119A">
        <w:rPr>
          <w:rFonts w:ascii="Arial" w:hAnsi="Arial" w:cs="Arial"/>
          <w:b/>
          <w:bCs/>
          <w:sz w:val="24"/>
          <w:szCs w:val="24"/>
        </w:rPr>
        <w:t xml:space="preserve">Module Lead: Jaliya de Silva </w:t>
      </w:r>
    </w:p>
    <w:p w14:paraId="33273538" w14:textId="77777777" w:rsidR="00F6119A" w:rsidRDefault="00F6119A" w:rsidP="00F6119A">
      <w:pPr>
        <w:spacing w:after="0" w:line="360" w:lineRule="auto"/>
        <w:contextualSpacing/>
        <w:jc w:val="center"/>
        <w:rPr>
          <w:rFonts w:ascii="Arial" w:hAnsi="Arial" w:cs="Arial"/>
          <w:sz w:val="24"/>
          <w:szCs w:val="24"/>
        </w:rPr>
      </w:pPr>
    </w:p>
    <w:p w14:paraId="33C993A0" w14:textId="77777777" w:rsidR="00F6119A" w:rsidRDefault="00F6119A" w:rsidP="00F6119A">
      <w:pPr>
        <w:spacing w:after="0" w:line="360" w:lineRule="auto"/>
        <w:contextualSpacing/>
        <w:jc w:val="center"/>
        <w:rPr>
          <w:rFonts w:ascii="Arial" w:hAnsi="Arial" w:cs="Arial"/>
          <w:sz w:val="24"/>
          <w:szCs w:val="24"/>
        </w:rPr>
      </w:pPr>
    </w:p>
    <w:p w14:paraId="086F3C03" w14:textId="77777777" w:rsidR="00F6119A" w:rsidRDefault="00F6119A" w:rsidP="00F6119A">
      <w:pPr>
        <w:spacing w:after="0" w:line="360" w:lineRule="auto"/>
        <w:contextualSpacing/>
        <w:jc w:val="center"/>
        <w:rPr>
          <w:rFonts w:ascii="Arial" w:hAnsi="Arial" w:cs="Arial"/>
          <w:sz w:val="24"/>
          <w:szCs w:val="24"/>
        </w:rPr>
      </w:pPr>
      <w:r>
        <w:rPr>
          <w:rFonts w:ascii="Arial" w:hAnsi="Arial" w:cs="Arial"/>
          <w:sz w:val="24"/>
          <w:szCs w:val="24"/>
        </w:rPr>
        <w:t xml:space="preserve">I confirm that I did not use any AI tools for writing, except for Grammarly, which I used to check spelling and grammar. </w:t>
      </w:r>
    </w:p>
    <w:p w14:paraId="2E1EEB6B" w14:textId="3D2E59F7" w:rsidR="00F6119A" w:rsidRPr="00F6119A" w:rsidRDefault="00F6119A" w:rsidP="00F6119A">
      <w:pPr>
        <w:spacing w:after="0" w:line="360" w:lineRule="auto"/>
        <w:contextualSpacing/>
        <w:jc w:val="center"/>
        <w:rPr>
          <w:rFonts w:ascii="Arial" w:hAnsi="Arial" w:cs="Arial"/>
          <w:sz w:val="24"/>
          <w:szCs w:val="24"/>
        </w:rPr>
        <w:sectPr w:rsidR="00F6119A" w:rsidRPr="00F6119A" w:rsidSect="00F6119A">
          <w:pgSz w:w="11906" w:h="16838"/>
          <w:pgMar w:top="1440" w:right="1440" w:bottom="1440" w:left="1440" w:header="720" w:footer="720" w:gutter="0"/>
          <w:cols w:space="720"/>
          <w:docGrid w:linePitch="360"/>
        </w:sectPr>
      </w:pPr>
    </w:p>
    <w:p w14:paraId="733A2622" w14:textId="5BBE3DD3" w:rsidR="00F6119A" w:rsidRPr="00F6119A" w:rsidRDefault="00F6119A" w:rsidP="00F6119A">
      <w:pPr>
        <w:spacing w:after="0" w:line="360" w:lineRule="auto"/>
        <w:contextualSpacing/>
        <w:jc w:val="center"/>
        <w:rPr>
          <w:rFonts w:ascii="Arial" w:hAnsi="Arial" w:cs="Arial"/>
          <w:sz w:val="24"/>
          <w:szCs w:val="24"/>
        </w:rPr>
      </w:pPr>
      <w:r w:rsidRPr="00F6119A">
        <w:rPr>
          <w:rFonts w:ascii="Arial" w:hAnsi="Arial" w:cs="Arial"/>
          <w:sz w:val="24"/>
          <w:szCs w:val="24"/>
        </w:rPr>
        <w:lastRenderedPageBreak/>
        <w:t>Greenwashing in the Automobile Industry</w:t>
      </w:r>
      <w:r>
        <w:rPr>
          <w:rFonts w:ascii="Arial" w:hAnsi="Arial" w:cs="Arial"/>
          <w:sz w:val="24"/>
          <w:szCs w:val="24"/>
        </w:rPr>
        <w:t xml:space="preserve">: Supporting Document </w:t>
      </w:r>
    </w:p>
    <w:p w14:paraId="13B1C29C" w14:textId="77777777" w:rsidR="00F6119A" w:rsidRDefault="00F6119A" w:rsidP="00F6119A">
      <w:pPr>
        <w:pStyle w:val="Heading1"/>
        <w:spacing w:before="0" w:line="360" w:lineRule="auto"/>
        <w:contextualSpacing/>
        <w:rPr>
          <w:rFonts w:ascii="Arial" w:hAnsi="Arial" w:cs="Arial"/>
          <w:sz w:val="24"/>
          <w:szCs w:val="24"/>
        </w:rPr>
      </w:pPr>
    </w:p>
    <w:p w14:paraId="18D5E462" w14:textId="2C56A983" w:rsidR="00F6119A" w:rsidRPr="00F6119A" w:rsidRDefault="00F6119A" w:rsidP="00F6119A">
      <w:pPr>
        <w:pStyle w:val="Heading1"/>
        <w:spacing w:before="0" w:line="360" w:lineRule="auto"/>
        <w:contextualSpacing/>
        <w:rPr>
          <w:rFonts w:ascii="Arial" w:hAnsi="Arial" w:cs="Arial"/>
          <w:sz w:val="24"/>
          <w:szCs w:val="24"/>
        </w:rPr>
      </w:pPr>
      <w:r w:rsidRPr="00F6119A">
        <w:rPr>
          <w:rFonts w:ascii="Arial" w:hAnsi="Arial" w:cs="Arial"/>
          <w:sz w:val="24"/>
          <w:szCs w:val="24"/>
        </w:rPr>
        <w:t>Introduction</w:t>
      </w:r>
    </w:p>
    <w:p w14:paraId="60A74B02" w14:textId="0C89F5A5" w:rsidR="00F6119A" w:rsidRPr="00F6119A" w:rsidRDefault="00F6119A" w:rsidP="00F6119A">
      <w:pPr>
        <w:spacing w:after="0" w:line="360" w:lineRule="auto"/>
        <w:ind w:firstLine="720"/>
        <w:contextualSpacing/>
        <w:jc w:val="both"/>
        <w:rPr>
          <w:rFonts w:ascii="Arial" w:hAnsi="Arial" w:cs="Arial"/>
          <w:sz w:val="24"/>
          <w:szCs w:val="24"/>
        </w:rPr>
      </w:pPr>
      <w:r w:rsidRPr="00F6119A">
        <w:rPr>
          <w:rFonts w:ascii="Arial" w:hAnsi="Arial" w:cs="Arial"/>
          <w:sz w:val="24"/>
          <w:szCs w:val="24"/>
        </w:rPr>
        <w:t xml:space="preserve">This presentation discusses the environmental problem of greenwashing, which is especially concerning to the automobile industry. As a </w:t>
      </w:r>
      <w:proofErr w:type="gramStart"/>
      <w:r w:rsidRPr="00F6119A">
        <w:rPr>
          <w:rFonts w:ascii="Arial" w:hAnsi="Arial" w:cs="Arial"/>
          <w:sz w:val="24"/>
          <w:szCs w:val="24"/>
        </w:rPr>
        <w:t>real</w:t>
      </w:r>
      <w:r>
        <w:rPr>
          <w:rFonts w:ascii="Arial" w:hAnsi="Arial" w:cs="Arial"/>
          <w:sz w:val="24"/>
          <w:szCs w:val="24"/>
        </w:rPr>
        <w:t xml:space="preserve"> </w:t>
      </w:r>
      <w:r w:rsidRPr="00F6119A">
        <w:rPr>
          <w:rFonts w:ascii="Arial" w:hAnsi="Arial" w:cs="Arial"/>
          <w:sz w:val="24"/>
          <w:szCs w:val="24"/>
        </w:rPr>
        <w:t>life</w:t>
      </w:r>
      <w:proofErr w:type="gramEnd"/>
      <w:r w:rsidRPr="00F6119A">
        <w:rPr>
          <w:rFonts w:ascii="Arial" w:hAnsi="Arial" w:cs="Arial"/>
          <w:sz w:val="24"/>
          <w:szCs w:val="24"/>
        </w:rPr>
        <w:t xml:space="preserve"> example, BMW's sustainability ambitions and the challenges they pose are examined. The automotive market is now under increased pressure to shift to a more sustainable production model, driven by regulatory factors, the accelerating trend of electrification, and growing consumer demands for transparency </w:t>
      </w:r>
      <w:r w:rsidRPr="00F6119A">
        <w:rPr>
          <w:rFonts w:ascii="Arial" w:hAnsi="Arial" w:cs="Arial"/>
          <w:sz w:val="24"/>
          <w:szCs w:val="24"/>
          <w:shd w:val="clear" w:color="auto" w:fill="FFFFFF"/>
        </w:rPr>
        <w:t>(Deshmukh and Tare, 2024)</w:t>
      </w:r>
      <w:r w:rsidRPr="00F6119A">
        <w:rPr>
          <w:rFonts w:ascii="Arial" w:hAnsi="Arial" w:cs="Arial"/>
          <w:sz w:val="24"/>
          <w:szCs w:val="24"/>
        </w:rPr>
        <w:t>. Automotive companies should not only be innovative but also be honest in reporting their</w:t>
      </w:r>
      <w:r>
        <w:rPr>
          <w:rFonts w:ascii="Arial" w:hAnsi="Arial" w:cs="Arial"/>
          <w:sz w:val="24"/>
          <w:szCs w:val="24"/>
        </w:rPr>
        <w:t xml:space="preserve"> </w:t>
      </w:r>
      <w:r w:rsidRPr="00F6119A">
        <w:rPr>
          <w:rFonts w:ascii="Arial" w:hAnsi="Arial" w:cs="Arial"/>
          <w:sz w:val="24"/>
          <w:szCs w:val="24"/>
        </w:rPr>
        <w:t>environmental improvements. Nevertheless, this high expectation of sustainability often finds a way to advertise falsely, downplay the effects of emissions, or exaggerate the advancements, a practice also known as greenwashing.</w:t>
      </w:r>
    </w:p>
    <w:p w14:paraId="0CF5698A" w14:textId="77777777" w:rsidR="00F6119A" w:rsidRPr="00F6119A" w:rsidRDefault="00F6119A" w:rsidP="00F6119A">
      <w:pPr>
        <w:spacing w:after="0" w:line="360" w:lineRule="auto"/>
        <w:contextualSpacing/>
        <w:jc w:val="both"/>
        <w:rPr>
          <w:rFonts w:ascii="Arial" w:hAnsi="Arial" w:cs="Arial"/>
          <w:sz w:val="24"/>
          <w:szCs w:val="24"/>
        </w:rPr>
      </w:pPr>
    </w:p>
    <w:p w14:paraId="3DDE967E" w14:textId="77777777" w:rsidR="00F6119A" w:rsidRPr="00F6119A" w:rsidRDefault="00F6119A" w:rsidP="00F6119A">
      <w:pPr>
        <w:pStyle w:val="Heading1"/>
        <w:spacing w:before="0" w:line="360" w:lineRule="auto"/>
        <w:contextualSpacing/>
        <w:rPr>
          <w:rFonts w:ascii="Arial" w:hAnsi="Arial" w:cs="Arial"/>
          <w:sz w:val="24"/>
          <w:szCs w:val="24"/>
        </w:rPr>
      </w:pPr>
      <w:r w:rsidRPr="00F6119A">
        <w:rPr>
          <w:rFonts w:ascii="Arial" w:hAnsi="Arial" w:cs="Arial"/>
          <w:sz w:val="24"/>
          <w:szCs w:val="24"/>
        </w:rPr>
        <w:t>Current Situation Summary</w:t>
      </w:r>
    </w:p>
    <w:p w14:paraId="1F4044EE" w14:textId="69834839" w:rsidR="00F6119A" w:rsidRPr="00F6119A" w:rsidRDefault="00F6119A" w:rsidP="00F6119A">
      <w:pPr>
        <w:spacing w:after="0" w:line="360" w:lineRule="auto"/>
        <w:ind w:firstLine="720"/>
        <w:contextualSpacing/>
        <w:jc w:val="both"/>
        <w:rPr>
          <w:rFonts w:ascii="Arial" w:hAnsi="Arial" w:cs="Arial"/>
          <w:sz w:val="24"/>
          <w:szCs w:val="24"/>
        </w:rPr>
      </w:pPr>
      <w:r w:rsidRPr="00F6119A">
        <w:rPr>
          <w:rFonts w:ascii="Arial" w:hAnsi="Arial" w:cs="Arial"/>
          <w:sz w:val="24"/>
          <w:szCs w:val="24"/>
        </w:rPr>
        <w:t xml:space="preserve">The presentation starts with setting up the international environment in which car manufacturers operate. According to </w:t>
      </w:r>
      <w:proofErr w:type="spellStart"/>
      <w:r w:rsidRPr="00F6119A">
        <w:rPr>
          <w:rFonts w:ascii="Arial" w:hAnsi="Arial" w:cs="Arial"/>
          <w:sz w:val="24"/>
          <w:szCs w:val="24"/>
          <w:shd w:val="clear" w:color="auto" w:fill="FFFFFF"/>
        </w:rPr>
        <w:t>Holtbrügge</w:t>
      </w:r>
      <w:proofErr w:type="spellEnd"/>
      <w:r w:rsidRPr="00F6119A">
        <w:rPr>
          <w:rFonts w:ascii="Arial" w:hAnsi="Arial" w:cs="Arial"/>
          <w:sz w:val="24"/>
          <w:szCs w:val="24"/>
          <w:shd w:val="clear" w:color="auto" w:fill="FFFFFF"/>
        </w:rPr>
        <w:t xml:space="preserve"> and Conrad (2024), government</w:t>
      </w:r>
      <w:r w:rsidRPr="00F6119A">
        <w:rPr>
          <w:rFonts w:ascii="Arial" w:hAnsi="Arial" w:cs="Arial"/>
          <w:sz w:val="24"/>
          <w:szCs w:val="24"/>
        </w:rPr>
        <w:t xml:space="preserve">s are increasing emission controls, and consumers prefer cleaner cars </w:t>
      </w:r>
      <w:r>
        <w:rPr>
          <w:rFonts w:ascii="Arial" w:hAnsi="Arial" w:cs="Arial"/>
          <w:sz w:val="24"/>
          <w:szCs w:val="24"/>
        </w:rPr>
        <w:t>that</w:t>
      </w:r>
      <w:r w:rsidRPr="00F6119A">
        <w:rPr>
          <w:rFonts w:ascii="Arial" w:hAnsi="Arial" w:cs="Arial"/>
          <w:sz w:val="24"/>
          <w:szCs w:val="24"/>
        </w:rPr>
        <w:t xml:space="preserve"> </w:t>
      </w:r>
      <w:r>
        <w:rPr>
          <w:rFonts w:ascii="Arial" w:hAnsi="Arial" w:cs="Arial"/>
          <w:sz w:val="24"/>
          <w:szCs w:val="24"/>
        </w:rPr>
        <w:t>are also</w:t>
      </w:r>
      <w:r w:rsidRPr="00F6119A">
        <w:rPr>
          <w:rFonts w:ascii="Arial" w:hAnsi="Arial" w:cs="Arial"/>
          <w:sz w:val="24"/>
          <w:szCs w:val="24"/>
        </w:rPr>
        <w:t xml:space="preserve"> produced ethically. With this atmosphere, companies might be tempted to release sustainability stories that characterise them as being environmentally friendly even when the data to back up the </w:t>
      </w:r>
      <w:r>
        <w:rPr>
          <w:rFonts w:ascii="Arial" w:hAnsi="Arial" w:cs="Arial"/>
          <w:sz w:val="24"/>
          <w:szCs w:val="24"/>
        </w:rPr>
        <w:t xml:space="preserve">claim </w:t>
      </w:r>
      <w:r w:rsidRPr="00F6119A">
        <w:rPr>
          <w:rFonts w:ascii="Arial" w:hAnsi="Arial" w:cs="Arial"/>
          <w:sz w:val="24"/>
          <w:szCs w:val="24"/>
        </w:rPr>
        <w:t>is small and inconsistent. In the introduction, the impact of greenwashing, which ultimately undermines brand trust, regulatory compliance, and long-term competitiveness, is pointed out.</w:t>
      </w:r>
    </w:p>
    <w:p w14:paraId="7FA11A2D" w14:textId="77777777" w:rsidR="00F6119A" w:rsidRPr="00F6119A" w:rsidRDefault="00F6119A" w:rsidP="00F6119A">
      <w:pPr>
        <w:spacing w:after="0" w:line="360" w:lineRule="auto"/>
        <w:contextualSpacing/>
        <w:jc w:val="both"/>
        <w:rPr>
          <w:rFonts w:ascii="Arial" w:hAnsi="Arial" w:cs="Arial"/>
          <w:sz w:val="24"/>
          <w:szCs w:val="24"/>
        </w:rPr>
      </w:pPr>
    </w:p>
    <w:p w14:paraId="627627A2" w14:textId="77777777" w:rsidR="00F6119A" w:rsidRPr="00F6119A" w:rsidRDefault="00F6119A" w:rsidP="00F6119A">
      <w:pPr>
        <w:pStyle w:val="Heading1"/>
        <w:spacing w:before="0" w:line="360" w:lineRule="auto"/>
        <w:contextualSpacing/>
        <w:rPr>
          <w:rFonts w:ascii="Arial" w:hAnsi="Arial" w:cs="Arial"/>
          <w:sz w:val="24"/>
          <w:szCs w:val="24"/>
        </w:rPr>
      </w:pPr>
      <w:r w:rsidRPr="00F6119A">
        <w:rPr>
          <w:rFonts w:ascii="Arial" w:hAnsi="Arial" w:cs="Arial"/>
          <w:sz w:val="24"/>
          <w:szCs w:val="24"/>
        </w:rPr>
        <w:t>Overview of current circumstances</w:t>
      </w:r>
    </w:p>
    <w:p w14:paraId="69DB5248" w14:textId="714DB187" w:rsidR="00F6119A" w:rsidRPr="00F6119A" w:rsidRDefault="00F6119A" w:rsidP="00F6119A">
      <w:pPr>
        <w:spacing w:after="0" w:line="360" w:lineRule="auto"/>
        <w:ind w:firstLine="720"/>
        <w:contextualSpacing/>
        <w:jc w:val="both"/>
        <w:rPr>
          <w:rFonts w:ascii="Arial" w:hAnsi="Arial" w:cs="Arial"/>
          <w:sz w:val="24"/>
          <w:szCs w:val="24"/>
        </w:rPr>
      </w:pPr>
      <w:r w:rsidRPr="00F6119A">
        <w:rPr>
          <w:rFonts w:ascii="Arial" w:hAnsi="Arial" w:cs="Arial"/>
          <w:sz w:val="24"/>
          <w:szCs w:val="24"/>
        </w:rPr>
        <w:t xml:space="preserve">The second part gives an overview of the existing circumstances that </w:t>
      </w:r>
      <w:r>
        <w:rPr>
          <w:rFonts w:ascii="Arial" w:hAnsi="Arial" w:cs="Arial"/>
          <w:sz w:val="24"/>
          <w:szCs w:val="24"/>
        </w:rPr>
        <w:t xml:space="preserve">affect </w:t>
      </w:r>
      <w:r w:rsidRPr="00F6119A">
        <w:rPr>
          <w:rFonts w:ascii="Arial" w:hAnsi="Arial" w:cs="Arial"/>
          <w:sz w:val="24"/>
          <w:szCs w:val="24"/>
        </w:rPr>
        <w:t xml:space="preserve">BMW. The tightening of industry regulations, particularly following incidents like the Volkswagen </w:t>
      </w:r>
      <w:proofErr w:type="spellStart"/>
      <w:r w:rsidRPr="00F6119A">
        <w:rPr>
          <w:rFonts w:ascii="Arial" w:hAnsi="Arial" w:cs="Arial"/>
          <w:sz w:val="24"/>
          <w:szCs w:val="24"/>
        </w:rPr>
        <w:t>Dieselgate</w:t>
      </w:r>
      <w:proofErr w:type="spellEnd"/>
      <w:r w:rsidRPr="00F6119A">
        <w:rPr>
          <w:rFonts w:ascii="Arial" w:hAnsi="Arial" w:cs="Arial"/>
          <w:sz w:val="24"/>
          <w:szCs w:val="24"/>
        </w:rPr>
        <w:t xml:space="preserve"> scandal, has ensured that companies like BMW are now subject to considerable scrutiny from the public and other institutions. The presentation cites research indicating that BMW has tried to move sustainability out of the fringes of corporate activity to a core value and legitimacy generating activity. However, the company remains economically vulnerable, particularly as its profitability will increasingly depend on the sales of low-emission vehicles and more stringent carbon-</w:t>
      </w:r>
      <w:r w:rsidRPr="00F6119A">
        <w:rPr>
          <w:rFonts w:ascii="Arial" w:hAnsi="Arial" w:cs="Arial"/>
          <w:sz w:val="24"/>
          <w:szCs w:val="24"/>
        </w:rPr>
        <w:lastRenderedPageBreak/>
        <w:t xml:space="preserve">compliance rules </w:t>
      </w:r>
      <w:r w:rsidRPr="00F6119A">
        <w:rPr>
          <w:rFonts w:ascii="Arial" w:hAnsi="Arial" w:cs="Arial"/>
          <w:sz w:val="24"/>
          <w:szCs w:val="24"/>
          <w:shd w:val="clear" w:color="auto" w:fill="FFFFFF"/>
        </w:rPr>
        <w:t>(Shan 2025)</w:t>
      </w:r>
      <w:r w:rsidRPr="00F6119A">
        <w:rPr>
          <w:rFonts w:ascii="Arial" w:hAnsi="Arial" w:cs="Arial"/>
          <w:sz w:val="24"/>
          <w:szCs w:val="24"/>
        </w:rPr>
        <w:t>. The COVID-19 pandemic has also become a significant external piece of evidence highlighting the importance of maintaining transparent reporting and practising responsible supply chain management.</w:t>
      </w:r>
    </w:p>
    <w:p w14:paraId="1DF08B98" w14:textId="77777777" w:rsidR="00F6119A" w:rsidRPr="00F6119A" w:rsidRDefault="00F6119A" w:rsidP="00F6119A">
      <w:pPr>
        <w:spacing w:after="0" w:line="360" w:lineRule="auto"/>
        <w:contextualSpacing/>
        <w:jc w:val="both"/>
        <w:rPr>
          <w:rFonts w:ascii="Arial" w:hAnsi="Arial" w:cs="Arial"/>
          <w:sz w:val="24"/>
          <w:szCs w:val="24"/>
        </w:rPr>
      </w:pPr>
    </w:p>
    <w:p w14:paraId="30280E3A" w14:textId="77777777" w:rsidR="00F6119A" w:rsidRPr="00F6119A" w:rsidRDefault="00F6119A" w:rsidP="00F6119A">
      <w:pPr>
        <w:pStyle w:val="Heading1"/>
        <w:spacing w:before="0" w:line="360" w:lineRule="auto"/>
        <w:contextualSpacing/>
        <w:rPr>
          <w:rFonts w:ascii="Arial" w:hAnsi="Arial" w:cs="Arial"/>
          <w:sz w:val="24"/>
          <w:szCs w:val="24"/>
        </w:rPr>
      </w:pPr>
      <w:r w:rsidRPr="00F6119A">
        <w:rPr>
          <w:rFonts w:ascii="Arial" w:hAnsi="Arial" w:cs="Arial"/>
          <w:sz w:val="24"/>
          <w:szCs w:val="24"/>
        </w:rPr>
        <w:t>Impact on BMW</w:t>
      </w:r>
    </w:p>
    <w:p w14:paraId="0BB68FE7" w14:textId="383E1E7C" w:rsidR="00F6119A" w:rsidRPr="00F6119A" w:rsidRDefault="00F6119A" w:rsidP="00F6119A">
      <w:pPr>
        <w:spacing w:after="0" w:line="360" w:lineRule="auto"/>
        <w:ind w:firstLine="720"/>
        <w:contextualSpacing/>
        <w:jc w:val="both"/>
        <w:rPr>
          <w:rFonts w:ascii="Arial" w:hAnsi="Arial" w:cs="Arial"/>
          <w:sz w:val="24"/>
          <w:szCs w:val="24"/>
        </w:rPr>
      </w:pPr>
      <w:r w:rsidRPr="00F6119A">
        <w:rPr>
          <w:rFonts w:ascii="Arial" w:hAnsi="Arial" w:cs="Arial"/>
          <w:sz w:val="24"/>
          <w:szCs w:val="24"/>
        </w:rPr>
        <w:t xml:space="preserve">Electrification will be considered both a threat and an opportunity. Although </w:t>
      </w:r>
      <w:r w:rsidRPr="00F6119A">
        <w:rPr>
          <w:rFonts w:ascii="Arial" w:hAnsi="Arial" w:cs="Arial"/>
          <w:color w:val="222222"/>
          <w:sz w:val="24"/>
          <w:szCs w:val="24"/>
          <w:shd w:val="clear" w:color="auto" w:fill="FFFFFF"/>
        </w:rPr>
        <w:t>Hickman (2023</w:t>
      </w:r>
      <w:r w:rsidRPr="00F6119A">
        <w:rPr>
          <w:rFonts w:ascii="Arial" w:hAnsi="Arial" w:cs="Arial"/>
          <w:sz w:val="24"/>
          <w:szCs w:val="24"/>
          <w:shd w:val="clear" w:color="auto" w:fill="FFFFFF"/>
        </w:rPr>
        <w:t>)</w:t>
      </w:r>
      <w:r w:rsidRPr="00F6119A">
        <w:rPr>
          <w:rFonts w:ascii="Arial" w:hAnsi="Arial" w:cs="Arial"/>
          <w:sz w:val="24"/>
          <w:szCs w:val="24"/>
        </w:rPr>
        <w:t xml:space="preserve"> stated that BMW positions itself as a sustainable luxury locomotion, electrification subjects the company to allegations of greenwashing, particularly regarding lifecycle emissions, mineral sourcing, energy use in manufacturing, and the recovery of battery-end-of-life materials. Research presented in the slides indicates that genuine sustainability must be supported by verifiable lifecycle data, rather than optimistic marketing claims </w:t>
      </w:r>
      <w:r w:rsidRPr="00F6119A">
        <w:rPr>
          <w:rFonts w:ascii="Arial" w:hAnsi="Arial" w:cs="Arial"/>
          <w:sz w:val="24"/>
          <w:szCs w:val="24"/>
          <w:shd w:val="clear" w:color="auto" w:fill="FFFFFF"/>
        </w:rPr>
        <w:t>(</w:t>
      </w:r>
      <w:r w:rsidRPr="00F6119A">
        <w:rPr>
          <w:rFonts w:ascii="Arial" w:hAnsi="Arial" w:cs="Arial"/>
          <w:color w:val="222222"/>
          <w:sz w:val="24"/>
          <w:szCs w:val="24"/>
          <w:shd w:val="clear" w:color="auto" w:fill="FFFFFF"/>
        </w:rPr>
        <w:t>Dickel 2023</w:t>
      </w:r>
      <w:r w:rsidRPr="00F6119A">
        <w:rPr>
          <w:rFonts w:ascii="Arial" w:hAnsi="Arial" w:cs="Arial"/>
          <w:sz w:val="24"/>
          <w:szCs w:val="24"/>
          <w:shd w:val="clear" w:color="auto" w:fill="FFFFFF"/>
        </w:rPr>
        <w:t>)</w:t>
      </w:r>
      <w:r w:rsidRPr="00F6119A">
        <w:rPr>
          <w:rFonts w:ascii="Arial" w:hAnsi="Arial" w:cs="Arial"/>
          <w:sz w:val="24"/>
          <w:szCs w:val="24"/>
        </w:rPr>
        <w:t xml:space="preserve">. With rising environmental regulations, the competitive strength of BMW will increasingly depend on delivering credible, verified sustainability statistics rather than </w:t>
      </w:r>
      <w:r>
        <w:rPr>
          <w:rFonts w:ascii="Arial" w:hAnsi="Arial" w:cs="Arial"/>
          <w:sz w:val="24"/>
          <w:szCs w:val="24"/>
        </w:rPr>
        <w:t>merely making untrue</w:t>
      </w:r>
      <w:r w:rsidRPr="00F6119A">
        <w:rPr>
          <w:rFonts w:ascii="Arial" w:hAnsi="Arial" w:cs="Arial"/>
          <w:sz w:val="24"/>
          <w:szCs w:val="24"/>
        </w:rPr>
        <w:t xml:space="preserve"> c</w:t>
      </w:r>
      <w:r>
        <w:rPr>
          <w:rFonts w:ascii="Arial" w:hAnsi="Arial" w:cs="Arial"/>
          <w:sz w:val="24"/>
          <w:szCs w:val="24"/>
        </w:rPr>
        <w:t>laim</w:t>
      </w:r>
      <w:r w:rsidRPr="00F6119A">
        <w:rPr>
          <w:rFonts w:ascii="Arial" w:hAnsi="Arial" w:cs="Arial"/>
          <w:sz w:val="24"/>
          <w:szCs w:val="24"/>
        </w:rPr>
        <w:t>s.</w:t>
      </w:r>
    </w:p>
    <w:p w14:paraId="75BB59AC" w14:textId="1633C49C" w:rsidR="00F6119A" w:rsidRPr="00F6119A" w:rsidRDefault="00F6119A" w:rsidP="00F6119A">
      <w:pPr>
        <w:spacing w:after="0" w:line="360" w:lineRule="auto"/>
        <w:ind w:firstLine="720"/>
        <w:contextualSpacing/>
        <w:jc w:val="both"/>
        <w:rPr>
          <w:rFonts w:ascii="Arial" w:hAnsi="Arial" w:cs="Arial"/>
          <w:sz w:val="24"/>
          <w:szCs w:val="24"/>
        </w:rPr>
      </w:pPr>
      <w:r w:rsidRPr="00F6119A">
        <w:rPr>
          <w:rFonts w:ascii="Arial" w:hAnsi="Arial" w:cs="Arial"/>
          <w:sz w:val="24"/>
          <w:szCs w:val="24"/>
        </w:rPr>
        <w:t xml:space="preserve">The presentation then proceeds to conduct a root cause analysis using the 5 Whys method to explain why greenwashing occurs. Some of the reasons are profit-seeking marketing pressures, </w:t>
      </w:r>
      <w:r>
        <w:rPr>
          <w:rFonts w:ascii="Arial" w:hAnsi="Arial" w:cs="Arial"/>
          <w:sz w:val="24"/>
          <w:szCs w:val="24"/>
        </w:rPr>
        <w:t>a lack of common global rules,</w:t>
      </w:r>
      <w:r w:rsidRPr="00F6119A">
        <w:rPr>
          <w:rFonts w:ascii="Arial" w:hAnsi="Arial" w:cs="Arial"/>
          <w:sz w:val="24"/>
          <w:szCs w:val="24"/>
        </w:rPr>
        <w:t xml:space="preserve"> complicated</w:t>
      </w:r>
      <w:r w:rsidRPr="00F6119A">
        <w:rPr>
          <w:rFonts w:ascii="Arial" w:hAnsi="Arial" w:cs="Arial"/>
          <w:sz w:val="24"/>
          <w:szCs w:val="24"/>
        </w:rPr>
        <w:t xml:space="preserve"> supply chains, public relations motivations, and ineffective accountability systems. All these factors are reasons why companies should focus on image instead of real sustainability developments </w:t>
      </w:r>
      <w:r w:rsidRPr="00F6119A">
        <w:rPr>
          <w:rFonts w:ascii="Arial" w:hAnsi="Arial" w:cs="Arial"/>
          <w:sz w:val="24"/>
          <w:szCs w:val="24"/>
          <w:shd w:val="clear" w:color="auto" w:fill="FFFFFF"/>
        </w:rPr>
        <w:t>(</w:t>
      </w:r>
      <w:r w:rsidRPr="00F6119A">
        <w:rPr>
          <w:rFonts w:ascii="Arial" w:hAnsi="Arial" w:cs="Arial"/>
          <w:color w:val="222222"/>
          <w:sz w:val="24"/>
          <w:szCs w:val="24"/>
          <w:shd w:val="clear" w:color="auto" w:fill="FFFFFF"/>
        </w:rPr>
        <w:t>Hickman 2023</w:t>
      </w:r>
      <w:r w:rsidRPr="00F6119A">
        <w:rPr>
          <w:rFonts w:ascii="Arial" w:hAnsi="Arial" w:cs="Arial"/>
          <w:sz w:val="24"/>
          <w:szCs w:val="24"/>
          <w:shd w:val="clear" w:color="auto" w:fill="FFFFFF"/>
        </w:rPr>
        <w:t>)</w:t>
      </w:r>
      <w:r w:rsidRPr="00F6119A">
        <w:rPr>
          <w:rFonts w:ascii="Arial" w:hAnsi="Arial" w:cs="Arial"/>
          <w:sz w:val="24"/>
          <w:szCs w:val="24"/>
        </w:rPr>
        <w:t>. The underlying problem is a mismatch between economic considerations and social responsibility.</w:t>
      </w:r>
    </w:p>
    <w:p w14:paraId="2F6C03A3" w14:textId="77777777" w:rsidR="00F6119A" w:rsidRPr="00F6119A" w:rsidRDefault="00F6119A" w:rsidP="00F6119A">
      <w:pPr>
        <w:spacing w:after="0" w:line="360" w:lineRule="auto"/>
        <w:ind w:firstLine="720"/>
        <w:contextualSpacing/>
        <w:jc w:val="both"/>
        <w:rPr>
          <w:rFonts w:ascii="Arial" w:hAnsi="Arial" w:cs="Arial"/>
          <w:sz w:val="24"/>
          <w:szCs w:val="24"/>
        </w:rPr>
      </w:pPr>
    </w:p>
    <w:p w14:paraId="5DD44A1F" w14:textId="77777777" w:rsidR="00F6119A" w:rsidRPr="00F6119A" w:rsidRDefault="00F6119A" w:rsidP="00F6119A">
      <w:pPr>
        <w:pStyle w:val="Heading1"/>
        <w:spacing w:before="0" w:line="360" w:lineRule="auto"/>
        <w:contextualSpacing/>
        <w:rPr>
          <w:rFonts w:ascii="Arial" w:hAnsi="Arial" w:cs="Arial"/>
          <w:sz w:val="24"/>
          <w:szCs w:val="24"/>
        </w:rPr>
      </w:pPr>
      <w:r w:rsidRPr="00F6119A">
        <w:rPr>
          <w:rFonts w:ascii="Arial" w:hAnsi="Arial" w:cs="Arial"/>
          <w:sz w:val="24"/>
          <w:szCs w:val="24"/>
        </w:rPr>
        <w:t>Conclusion</w:t>
      </w:r>
    </w:p>
    <w:p w14:paraId="342C7329" w14:textId="58B50416" w:rsidR="00F6119A" w:rsidRPr="00F6119A" w:rsidRDefault="00F6119A" w:rsidP="00F6119A">
      <w:pPr>
        <w:spacing w:after="0" w:line="360" w:lineRule="auto"/>
        <w:ind w:firstLine="720"/>
        <w:contextualSpacing/>
        <w:jc w:val="both"/>
        <w:rPr>
          <w:rFonts w:ascii="Arial" w:hAnsi="Arial" w:cs="Arial"/>
          <w:sz w:val="24"/>
          <w:szCs w:val="24"/>
        </w:rPr>
        <w:sectPr w:rsidR="00F6119A" w:rsidRPr="00F6119A" w:rsidSect="00F6119A">
          <w:pgSz w:w="11906" w:h="16838"/>
          <w:pgMar w:top="1440" w:right="1440" w:bottom="1440" w:left="1440" w:header="720" w:footer="720" w:gutter="0"/>
          <w:cols w:space="720"/>
          <w:docGrid w:linePitch="360"/>
        </w:sectPr>
      </w:pPr>
      <w:r w:rsidRPr="00F6119A">
        <w:rPr>
          <w:rFonts w:ascii="Arial" w:hAnsi="Arial" w:cs="Arial"/>
          <w:sz w:val="24"/>
          <w:szCs w:val="24"/>
        </w:rPr>
        <w:t xml:space="preserve">This presentation highlights the fact that greenwashing does not devalue electric cars but </w:t>
      </w:r>
      <w:r>
        <w:rPr>
          <w:rFonts w:ascii="Arial" w:hAnsi="Arial" w:cs="Arial"/>
          <w:sz w:val="24"/>
          <w:szCs w:val="24"/>
        </w:rPr>
        <w:t>instead</w:t>
      </w:r>
      <w:r w:rsidRPr="00F6119A">
        <w:rPr>
          <w:rFonts w:ascii="Arial" w:hAnsi="Arial" w:cs="Arial"/>
          <w:sz w:val="24"/>
          <w:szCs w:val="24"/>
        </w:rPr>
        <w:t xml:space="preserve"> underscores the need for a more systemic change. To become an effective participant in the fight against climate change and gain trust among stakeholders, the automobile industry must move beyond symbolic sustainability and implement genuine, objectively </w:t>
      </w:r>
      <w:r>
        <w:rPr>
          <w:rFonts w:ascii="Arial" w:hAnsi="Arial" w:cs="Arial"/>
          <w:sz w:val="24"/>
          <w:szCs w:val="24"/>
        </w:rPr>
        <w:t>measurable change</w:t>
      </w:r>
      <w:r w:rsidRPr="00F6119A">
        <w:rPr>
          <w:rFonts w:ascii="Arial" w:hAnsi="Arial" w:cs="Arial"/>
          <w:sz w:val="24"/>
          <w:szCs w:val="24"/>
        </w:rPr>
        <w:t>.</w:t>
      </w:r>
    </w:p>
    <w:p w14:paraId="284AB4F4" w14:textId="77777777" w:rsidR="00F6119A" w:rsidRPr="00F6119A" w:rsidRDefault="00F6119A" w:rsidP="00F6119A">
      <w:pPr>
        <w:pStyle w:val="Heading1"/>
        <w:spacing w:before="0" w:line="360" w:lineRule="auto"/>
        <w:contextualSpacing/>
        <w:rPr>
          <w:rFonts w:ascii="Arial" w:hAnsi="Arial" w:cs="Arial"/>
          <w:sz w:val="24"/>
          <w:szCs w:val="24"/>
        </w:rPr>
      </w:pPr>
      <w:r w:rsidRPr="00F6119A">
        <w:rPr>
          <w:rFonts w:ascii="Arial" w:hAnsi="Arial" w:cs="Arial"/>
          <w:sz w:val="24"/>
          <w:szCs w:val="24"/>
        </w:rPr>
        <w:lastRenderedPageBreak/>
        <w:t>References</w:t>
      </w:r>
    </w:p>
    <w:p w14:paraId="550CABF0" w14:textId="77777777" w:rsidR="00F6119A" w:rsidRPr="00F6119A" w:rsidRDefault="00F6119A" w:rsidP="00F6119A">
      <w:pPr>
        <w:spacing w:after="0" w:line="360" w:lineRule="auto"/>
        <w:contextualSpacing/>
        <w:rPr>
          <w:rFonts w:ascii="Arial" w:hAnsi="Arial" w:cs="Arial"/>
          <w:sz w:val="24"/>
          <w:szCs w:val="24"/>
        </w:rPr>
      </w:pPr>
    </w:p>
    <w:p w14:paraId="622CF1F9" w14:textId="77777777" w:rsidR="00F6119A" w:rsidRPr="00F6119A" w:rsidRDefault="00F6119A" w:rsidP="00F6119A">
      <w:pPr>
        <w:spacing w:after="0" w:line="360" w:lineRule="auto"/>
        <w:ind w:left="720" w:hanging="720"/>
        <w:contextualSpacing/>
        <w:jc w:val="both"/>
        <w:rPr>
          <w:rFonts w:ascii="Arial" w:hAnsi="Arial" w:cs="Arial"/>
          <w:sz w:val="24"/>
          <w:szCs w:val="24"/>
        </w:rPr>
      </w:pPr>
      <w:r w:rsidRPr="00F6119A">
        <w:rPr>
          <w:rFonts w:ascii="Arial" w:hAnsi="Arial" w:cs="Arial"/>
          <w:sz w:val="24"/>
          <w:szCs w:val="24"/>
          <w:shd w:val="clear" w:color="auto" w:fill="FFFFFF"/>
        </w:rPr>
        <w:t>Deshmukh, P. and Tare, H., 2024. Green marketing and corporate social responsibility: A review of business practices. </w:t>
      </w:r>
      <w:r w:rsidRPr="00F6119A">
        <w:rPr>
          <w:rFonts w:ascii="Arial" w:hAnsi="Arial" w:cs="Arial"/>
          <w:i/>
          <w:iCs/>
          <w:sz w:val="24"/>
          <w:szCs w:val="24"/>
          <w:shd w:val="clear" w:color="auto" w:fill="FFFFFF"/>
        </w:rPr>
        <w:t>Multidisciplinary Reviews</w:t>
      </w:r>
      <w:r w:rsidRPr="00F6119A">
        <w:rPr>
          <w:rFonts w:ascii="Arial" w:hAnsi="Arial" w:cs="Arial"/>
          <w:sz w:val="24"/>
          <w:szCs w:val="24"/>
          <w:shd w:val="clear" w:color="auto" w:fill="FFFFFF"/>
        </w:rPr>
        <w:t>, </w:t>
      </w:r>
      <w:r w:rsidRPr="00F6119A">
        <w:rPr>
          <w:rFonts w:ascii="Arial" w:hAnsi="Arial" w:cs="Arial"/>
          <w:i/>
          <w:iCs/>
          <w:sz w:val="24"/>
          <w:szCs w:val="24"/>
          <w:shd w:val="clear" w:color="auto" w:fill="FFFFFF"/>
        </w:rPr>
        <w:t>7</w:t>
      </w:r>
      <w:r w:rsidRPr="00F6119A">
        <w:rPr>
          <w:rFonts w:ascii="Arial" w:hAnsi="Arial" w:cs="Arial"/>
          <w:sz w:val="24"/>
          <w:szCs w:val="24"/>
          <w:shd w:val="clear" w:color="auto" w:fill="FFFFFF"/>
        </w:rPr>
        <w:t>(3), pp.2024059-2024059.</w:t>
      </w:r>
    </w:p>
    <w:p w14:paraId="714BCADA" w14:textId="77777777" w:rsidR="00F6119A" w:rsidRPr="00F6119A" w:rsidRDefault="00F6119A" w:rsidP="00F6119A">
      <w:pPr>
        <w:spacing w:after="0" w:line="360" w:lineRule="auto"/>
        <w:ind w:left="720" w:hanging="720"/>
        <w:contextualSpacing/>
        <w:jc w:val="both"/>
        <w:rPr>
          <w:rFonts w:ascii="Arial" w:hAnsi="Arial" w:cs="Arial"/>
          <w:sz w:val="24"/>
          <w:szCs w:val="24"/>
          <w:shd w:val="clear" w:color="auto" w:fill="FFFFFF"/>
        </w:rPr>
      </w:pPr>
      <w:proofErr w:type="spellStart"/>
      <w:r w:rsidRPr="00F6119A">
        <w:rPr>
          <w:rFonts w:ascii="Arial" w:hAnsi="Arial" w:cs="Arial"/>
          <w:sz w:val="24"/>
          <w:szCs w:val="24"/>
          <w:shd w:val="clear" w:color="auto" w:fill="FFFFFF"/>
        </w:rPr>
        <w:t>Holtbrügge</w:t>
      </w:r>
      <w:proofErr w:type="spellEnd"/>
      <w:r w:rsidRPr="00F6119A">
        <w:rPr>
          <w:rFonts w:ascii="Arial" w:hAnsi="Arial" w:cs="Arial"/>
          <w:sz w:val="24"/>
          <w:szCs w:val="24"/>
          <w:shd w:val="clear" w:color="auto" w:fill="FFFFFF"/>
        </w:rPr>
        <w:t xml:space="preserve">, D. and Conrad, M., 2024. Decoupling in CSR reports: a linguistic content analysis of the Volkswagen </w:t>
      </w:r>
      <w:proofErr w:type="spellStart"/>
      <w:r w:rsidRPr="00F6119A">
        <w:rPr>
          <w:rFonts w:ascii="Arial" w:hAnsi="Arial" w:cs="Arial"/>
          <w:sz w:val="24"/>
          <w:szCs w:val="24"/>
          <w:shd w:val="clear" w:color="auto" w:fill="FFFFFF"/>
        </w:rPr>
        <w:t>Dieselgate</w:t>
      </w:r>
      <w:proofErr w:type="spellEnd"/>
      <w:r w:rsidRPr="00F6119A">
        <w:rPr>
          <w:rFonts w:ascii="Arial" w:hAnsi="Arial" w:cs="Arial"/>
          <w:sz w:val="24"/>
          <w:szCs w:val="24"/>
          <w:shd w:val="clear" w:color="auto" w:fill="FFFFFF"/>
        </w:rPr>
        <w:t xml:space="preserve"> scandal. In </w:t>
      </w:r>
      <w:r w:rsidRPr="00F6119A">
        <w:rPr>
          <w:rFonts w:ascii="Arial" w:hAnsi="Arial" w:cs="Arial"/>
          <w:i/>
          <w:iCs/>
          <w:sz w:val="24"/>
          <w:szCs w:val="24"/>
          <w:shd w:val="clear" w:color="auto" w:fill="FFFFFF"/>
        </w:rPr>
        <w:t>Global Business Ethics</w:t>
      </w:r>
      <w:r w:rsidRPr="00F6119A">
        <w:rPr>
          <w:rFonts w:ascii="Arial" w:hAnsi="Arial" w:cs="Arial"/>
          <w:sz w:val="24"/>
          <w:szCs w:val="24"/>
          <w:shd w:val="clear" w:color="auto" w:fill="FFFFFF"/>
        </w:rPr>
        <w:t> (pp. 50-67). Routledge.</w:t>
      </w:r>
    </w:p>
    <w:p w14:paraId="03B1EE88" w14:textId="77777777" w:rsidR="00F6119A" w:rsidRPr="00F6119A" w:rsidRDefault="00F6119A" w:rsidP="00F6119A">
      <w:pPr>
        <w:spacing w:after="0" w:line="360" w:lineRule="auto"/>
        <w:ind w:left="720" w:hanging="720"/>
        <w:contextualSpacing/>
        <w:jc w:val="both"/>
        <w:rPr>
          <w:rFonts w:ascii="Arial" w:hAnsi="Arial" w:cs="Arial"/>
          <w:sz w:val="24"/>
          <w:szCs w:val="24"/>
          <w:shd w:val="clear" w:color="auto" w:fill="FFFFFF"/>
        </w:rPr>
      </w:pPr>
      <w:r w:rsidRPr="00F6119A">
        <w:rPr>
          <w:rFonts w:ascii="Arial" w:hAnsi="Arial" w:cs="Arial"/>
          <w:sz w:val="24"/>
          <w:szCs w:val="24"/>
          <w:shd w:val="clear" w:color="auto" w:fill="FFFFFF"/>
        </w:rPr>
        <w:t>Shan, Y., 2025, July. Analysis of the Causes and Countermeasures of “Greenwashing”-Taking Volkswagen’s “</w:t>
      </w:r>
      <w:proofErr w:type="spellStart"/>
      <w:r w:rsidRPr="00F6119A">
        <w:rPr>
          <w:rFonts w:ascii="Arial" w:hAnsi="Arial" w:cs="Arial"/>
          <w:sz w:val="24"/>
          <w:szCs w:val="24"/>
          <w:shd w:val="clear" w:color="auto" w:fill="FFFFFF"/>
        </w:rPr>
        <w:t>Dieselgate</w:t>
      </w:r>
      <w:proofErr w:type="spellEnd"/>
      <w:r w:rsidRPr="00F6119A">
        <w:rPr>
          <w:rFonts w:ascii="Arial" w:hAnsi="Arial" w:cs="Arial"/>
          <w:sz w:val="24"/>
          <w:szCs w:val="24"/>
          <w:shd w:val="clear" w:color="auto" w:fill="FFFFFF"/>
        </w:rPr>
        <w:t>” as an Example. In </w:t>
      </w:r>
      <w:r w:rsidRPr="00F6119A">
        <w:rPr>
          <w:rFonts w:ascii="Arial" w:hAnsi="Arial" w:cs="Arial"/>
          <w:i/>
          <w:iCs/>
          <w:sz w:val="24"/>
          <w:szCs w:val="24"/>
          <w:shd w:val="clear" w:color="auto" w:fill="FFFFFF"/>
        </w:rPr>
        <w:t>2025 International Conference on Financial Risk and Investment Management (ICFRIM 2025)</w:t>
      </w:r>
      <w:r w:rsidRPr="00F6119A">
        <w:rPr>
          <w:rFonts w:ascii="Arial" w:hAnsi="Arial" w:cs="Arial"/>
          <w:sz w:val="24"/>
          <w:szCs w:val="24"/>
          <w:shd w:val="clear" w:color="auto" w:fill="FFFFFF"/>
        </w:rPr>
        <w:t> (pp. 666-675). Atlantis Press.</w:t>
      </w:r>
    </w:p>
    <w:p w14:paraId="5C188915" w14:textId="77777777" w:rsidR="00F6119A" w:rsidRPr="00F6119A" w:rsidRDefault="00F6119A" w:rsidP="00F6119A">
      <w:pPr>
        <w:spacing w:after="0" w:line="360" w:lineRule="auto"/>
        <w:ind w:left="720" w:hanging="720"/>
        <w:contextualSpacing/>
        <w:jc w:val="both"/>
        <w:rPr>
          <w:rFonts w:ascii="Arial" w:hAnsi="Arial" w:cs="Arial"/>
          <w:color w:val="222222"/>
          <w:sz w:val="24"/>
          <w:szCs w:val="24"/>
          <w:shd w:val="clear" w:color="auto" w:fill="FFFFFF"/>
        </w:rPr>
      </w:pPr>
      <w:r w:rsidRPr="00F6119A">
        <w:rPr>
          <w:rFonts w:ascii="Arial" w:hAnsi="Arial" w:cs="Arial"/>
          <w:color w:val="222222"/>
          <w:sz w:val="24"/>
          <w:szCs w:val="24"/>
          <w:shd w:val="clear" w:color="auto" w:fill="FFFFFF"/>
        </w:rPr>
        <w:t>Hickman, R., 2023. Car advertising and environmental greenwashing. In </w:t>
      </w:r>
      <w:r w:rsidRPr="00F6119A">
        <w:rPr>
          <w:rFonts w:ascii="Arial" w:hAnsi="Arial" w:cs="Arial"/>
          <w:i/>
          <w:iCs/>
          <w:color w:val="222222"/>
          <w:sz w:val="24"/>
          <w:szCs w:val="24"/>
          <w:shd w:val="clear" w:color="auto" w:fill="FFFFFF"/>
        </w:rPr>
        <w:t>Discourse Analysis in Transport and Urban Development</w:t>
      </w:r>
      <w:r w:rsidRPr="00F6119A">
        <w:rPr>
          <w:rFonts w:ascii="Arial" w:hAnsi="Arial" w:cs="Arial"/>
          <w:color w:val="222222"/>
          <w:sz w:val="24"/>
          <w:szCs w:val="24"/>
          <w:shd w:val="clear" w:color="auto" w:fill="FFFFFF"/>
        </w:rPr>
        <w:t> (pp. 80-97). Edward Elgar Publishing.</w:t>
      </w:r>
    </w:p>
    <w:p w14:paraId="344FD4E1" w14:textId="77777777" w:rsidR="00F6119A" w:rsidRPr="00F6119A" w:rsidRDefault="00F6119A" w:rsidP="00F6119A">
      <w:pPr>
        <w:spacing w:after="0" w:line="360" w:lineRule="auto"/>
        <w:ind w:left="720" w:hanging="720"/>
        <w:contextualSpacing/>
        <w:jc w:val="both"/>
        <w:rPr>
          <w:rFonts w:ascii="Arial" w:hAnsi="Arial" w:cs="Arial"/>
          <w:color w:val="222222"/>
          <w:sz w:val="24"/>
          <w:szCs w:val="24"/>
          <w:shd w:val="clear" w:color="auto" w:fill="FFFFFF"/>
        </w:rPr>
      </w:pPr>
      <w:r w:rsidRPr="00F6119A">
        <w:rPr>
          <w:rFonts w:ascii="Arial" w:hAnsi="Arial" w:cs="Arial"/>
          <w:color w:val="222222"/>
          <w:sz w:val="24"/>
          <w:szCs w:val="24"/>
          <w:shd w:val="clear" w:color="auto" w:fill="FFFFFF"/>
        </w:rPr>
        <w:t>Dickel, M.C., 2023. </w:t>
      </w:r>
      <w:r w:rsidRPr="00F6119A">
        <w:rPr>
          <w:rFonts w:ascii="Arial" w:hAnsi="Arial" w:cs="Arial"/>
          <w:i/>
          <w:iCs/>
          <w:color w:val="222222"/>
          <w:sz w:val="24"/>
          <w:szCs w:val="24"/>
          <w:shd w:val="clear" w:color="auto" w:fill="FFFFFF"/>
        </w:rPr>
        <w:t>Uncovering the Different Shades of Greenwashing and Their Effects on Brand Loyalty and Trust in the Automobile Industry</w:t>
      </w:r>
      <w:r w:rsidRPr="00F6119A">
        <w:rPr>
          <w:rFonts w:ascii="Arial" w:hAnsi="Arial" w:cs="Arial"/>
          <w:color w:val="222222"/>
          <w:sz w:val="24"/>
          <w:szCs w:val="24"/>
          <w:shd w:val="clear" w:color="auto" w:fill="FFFFFF"/>
        </w:rPr>
        <w:t> (</w:t>
      </w:r>
      <w:proofErr w:type="gramStart"/>
      <w:r w:rsidRPr="00F6119A">
        <w:rPr>
          <w:rFonts w:ascii="Arial" w:hAnsi="Arial" w:cs="Arial"/>
          <w:color w:val="222222"/>
          <w:sz w:val="24"/>
          <w:szCs w:val="24"/>
          <w:shd w:val="clear" w:color="auto" w:fill="FFFFFF"/>
        </w:rPr>
        <w:t>Master's</w:t>
      </w:r>
      <w:proofErr w:type="gramEnd"/>
      <w:r w:rsidRPr="00F6119A">
        <w:rPr>
          <w:rFonts w:ascii="Arial" w:hAnsi="Arial" w:cs="Arial"/>
          <w:color w:val="222222"/>
          <w:sz w:val="24"/>
          <w:szCs w:val="24"/>
          <w:shd w:val="clear" w:color="auto" w:fill="FFFFFF"/>
        </w:rPr>
        <w:t xml:space="preserve"> thesis, </w:t>
      </w:r>
      <w:proofErr w:type="spellStart"/>
      <w:r w:rsidRPr="00F6119A">
        <w:rPr>
          <w:rFonts w:ascii="Arial" w:hAnsi="Arial" w:cs="Arial"/>
          <w:color w:val="222222"/>
          <w:sz w:val="24"/>
          <w:szCs w:val="24"/>
          <w:shd w:val="clear" w:color="auto" w:fill="FFFFFF"/>
        </w:rPr>
        <w:t>Universidade</w:t>
      </w:r>
      <w:proofErr w:type="spellEnd"/>
      <w:r w:rsidRPr="00F6119A">
        <w:rPr>
          <w:rFonts w:ascii="Arial" w:hAnsi="Arial" w:cs="Arial"/>
          <w:color w:val="222222"/>
          <w:sz w:val="24"/>
          <w:szCs w:val="24"/>
          <w:shd w:val="clear" w:color="auto" w:fill="FFFFFF"/>
        </w:rPr>
        <w:t xml:space="preserve"> NOVA de Lisboa (Portugal)).</w:t>
      </w:r>
    </w:p>
    <w:p w14:paraId="75A684F1" w14:textId="77777777" w:rsidR="00F6119A" w:rsidRPr="00F6119A" w:rsidRDefault="00F6119A" w:rsidP="00F6119A">
      <w:pPr>
        <w:spacing w:after="0" w:line="360" w:lineRule="auto"/>
        <w:ind w:left="720" w:hanging="720"/>
        <w:contextualSpacing/>
        <w:jc w:val="both"/>
        <w:rPr>
          <w:rFonts w:ascii="Arial" w:hAnsi="Arial" w:cs="Arial"/>
          <w:color w:val="222222"/>
          <w:sz w:val="24"/>
          <w:szCs w:val="24"/>
          <w:shd w:val="clear" w:color="auto" w:fill="FFFFFF"/>
        </w:rPr>
      </w:pPr>
    </w:p>
    <w:p w14:paraId="611FBB54" w14:textId="77777777" w:rsidR="00F6119A" w:rsidRPr="00F6119A" w:rsidRDefault="00F6119A" w:rsidP="00F6119A">
      <w:pPr>
        <w:spacing w:line="360" w:lineRule="auto"/>
        <w:rPr>
          <w:rFonts w:ascii="Arial" w:hAnsi="Arial" w:cs="Arial"/>
          <w:sz w:val="24"/>
          <w:szCs w:val="24"/>
        </w:rPr>
      </w:pPr>
    </w:p>
    <w:sectPr w:rsidR="00F6119A" w:rsidRPr="00F611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119A"/>
    <w:rsid w:val="00EC6339"/>
    <w:rsid w:val="00F611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E3F14D"/>
  <w15:chartTrackingRefBased/>
  <w15:docId w15:val="{EB5730A9-8BED-9F49-8A85-1FC3DD44C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119A"/>
    <w:pPr>
      <w:spacing w:line="259" w:lineRule="auto"/>
    </w:pPr>
    <w:rPr>
      <w:kern w:val="0"/>
      <w:sz w:val="22"/>
      <w:szCs w:val="22"/>
      <w14:ligatures w14:val="none"/>
    </w:rPr>
  </w:style>
  <w:style w:type="paragraph" w:styleId="Heading1">
    <w:name w:val="heading 1"/>
    <w:basedOn w:val="Normal"/>
    <w:next w:val="Normal"/>
    <w:link w:val="Heading1Char"/>
    <w:uiPriority w:val="9"/>
    <w:qFormat/>
    <w:rsid w:val="00F6119A"/>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F6119A"/>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F6119A"/>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F6119A"/>
    <w:pPr>
      <w:keepNext/>
      <w:keepLines/>
      <w:spacing w:before="80" w:after="40" w:line="278" w:lineRule="auto"/>
      <w:outlineLvl w:val="3"/>
    </w:pPr>
    <w:rPr>
      <w:rFonts w:eastAsiaTheme="majorEastAsia"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F6119A"/>
    <w:pPr>
      <w:keepNext/>
      <w:keepLines/>
      <w:spacing w:before="80" w:after="40" w:line="278" w:lineRule="auto"/>
      <w:outlineLvl w:val="4"/>
    </w:pPr>
    <w:rPr>
      <w:rFonts w:eastAsiaTheme="majorEastAsia"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F6119A"/>
    <w:pPr>
      <w:keepNext/>
      <w:keepLines/>
      <w:spacing w:before="40" w:after="0" w:line="278"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F6119A"/>
    <w:pPr>
      <w:keepNext/>
      <w:keepLines/>
      <w:spacing w:before="40" w:after="0" w:line="278"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F6119A"/>
    <w:pPr>
      <w:keepNext/>
      <w:keepLines/>
      <w:spacing w:after="0" w:line="278"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F6119A"/>
    <w:pPr>
      <w:keepNext/>
      <w:keepLines/>
      <w:spacing w:after="0" w:line="278"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11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11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11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11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11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11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11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11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119A"/>
    <w:rPr>
      <w:rFonts w:eastAsiaTheme="majorEastAsia" w:cstheme="majorBidi"/>
      <w:color w:val="272727" w:themeColor="text1" w:themeTint="D8"/>
    </w:rPr>
  </w:style>
  <w:style w:type="paragraph" w:styleId="Title">
    <w:name w:val="Title"/>
    <w:basedOn w:val="Normal"/>
    <w:next w:val="Normal"/>
    <w:link w:val="TitleChar"/>
    <w:uiPriority w:val="10"/>
    <w:qFormat/>
    <w:rsid w:val="00F6119A"/>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F611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119A"/>
    <w:pPr>
      <w:numPr>
        <w:ilvl w:val="1"/>
      </w:numPr>
      <w:spacing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F611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119A"/>
    <w:pPr>
      <w:spacing w:before="160" w:line="278" w:lineRule="auto"/>
      <w:jc w:val="center"/>
    </w:pPr>
    <w:rPr>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F6119A"/>
    <w:rPr>
      <w:i/>
      <w:iCs/>
      <w:color w:val="404040" w:themeColor="text1" w:themeTint="BF"/>
    </w:rPr>
  </w:style>
  <w:style w:type="paragraph" w:styleId="ListParagraph">
    <w:name w:val="List Paragraph"/>
    <w:basedOn w:val="Normal"/>
    <w:uiPriority w:val="34"/>
    <w:qFormat/>
    <w:rsid w:val="00F6119A"/>
    <w:pPr>
      <w:spacing w:line="278" w:lineRule="auto"/>
      <w:ind w:left="720"/>
      <w:contextualSpacing/>
    </w:pPr>
    <w:rPr>
      <w:kern w:val="2"/>
      <w:sz w:val="24"/>
      <w:szCs w:val="24"/>
      <w14:ligatures w14:val="standardContextual"/>
    </w:rPr>
  </w:style>
  <w:style w:type="character" w:styleId="IntenseEmphasis">
    <w:name w:val="Intense Emphasis"/>
    <w:basedOn w:val="DefaultParagraphFont"/>
    <w:uiPriority w:val="21"/>
    <w:qFormat/>
    <w:rsid w:val="00F6119A"/>
    <w:rPr>
      <w:i/>
      <w:iCs/>
      <w:color w:val="0F4761" w:themeColor="accent1" w:themeShade="BF"/>
    </w:rPr>
  </w:style>
  <w:style w:type="paragraph" w:styleId="IntenseQuote">
    <w:name w:val="Intense Quote"/>
    <w:basedOn w:val="Normal"/>
    <w:next w:val="Normal"/>
    <w:link w:val="IntenseQuoteChar"/>
    <w:uiPriority w:val="30"/>
    <w:qFormat/>
    <w:rsid w:val="00F6119A"/>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F6119A"/>
    <w:rPr>
      <w:i/>
      <w:iCs/>
      <w:color w:val="0F4761" w:themeColor="accent1" w:themeShade="BF"/>
    </w:rPr>
  </w:style>
  <w:style w:type="character" w:styleId="IntenseReference">
    <w:name w:val="Intense Reference"/>
    <w:basedOn w:val="DefaultParagraphFont"/>
    <w:uiPriority w:val="32"/>
    <w:qFormat/>
    <w:rsid w:val="00F6119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53</TotalTime>
  <Pages>4</Pages>
  <Words>738</Words>
  <Characters>4707</Characters>
  <Application>Microsoft Office Word</Application>
  <DocSecurity>0</DocSecurity>
  <Lines>99</Lines>
  <Paragraphs>26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5425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Agnieszka Doolar</dc:creator>
  <cp:keywords/>
  <dc:description/>
  <cp:lastModifiedBy>agnieszka doolar</cp:lastModifiedBy>
  <cp:revision>1</cp:revision>
  <dcterms:created xsi:type="dcterms:W3CDTF">2025-11-14T15:18:00Z</dcterms:created>
  <dcterms:modified xsi:type="dcterms:W3CDTF">2025-11-14T16:11:00Z</dcterms:modified>
  <cp:category/>
</cp:coreProperties>
</file>