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w:t>
      </w:r>
      <w:proofErr w:type="spellStart"/>
      <w:r w:rsidRPr="33EFDF59">
        <w:rPr>
          <w:b/>
          <w:bCs/>
          <w:color w:val="auto"/>
          <w:sz w:val="40"/>
          <w:szCs w:val="40"/>
        </w:rPr>
        <w:t>PCDA</w:t>
      </w:r>
      <w:proofErr w:type="spellEnd"/>
      <w:r w:rsidRPr="33EFDF59">
        <w:rPr>
          <w:b/>
          <w:bCs/>
          <w:color w:val="auto"/>
          <w:sz w:val="40"/>
          <w:szCs w:val="40"/>
        </w:rPr>
        <w:t>)</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proofErr w:type="spellStart"/>
      <w:r w:rsidRPr="007B491F">
        <w:rPr>
          <w:b/>
          <w:color w:val="auto"/>
          <w:sz w:val="36"/>
        </w:rPr>
        <w:t>UWTSD</w:t>
      </w:r>
      <w:proofErr w:type="spellEnd"/>
      <w:r w:rsidRPr="007B491F">
        <w:rPr>
          <w:b/>
          <w:color w:val="auto"/>
          <w:sz w:val="36"/>
        </w:rPr>
        <w:t>)</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86F7FE4"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9C7472" w:rsidRPr="000F3DFC">
              <w:rPr>
                <w:b/>
                <w:color w:val="auto"/>
                <w:sz w:val="28"/>
                <w:szCs w:val="28"/>
              </w:rPr>
              <w:t>Katie Rogers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435335C" w:rsidR="005A1BA3" w:rsidRDefault="009C7472" w:rsidP="00340E9A">
            <w:pPr>
              <w:overflowPunct/>
              <w:autoSpaceDE/>
              <w:autoSpaceDN/>
              <w:adjustRightInd/>
              <w:ind w:right="237"/>
              <w:textAlignment w:val="auto"/>
              <w:rPr>
                <w:b/>
                <w:color w:val="auto"/>
                <w:sz w:val="32"/>
              </w:rPr>
            </w:pPr>
            <w:r w:rsidRPr="000F3DFC">
              <w:rPr>
                <w:b/>
                <w:bCs/>
                <w:sz w:val="28"/>
                <w:szCs w:val="28"/>
              </w:rPr>
              <w:t>2125114</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w:t>
      </w:r>
      <w:proofErr w:type="spellStart"/>
      <w:r w:rsidRPr="777CCE50">
        <w:rPr>
          <w:b/>
          <w:bCs/>
          <w:i/>
          <w:iCs/>
          <w:color w:val="auto"/>
          <w:sz w:val="24"/>
          <w:szCs w:val="24"/>
        </w:rPr>
        <w:t>PCDA</w:t>
      </w:r>
      <w:proofErr w:type="spellEnd"/>
      <w:r w:rsidRPr="777CCE50">
        <w:rPr>
          <w:b/>
          <w:bCs/>
          <w:i/>
          <w:iCs/>
          <w:color w:val="auto"/>
          <w:sz w:val="24"/>
          <w:szCs w:val="24"/>
        </w:rPr>
        <w:t xml:space="preserve">)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0000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654E0B9C" w:rsidR="00AA666E" w:rsidRDefault="00025650" w:rsidP="00340E9A">
      <w:pPr>
        <w:ind w:right="237"/>
        <w:jc w:val="both"/>
        <w:rPr>
          <w:b/>
          <w:sz w:val="24"/>
          <w:szCs w:val="24"/>
        </w:rPr>
      </w:pPr>
      <w:r w:rsidRPr="00025650">
        <w:rPr>
          <w:b/>
          <w:sz w:val="24"/>
          <w:szCs w:val="24"/>
        </w:rPr>
        <w:t>ANSWER:</w:t>
      </w:r>
    </w:p>
    <w:p w14:paraId="7146C54D" w14:textId="393D8CEC" w:rsidR="00F56686" w:rsidRDefault="00F56686" w:rsidP="00340E9A">
      <w:pPr>
        <w:ind w:right="237"/>
        <w:jc w:val="both"/>
        <w:rPr>
          <w:b/>
          <w:sz w:val="24"/>
          <w:szCs w:val="24"/>
        </w:rPr>
      </w:pPr>
    </w:p>
    <w:p w14:paraId="778C70FE" w14:textId="2570C1C9" w:rsidR="004369C4" w:rsidRPr="004369C4" w:rsidRDefault="004369C4" w:rsidP="004369C4">
      <w:pPr>
        <w:spacing w:line="480" w:lineRule="auto"/>
        <w:jc w:val="both"/>
        <w:rPr>
          <w:rFonts w:asciiTheme="majorHAnsi" w:hAnsiTheme="majorHAnsi" w:cstheme="majorHAnsi"/>
          <w:sz w:val="24"/>
          <w:szCs w:val="24"/>
        </w:rPr>
      </w:pPr>
      <w:r w:rsidRPr="004369C4">
        <w:rPr>
          <w:rFonts w:asciiTheme="majorHAnsi" w:hAnsiTheme="majorHAnsi" w:cstheme="majorHAnsi"/>
          <w:sz w:val="24"/>
          <w:szCs w:val="24"/>
        </w:rPr>
        <w:t xml:space="preserve">This essay will examine the strategic function of the College of Policing and assess its </w:t>
      </w:r>
      <w:r w:rsidR="00932617">
        <w:rPr>
          <w:rFonts w:asciiTheme="majorHAnsi" w:hAnsiTheme="majorHAnsi" w:cstheme="majorHAnsi"/>
          <w:sz w:val="24"/>
          <w:szCs w:val="24"/>
        </w:rPr>
        <w:t>efficiency</w:t>
      </w:r>
      <w:r w:rsidRPr="004369C4">
        <w:rPr>
          <w:rFonts w:asciiTheme="majorHAnsi" w:hAnsiTheme="majorHAnsi" w:cstheme="majorHAnsi"/>
          <w:sz w:val="24"/>
          <w:szCs w:val="24"/>
        </w:rPr>
        <w:t xml:space="preserve"> in advancing professional policing within the United Kingdom. I will emphasise the previous concerns prior to the development of the College of Police, which made it essential to professionalise the Police in the UK.</w:t>
      </w:r>
    </w:p>
    <w:p w14:paraId="61D7BAC8" w14:textId="77777777" w:rsidR="004369C4" w:rsidRPr="004369C4" w:rsidRDefault="004369C4" w:rsidP="004369C4">
      <w:pPr>
        <w:spacing w:line="480" w:lineRule="auto"/>
        <w:jc w:val="both"/>
        <w:rPr>
          <w:rFonts w:asciiTheme="majorHAnsi" w:hAnsiTheme="majorHAnsi" w:cstheme="majorHAnsi"/>
          <w:sz w:val="24"/>
          <w:szCs w:val="24"/>
        </w:rPr>
      </w:pPr>
      <w:r w:rsidRPr="004369C4">
        <w:rPr>
          <w:rFonts w:asciiTheme="majorHAnsi" w:hAnsiTheme="majorHAnsi" w:cstheme="majorHAnsi"/>
          <w:sz w:val="24"/>
          <w:szCs w:val="24"/>
        </w:rPr>
        <w:t xml:space="preserve">I will provide a detailed explanation of my role and how I am conscientiously fulfilling the responsibilities and duties of a police officer throughout the final year of my probationary period. I am going to discuss many strategies and plans, such as the strategic policing requirement and the college of policing 5-year strategy. These documents outline the key priorities of modern-day policing and the goals that the organisation intends to accomplish. I </w:t>
      </w:r>
      <w:r w:rsidRPr="004369C4">
        <w:rPr>
          <w:rFonts w:asciiTheme="majorHAnsi" w:hAnsiTheme="majorHAnsi" w:cstheme="majorHAnsi"/>
          <w:sz w:val="24"/>
          <w:szCs w:val="24"/>
        </w:rPr>
        <w:lastRenderedPageBreak/>
        <w:t>will analyse the dynamic nature of the police officer's responsibilities and how my knowledge and abilities are developing in response to my acquired expertise.</w:t>
      </w:r>
    </w:p>
    <w:p w14:paraId="2C2563E6" w14:textId="77777777" w:rsidR="004369C4" w:rsidRPr="004369C4" w:rsidRDefault="004369C4" w:rsidP="004369C4">
      <w:pPr>
        <w:spacing w:line="480" w:lineRule="auto"/>
        <w:jc w:val="both"/>
        <w:rPr>
          <w:rFonts w:asciiTheme="majorHAnsi" w:hAnsiTheme="majorHAnsi" w:cstheme="majorHAnsi"/>
          <w:sz w:val="24"/>
          <w:szCs w:val="24"/>
        </w:rPr>
      </w:pPr>
    </w:p>
    <w:p w14:paraId="31762ED8" w14:textId="77777777" w:rsidR="004369C4" w:rsidRPr="004369C4" w:rsidRDefault="004369C4" w:rsidP="004369C4">
      <w:pPr>
        <w:spacing w:line="480" w:lineRule="auto"/>
        <w:jc w:val="both"/>
        <w:rPr>
          <w:rFonts w:asciiTheme="majorHAnsi" w:hAnsiTheme="majorHAnsi" w:cstheme="majorHAnsi"/>
          <w:sz w:val="24"/>
          <w:szCs w:val="24"/>
        </w:rPr>
      </w:pPr>
      <w:r w:rsidRPr="004369C4">
        <w:rPr>
          <w:rFonts w:asciiTheme="majorHAnsi" w:hAnsiTheme="majorHAnsi" w:cstheme="majorHAnsi"/>
          <w:sz w:val="24"/>
          <w:szCs w:val="24"/>
        </w:rPr>
        <w:t xml:space="preserve">The professionalisation of policing in the UK has been a diverse and complex and multifaceted process, marked by numerous significant reforms aimed at enhancing standards, accountability, and effectiveness of policing (Martin, 2021). The methods for documenting criminal activity in the UK have undergone significant improvements, with two major changes occurring in recent years Leach, 2019). </w:t>
      </w:r>
    </w:p>
    <w:p w14:paraId="1DEFE877" w14:textId="77777777" w:rsidR="004369C4" w:rsidRPr="004369C4" w:rsidRDefault="004369C4" w:rsidP="004369C4">
      <w:pPr>
        <w:spacing w:line="480" w:lineRule="auto"/>
        <w:jc w:val="both"/>
        <w:rPr>
          <w:rFonts w:asciiTheme="majorHAnsi" w:hAnsiTheme="majorHAnsi" w:cstheme="majorHAnsi"/>
          <w:sz w:val="24"/>
          <w:szCs w:val="24"/>
        </w:rPr>
      </w:pPr>
    </w:p>
    <w:p w14:paraId="17B5E876" w14:textId="47679B89" w:rsidR="004369C4" w:rsidRPr="004369C4" w:rsidRDefault="004369C4" w:rsidP="004369C4">
      <w:pPr>
        <w:spacing w:line="480" w:lineRule="auto"/>
        <w:jc w:val="both"/>
        <w:rPr>
          <w:rFonts w:asciiTheme="majorHAnsi" w:hAnsiTheme="majorHAnsi" w:cstheme="majorHAnsi"/>
          <w:sz w:val="24"/>
          <w:szCs w:val="24"/>
        </w:rPr>
      </w:pPr>
      <w:r w:rsidRPr="004369C4">
        <w:rPr>
          <w:rFonts w:asciiTheme="majorHAnsi" w:hAnsiTheme="majorHAnsi" w:cstheme="majorHAnsi"/>
          <w:sz w:val="24"/>
          <w:szCs w:val="24"/>
        </w:rPr>
        <w:t>The first improve</w:t>
      </w:r>
      <w:r w:rsidR="00932617">
        <w:rPr>
          <w:rFonts w:asciiTheme="majorHAnsi" w:hAnsiTheme="majorHAnsi" w:cstheme="majorHAnsi"/>
          <w:sz w:val="24"/>
          <w:szCs w:val="24"/>
        </w:rPr>
        <w:t>ment</w:t>
      </w:r>
      <w:r w:rsidRPr="004369C4">
        <w:rPr>
          <w:rFonts w:asciiTheme="majorHAnsi" w:hAnsiTheme="majorHAnsi" w:cstheme="majorHAnsi"/>
          <w:sz w:val="24"/>
          <w:szCs w:val="24"/>
        </w:rPr>
        <w:t xml:space="preserve"> began April 1998 with the adjustment of counting rules and coverage. Regulations were established for each offence providing more detailed instruction on how crime is recorded (College of Policing, 2013). The second improved occurred in 2002 with the introduction of the National Crime Recording Standard (NCRS) which refined how crime is recorded. </w:t>
      </w:r>
    </w:p>
    <w:p w14:paraId="38A3B86E" w14:textId="77777777" w:rsidR="004369C4" w:rsidRPr="004369C4" w:rsidRDefault="004369C4" w:rsidP="004369C4">
      <w:pPr>
        <w:spacing w:line="480" w:lineRule="auto"/>
        <w:jc w:val="both"/>
        <w:rPr>
          <w:rFonts w:asciiTheme="majorHAnsi" w:hAnsiTheme="majorHAnsi" w:cstheme="majorHAnsi"/>
          <w:sz w:val="24"/>
          <w:szCs w:val="24"/>
        </w:rPr>
      </w:pPr>
    </w:p>
    <w:p w14:paraId="7BE72B53" w14:textId="77777777" w:rsidR="004369C4" w:rsidRPr="004369C4" w:rsidRDefault="004369C4" w:rsidP="004369C4">
      <w:pPr>
        <w:spacing w:line="480" w:lineRule="auto"/>
        <w:jc w:val="both"/>
        <w:rPr>
          <w:rFonts w:asciiTheme="majorHAnsi" w:hAnsiTheme="majorHAnsi" w:cstheme="majorHAnsi"/>
          <w:sz w:val="24"/>
          <w:szCs w:val="24"/>
        </w:rPr>
      </w:pPr>
      <w:r w:rsidRPr="004369C4">
        <w:rPr>
          <w:rFonts w:asciiTheme="majorHAnsi" w:hAnsiTheme="majorHAnsi" w:cstheme="majorHAnsi"/>
          <w:sz w:val="24"/>
          <w:szCs w:val="24"/>
        </w:rPr>
        <w:t xml:space="preserve">Considerations for further crime recording has been the wrongful convictions rate. Public inquiries such as MacPherson Report, which revealed the presence of 'Institutional racism' inside the police force, as they failed to impartially investigate the racially motivated murder of Stephen Lawrence. This has a wider impact of weakened public confidence in the police requiring a need for impartial investigations into racially motivated crimes. The implementation of change by the police in the UK to enhance professionalism, ensure fair service to the public, and restore public trust was of the highest priority. </w:t>
      </w:r>
    </w:p>
    <w:p w14:paraId="6E760769" w14:textId="77777777" w:rsidR="004369C4" w:rsidRPr="004369C4" w:rsidRDefault="004369C4" w:rsidP="004369C4">
      <w:pPr>
        <w:spacing w:line="480" w:lineRule="auto"/>
        <w:jc w:val="both"/>
        <w:rPr>
          <w:rFonts w:asciiTheme="majorHAnsi" w:hAnsiTheme="majorHAnsi" w:cstheme="majorHAnsi"/>
          <w:sz w:val="24"/>
          <w:szCs w:val="24"/>
        </w:rPr>
      </w:pPr>
    </w:p>
    <w:p w14:paraId="41073584" w14:textId="5A16799C" w:rsidR="004369C4" w:rsidRPr="004369C4" w:rsidRDefault="004369C4" w:rsidP="004369C4">
      <w:pPr>
        <w:spacing w:line="480" w:lineRule="auto"/>
        <w:jc w:val="both"/>
        <w:rPr>
          <w:rFonts w:asciiTheme="majorHAnsi" w:hAnsiTheme="majorHAnsi" w:cstheme="majorHAnsi"/>
          <w:sz w:val="24"/>
          <w:szCs w:val="24"/>
        </w:rPr>
      </w:pPr>
      <w:r w:rsidRPr="004369C4">
        <w:rPr>
          <w:rFonts w:asciiTheme="majorHAnsi" w:hAnsiTheme="majorHAnsi" w:cstheme="majorHAnsi"/>
          <w:sz w:val="24"/>
          <w:szCs w:val="24"/>
        </w:rPr>
        <w:lastRenderedPageBreak/>
        <w:t>The death of George Floyd in the United States of America also has profound effect on policing in the UK. The Metropolitan Police established a dedicated team of officers, many from Black, Asian, and minority ethnic backgrounds. In 2017 a report by David Lammy, addressing inequality within the criminal justice system that specifically impact those from Black, Asian, and Minority Ethnic (BAME) backgrounds. The review revealed that individuals from those backgrounds are disproportionately represented at different points within the criminal justice system. The report proposed measures to address inequalities. These included improvements in data gathering, increased transparency in decision-making, and steps to enhance diversity within the criminal justice system (Lammy, 2017).</w:t>
      </w:r>
    </w:p>
    <w:p w14:paraId="4C9CD1DC" w14:textId="77777777" w:rsidR="004369C4" w:rsidRPr="004369C4" w:rsidRDefault="004369C4" w:rsidP="004369C4">
      <w:pPr>
        <w:spacing w:line="480" w:lineRule="auto"/>
        <w:jc w:val="both"/>
        <w:rPr>
          <w:rFonts w:asciiTheme="majorHAnsi" w:hAnsiTheme="majorHAnsi" w:cstheme="majorHAnsi"/>
          <w:sz w:val="24"/>
          <w:szCs w:val="24"/>
        </w:rPr>
      </w:pPr>
    </w:p>
    <w:p w14:paraId="372BB4A5" w14:textId="77777777" w:rsidR="004369C4" w:rsidRDefault="004369C4" w:rsidP="004369C4">
      <w:pPr>
        <w:spacing w:line="480" w:lineRule="auto"/>
        <w:jc w:val="both"/>
        <w:rPr>
          <w:rFonts w:asciiTheme="majorHAnsi" w:hAnsiTheme="majorHAnsi" w:cstheme="majorHAnsi"/>
          <w:sz w:val="24"/>
          <w:szCs w:val="24"/>
        </w:rPr>
      </w:pPr>
      <w:r w:rsidRPr="004369C4">
        <w:rPr>
          <w:rFonts w:asciiTheme="majorHAnsi" w:hAnsiTheme="majorHAnsi" w:cstheme="majorHAnsi"/>
          <w:sz w:val="24"/>
          <w:szCs w:val="24"/>
        </w:rPr>
        <w:t xml:space="preserve">The College of Policing has a crucial role in enhancing professionalism of policing in the UK by setting and maintaining national standards that all officers are required to follow. Established 2012 The College of Policing serves as the official body for everyone employed within the police service in England and Wales, providing training, essential information to prevent crime, protect the public and secure public trust (Home Office,2012). </w:t>
      </w:r>
    </w:p>
    <w:p w14:paraId="72A01D98" w14:textId="77777777" w:rsidR="004369C4" w:rsidRPr="004369C4" w:rsidRDefault="004369C4" w:rsidP="004369C4">
      <w:pPr>
        <w:spacing w:line="480" w:lineRule="auto"/>
        <w:jc w:val="both"/>
        <w:rPr>
          <w:rFonts w:asciiTheme="majorHAnsi" w:hAnsiTheme="majorHAnsi" w:cstheme="majorHAnsi"/>
          <w:sz w:val="24"/>
          <w:szCs w:val="24"/>
        </w:rPr>
      </w:pPr>
    </w:p>
    <w:p w14:paraId="22BE01F9" w14:textId="77777777" w:rsidR="004369C4" w:rsidRDefault="004369C4" w:rsidP="004369C4">
      <w:pPr>
        <w:spacing w:line="480" w:lineRule="auto"/>
        <w:jc w:val="both"/>
        <w:rPr>
          <w:rFonts w:asciiTheme="majorHAnsi" w:hAnsiTheme="majorHAnsi" w:cstheme="majorHAnsi"/>
          <w:sz w:val="24"/>
          <w:szCs w:val="24"/>
        </w:rPr>
      </w:pPr>
      <w:r w:rsidRPr="004369C4">
        <w:rPr>
          <w:rFonts w:asciiTheme="majorHAnsi" w:hAnsiTheme="majorHAnsi" w:cstheme="majorHAnsi"/>
          <w:sz w:val="24"/>
          <w:szCs w:val="24"/>
        </w:rPr>
        <w:t xml:space="preserve">College of Policing's Five-Year Strategy 2022 – 2026 outlines the strategic goals that the institution intends to accomplish. These goals include the establishment of trust and a culture that is fair, the transformation of police leadership, the promotion of welfare and individual professional growth, the enhancement of core competencies, and the implementation of what proved to be successful (NPCC,2016). This strategy is designed to build on previous successes and enhance future advancements. </w:t>
      </w:r>
    </w:p>
    <w:p w14:paraId="1D927EBF" w14:textId="77777777" w:rsidR="004369C4" w:rsidRPr="004369C4" w:rsidRDefault="004369C4" w:rsidP="004369C4">
      <w:pPr>
        <w:spacing w:line="480" w:lineRule="auto"/>
        <w:jc w:val="both"/>
        <w:rPr>
          <w:rFonts w:asciiTheme="majorHAnsi" w:hAnsiTheme="majorHAnsi" w:cstheme="majorHAnsi"/>
          <w:sz w:val="24"/>
          <w:szCs w:val="24"/>
        </w:rPr>
      </w:pPr>
    </w:p>
    <w:p w14:paraId="6E5E73BD" w14:textId="77777777" w:rsidR="004369C4" w:rsidRPr="004369C4" w:rsidRDefault="004369C4" w:rsidP="004369C4">
      <w:pPr>
        <w:spacing w:line="480" w:lineRule="auto"/>
        <w:jc w:val="both"/>
        <w:rPr>
          <w:rFonts w:asciiTheme="majorHAnsi" w:hAnsiTheme="majorHAnsi" w:cstheme="majorHAnsi"/>
          <w:sz w:val="24"/>
          <w:szCs w:val="24"/>
        </w:rPr>
      </w:pPr>
      <w:r w:rsidRPr="004369C4">
        <w:rPr>
          <w:rFonts w:asciiTheme="majorHAnsi" w:hAnsiTheme="majorHAnsi" w:cstheme="majorHAnsi"/>
          <w:sz w:val="24"/>
          <w:szCs w:val="24"/>
        </w:rPr>
        <w:lastRenderedPageBreak/>
        <w:t xml:space="preserve">Policing Vision 2030 aims for a police service to be effective, inclusive, and trusted by their communities; identifying the focus and delivery elements that will help us achieve our policing goals by 2030. Seamless citizen experience, damage mitigation, officer and staff empowerment, complete public system approach, and private sector empowerment are the aims to enhance efficiency and effectiveness of policing (College of Policing, 2023). Overall, the College of Policing efforts are pivotal in driving forward professionalism of policing in the UK, ensuring officers are well equipped, well trained and trusted in maintaining safety in our communities. </w:t>
      </w:r>
    </w:p>
    <w:p w14:paraId="388B0209" w14:textId="77777777" w:rsidR="004369C4" w:rsidRPr="004369C4" w:rsidRDefault="004369C4" w:rsidP="004369C4">
      <w:pPr>
        <w:spacing w:line="480" w:lineRule="auto"/>
        <w:jc w:val="both"/>
        <w:rPr>
          <w:rFonts w:asciiTheme="majorHAnsi" w:hAnsiTheme="majorHAnsi" w:cstheme="majorHAnsi"/>
          <w:sz w:val="24"/>
          <w:szCs w:val="24"/>
        </w:rPr>
      </w:pPr>
    </w:p>
    <w:p w14:paraId="47D9EE28" w14:textId="77777777" w:rsidR="004369C4" w:rsidRPr="004369C4" w:rsidRDefault="004369C4" w:rsidP="004369C4">
      <w:pPr>
        <w:spacing w:line="480" w:lineRule="auto"/>
        <w:jc w:val="both"/>
        <w:rPr>
          <w:rFonts w:asciiTheme="majorHAnsi" w:hAnsiTheme="majorHAnsi" w:cstheme="majorHAnsi"/>
          <w:sz w:val="24"/>
          <w:szCs w:val="24"/>
        </w:rPr>
      </w:pPr>
      <w:r w:rsidRPr="004369C4">
        <w:rPr>
          <w:rFonts w:asciiTheme="majorHAnsi" w:hAnsiTheme="majorHAnsi" w:cstheme="majorHAnsi"/>
          <w:sz w:val="24"/>
          <w:szCs w:val="24"/>
        </w:rPr>
        <w:t>The College of Policing’s Code of Ethic, originally based on the Nolan Principles</w:t>
      </w:r>
      <w:r w:rsidRPr="004369C4">
        <w:rPr>
          <w:rFonts w:asciiTheme="majorHAnsi" w:hAnsiTheme="majorHAnsi" w:cstheme="majorHAnsi"/>
          <w:color w:val="0B0C0C"/>
          <w:sz w:val="24"/>
          <w:szCs w:val="24"/>
          <w:shd w:val="clear" w:color="auto" w:fill="FFFFFF"/>
        </w:rPr>
        <w:t>,</w:t>
      </w:r>
      <w:r w:rsidRPr="004369C4">
        <w:rPr>
          <w:rFonts w:asciiTheme="majorHAnsi" w:hAnsiTheme="majorHAnsi" w:cstheme="majorHAnsi"/>
          <w:sz w:val="24"/>
          <w:szCs w:val="24"/>
        </w:rPr>
        <w:t xml:space="preserve"> has recently undergone a recent revision to encourage professionalism. This initiative aims to cultivate personal accountability and endorse professional discretion, rather than relying on a rigid set of guidelines (Marsh, 2024). Early this year, the code transitioned from a statutory to non-statutory framework. It is now divided into two sections “Ethical policing principles” and “Guidance for Ethical and Professional Behaviour” (College of Policing, 2023). The change was encouraged due to the uncertainty about the extent and authority of the 2014 Code of Ethics as it was established as a legally binding set of rules for chief officers in the field of policing. The perceived emphasis was on police officers rather than the intended target of 'any person engaged in policing'. </w:t>
      </w:r>
    </w:p>
    <w:p w14:paraId="0E925B09" w14:textId="77777777" w:rsidR="004369C4" w:rsidRPr="004369C4" w:rsidRDefault="004369C4" w:rsidP="004369C4">
      <w:pPr>
        <w:spacing w:line="480" w:lineRule="auto"/>
        <w:jc w:val="both"/>
        <w:rPr>
          <w:rFonts w:asciiTheme="majorHAnsi" w:hAnsiTheme="majorHAnsi" w:cstheme="majorHAnsi"/>
          <w:sz w:val="24"/>
          <w:szCs w:val="24"/>
        </w:rPr>
      </w:pPr>
      <w:r w:rsidRPr="004369C4">
        <w:rPr>
          <w:rFonts w:asciiTheme="majorHAnsi" w:hAnsiTheme="majorHAnsi" w:cstheme="majorHAnsi"/>
          <w:sz w:val="24"/>
          <w:szCs w:val="24"/>
        </w:rPr>
        <w:br/>
        <w:t xml:space="preserve">The analysis only examined some of the organisational elements that influence ethical and professional conduct. The original Code of Ethics was designed to be inspirational and provide guidance for decision-making, but it was often interpreted as a manual for addressing accusations of wrongdoing. This misunderstanding was strengthened by the </w:t>
      </w:r>
      <w:r w:rsidRPr="004369C4">
        <w:rPr>
          <w:rFonts w:asciiTheme="majorHAnsi" w:hAnsiTheme="majorHAnsi" w:cstheme="majorHAnsi"/>
          <w:sz w:val="24"/>
          <w:szCs w:val="24"/>
        </w:rPr>
        <w:lastRenderedPageBreak/>
        <w:t xml:space="preserve">instructions on conduct in the Code, which were organised according to the principles of professional behaviour which were mirrored in the ‘Police Staff Council handbook’ (College of Policing, 2024). These new ethical policing principles and professional conduct guidelines. The updated principles emphasise public service, professional courage, honesty, accountability, and respect and empathy, according to the College of Policing (2023). Being open and honest and treating people and property fairly and respectfully helps uphold public confidence. </w:t>
      </w:r>
    </w:p>
    <w:p w14:paraId="1FBB2E54" w14:textId="77777777" w:rsidR="004369C4" w:rsidRPr="004369C4" w:rsidRDefault="004369C4" w:rsidP="004369C4">
      <w:pPr>
        <w:spacing w:line="480" w:lineRule="auto"/>
        <w:jc w:val="both"/>
        <w:rPr>
          <w:rFonts w:asciiTheme="majorHAnsi" w:hAnsiTheme="majorHAnsi" w:cstheme="majorHAnsi"/>
          <w:sz w:val="24"/>
          <w:szCs w:val="24"/>
        </w:rPr>
      </w:pPr>
      <w:r w:rsidRPr="004369C4">
        <w:rPr>
          <w:rFonts w:asciiTheme="majorHAnsi" w:hAnsiTheme="majorHAnsi" w:cstheme="majorHAnsi"/>
          <w:sz w:val="24"/>
          <w:szCs w:val="24"/>
        </w:rPr>
        <w:t xml:space="preserve">The College of Policing (2024) code is to assist police officers fulfil their tasks ethically, properly, and justifiably. Every police officer makes important decisions to enforce the law, prevent criminal activity and disturbances, </w:t>
      </w:r>
      <w:proofErr w:type="gramStart"/>
      <w:r w:rsidRPr="004369C4">
        <w:rPr>
          <w:rFonts w:asciiTheme="majorHAnsi" w:hAnsiTheme="majorHAnsi" w:cstheme="majorHAnsi"/>
          <w:sz w:val="24"/>
          <w:szCs w:val="24"/>
        </w:rPr>
        <w:t>protect</w:t>
      </w:r>
      <w:proofErr w:type="gramEnd"/>
      <w:r w:rsidRPr="004369C4">
        <w:rPr>
          <w:rFonts w:asciiTheme="majorHAnsi" w:hAnsiTheme="majorHAnsi" w:cstheme="majorHAnsi"/>
          <w:sz w:val="24"/>
          <w:szCs w:val="24"/>
        </w:rPr>
        <w:t xml:space="preserve"> and reassure communities, investigate crimes, and hold offenders accountable (College of Policing, 2024). Everyone involved in investigating crimes has privilege in society and relies on community approval.</w:t>
      </w:r>
    </w:p>
    <w:p w14:paraId="6AED1FFC" w14:textId="77777777" w:rsidR="004369C4" w:rsidRPr="004369C4" w:rsidRDefault="004369C4" w:rsidP="004369C4">
      <w:pPr>
        <w:spacing w:line="480" w:lineRule="auto"/>
        <w:jc w:val="both"/>
        <w:rPr>
          <w:rFonts w:asciiTheme="majorHAnsi" w:hAnsiTheme="majorHAnsi" w:cstheme="majorHAnsi"/>
          <w:sz w:val="24"/>
          <w:szCs w:val="24"/>
        </w:rPr>
      </w:pPr>
    </w:p>
    <w:p w14:paraId="25F0EDBA" w14:textId="77777777" w:rsidR="004369C4" w:rsidRPr="004369C4" w:rsidRDefault="004369C4" w:rsidP="004369C4">
      <w:pPr>
        <w:spacing w:line="480" w:lineRule="auto"/>
        <w:jc w:val="both"/>
        <w:rPr>
          <w:rFonts w:asciiTheme="majorHAnsi" w:hAnsiTheme="majorHAnsi" w:cstheme="majorHAnsi"/>
          <w:sz w:val="24"/>
          <w:szCs w:val="24"/>
        </w:rPr>
      </w:pPr>
      <w:r w:rsidRPr="004369C4">
        <w:rPr>
          <w:rFonts w:asciiTheme="majorHAnsi" w:hAnsiTheme="majorHAnsi" w:cstheme="majorHAnsi"/>
          <w:sz w:val="24"/>
          <w:szCs w:val="24"/>
        </w:rPr>
        <w:t xml:space="preserve">Hogget et at (2018) highlight the importance of solid understanding of philosophy for enabling officers to make ethical decisions with increased awareness. However, they caution exercising consequence theory, which emphasises outcomes, officers may become more susceptible to engaging in rule bending and confirmation bias, thereby increasing the risk of unethical conduct. </w:t>
      </w:r>
    </w:p>
    <w:p w14:paraId="26DCB0B2" w14:textId="77777777" w:rsidR="004369C4" w:rsidRPr="004369C4" w:rsidRDefault="004369C4" w:rsidP="004369C4">
      <w:pPr>
        <w:spacing w:line="480" w:lineRule="auto"/>
        <w:jc w:val="both"/>
        <w:rPr>
          <w:rFonts w:asciiTheme="majorHAnsi" w:hAnsiTheme="majorHAnsi" w:cstheme="majorHAnsi"/>
          <w:sz w:val="24"/>
          <w:szCs w:val="24"/>
        </w:rPr>
      </w:pPr>
    </w:p>
    <w:p w14:paraId="7B735202" w14:textId="77777777" w:rsidR="004369C4" w:rsidRPr="004369C4" w:rsidRDefault="004369C4" w:rsidP="004369C4">
      <w:pPr>
        <w:spacing w:line="480" w:lineRule="auto"/>
        <w:jc w:val="both"/>
        <w:rPr>
          <w:rFonts w:asciiTheme="majorHAnsi" w:hAnsiTheme="majorHAnsi" w:cstheme="majorHAnsi"/>
          <w:sz w:val="24"/>
          <w:szCs w:val="24"/>
        </w:rPr>
      </w:pPr>
      <w:r w:rsidRPr="004369C4">
        <w:rPr>
          <w:rFonts w:asciiTheme="majorHAnsi" w:hAnsiTheme="majorHAnsi" w:cstheme="majorHAnsi"/>
          <w:sz w:val="24"/>
          <w:szCs w:val="24"/>
        </w:rPr>
        <w:t xml:space="preserve">To support better decision making, the College of Policing (2023) set out the National Decision Model (NDM), a framework that helps police officers make better decisions in complicated and challenging situations, which in turn shows risk management and allows officers to reflect and review their decisions both then and afterwards. At its core, this </w:t>
      </w:r>
      <w:r w:rsidRPr="004369C4">
        <w:rPr>
          <w:rFonts w:asciiTheme="majorHAnsi" w:hAnsiTheme="majorHAnsi" w:cstheme="majorHAnsi"/>
          <w:sz w:val="24"/>
          <w:szCs w:val="24"/>
        </w:rPr>
        <w:lastRenderedPageBreak/>
        <w:t xml:space="preserve">framework is a code of ethics that encourages honesty, transparency, and responsibility in the decision-making process of a modern-day police officer. (College of Policing, 2023). </w:t>
      </w:r>
    </w:p>
    <w:p w14:paraId="121E2385" w14:textId="77777777" w:rsidR="004369C4" w:rsidRPr="004369C4" w:rsidRDefault="004369C4" w:rsidP="004369C4">
      <w:pPr>
        <w:spacing w:line="480" w:lineRule="auto"/>
        <w:jc w:val="both"/>
        <w:rPr>
          <w:rFonts w:asciiTheme="majorHAnsi" w:hAnsiTheme="majorHAnsi" w:cstheme="majorHAnsi"/>
          <w:sz w:val="24"/>
          <w:szCs w:val="24"/>
        </w:rPr>
      </w:pPr>
    </w:p>
    <w:p w14:paraId="2945647C" w14:textId="77777777" w:rsidR="004369C4" w:rsidRDefault="004369C4" w:rsidP="004369C4">
      <w:pPr>
        <w:spacing w:line="480" w:lineRule="auto"/>
        <w:jc w:val="both"/>
        <w:rPr>
          <w:rFonts w:asciiTheme="majorHAnsi" w:hAnsiTheme="majorHAnsi" w:cstheme="majorHAnsi"/>
          <w:sz w:val="24"/>
          <w:szCs w:val="24"/>
        </w:rPr>
      </w:pPr>
      <w:r w:rsidRPr="004369C4">
        <w:rPr>
          <w:rFonts w:asciiTheme="majorHAnsi" w:hAnsiTheme="majorHAnsi" w:cstheme="majorHAnsi"/>
          <w:sz w:val="24"/>
          <w:szCs w:val="24"/>
        </w:rPr>
        <w:t xml:space="preserve">The nature of my duties as a police officer has significantly transformed from the beginning of my probationary term to my last year of service. Since I joined the police service in 2021 almost 9,200 officers left the police service. However, year ending 2023 the total had increased to 9,347 officers. 4,668 of them resigning between April 2022 and March 2023 (Thompson, 2023). These figures have been reflected within my shift due to staff turnover, changing departments and poor retention rates. </w:t>
      </w:r>
    </w:p>
    <w:p w14:paraId="7F2DA803" w14:textId="77777777" w:rsidR="004369C4" w:rsidRPr="004369C4" w:rsidRDefault="004369C4" w:rsidP="004369C4">
      <w:pPr>
        <w:spacing w:line="480" w:lineRule="auto"/>
        <w:jc w:val="both"/>
        <w:rPr>
          <w:rFonts w:asciiTheme="majorHAnsi" w:hAnsiTheme="majorHAnsi" w:cstheme="majorHAnsi"/>
          <w:sz w:val="24"/>
          <w:szCs w:val="24"/>
        </w:rPr>
      </w:pPr>
    </w:p>
    <w:p w14:paraId="662CA13E" w14:textId="77777777" w:rsidR="004369C4" w:rsidRDefault="004369C4" w:rsidP="004369C4">
      <w:pPr>
        <w:spacing w:line="480" w:lineRule="auto"/>
        <w:jc w:val="both"/>
        <w:rPr>
          <w:rFonts w:asciiTheme="majorHAnsi" w:hAnsiTheme="majorHAnsi" w:cstheme="majorHAnsi"/>
          <w:spacing w:val="3"/>
          <w:sz w:val="24"/>
          <w:szCs w:val="24"/>
        </w:rPr>
      </w:pPr>
      <w:r w:rsidRPr="004369C4">
        <w:rPr>
          <w:rFonts w:asciiTheme="majorHAnsi" w:hAnsiTheme="majorHAnsi" w:cstheme="majorHAnsi"/>
          <w:sz w:val="24"/>
          <w:szCs w:val="24"/>
        </w:rPr>
        <w:t>Due to high staff turnover and low retention rates, I have assumed a more senior position during shifts. Additionally, to improve efficiency and professionalism I am continually seeking extra training to enhance my expertise and improve. I have recently become a Conducted Energy Device (</w:t>
      </w:r>
      <w:proofErr w:type="spellStart"/>
      <w:r w:rsidRPr="004369C4">
        <w:rPr>
          <w:rFonts w:asciiTheme="majorHAnsi" w:hAnsiTheme="majorHAnsi" w:cstheme="majorHAnsi"/>
          <w:sz w:val="24"/>
          <w:szCs w:val="24"/>
        </w:rPr>
        <w:t>CED</w:t>
      </w:r>
      <w:proofErr w:type="spellEnd"/>
      <w:r w:rsidRPr="004369C4">
        <w:rPr>
          <w:rFonts w:asciiTheme="majorHAnsi" w:hAnsiTheme="majorHAnsi" w:cstheme="majorHAnsi"/>
          <w:sz w:val="24"/>
          <w:szCs w:val="24"/>
        </w:rPr>
        <w:t xml:space="preserve">) Taser trained officer. College of Policing (2022) state “A </w:t>
      </w:r>
      <w:proofErr w:type="spellStart"/>
      <w:r w:rsidRPr="004369C4">
        <w:rPr>
          <w:rFonts w:asciiTheme="majorHAnsi" w:hAnsiTheme="majorHAnsi" w:cstheme="majorHAnsi"/>
          <w:sz w:val="24"/>
          <w:szCs w:val="24"/>
        </w:rPr>
        <w:t>CED</w:t>
      </w:r>
      <w:proofErr w:type="spellEnd"/>
      <w:r w:rsidRPr="004369C4">
        <w:rPr>
          <w:rFonts w:asciiTheme="majorHAnsi" w:hAnsiTheme="majorHAnsi" w:cstheme="majorHAnsi"/>
          <w:sz w:val="24"/>
          <w:szCs w:val="24"/>
        </w:rPr>
        <w:t xml:space="preserve"> is a less lethal weapon system designed to temporarily incapacitate a subject through use of an electrical current that temporarily interferes with the body’s neuromuscular system and produces a sensation of intense pain</w:t>
      </w:r>
      <w:r w:rsidRPr="004369C4">
        <w:rPr>
          <w:rFonts w:asciiTheme="majorHAnsi" w:hAnsiTheme="majorHAnsi" w:cstheme="majorHAnsi"/>
          <w:spacing w:val="3"/>
          <w:sz w:val="24"/>
          <w:szCs w:val="24"/>
        </w:rPr>
        <w:t xml:space="preserve">”. </w:t>
      </w:r>
    </w:p>
    <w:p w14:paraId="52CBC200" w14:textId="77777777" w:rsidR="004369C4" w:rsidRPr="004369C4" w:rsidRDefault="004369C4" w:rsidP="004369C4">
      <w:pPr>
        <w:spacing w:line="480" w:lineRule="auto"/>
        <w:jc w:val="both"/>
        <w:rPr>
          <w:rFonts w:asciiTheme="majorHAnsi" w:hAnsiTheme="majorHAnsi" w:cstheme="majorHAnsi"/>
          <w:sz w:val="24"/>
          <w:szCs w:val="24"/>
        </w:rPr>
      </w:pPr>
    </w:p>
    <w:p w14:paraId="5932AA34" w14:textId="71EC6C0D" w:rsidR="004369C4" w:rsidRPr="004369C4" w:rsidRDefault="004369C4" w:rsidP="004369C4">
      <w:pPr>
        <w:spacing w:line="480" w:lineRule="auto"/>
        <w:rPr>
          <w:rFonts w:asciiTheme="majorHAnsi" w:hAnsiTheme="majorHAnsi" w:cstheme="majorHAnsi"/>
          <w:sz w:val="24"/>
          <w:szCs w:val="24"/>
        </w:rPr>
      </w:pPr>
      <w:r w:rsidRPr="004369C4">
        <w:rPr>
          <w:rFonts w:asciiTheme="majorHAnsi" w:hAnsiTheme="majorHAnsi" w:cstheme="majorHAnsi"/>
          <w:sz w:val="24"/>
          <w:szCs w:val="24"/>
        </w:rPr>
        <w:t xml:space="preserve">A Taser officer, I am often dispatched to emergency calls that carry a greater risk, for example, a person with a knife in a busy high street. </w:t>
      </w:r>
      <w:r w:rsidRPr="004369C4">
        <w:rPr>
          <w:rFonts w:asciiTheme="majorHAnsi" w:hAnsiTheme="majorHAnsi" w:cstheme="majorHAnsi"/>
          <w:sz w:val="24"/>
          <w:szCs w:val="24"/>
          <w:shd w:val="clear" w:color="auto" w:fill="FFFFFF"/>
        </w:rPr>
        <w:t xml:space="preserve">When considering the threat, risk and harm when attending an incident, the police use a mnemonic called THRIVE which stands for threat, risk, harm, investigation, vulnerability, and engagement (College of Policing 2021). </w:t>
      </w:r>
      <w:r w:rsidRPr="004369C4">
        <w:rPr>
          <w:rFonts w:asciiTheme="majorHAnsi" w:hAnsiTheme="majorHAnsi" w:cstheme="majorHAnsi"/>
          <w:sz w:val="24"/>
          <w:szCs w:val="24"/>
        </w:rPr>
        <w:t xml:space="preserve">Police organisations utilise the THRIVE framework in policing to continually assess risk and decision-making. It is aligned with the National Decision Model. Being the taser carrier during </w:t>
      </w:r>
      <w:r w:rsidRPr="004369C4">
        <w:rPr>
          <w:rFonts w:asciiTheme="majorHAnsi" w:hAnsiTheme="majorHAnsi" w:cstheme="majorHAnsi"/>
          <w:sz w:val="24"/>
          <w:szCs w:val="24"/>
        </w:rPr>
        <w:lastRenderedPageBreak/>
        <w:t>these highly dangerous calls I am responsible for ensuring officers and public safety. Even senior officers would have to adhere to my instruction if they not taser-trained.  I've witnessed my risk management improve during my probationary time. During my first year, I relied on my sergeant frequently to assist me in managing risks. This has changed considerably nevertheless, and now junior officers depend on me with risk management. </w:t>
      </w:r>
    </w:p>
    <w:p w14:paraId="07B86F33" w14:textId="77777777" w:rsidR="004369C4" w:rsidRPr="004369C4" w:rsidRDefault="004369C4" w:rsidP="004369C4">
      <w:pPr>
        <w:spacing w:line="480" w:lineRule="auto"/>
        <w:rPr>
          <w:rFonts w:asciiTheme="majorHAnsi" w:hAnsiTheme="majorHAnsi" w:cstheme="majorHAnsi"/>
          <w:sz w:val="24"/>
          <w:szCs w:val="24"/>
        </w:rPr>
      </w:pPr>
    </w:p>
    <w:p w14:paraId="498EB6FE" w14:textId="77777777" w:rsidR="004369C4" w:rsidRPr="004369C4" w:rsidRDefault="004369C4" w:rsidP="004369C4">
      <w:pPr>
        <w:spacing w:line="480" w:lineRule="auto"/>
        <w:jc w:val="both"/>
        <w:rPr>
          <w:rFonts w:asciiTheme="majorHAnsi" w:hAnsiTheme="majorHAnsi" w:cstheme="majorHAnsi"/>
          <w:sz w:val="24"/>
          <w:szCs w:val="24"/>
        </w:rPr>
      </w:pPr>
    </w:p>
    <w:p w14:paraId="030F0259" w14:textId="73A97AA3" w:rsidR="004369C4" w:rsidRPr="004369C4" w:rsidRDefault="004369C4" w:rsidP="004369C4">
      <w:pPr>
        <w:spacing w:line="480" w:lineRule="auto"/>
        <w:jc w:val="both"/>
        <w:rPr>
          <w:rFonts w:asciiTheme="majorHAnsi" w:hAnsiTheme="majorHAnsi" w:cstheme="majorHAnsi"/>
          <w:sz w:val="24"/>
          <w:szCs w:val="24"/>
        </w:rPr>
      </w:pPr>
      <w:r w:rsidRPr="004369C4">
        <w:rPr>
          <w:rFonts w:asciiTheme="majorHAnsi" w:hAnsiTheme="majorHAnsi" w:cstheme="majorHAnsi"/>
          <w:sz w:val="24"/>
          <w:szCs w:val="24"/>
        </w:rPr>
        <w:t>My assertiveness skills enable me to manage high stress situations professionally. Sutton (2021) states, assertiveness is a social skill that incorporates the ability to communicate effectively while also showing respect for the opinions and desires of others. Confident and straightforward communication involves expressing your opinions, feelings, and desires while also showing respect for others. Assertiveness enables one to advocate for oneself without resorting to aggression, passivity, or passive</w:t>
      </w:r>
      <w:r>
        <w:rPr>
          <w:rFonts w:asciiTheme="majorHAnsi" w:hAnsiTheme="majorHAnsi" w:cstheme="majorHAnsi"/>
          <w:sz w:val="24"/>
          <w:szCs w:val="24"/>
        </w:rPr>
        <w:t xml:space="preserve"> </w:t>
      </w:r>
      <w:r w:rsidRPr="004369C4">
        <w:rPr>
          <w:rFonts w:asciiTheme="majorHAnsi" w:hAnsiTheme="majorHAnsi" w:cstheme="majorHAnsi"/>
          <w:sz w:val="24"/>
          <w:szCs w:val="24"/>
        </w:rPr>
        <w:t xml:space="preserve">aggressiveness. It is a skill that can be acquired and a method of conveying information effectively. The transformation in my duties reflect the evolving challenges with the police service, necessitating enhanced training, increased responsivity, and effective communication to maintain professionalism in public safety. </w:t>
      </w:r>
    </w:p>
    <w:p w14:paraId="71D9BC2A" w14:textId="77777777" w:rsidR="004369C4" w:rsidRPr="004369C4" w:rsidRDefault="004369C4" w:rsidP="004369C4">
      <w:pPr>
        <w:spacing w:line="480" w:lineRule="auto"/>
        <w:jc w:val="both"/>
        <w:rPr>
          <w:rFonts w:asciiTheme="majorHAnsi" w:hAnsiTheme="majorHAnsi" w:cstheme="majorHAnsi"/>
          <w:sz w:val="24"/>
          <w:szCs w:val="24"/>
        </w:rPr>
      </w:pPr>
    </w:p>
    <w:p w14:paraId="49147B10" w14:textId="77777777" w:rsidR="004369C4" w:rsidRPr="004369C4" w:rsidRDefault="004369C4" w:rsidP="004369C4">
      <w:pPr>
        <w:spacing w:line="480" w:lineRule="auto"/>
        <w:jc w:val="both"/>
        <w:rPr>
          <w:rFonts w:asciiTheme="majorHAnsi" w:hAnsiTheme="majorHAnsi" w:cstheme="majorHAnsi"/>
          <w:sz w:val="24"/>
          <w:szCs w:val="24"/>
        </w:rPr>
      </w:pPr>
      <w:r w:rsidRPr="004369C4">
        <w:rPr>
          <w:rFonts w:asciiTheme="majorHAnsi" w:hAnsiTheme="majorHAnsi" w:cstheme="majorHAnsi"/>
          <w:sz w:val="24"/>
          <w:szCs w:val="24"/>
        </w:rPr>
        <w:t xml:space="preserve">Salas et al (2012) implies every organisation requires highly skilled people to carry out duties with effectiveness and efficiency. Organisational development is an ongoing process that fosters the growth of skills, knowledge, and capacities. Training and development enhance employees' performance. The success of organisations hinges upon the effectiveness of their employees. </w:t>
      </w:r>
    </w:p>
    <w:p w14:paraId="31C203A2" w14:textId="77777777" w:rsidR="004369C4" w:rsidRPr="004369C4" w:rsidRDefault="004369C4" w:rsidP="004369C4">
      <w:pPr>
        <w:spacing w:line="480" w:lineRule="auto"/>
        <w:jc w:val="both"/>
        <w:rPr>
          <w:rFonts w:asciiTheme="majorHAnsi" w:hAnsiTheme="majorHAnsi" w:cstheme="majorHAnsi"/>
          <w:sz w:val="24"/>
          <w:szCs w:val="24"/>
        </w:rPr>
      </w:pPr>
      <w:r w:rsidRPr="004369C4">
        <w:rPr>
          <w:rFonts w:asciiTheme="majorHAnsi" w:hAnsiTheme="majorHAnsi" w:cstheme="majorHAnsi"/>
          <w:sz w:val="24"/>
          <w:szCs w:val="24"/>
        </w:rPr>
        <w:t xml:space="preserve">In addition to my regular duties, collaborating with departments like the Public Protection Unit (PPU) and Criminal Investigation Department (CID), has provided me with a deeper </w:t>
      </w:r>
      <w:r w:rsidRPr="004369C4">
        <w:rPr>
          <w:rFonts w:asciiTheme="majorHAnsi" w:hAnsiTheme="majorHAnsi" w:cstheme="majorHAnsi"/>
          <w:sz w:val="24"/>
          <w:szCs w:val="24"/>
        </w:rPr>
        <w:lastRenderedPageBreak/>
        <w:t xml:space="preserve">understanding of the joint roles within the police force. The experience equips me with the skills to handle calls beyond the scope of response policing, aligning with my learning preferences as kinaesthetic learner. According to Ho, (2019) kinaesthetic learners are typically characterised as individuals who learn best through hands-on experiences and active involvement, relying on physical interaction to comprehensively grasp and retain new information making these attachments invaluable for my development as a modern professional police officer. </w:t>
      </w:r>
    </w:p>
    <w:p w14:paraId="7B122A20" w14:textId="77777777" w:rsidR="004369C4" w:rsidRPr="004369C4" w:rsidRDefault="004369C4" w:rsidP="004369C4">
      <w:pPr>
        <w:spacing w:line="480" w:lineRule="auto"/>
        <w:jc w:val="both"/>
        <w:rPr>
          <w:rFonts w:asciiTheme="majorHAnsi" w:hAnsiTheme="majorHAnsi" w:cstheme="majorHAnsi"/>
          <w:sz w:val="24"/>
          <w:szCs w:val="24"/>
        </w:rPr>
      </w:pPr>
      <w:r w:rsidRPr="004369C4">
        <w:rPr>
          <w:rFonts w:asciiTheme="majorHAnsi" w:hAnsiTheme="majorHAnsi" w:cstheme="majorHAnsi"/>
          <w:sz w:val="24"/>
          <w:szCs w:val="24"/>
          <w:shd w:val="clear" w:color="auto" w:fill="FFFFFF"/>
        </w:rPr>
        <w:t xml:space="preserve">As the oldest officer on shift, I have observed that while officers may share the similar opinions with the job, differences arise with morale, homelife priorities or political views. </w:t>
      </w:r>
      <w:r w:rsidRPr="004369C4">
        <w:rPr>
          <w:rFonts w:asciiTheme="majorHAnsi" w:hAnsiTheme="majorHAnsi" w:cstheme="majorHAnsi"/>
          <w:sz w:val="24"/>
          <w:szCs w:val="24"/>
        </w:rPr>
        <w:t xml:space="preserve">My personal life has undergone a significant change due to the abrupt loss of my father. To safeguard my overall well-being, I have implemented stricter self-control measures to uphold an optimal balance between work and personal life. Neglecting to do so could potentially result in a substantial deterioration of both my physical and mental health. </w:t>
      </w:r>
    </w:p>
    <w:p w14:paraId="02E70A62" w14:textId="77777777" w:rsidR="004369C4" w:rsidRPr="004369C4" w:rsidRDefault="004369C4" w:rsidP="004369C4">
      <w:pPr>
        <w:spacing w:before="240" w:line="480" w:lineRule="auto"/>
        <w:jc w:val="both"/>
        <w:rPr>
          <w:rFonts w:asciiTheme="majorHAnsi" w:hAnsiTheme="majorHAnsi" w:cstheme="majorHAnsi"/>
          <w:sz w:val="24"/>
          <w:szCs w:val="24"/>
        </w:rPr>
      </w:pPr>
      <w:r w:rsidRPr="004369C4">
        <w:rPr>
          <w:rFonts w:asciiTheme="majorHAnsi" w:hAnsiTheme="majorHAnsi" w:cstheme="majorHAnsi"/>
          <w:sz w:val="24"/>
          <w:szCs w:val="24"/>
        </w:rPr>
        <w:t xml:space="preserve">Ginsberg (2020) highlights routines often consist of a beginning and an end, and we organise our day and plan in order to prioritise and complete the most significant duties of the day for ourselves and our families As a result of adhering to a specific work schedule, officers will dedicate a greater amount of time to their allocated shift rather than their own family, creating a unique bond as the collectively confront stress and trauma during the execution of their duties. This shared experience can significantly impact their physical and mental health. </w:t>
      </w:r>
    </w:p>
    <w:p w14:paraId="748615B5" w14:textId="77777777" w:rsidR="004369C4" w:rsidRPr="004369C4" w:rsidRDefault="004369C4" w:rsidP="004369C4">
      <w:pPr>
        <w:spacing w:before="240" w:line="480" w:lineRule="auto"/>
        <w:jc w:val="both"/>
        <w:rPr>
          <w:rFonts w:asciiTheme="majorHAnsi" w:hAnsiTheme="majorHAnsi" w:cstheme="majorHAnsi"/>
          <w:sz w:val="24"/>
          <w:szCs w:val="24"/>
        </w:rPr>
      </w:pPr>
      <w:r w:rsidRPr="004369C4">
        <w:rPr>
          <w:rFonts w:asciiTheme="majorHAnsi" w:hAnsiTheme="majorHAnsi" w:cstheme="majorHAnsi"/>
          <w:sz w:val="24"/>
          <w:szCs w:val="24"/>
        </w:rPr>
        <w:t xml:space="preserve">Houston (2019) notes that close relationships are linked to health, as they build certain biological systems that may protect against the adverse effects of stress. Research indicates in response to social contact, the brain releases oxytocin, a powerful hormone linked to trustworthiness and motivation to help others in the workplace. The connection emphasises </w:t>
      </w:r>
      <w:r w:rsidRPr="004369C4">
        <w:rPr>
          <w:rFonts w:asciiTheme="majorHAnsi" w:hAnsiTheme="majorHAnsi" w:cstheme="majorHAnsi"/>
          <w:sz w:val="24"/>
          <w:szCs w:val="24"/>
        </w:rPr>
        <w:lastRenderedPageBreak/>
        <w:t>the importance of maintaining supportive relationships within the work environment to mitigate the impacts of the heightened job-related stress.</w:t>
      </w:r>
    </w:p>
    <w:p w14:paraId="56FBC53A" w14:textId="77777777" w:rsidR="004369C4" w:rsidRPr="004369C4" w:rsidRDefault="004369C4" w:rsidP="004369C4">
      <w:pPr>
        <w:spacing w:before="240" w:line="480" w:lineRule="auto"/>
        <w:jc w:val="both"/>
        <w:rPr>
          <w:rFonts w:asciiTheme="majorHAnsi" w:hAnsiTheme="majorHAnsi" w:cstheme="majorHAnsi"/>
          <w:sz w:val="24"/>
          <w:szCs w:val="24"/>
        </w:rPr>
      </w:pPr>
      <w:r w:rsidRPr="004369C4">
        <w:rPr>
          <w:rFonts w:asciiTheme="majorHAnsi" w:hAnsiTheme="majorHAnsi" w:cstheme="majorHAnsi"/>
          <w:sz w:val="24"/>
          <w:szCs w:val="24"/>
        </w:rPr>
        <w:t xml:space="preserve">Overall, the continuous professional development of skills, understanding joint roles and maintaining healthy work-life balance are critical for enhancing efficient, professional and over all wellbeing in the police service. </w:t>
      </w:r>
    </w:p>
    <w:p w14:paraId="13CA3863" w14:textId="77777777" w:rsidR="004369C4" w:rsidRPr="004369C4" w:rsidRDefault="004369C4" w:rsidP="004369C4">
      <w:pPr>
        <w:spacing w:line="480" w:lineRule="auto"/>
        <w:jc w:val="both"/>
        <w:rPr>
          <w:rFonts w:asciiTheme="majorHAnsi" w:hAnsiTheme="majorHAnsi" w:cstheme="majorHAnsi"/>
          <w:sz w:val="24"/>
          <w:szCs w:val="24"/>
        </w:rPr>
      </w:pPr>
    </w:p>
    <w:p w14:paraId="4FE1DA2C" w14:textId="77777777" w:rsidR="004369C4" w:rsidRPr="004369C4" w:rsidRDefault="004369C4" w:rsidP="004369C4">
      <w:pPr>
        <w:spacing w:line="480" w:lineRule="auto"/>
        <w:jc w:val="both"/>
        <w:rPr>
          <w:rFonts w:asciiTheme="majorHAnsi" w:hAnsiTheme="majorHAnsi" w:cstheme="majorHAnsi"/>
          <w:sz w:val="24"/>
          <w:szCs w:val="24"/>
        </w:rPr>
      </w:pPr>
      <w:r w:rsidRPr="004369C4">
        <w:rPr>
          <w:rFonts w:asciiTheme="majorHAnsi" w:hAnsiTheme="majorHAnsi" w:cstheme="majorHAnsi"/>
          <w:sz w:val="24"/>
          <w:szCs w:val="24"/>
        </w:rPr>
        <w:t xml:space="preserve">Throughout this essay, I have understood that the College of Policing plays a critical part in equipping officers with abilities needed to handle the difficulties they. This is achieved through initial training, continuing education, and development through required learning materials. However, the policing degree is a contentious issue. </w:t>
      </w:r>
    </w:p>
    <w:p w14:paraId="267BAA45" w14:textId="77777777" w:rsidR="004369C4" w:rsidRPr="004369C4" w:rsidRDefault="004369C4" w:rsidP="004369C4">
      <w:pPr>
        <w:spacing w:line="480" w:lineRule="auto"/>
        <w:jc w:val="both"/>
        <w:rPr>
          <w:rFonts w:asciiTheme="majorHAnsi" w:hAnsiTheme="majorHAnsi" w:cstheme="majorHAnsi"/>
          <w:sz w:val="24"/>
          <w:szCs w:val="24"/>
        </w:rPr>
      </w:pPr>
    </w:p>
    <w:p w14:paraId="713FDC33" w14:textId="77777777" w:rsidR="004369C4" w:rsidRPr="004369C4" w:rsidRDefault="004369C4" w:rsidP="004369C4">
      <w:pPr>
        <w:spacing w:line="480" w:lineRule="auto"/>
        <w:jc w:val="both"/>
        <w:rPr>
          <w:rFonts w:asciiTheme="majorHAnsi" w:hAnsiTheme="majorHAnsi" w:cstheme="majorHAnsi"/>
          <w:sz w:val="24"/>
          <w:szCs w:val="24"/>
        </w:rPr>
      </w:pPr>
      <w:r w:rsidRPr="004369C4">
        <w:rPr>
          <w:rFonts w:asciiTheme="majorHAnsi" w:hAnsiTheme="majorHAnsi" w:cstheme="majorHAnsi"/>
          <w:sz w:val="24"/>
          <w:szCs w:val="24"/>
        </w:rPr>
        <w:t xml:space="preserve">Retention rates in the police professional are influenced by many factors, current targets for improving these rates appear overly ambitious given the evidence that suggests the opposite effect has occurred. It is troubling how many officers are leaving in such a short period of time highlighting the need for more realistic and effective retention strategy. </w:t>
      </w:r>
    </w:p>
    <w:p w14:paraId="39EF8724" w14:textId="77777777" w:rsidR="004369C4" w:rsidRPr="004369C4" w:rsidRDefault="004369C4" w:rsidP="004369C4">
      <w:pPr>
        <w:spacing w:line="480" w:lineRule="auto"/>
        <w:jc w:val="both"/>
        <w:rPr>
          <w:rFonts w:asciiTheme="majorHAnsi" w:hAnsiTheme="majorHAnsi" w:cstheme="majorHAnsi"/>
          <w:sz w:val="24"/>
          <w:szCs w:val="24"/>
        </w:rPr>
      </w:pPr>
    </w:p>
    <w:p w14:paraId="670E1FB9" w14:textId="5383ABE4" w:rsidR="00FF7784" w:rsidRPr="004369C4" w:rsidRDefault="004369C4" w:rsidP="004369C4">
      <w:pPr>
        <w:spacing w:line="480" w:lineRule="auto"/>
        <w:ind w:right="237"/>
        <w:jc w:val="both"/>
        <w:rPr>
          <w:rFonts w:asciiTheme="majorHAnsi" w:hAnsiTheme="majorHAnsi" w:cstheme="majorHAnsi"/>
          <w:sz w:val="24"/>
          <w:szCs w:val="24"/>
        </w:rPr>
      </w:pPr>
      <w:r w:rsidRPr="004369C4">
        <w:rPr>
          <w:rFonts w:asciiTheme="majorHAnsi" w:hAnsiTheme="majorHAnsi" w:cstheme="majorHAnsi"/>
          <w:sz w:val="24"/>
          <w:szCs w:val="24"/>
        </w:rPr>
        <w:t>However, the College of Policing faces two primary challenges: the evolving nature of crime and preservation of public trust. To address these issues of professionalism in the police service the College of policing must engage in an ongoing assessment and reflection of its strategies. The latest strategies model more openness, ethical, and a courteous service, which can help to rebuild public trust and enable officers to carry out consent-based policing. Maintaining training and development opportunities prepare officers for the dynamic and uncertain landscape of modern policing.</w:t>
      </w: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w:t>
            </w:r>
            <w:bookmarkStart w:id="0" w:name="_Hlk161046474"/>
            <w:r w:rsidR="0F840A10" w:rsidRPr="00EE149A">
              <w:rPr>
                <w:rStyle w:val="normaltextrun"/>
                <w:rFonts w:ascii="Arial" w:hAnsi="Arial" w:cs="Arial"/>
                <w:color w:val="000000" w:themeColor="text1"/>
              </w:rPr>
              <w:t>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bookmarkEnd w:id="0"/>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735A4AD5" w14:textId="3CEF860B" w:rsidR="00151079" w:rsidRDefault="00450C83" w:rsidP="00340E9A">
      <w:pPr>
        <w:ind w:right="237"/>
        <w:jc w:val="both"/>
        <w:rPr>
          <w:b/>
          <w:sz w:val="24"/>
          <w:szCs w:val="24"/>
        </w:rPr>
      </w:pPr>
      <w:r w:rsidRPr="00450C83">
        <w:rPr>
          <w:b/>
          <w:sz w:val="24"/>
          <w:szCs w:val="24"/>
        </w:rPr>
        <w:t>ANSWE</w:t>
      </w:r>
      <w:r w:rsidR="00151079">
        <w:rPr>
          <w:b/>
          <w:sz w:val="24"/>
          <w:szCs w:val="24"/>
        </w:rPr>
        <w:t>R:</w:t>
      </w:r>
    </w:p>
    <w:p w14:paraId="4BF628BD" w14:textId="4FEB6755" w:rsidR="00151079" w:rsidRPr="00151079" w:rsidRDefault="00151079" w:rsidP="00340E9A">
      <w:pPr>
        <w:ind w:right="237"/>
        <w:jc w:val="both"/>
        <w:rPr>
          <w:bCs/>
          <w:sz w:val="24"/>
          <w:szCs w:val="24"/>
        </w:rPr>
      </w:pPr>
    </w:p>
    <w:p w14:paraId="607A0D29" w14:textId="77777777" w:rsidR="00AA666E" w:rsidRPr="00270EEB" w:rsidRDefault="00AA666E" w:rsidP="00340E9A">
      <w:pPr>
        <w:ind w:right="237"/>
        <w:jc w:val="both"/>
        <w:rPr>
          <w:sz w:val="24"/>
          <w:szCs w:val="24"/>
        </w:rPr>
      </w:pPr>
    </w:p>
    <w:p w14:paraId="6548DF54" w14:textId="77777777" w:rsidR="004369C4" w:rsidRPr="00815217" w:rsidRDefault="004369C4" w:rsidP="004369C4">
      <w:pPr>
        <w:spacing w:line="480" w:lineRule="auto"/>
        <w:rPr>
          <w:rFonts w:asciiTheme="majorHAnsi" w:hAnsiTheme="majorHAnsi" w:cstheme="majorHAnsi"/>
        </w:rPr>
      </w:pPr>
      <w:r w:rsidRPr="00815217">
        <w:rPr>
          <w:rFonts w:asciiTheme="majorHAnsi" w:hAnsiTheme="majorHAnsi" w:cstheme="majorHAnsi"/>
        </w:rPr>
        <w:t>In this essay, I will analyse a specific instance in which I played a crucial role in fulfilling my responsibilities as a police officer. I will also discuss how I utilised social media</w:t>
      </w:r>
      <w:r w:rsidRPr="002F5E57">
        <w:rPr>
          <w:rFonts w:asciiTheme="majorHAnsi" w:hAnsiTheme="majorHAnsi" w:cstheme="majorHAnsi"/>
        </w:rPr>
        <w:t xml:space="preserve"> and the</w:t>
      </w:r>
      <w:r w:rsidRPr="00815217">
        <w:rPr>
          <w:rFonts w:asciiTheme="majorHAnsi" w:hAnsiTheme="majorHAnsi" w:cstheme="majorHAnsi"/>
        </w:rPr>
        <w:t xml:space="preserve"> advantages and disadvantages associated </w:t>
      </w:r>
      <w:r w:rsidRPr="002F5E57">
        <w:rPr>
          <w:rFonts w:asciiTheme="majorHAnsi" w:hAnsiTheme="majorHAnsi" w:cstheme="majorHAnsi"/>
        </w:rPr>
        <w:t xml:space="preserve">that come along side. I will also evaluate the rise in online crime and how I have faced challenges in bringing offenders to justice. Lastly, I reflect on how individual’s human rights can be infringed. </w:t>
      </w:r>
    </w:p>
    <w:p w14:paraId="37AC7621" w14:textId="77777777" w:rsidR="004369C4" w:rsidRPr="002F5E57" w:rsidRDefault="004369C4" w:rsidP="004369C4">
      <w:pPr>
        <w:spacing w:line="480" w:lineRule="auto"/>
        <w:rPr>
          <w:rFonts w:asciiTheme="majorHAnsi" w:hAnsiTheme="majorHAnsi" w:cstheme="majorHAnsi"/>
        </w:rPr>
      </w:pPr>
    </w:p>
    <w:p w14:paraId="49CAE553" w14:textId="77777777" w:rsidR="004369C4" w:rsidRDefault="004369C4" w:rsidP="004369C4">
      <w:pPr>
        <w:spacing w:line="480" w:lineRule="auto"/>
        <w:rPr>
          <w:rFonts w:asciiTheme="majorHAnsi" w:hAnsiTheme="majorHAnsi" w:cstheme="majorHAnsi"/>
        </w:rPr>
      </w:pPr>
      <w:proofErr w:type="spellStart"/>
      <w:r w:rsidRPr="002F5E57">
        <w:rPr>
          <w:rFonts w:asciiTheme="majorHAnsi" w:hAnsiTheme="majorHAnsi" w:cstheme="majorHAnsi"/>
        </w:rPr>
        <w:t>Gregersen</w:t>
      </w:r>
      <w:proofErr w:type="spellEnd"/>
      <w:r w:rsidRPr="002F5E57">
        <w:rPr>
          <w:rFonts w:asciiTheme="majorHAnsi" w:hAnsiTheme="majorHAnsi" w:cstheme="majorHAnsi"/>
        </w:rPr>
        <w:t xml:space="preserve"> (2024), defines social media as the online social platforms, including social networking websites, where users can exchange information, ideas, personal messages, and various types of content, such as videos. Social networking and social media are closely connected, but they have different meanings. Social networking refers to the process of users forming communities, whereas social media involves the use of social networking sites and similar platforms to attract and engage an audience</w:t>
      </w:r>
      <w:r>
        <w:rPr>
          <w:rFonts w:asciiTheme="majorHAnsi" w:hAnsiTheme="majorHAnsi" w:cstheme="majorHAnsi"/>
        </w:rPr>
        <w:t>.</w:t>
      </w:r>
    </w:p>
    <w:p w14:paraId="6E3C96F1" w14:textId="14F9AF68" w:rsidR="004369C4" w:rsidRPr="002F5E57" w:rsidRDefault="004369C4" w:rsidP="004369C4">
      <w:pPr>
        <w:spacing w:line="480" w:lineRule="auto"/>
        <w:rPr>
          <w:rFonts w:asciiTheme="majorHAnsi" w:hAnsiTheme="majorHAnsi" w:cstheme="majorHAnsi"/>
        </w:rPr>
      </w:pPr>
      <w:r w:rsidRPr="002F5E57">
        <w:rPr>
          <w:rFonts w:asciiTheme="majorHAnsi" w:hAnsiTheme="majorHAnsi" w:cstheme="majorHAnsi"/>
        </w:rPr>
        <w:t xml:space="preserve"> </w:t>
      </w:r>
    </w:p>
    <w:p w14:paraId="25779C48" w14:textId="77777777" w:rsidR="004369C4" w:rsidRDefault="004369C4" w:rsidP="004369C4">
      <w:pPr>
        <w:spacing w:line="480" w:lineRule="auto"/>
        <w:rPr>
          <w:rFonts w:asciiTheme="majorHAnsi" w:hAnsiTheme="majorHAnsi" w:cstheme="majorHAnsi"/>
        </w:rPr>
      </w:pPr>
      <w:r w:rsidRPr="002F5E57">
        <w:rPr>
          <w:rFonts w:asciiTheme="majorHAnsi" w:hAnsiTheme="majorHAnsi" w:cstheme="majorHAnsi"/>
        </w:rPr>
        <w:t xml:space="preserve">Since its establishment in 1996, social media is now reaching over half of the world's estimated population of 8.06 billion individuals. Social media platforms experienced a nearly threefold increase in their overall user count over the past decade, rising from 970 million in 2010 to exceeding 4.95 billion users by October 2023 </w:t>
      </w:r>
      <w:r w:rsidRPr="002F5E57">
        <w:rPr>
          <w:rFonts w:asciiTheme="majorHAnsi" w:hAnsiTheme="majorHAnsi" w:cstheme="majorHAnsi"/>
        </w:rPr>
        <w:lastRenderedPageBreak/>
        <w:t xml:space="preserve">(Dean, 2024). However, it must be considered that one person could have multiple accounts therefore it could be argued that these statistics are not completely accurate. </w:t>
      </w:r>
    </w:p>
    <w:p w14:paraId="493E4377" w14:textId="77777777" w:rsidR="004369C4" w:rsidRPr="002F5E57" w:rsidRDefault="004369C4" w:rsidP="004369C4">
      <w:pPr>
        <w:spacing w:line="480" w:lineRule="auto"/>
        <w:rPr>
          <w:rFonts w:asciiTheme="majorHAnsi" w:hAnsiTheme="majorHAnsi" w:cstheme="majorHAnsi"/>
        </w:rPr>
      </w:pPr>
    </w:p>
    <w:p w14:paraId="78B32C07" w14:textId="77777777" w:rsidR="004369C4" w:rsidRDefault="004369C4" w:rsidP="004369C4">
      <w:pPr>
        <w:spacing w:line="480" w:lineRule="auto"/>
        <w:rPr>
          <w:rFonts w:asciiTheme="majorHAnsi" w:hAnsiTheme="majorHAnsi" w:cstheme="majorHAnsi"/>
        </w:rPr>
      </w:pPr>
      <w:r w:rsidRPr="002F5E57">
        <w:rPr>
          <w:rFonts w:asciiTheme="majorHAnsi" w:hAnsiTheme="majorHAnsi" w:cstheme="majorHAnsi"/>
        </w:rPr>
        <w:t>The rapidly growing popularity of social media can be linked to various factors, including the younger generation's access to modern technology such as smartphones and tablets. Most Millennials, precisely 93% of those between the ages of 23 and 38, own a smartphone. In comparison, 90% of Gen Xers, individuals aged 39 to 54, keep smartphones (Baker,2024).</w:t>
      </w:r>
    </w:p>
    <w:p w14:paraId="78D67A3A" w14:textId="77777777" w:rsidR="004369C4" w:rsidRPr="002F5E57" w:rsidRDefault="004369C4" w:rsidP="004369C4">
      <w:pPr>
        <w:spacing w:line="480" w:lineRule="auto"/>
        <w:rPr>
          <w:rFonts w:asciiTheme="majorHAnsi" w:hAnsiTheme="majorHAnsi" w:cstheme="majorHAnsi"/>
        </w:rPr>
      </w:pPr>
    </w:p>
    <w:p w14:paraId="0CACF963" w14:textId="77777777" w:rsidR="004369C4" w:rsidRPr="002F5E57" w:rsidRDefault="004369C4" w:rsidP="004369C4">
      <w:pPr>
        <w:spacing w:line="480" w:lineRule="auto"/>
        <w:rPr>
          <w:rFonts w:asciiTheme="majorHAnsi" w:hAnsiTheme="majorHAnsi" w:cstheme="majorHAnsi"/>
        </w:rPr>
      </w:pPr>
      <w:r w:rsidRPr="002F5E57">
        <w:rPr>
          <w:rFonts w:asciiTheme="majorHAnsi" w:hAnsiTheme="majorHAnsi" w:cstheme="majorHAnsi"/>
        </w:rPr>
        <w:t xml:space="preserve">As of 2022, WhatsApp was the primary social media platform in the UK, with about 75% of the population utilising the instant messaging app. Facebook secured the second place, with Instagram, Facebook Messenger, and Twitter following closely behind (Dixon,2023). Sweeney and Peek (2018) summarise social media has grown beyond its original purpose of connecting and socialising with friends and family. </w:t>
      </w:r>
    </w:p>
    <w:p w14:paraId="62E813B8" w14:textId="77777777" w:rsidR="004369C4" w:rsidRPr="002F5E57" w:rsidRDefault="004369C4" w:rsidP="004369C4">
      <w:pPr>
        <w:spacing w:line="480" w:lineRule="auto"/>
        <w:jc w:val="both"/>
        <w:rPr>
          <w:rFonts w:asciiTheme="majorHAnsi" w:hAnsiTheme="majorHAnsi" w:cstheme="majorHAnsi"/>
        </w:rPr>
      </w:pPr>
    </w:p>
    <w:p w14:paraId="7C4961FE" w14:textId="77777777" w:rsidR="004369C4" w:rsidRPr="002F5E57" w:rsidRDefault="004369C4" w:rsidP="004369C4">
      <w:pPr>
        <w:spacing w:line="480" w:lineRule="auto"/>
        <w:jc w:val="both"/>
        <w:rPr>
          <w:rFonts w:asciiTheme="majorHAnsi" w:hAnsiTheme="majorHAnsi" w:cstheme="majorHAnsi"/>
        </w:rPr>
      </w:pPr>
      <w:r w:rsidRPr="002F5E57">
        <w:rPr>
          <w:rFonts w:asciiTheme="majorHAnsi" w:hAnsiTheme="majorHAnsi" w:cstheme="majorHAnsi"/>
        </w:rPr>
        <w:t xml:space="preserve">Social media has become an essential tool for police forces worldwide, providing a versatile way to communicate, involve, and campaign for policy objectives throughout our communities. The growing acceptance of this type of technology </w:t>
      </w:r>
      <w:proofErr w:type="gramStart"/>
      <w:r w:rsidRPr="002F5E57">
        <w:rPr>
          <w:rFonts w:asciiTheme="majorHAnsi" w:hAnsiTheme="majorHAnsi" w:cstheme="majorHAnsi"/>
        </w:rPr>
        <w:t>is a reflection of</w:t>
      </w:r>
      <w:proofErr w:type="gramEnd"/>
      <w:r w:rsidRPr="002F5E57">
        <w:rPr>
          <w:rFonts w:asciiTheme="majorHAnsi" w:hAnsiTheme="majorHAnsi" w:cstheme="majorHAnsi"/>
        </w:rPr>
        <w:t xml:space="preserve"> wider social norms, that favour digital communication and the need for instant, open, and collaborative dissemination of information. </w:t>
      </w:r>
    </w:p>
    <w:p w14:paraId="2641398C" w14:textId="77777777" w:rsidR="004369C4" w:rsidRPr="002F5E57" w:rsidRDefault="004369C4" w:rsidP="004369C4">
      <w:pPr>
        <w:spacing w:line="480" w:lineRule="auto"/>
        <w:jc w:val="both"/>
        <w:rPr>
          <w:rFonts w:asciiTheme="majorHAnsi" w:hAnsiTheme="majorHAnsi" w:cstheme="majorHAnsi"/>
        </w:rPr>
      </w:pPr>
    </w:p>
    <w:p w14:paraId="2F497578" w14:textId="77777777" w:rsidR="004369C4" w:rsidRPr="002F5E57" w:rsidRDefault="004369C4" w:rsidP="004369C4">
      <w:pPr>
        <w:spacing w:line="480" w:lineRule="auto"/>
        <w:jc w:val="both"/>
        <w:rPr>
          <w:rFonts w:asciiTheme="majorHAnsi" w:hAnsiTheme="majorHAnsi" w:cstheme="majorHAnsi"/>
        </w:rPr>
      </w:pPr>
      <w:r w:rsidRPr="002F5E57">
        <w:rPr>
          <w:rFonts w:asciiTheme="majorHAnsi" w:hAnsiTheme="majorHAnsi" w:cstheme="majorHAnsi"/>
        </w:rPr>
        <w:t>By utilising social media to highlight the human element of policing practice, it may help bridge the divide between the public and the police service. Police services can enhance their public perception and cultivate a rapport with the community by sharing personal stories, engaging in community outreach programmes, and offering glimpses into the daily routines of its officers. Platforms like TikTok offer a space for comedic content that showcases the characteristics of police officials and encourages mutual respect among the wider population.</w:t>
      </w:r>
    </w:p>
    <w:p w14:paraId="302C4C9E" w14:textId="77777777" w:rsidR="004369C4" w:rsidRPr="002F5E57" w:rsidRDefault="004369C4" w:rsidP="004369C4">
      <w:pPr>
        <w:spacing w:line="480" w:lineRule="auto"/>
        <w:rPr>
          <w:rFonts w:asciiTheme="majorHAnsi" w:hAnsiTheme="majorHAnsi" w:cstheme="majorHAnsi"/>
        </w:rPr>
      </w:pPr>
    </w:p>
    <w:p w14:paraId="2E8422F0" w14:textId="526C4948" w:rsidR="004369C4" w:rsidRDefault="004369C4" w:rsidP="004369C4">
      <w:pPr>
        <w:spacing w:line="480" w:lineRule="auto"/>
        <w:jc w:val="both"/>
        <w:rPr>
          <w:rFonts w:asciiTheme="majorHAnsi" w:hAnsiTheme="majorHAnsi" w:cstheme="majorHAnsi"/>
        </w:rPr>
      </w:pPr>
      <w:r w:rsidRPr="002F5E57">
        <w:rPr>
          <w:rFonts w:asciiTheme="majorHAnsi" w:hAnsiTheme="majorHAnsi" w:cstheme="majorHAnsi"/>
        </w:rPr>
        <w:t>Amidst a time, characterised by growing public doubt, the prevalence of false information, online harassment, and cybercriminal activities, it is worth considering whether the public holds higher expectations for the online communications of the police compared to other sources (Fielding,2021). As a result of the increase in cyber-enabled and cyber-dependent crime, The National Crime Agency (</w:t>
      </w:r>
      <w:proofErr w:type="spellStart"/>
      <w:r w:rsidRPr="002F5E57">
        <w:rPr>
          <w:rFonts w:asciiTheme="majorHAnsi" w:hAnsiTheme="majorHAnsi" w:cstheme="majorHAnsi"/>
        </w:rPr>
        <w:t>NCA</w:t>
      </w:r>
      <w:proofErr w:type="spellEnd"/>
      <w:r w:rsidRPr="002F5E57">
        <w:rPr>
          <w:rFonts w:asciiTheme="majorHAnsi" w:hAnsiTheme="majorHAnsi" w:cstheme="majorHAnsi"/>
        </w:rPr>
        <w:t xml:space="preserve">) has observed that the increasing the </w:t>
      </w:r>
      <w:r w:rsidRPr="002F5E57">
        <w:rPr>
          <w:rFonts w:asciiTheme="majorHAnsi" w:hAnsiTheme="majorHAnsi" w:cstheme="majorHAnsi"/>
        </w:rPr>
        <w:lastRenderedPageBreak/>
        <w:t xml:space="preserve">amount and complexity of cybercrime poses a significant danger to national security and results in billions of pounds in annual expenditures for the UK (NCA.2019). </w:t>
      </w:r>
    </w:p>
    <w:p w14:paraId="1E3D2D5A" w14:textId="77777777" w:rsidR="004369C4" w:rsidRPr="002F5E57" w:rsidRDefault="004369C4" w:rsidP="004369C4">
      <w:pPr>
        <w:spacing w:line="480" w:lineRule="auto"/>
        <w:jc w:val="both"/>
        <w:rPr>
          <w:rFonts w:asciiTheme="majorHAnsi" w:hAnsiTheme="majorHAnsi" w:cstheme="majorHAnsi"/>
        </w:rPr>
      </w:pPr>
    </w:p>
    <w:p w14:paraId="2C019935" w14:textId="2EF83863" w:rsidR="004369C4" w:rsidRPr="002F5E57" w:rsidRDefault="004369C4" w:rsidP="004369C4">
      <w:pPr>
        <w:spacing w:line="480" w:lineRule="auto"/>
        <w:jc w:val="both"/>
        <w:rPr>
          <w:rFonts w:asciiTheme="majorHAnsi" w:hAnsiTheme="majorHAnsi" w:cstheme="majorHAnsi"/>
        </w:rPr>
      </w:pPr>
      <w:r w:rsidRPr="002F5E57">
        <w:rPr>
          <w:rFonts w:asciiTheme="majorHAnsi" w:hAnsiTheme="majorHAnsi" w:cstheme="majorHAnsi"/>
        </w:rPr>
        <w:t xml:space="preserve">The rise in the number of online offences, including fraud, harassment, and malicious communications, is an increasing concern in the modern age of digital technology. Social media platforms regularly act as a foundation for these criminal activities, which makes it difficult to ascertain the identities of the perpetrators. I have personally encountered countless instances of fraud on social media, and obtaining a conviction for online fraud is typically challenging owing to various variables. Issues related to legal power and jurisdiction over a certain area or subject, online fraud sometimes involves perpetrators and their victims residing in other states or countries, which complicates the legal proceedings. Fraudsters utilise sophisticated methods, including virtual private networks (VPNs), fake identities, and the dark web, to efficiently mask their genuine identities. The ability to remain anonymous gives perpetrators more confidence, which makes it more difficult for authorities to track them down and make them responsible for their actions (Crown Prosecution Service,2017). </w:t>
      </w:r>
    </w:p>
    <w:p w14:paraId="545F52FB" w14:textId="77777777" w:rsidR="004369C4" w:rsidRPr="002F5E57" w:rsidRDefault="004369C4" w:rsidP="004369C4">
      <w:pPr>
        <w:spacing w:line="480" w:lineRule="auto"/>
        <w:rPr>
          <w:rFonts w:asciiTheme="majorHAnsi" w:hAnsiTheme="majorHAnsi" w:cstheme="majorHAnsi"/>
        </w:rPr>
      </w:pPr>
    </w:p>
    <w:p w14:paraId="67FF4105" w14:textId="77777777" w:rsidR="004369C4" w:rsidRPr="002F5E57" w:rsidRDefault="004369C4" w:rsidP="004369C4">
      <w:pPr>
        <w:spacing w:line="480" w:lineRule="auto"/>
        <w:jc w:val="both"/>
        <w:rPr>
          <w:rFonts w:asciiTheme="majorHAnsi" w:hAnsiTheme="majorHAnsi" w:cstheme="majorHAnsi"/>
        </w:rPr>
      </w:pPr>
      <w:r w:rsidRPr="002F5E57">
        <w:rPr>
          <w:rFonts w:asciiTheme="majorHAnsi" w:hAnsiTheme="majorHAnsi" w:cstheme="majorHAnsi"/>
        </w:rPr>
        <w:t xml:space="preserve">Due of the worldwide reach of the internet, perpetrators can be situated in any part of the world. The involvement of multiple countries makes legal procedures and enforcement activities more complex. Although investigators may be able to determine a suspect's IP address or online identification, it might be challenging to connect this information to their real-world identity (Curtis and </w:t>
      </w:r>
      <w:proofErr w:type="spellStart"/>
      <w:r w:rsidRPr="002F5E57">
        <w:rPr>
          <w:rFonts w:asciiTheme="majorHAnsi" w:hAnsiTheme="majorHAnsi" w:cstheme="majorHAnsi"/>
        </w:rPr>
        <w:t>Oxburgh</w:t>
      </w:r>
      <w:proofErr w:type="spellEnd"/>
      <w:r w:rsidRPr="002F5E57">
        <w:rPr>
          <w:rFonts w:asciiTheme="majorHAnsi" w:hAnsiTheme="majorHAnsi" w:cstheme="majorHAnsi"/>
        </w:rPr>
        <w:t xml:space="preserve">, 2022). Criminals can employ virtual private networks (VPNs), proxies, and other tools to conceal their geographical whereabouts. Police forces can be overwhelmed by the vast number of online offences. </w:t>
      </w:r>
    </w:p>
    <w:p w14:paraId="466E54DA" w14:textId="77777777" w:rsidR="004369C4" w:rsidRPr="002F5E57" w:rsidRDefault="004369C4" w:rsidP="004369C4">
      <w:pPr>
        <w:spacing w:line="480" w:lineRule="auto"/>
        <w:rPr>
          <w:rFonts w:asciiTheme="majorHAnsi" w:hAnsiTheme="majorHAnsi" w:cstheme="majorHAnsi"/>
        </w:rPr>
      </w:pPr>
    </w:p>
    <w:p w14:paraId="11BA0897" w14:textId="77777777" w:rsidR="004369C4" w:rsidRPr="002F5E57" w:rsidRDefault="004369C4" w:rsidP="004369C4">
      <w:pPr>
        <w:spacing w:line="480" w:lineRule="auto"/>
        <w:rPr>
          <w:rFonts w:asciiTheme="majorHAnsi" w:hAnsiTheme="majorHAnsi" w:cstheme="majorHAnsi"/>
        </w:rPr>
      </w:pPr>
      <w:r w:rsidRPr="002F5E57">
        <w:rPr>
          <w:rFonts w:asciiTheme="majorHAnsi" w:hAnsiTheme="majorHAnsi" w:cstheme="majorHAnsi"/>
        </w:rPr>
        <w:t>Insufficient resources and the requirement for dedicated cybercrime teams can impede prompt and efficient responses. Although it is important to take reactive actions, it is equally important to implement preventive tactics (Riley, 2020). This includes the dissemination of knowledge to the public regarding online safety and the promotion of conscientious digital conduct.</w:t>
      </w:r>
    </w:p>
    <w:p w14:paraId="28E830B8" w14:textId="77777777" w:rsidR="004369C4" w:rsidRPr="002F5E57" w:rsidRDefault="004369C4" w:rsidP="004369C4">
      <w:pPr>
        <w:spacing w:line="480" w:lineRule="auto"/>
        <w:rPr>
          <w:rFonts w:asciiTheme="majorHAnsi" w:hAnsiTheme="majorHAnsi" w:cstheme="majorHAnsi"/>
        </w:rPr>
      </w:pPr>
    </w:p>
    <w:p w14:paraId="29656143" w14:textId="77777777" w:rsidR="004369C4" w:rsidRDefault="004369C4" w:rsidP="004369C4">
      <w:pPr>
        <w:tabs>
          <w:tab w:val="left" w:pos="2498"/>
        </w:tabs>
        <w:spacing w:line="480" w:lineRule="auto"/>
        <w:rPr>
          <w:rFonts w:asciiTheme="majorHAnsi" w:hAnsiTheme="majorHAnsi" w:cstheme="majorHAnsi"/>
          <w:sz w:val="22"/>
          <w:szCs w:val="22"/>
        </w:rPr>
      </w:pPr>
      <w:r w:rsidRPr="002F5E57">
        <w:rPr>
          <w:rFonts w:asciiTheme="majorHAnsi" w:hAnsiTheme="majorHAnsi" w:cstheme="majorHAnsi"/>
        </w:rPr>
        <w:t xml:space="preserve">In my experience responding to incidents involving social media, one </w:t>
      </w:r>
      <w:r w:rsidRPr="002F5E57">
        <w:rPr>
          <w:rFonts w:asciiTheme="majorHAnsi" w:hAnsiTheme="majorHAnsi" w:cstheme="majorHAnsi"/>
          <w:sz w:val="22"/>
          <w:szCs w:val="22"/>
        </w:rPr>
        <w:t xml:space="preserve">incident stands out. A 24-year-old woman reported her partner missing, he had failed to return home from a night out. The previous </w:t>
      </w:r>
      <w:r w:rsidRPr="002F5E57">
        <w:rPr>
          <w:rFonts w:asciiTheme="majorHAnsi" w:hAnsiTheme="majorHAnsi" w:cstheme="majorHAnsi"/>
          <w:sz w:val="22"/>
          <w:szCs w:val="22"/>
        </w:rPr>
        <w:lastRenderedPageBreak/>
        <w:t xml:space="preserve">night the male had been out socialising with his friends, and an argument had occurred between him and the female. The female was concerned noting this was out of character for him. There were many concerns, such as the possibility the male had been assaulted and caused serious injury or death. The female relayed mental health conditions and his mental state which may lead him to cause harm to himself. Given the factors the male was graded high risk. </w:t>
      </w:r>
    </w:p>
    <w:p w14:paraId="0EC666A8" w14:textId="77777777" w:rsidR="004369C4" w:rsidRDefault="004369C4" w:rsidP="004369C4">
      <w:pPr>
        <w:tabs>
          <w:tab w:val="left" w:pos="2498"/>
        </w:tabs>
        <w:spacing w:line="480" w:lineRule="auto"/>
        <w:rPr>
          <w:rFonts w:asciiTheme="majorHAnsi" w:hAnsiTheme="majorHAnsi" w:cstheme="majorHAnsi"/>
          <w:sz w:val="22"/>
          <w:szCs w:val="22"/>
        </w:rPr>
      </w:pPr>
    </w:p>
    <w:p w14:paraId="6EA1CE98" w14:textId="31511604" w:rsidR="004369C4" w:rsidRPr="002F5E57" w:rsidRDefault="004369C4" w:rsidP="004369C4">
      <w:pPr>
        <w:tabs>
          <w:tab w:val="left" w:pos="2498"/>
        </w:tabs>
        <w:spacing w:line="480" w:lineRule="auto"/>
        <w:rPr>
          <w:rFonts w:asciiTheme="majorHAnsi" w:hAnsiTheme="majorHAnsi" w:cstheme="majorHAnsi"/>
        </w:rPr>
      </w:pPr>
      <w:r w:rsidRPr="002F5E57">
        <w:rPr>
          <w:rFonts w:asciiTheme="majorHAnsi" w:hAnsiTheme="majorHAnsi" w:cstheme="majorHAnsi"/>
        </w:rPr>
        <w:t xml:space="preserve">An individual whose disappearance is deemed to pose a substantial threat to their safety and well-being due to specific factors or circumstances are graded increased risk. This designation often triggers a greater and more rigorous response from the police. Factors that may contribute to the classification of a missing person as high risk include children and elderly adults are considered high risk due to their increased vulnerability. Individuals who have mental health disorders, cognitive disabilities, or severe medical ailments. (College of Policing, 2016). </w:t>
      </w:r>
    </w:p>
    <w:p w14:paraId="442E2349" w14:textId="77777777" w:rsidR="004369C4" w:rsidRDefault="004369C4" w:rsidP="004369C4">
      <w:pPr>
        <w:spacing w:line="480" w:lineRule="auto"/>
        <w:rPr>
          <w:rFonts w:asciiTheme="majorHAnsi" w:hAnsiTheme="majorHAnsi" w:cstheme="majorHAnsi"/>
        </w:rPr>
      </w:pPr>
    </w:p>
    <w:p w14:paraId="507F8F8F" w14:textId="6C5CEE48" w:rsidR="004369C4" w:rsidRPr="00464E99" w:rsidRDefault="004369C4" w:rsidP="004369C4">
      <w:pPr>
        <w:spacing w:line="480" w:lineRule="auto"/>
        <w:rPr>
          <w:rFonts w:asciiTheme="majorHAnsi" w:hAnsiTheme="majorHAnsi" w:cstheme="majorHAnsi"/>
        </w:rPr>
      </w:pPr>
      <w:r w:rsidRPr="00FA42BA">
        <w:rPr>
          <w:rFonts w:asciiTheme="majorHAnsi" w:hAnsiTheme="majorHAnsi" w:cstheme="majorHAnsi"/>
        </w:rPr>
        <w:t>Police officers within the Gwent police, do not receive specialised training in the use of social media. Nevertheless, the pressing necessity to find the missing male has compelled me to submit a charter application, which will be sent to our digital service team, who possess the capability to track his whereabouts</w:t>
      </w:r>
      <w:r w:rsidRPr="002F5E57">
        <w:rPr>
          <w:rFonts w:asciiTheme="majorHAnsi" w:hAnsiTheme="majorHAnsi" w:cstheme="majorHAnsi"/>
        </w:rPr>
        <w:t xml:space="preserve">. Additionally, with the permission of his partner, a social media campaign was organised. </w:t>
      </w:r>
      <w:r w:rsidRPr="00464E99">
        <w:rPr>
          <w:rFonts w:asciiTheme="majorHAnsi" w:hAnsiTheme="majorHAnsi" w:cstheme="majorHAnsi"/>
        </w:rPr>
        <w:t xml:space="preserve">Relying solely on a social media campaign to locate the male quickly can have serious disadvantages. This is because the </w:t>
      </w:r>
      <w:r w:rsidRPr="002F5E57">
        <w:rPr>
          <w:rFonts w:asciiTheme="majorHAnsi" w:hAnsiTheme="majorHAnsi" w:cstheme="majorHAnsi"/>
        </w:rPr>
        <w:t>public believe</w:t>
      </w:r>
      <w:r w:rsidRPr="00464E99">
        <w:rPr>
          <w:rFonts w:asciiTheme="majorHAnsi" w:hAnsiTheme="majorHAnsi" w:cstheme="majorHAnsi"/>
        </w:rPr>
        <w:t xml:space="preserve"> they have sighted the male. This will typically generate a police response, however, </w:t>
      </w:r>
      <w:r w:rsidRPr="002F5E57">
        <w:rPr>
          <w:rFonts w:asciiTheme="majorHAnsi" w:hAnsiTheme="majorHAnsi" w:cstheme="majorHAnsi"/>
        </w:rPr>
        <w:t>often</w:t>
      </w:r>
      <w:r w:rsidRPr="00464E99">
        <w:rPr>
          <w:rFonts w:asciiTheme="majorHAnsi" w:hAnsiTheme="majorHAnsi" w:cstheme="majorHAnsi"/>
        </w:rPr>
        <w:t xml:space="preserve">, it is due to a case of mistaken identity. In my opinion, the most efficient method for identifying a missing individual is </w:t>
      </w:r>
      <w:r w:rsidRPr="002F5E57">
        <w:rPr>
          <w:rFonts w:asciiTheme="majorHAnsi" w:hAnsiTheme="majorHAnsi" w:cstheme="majorHAnsi"/>
        </w:rPr>
        <w:t>by tracking</w:t>
      </w:r>
      <w:r w:rsidRPr="00464E99">
        <w:rPr>
          <w:rFonts w:asciiTheme="majorHAnsi" w:hAnsiTheme="majorHAnsi" w:cstheme="majorHAnsi"/>
        </w:rPr>
        <w:t xml:space="preserve"> their location </w:t>
      </w:r>
      <w:r>
        <w:rPr>
          <w:rFonts w:asciiTheme="majorHAnsi" w:hAnsiTheme="majorHAnsi" w:cstheme="majorHAnsi"/>
        </w:rPr>
        <w:t xml:space="preserve">is through cell triangulation. </w:t>
      </w:r>
    </w:p>
    <w:p w14:paraId="48B341FB" w14:textId="77777777" w:rsidR="004369C4" w:rsidRPr="002F5E57" w:rsidRDefault="004369C4" w:rsidP="004369C4">
      <w:pPr>
        <w:tabs>
          <w:tab w:val="left" w:pos="2498"/>
        </w:tabs>
        <w:spacing w:line="480" w:lineRule="auto"/>
        <w:rPr>
          <w:rFonts w:asciiTheme="majorHAnsi" w:hAnsiTheme="majorHAnsi" w:cstheme="majorHAnsi"/>
        </w:rPr>
      </w:pPr>
    </w:p>
    <w:p w14:paraId="1FF71CA4" w14:textId="77777777" w:rsidR="004369C4" w:rsidRPr="002F5E57" w:rsidRDefault="004369C4" w:rsidP="004369C4">
      <w:pPr>
        <w:tabs>
          <w:tab w:val="left" w:pos="2498"/>
        </w:tabs>
        <w:spacing w:line="480" w:lineRule="auto"/>
        <w:rPr>
          <w:rFonts w:asciiTheme="majorHAnsi" w:hAnsiTheme="majorHAnsi" w:cstheme="majorHAnsi"/>
        </w:rPr>
      </w:pPr>
      <w:r w:rsidRPr="002F5E57">
        <w:rPr>
          <w:rFonts w:asciiTheme="majorHAnsi" w:hAnsiTheme="majorHAnsi" w:cstheme="majorHAnsi"/>
        </w:rPr>
        <w:t xml:space="preserve">According to Smith states, cell tower triangulation the process entails ascertaining the approximate geographical position of the mobile device by calculating its distance from several cellular towers. Mobile network operators utilise data from several towers to determine the precise location of a phone within a specific radius. Increasing the number of towers involved leads to a higher level of accuracy in determining the position (Smith,2008). </w:t>
      </w:r>
    </w:p>
    <w:p w14:paraId="66128CFA" w14:textId="77777777" w:rsidR="004369C4" w:rsidRPr="002F5E57" w:rsidRDefault="004369C4" w:rsidP="004369C4">
      <w:pPr>
        <w:spacing w:line="480" w:lineRule="auto"/>
        <w:rPr>
          <w:rFonts w:asciiTheme="majorHAnsi" w:hAnsiTheme="majorHAnsi" w:cstheme="majorHAnsi"/>
        </w:rPr>
      </w:pPr>
      <w:r w:rsidRPr="002F5E57">
        <w:rPr>
          <w:rFonts w:asciiTheme="majorHAnsi" w:hAnsiTheme="majorHAnsi" w:cstheme="majorHAnsi"/>
        </w:rPr>
        <w:t xml:space="preserve">By utilising this technique, I have been able to locate the male who was unfortunately in a mental health crisis. According to Mind, a mental health crisis refers to a state in which an individual has reached a critical point and </w:t>
      </w:r>
      <w:r w:rsidRPr="002F5E57">
        <w:rPr>
          <w:rFonts w:asciiTheme="majorHAnsi" w:hAnsiTheme="majorHAnsi" w:cstheme="majorHAnsi"/>
        </w:rPr>
        <w:lastRenderedPageBreak/>
        <w:t xml:space="preserve">requires immediate assistance. They may exhibit behaviours such as experiencing intense anxiety and panic attacks, contemplating suicide, engaging in self-harm, experiencing episodes of hypomania or mania, or displaying symptoms of psychosis such as auditory hallucinations or acute paranoia (Mind,2018). Due to the male presentation and his comments like, “I want to die, and I am going to kill myself” detailing of how he was going to carry this out, I immediately detained the male using 136 policing powers. </w:t>
      </w:r>
    </w:p>
    <w:p w14:paraId="70B74502" w14:textId="77777777" w:rsidR="004369C4" w:rsidRPr="002F5E57" w:rsidRDefault="004369C4" w:rsidP="004369C4">
      <w:pPr>
        <w:spacing w:line="480" w:lineRule="auto"/>
        <w:rPr>
          <w:rFonts w:asciiTheme="majorHAnsi" w:hAnsiTheme="majorHAnsi" w:cstheme="majorHAnsi"/>
        </w:rPr>
      </w:pPr>
    </w:p>
    <w:p w14:paraId="41DF5709" w14:textId="77777777" w:rsidR="004369C4" w:rsidRPr="002F5E57" w:rsidRDefault="004369C4" w:rsidP="004369C4">
      <w:pPr>
        <w:spacing w:line="480" w:lineRule="auto"/>
        <w:rPr>
          <w:rFonts w:asciiTheme="majorHAnsi" w:hAnsiTheme="majorHAnsi" w:cstheme="majorHAnsi"/>
        </w:rPr>
      </w:pPr>
      <w:r w:rsidRPr="002F5E57">
        <w:rPr>
          <w:rFonts w:asciiTheme="majorHAnsi" w:hAnsiTheme="majorHAnsi" w:cstheme="majorHAnsi"/>
        </w:rPr>
        <w:t>Section 136 grants the police the authority to relocate an individual who is displaying signs of a mental condition from a public area to a secure location. This is done because the person is considered to require immediate care and control due to their concerned behaviour. It is crucial to clarify that an individual is not being arrested when the choice is made of transferring them to a place of safety (College of Policing, 2020). When detaining an individual under Section 136 of the Mental Health Act. Officers must adhere to the requirements of Article 5 of the European Convention on Human Rights (ECHR), ensuring that their actions are legal, justified, proportionate and subject to effective safeguards (Equality and Human Rights Commission,2016).</w:t>
      </w:r>
    </w:p>
    <w:p w14:paraId="301AD11B" w14:textId="77777777" w:rsidR="004369C4" w:rsidRPr="002F5E57" w:rsidRDefault="004369C4" w:rsidP="004369C4">
      <w:pPr>
        <w:tabs>
          <w:tab w:val="left" w:pos="2498"/>
        </w:tabs>
        <w:spacing w:line="480" w:lineRule="auto"/>
        <w:jc w:val="both"/>
        <w:rPr>
          <w:rFonts w:asciiTheme="majorHAnsi" w:hAnsiTheme="majorHAnsi" w:cstheme="majorHAnsi"/>
        </w:rPr>
      </w:pPr>
    </w:p>
    <w:p w14:paraId="0FD4D4AD" w14:textId="166BFBA7" w:rsidR="004369C4" w:rsidRDefault="004369C4" w:rsidP="004369C4">
      <w:pPr>
        <w:spacing w:line="480" w:lineRule="auto"/>
        <w:jc w:val="both"/>
        <w:rPr>
          <w:rFonts w:asciiTheme="majorHAnsi" w:hAnsiTheme="majorHAnsi" w:cstheme="majorHAnsi"/>
        </w:rPr>
      </w:pPr>
      <w:r w:rsidRPr="002F5E57">
        <w:rPr>
          <w:rFonts w:asciiTheme="majorHAnsi" w:hAnsiTheme="majorHAnsi" w:cstheme="majorHAnsi"/>
        </w:rPr>
        <w:t xml:space="preserve">The use of social networks has proven significant effectiveness for solving cases of missing individuals by providing immediate knowledge and enabling the public to </w:t>
      </w:r>
      <w:r w:rsidR="00743BF7" w:rsidRPr="002F5E57">
        <w:rPr>
          <w:rFonts w:asciiTheme="majorHAnsi" w:hAnsiTheme="majorHAnsi" w:cstheme="majorHAnsi"/>
        </w:rPr>
        <w:t>aid</w:t>
      </w:r>
      <w:r w:rsidRPr="002F5E57">
        <w:rPr>
          <w:rFonts w:asciiTheme="majorHAnsi" w:hAnsiTheme="majorHAnsi" w:cstheme="majorHAnsi"/>
        </w:rPr>
        <w:t xml:space="preserve"> in facilitating their quick return. However, according to Article 8 individuals have the right to respect for public and private life. Police are required to protect the person's privacy and family life while also conducting investigations. Searches, surveillance, and data collection should only happen when they are reasonable and necessary, so as not to get in the way of the lost person's family's lives (Equality and Human Rights Commission, 2021).</w:t>
      </w:r>
    </w:p>
    <w:p w14:paraId="2B34AE33" w14:textId="77777777" w:rsidR="00743BF7" w:rsidRPr="002F5E57" w:rsidRDefault="00743BF7" w:rsidP="004369C4">
      <w:pPr>
        <w:spacing w:line="480" w:lineRule="auto"/>
        <w:jc w:val="both"/>
        <w:rPr>
          <w:rFonts w:asciiTheme="majorHAnsi" w:hAnsiTheme="majorHAnsi" w:cstheme="majorHAnsi"/>
        </w:rPr>
      </w:pPr>
    </w:p>
    <w:p w14:paraId="72EF987B" w14:textId="77777777" w:rsidR="004369C4" w:rsidRDefault="004369C4" w:rsidP="004369C4">
      <w:pPr>
        <w:spacing w:line="480" w:lineRule="auto"/>
        <w:rPr>
          <w:rFonts w:asciiTheme="majorHAnsi" w:hAnsiTheme="majorHAnsi" w:cstheme="majorHAnsi"/>
        </w:rPr>
      </w:pPr>
      <w:r w:rsidRPr="002F5E57">
        <w:rPr>
          <w:rFonts w:asciiTheme="majorHAnsi" w:hAnsiTheme="majorHAnsi" w:cstheme="majorHAnsi"/>
        </w:rPr>
        <w:t xml:space="preserve">Digital platforms can serve as an avenue to effectively communicate information to the public, enhance community involvement, and promote transparency, so contributing to the restoration of trust and public confidence in the police. Social media platforms enable widespread engagement among users, including groups of people that were historically less involved. However, it also provides a platform for individuals with malicious purposes to get involved. Howarth states, “We’re currently in a cyberbullying pandemic”.  A large percentage of young people, specifically over 60%, and a significant proportion of adults, precisely 40%, have been subjected to cyberbullying. Based on the observed patterns, it is probable that such figures will continue to increase in the </w:t>
      </w:r>
      <w:r w:rsidRPr="002F5E57">
        <w:rPr>
          <w:rFonts w:asciiTheme="majorHAnsi" w:hAnsiTheme="majorHAnsi" w:cstheme="majorHAnsi"/>
        </w:rPr>
        <w:lastRenderedPageBreak/>
        <w:t xml:space="preserve">future. Previously bully occurred through face-to-face interactions. Today, individuals can bully utilising various platforms such as social media, text messaging, email, and online gaming at any time (Howarth,2023). </w:t>
      </w:r>
    </w:p>
    <w:p w14:paraId="1BE2F08D" w14:textId="77777777" w:rsidR="00743BF7" w:rsidRPr="002F5E57" w:rsidRDefault="00743BF7" w:rsidP="004369C4">
      <w:pPr>
        <w:spacing w:line="480" w:lineRule="auto"/>
        <w:rPr>
          <w:rFonts w:asciiTheme="majorHAnsi" w:hAnsiTheme="majorHAnsi" w:cstheme="majorHAnsi"/>
        </w:rPr>
      </w:pPr>
    </w:p>
    <w:p w14:paraId="6CB9AA41" w14:textId="47B72F9D" w:rsidR="004369C4" w:rsidRPr="002F5E57" w:rsidRDefault="004369C4" w:rsidP="004369C4">
      <w:pPr>
        <w:spacing w:line="480" w:lineRule="auto"/>
        <w:rPr>
          <w:rFonts w:asciiTheme="majorHAnsi" w:hAnsiTheme="majorHAnsi" w:cstheme="majorHAnsi"/>
        </w:rPr>
      </w:pPr>
      <w:r w:rsidRPr="002F5E57">
        <w:rPr>
          <w:rFonts w:asciiTheme="majorHAnsi" w:hAnsiTheme="majorHAnsi" w:cstheme="majorHAnsi"/>
        </w:rPr>
        <w:t>Trolling, the deliberate act of posting provocative, abusive, or menacing messages, has become more prevalent on social media sites. This behaviour has the potential to interrupt talks, incite emotional responses, and establish an antagonistic atmosphere in the online space. Trolling encompasses a spectrum of behaviours, ranging from innocuous pranks to more malevolent and abusive behaviours. These actions have the potential to negatively affect the emotional and psychological well-being of the individuals targeted, as well as the overall environment within the community (Golf-</w:t>
      </w:r>
      <w:proofErr w:type="spellStart"/>
      <w:r w:rsidRPr="002F5E57">
        <w:rPr>
          <w:rFonts w:asciiTheme="majorHAnsi" w:hAnsiTheme="majorHAnsi" w:cstheme="majorHAnsi"/>
        </w:rPr>
        <w:t>Papez</w:t>
      </w:r>
      <w:proofErr w:type="spellEnd"/>
      <w:r w:rsidRPr="002F5E57">
        <w:rPr>
          <w:rFonts w:asciiTheme="majorHAnsi" w:hAnsiTheme="majorHAnsi" w:cstheme="majorHAnsi"/>
        </w:rPr>
        <w:t xml:space="preserve">, and Veer, (2022). </w:t>
      </w:r>
    </w:p>
    <w:p w14:paraId="45B4CF07" w14:textId="77777777" w:rsidR="004369C4" w:rsidRPr="002F5E57" w:rsidRDefault="004369C4" w:rsidP="004369C4">
      <w:pPr>
        <w:spacing w:line="480" w:lineRule="auto"/>
        <w:rPr>
          <w:rFonts w:asciiTheme="majorHAnsi" w:hAnsiTheme="majorHAnsi" w:cstheme="majorHAnsi"/>
        </w:rPr>
      </w:pPr>
    </w:p>
    <w:p w14:paraId="44772884" w14:textId="77777777" w:rsidR="004369C4" w:rsidRPr="002F5E57" w:rsidRDefault="004369C4" w:rsidP="004369C4">
      <w:pPr>
        <w:spacing w:line="480" w:lineRule="auto"/>
        <w:rPr>
          <w:rFonts w:asciiTheme="majorHAnsi" w:hAnsiTheme="majorHAnsi" w:cstheme="majorHAnsi"/>
        </w:rPr>
      </w:pPr>
      <w:r w:rsidRPr="002F5E57">
        <w:rPr>
          <w:rFonts w:asciiTheme="majorHAnsi" w:hAnsiTheme="majorHAnsi" w:cstheme="majorHAnsi"/>
        </w:rPr>
        <w:t>The 2022 code of ethics provides guidelines for the police in their interactions with media organisations. Establishing confidence requires a commitment to openness and transparency. However, it is also crucial to protect the “confidentiality and integrity of personal information and respect individuals' privacy”. These two objectives can sometimes be in conflict, and it is necessary to carefully consider the national decision model in such cases (College of Policing,2022). Article 8 of the European Convention on Human Rights (ECHR) plays a crucial role in protecting the private and family lives of individuals by preventing unwarranted intrusion by authorities. It guarantees the preservation of individual freedoms and relationships. It is a key element of human rights safeguards in Europe and influences policy and legislation (Equality and Human Rights Commission, 2021). Although social media outlets provide opportunities for connecting, expressing oneself as well as and exchanging information, they also pose difficulties to individuals' rights as outlined in Article 8 of the European Convention on Human Rights.</w:t>
      </w:r>
    </w:p>
    <w:p w14:paraId="2A5A3C27" w14:textId="77777777" w:rsidR="004369C4" w:rsidRPr="002F5E57" w:rsidRDefault="004369C4" w:rsidP="004369C4">
      <w:pPr>
        <w:spacing w:line="480" w:lineRule="auto"/>
        <w:rPr>
          <w:rFonts w:asciiTheme="majorHAnsi" w:hAnsiTheme="majorHAnsi" w:cstheme="majorHAnsi"/>
        </w:rPr>
      </w:pPr>
    </w:p>
    <w:p w14:paraId="62C262BB" w14:textId="77777777" w:rsidR="004369C4" w:rsidRPr="002F5E57" w:rsidRDefault="004369C4" w:rsidP="004369C4">
      <w:pPr>
        <w:spacing w:line="480" w:lineRule="auto"/>
        <w:rPr>
          <w:rFonts w:asciiTheme="majorHAnsi" w:hAnsiTheme="majorHAnsi" w:cstheme="majorHAnsi"/>
        </w:rPr>
      </w:pPr>
      <w:r w:rsidRPr="002F5E57">
        <w:rPr>
          <w:rFonts w:asciiTheme="majorHAnsi" w:hAnsiTheme="majorHAnsi" w:cstheme="majorHAnsi"/>
        </w:rPr>
        <w:t xml:space="preserve">Throughout this essay, I've learned that social media can be an invaluable asset for the police service. It offers many benefits, such as facilitating quick and effectively communicate quickly during emergencies, fostering community engagement, and boosting public confidence. Conversely dishonest people could use these platforms for their own dishonest purposes thus disrupting investigations, damaging the public's view of the police, and some people could abuse the platforms and users through online trolling. When I think about how useful social media is for my job as a police officer, I realise that the pros have far surpassed the cons so far. </w:t>
      </w:r>
    </w:p>
    <w:p w14:paraId="56529379" w14:textId="77777777" w:rsidR="004369C4" w:rsidRPr="002F5E57" w:rsidRDefault="004369C4" w:rsidP="004369C4">
      <w:pPr>
        <w:spacing w:line="480" w:lineRule="auto"/>
        <w:rPr>
          <w:rFonts w:asciiTheme="majorHAnsi" w:hAnsiTheme="majorHAnsi" w:cstheme="majorHAnsi"/>
        </w:rPr>
      </w:pPr>
    </w:p>
    <w:p w14:paraId="38F0663E" w14:textId="47268FF5" w:rsidR="004369C4" w:rsidRPr="002F5E57" w:rsidRDefault="004369C4" w:rsidP="004369C4">
      <w:pPr>
        <w:spacing w:line="480" w:lineRule="auto"/>
        <w:rPr>
          <w:rFonts w:asciiTheme="majorHAnsi" w:hAnsiTheme="majorHAnsi" w:cstheme="majorHAnsi"/>
        </w:rPr>
      </w:pPr>
      <w:r w:rsidRPr="002F5E57">
        <w:rPr>
          <w:rFonts w:asciiTheme="majorHAnsi" w:hAnsiTheme="majorHAnsi" w:cstheme="majorHAnsi"/>
        </w:rPr>
        <w:lastRenderedPageBreak/>
        <w:t>Word count 2</w:t>
      </w:r>
      <w:r w:rsidR="00743BF7">
        <w:rPr>
          <w:rFonts w:asciiTheme="majorHAnsi" w:hAnsiTheme="majorHAnsi" w:cstheme="majorHAnsi"/>
        </w:rPr>
        <w:t>074</w:t>
      </w: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3FC857F6" w14:textId="6FFE90EA" w:rsidR="007C4E12" w:rsidRDefault="00711A70" w:rsidP="00340E9A">
      <w:pPr>
        <w:ind w:right="237"/>
        <w:jc w:val="both"/>
        <w:rPr>
          <w:b/>
          <w:sz w:val="24"/>
          <w:szCs w:val="24"/>
        </w:rPr>
      </w:pPr>
      <w:r w:rsidRPr="00450C83">
        <w:rPr>
          <w:b/>
          <w:sz w:val="24"/>
          <w:szCs w:val="24"/>
        </w:rPr>
        <w:t>ANSWER:</w:t>
      </w:r>
    </w:p>
    <w:p w14:paraId="140A5347" w14:textId="77777777" w:rsidR="007C4E12" w:rsidRPr="00450C83" w:rsidRDefault="007C4E12" w:rsidP="00340E9A">
      <w:pPr>
        <w:ind w:right="237"/>
        <w:jc w:val="both"/>
        <w:rPr>
          <w:b/>
          <w:sz w:val="24"/>
          <w:szCs w:val="24"/>
        </w:rPr>
      </w:pPr>
    </w:p>
    <w:p w14:paraId="0797331D" w14:textId="56706637" w:rsidR="00025650" w:rsidRDefault="00025650" w:rsidP="00340E9A">
      <w:pPr>
        <w:ind w:right="237"/>
        <w:jc w:val="both"/>
        <w:rPr>
          <w:sz w:val="24"/>
          <w:szCs w:val="24"/>
        </w:rPr>
      </w:pPr>
    </w:p>
    <w:p w14:paraId="32167ED4" w14:textId="77777777" w:rsidR="00743BF7" w:rsidRPr="005651C0" w:rsidRDefault="00743BF7" w:rsidP="005651C0">
      <w:pPr>
        <w:spacing w:line="480" w:lineRule="auto"/>
        <w:rPr>
          <w:rFonts w:asciiTheme="majorHAnsi" w:hAnsiTheme="majorHAnsi" w:cstheme="majorHAnsi"/>
          <w:sz w:val="24"/>
          <w:szCs w:val="24"/>
        </w:rPr>
      </w:pPr>
      <w:r w:rsidRPr="005651C0">
        <w:rPr>
          <w:rFonts w:asciiTheme="majorHAnsi" w:hAnsiTheme="majorHAnsi" w:cstheme="majorHAnsi"/>
          <w:sz w:val="24"/>
          <w:szCs w:val="24"/>
        </w:rPr>
        <w:t xml:space="preserve">This essay aims to critically examine leadership methods that I have utilised as a response police officer. There are various leadership styles available, each with its own set of advantages and disadvantages and will evaluate how as a police officer adopt these different methods when attending a range of operational incidents. </w:t>
      </w:r>
    </w:p>
    <w:p w14:paraId="240C55B9" w14:textId="77777777" w:rsidR="00743BF7" w:rsidRPr="005651C0" w:rsidRDefault="00743BF7" w:rsidP="005651C0">
      <w:pPr>
        <w:spacing w:line="480" w:lineRule="auto"/>
        <w:rPr>
          <w:rFonts w:asciiTheme="majorHAnsi" w:hAnsiTheme="majorHAnsi" w:cstheme="majorHAnsi"/>
          <w:sz w:val="24"/>
          <w:szCs w:val="24"/>
        </w:rPr>
      </w:pPr>
    </w:p>
    <w:p w14:paraId="0841515C" w14:textId="77777777" w:rsidR="00743BF7" w:rsidRPr="005651C0" w:rsidRDefault="00743BF7" w:rsidP="005651C0">
      <w:pPr>
        <w:spacing w:line="480" w:lineRule="auto"/>
        <w:rPr>
          <w:rFonts w:asciiTheme="majorHAnsi" w:hAnsiTheme="majorHAnsi" w:cstheme="majorHAnsi"/>
          <w:sz w:val="24"/>
          <w:szCs w:val="24"/>
        </w:rPr>
      </w:pPr>
      <w:r w:rsidRPr="005651C0">
        <w:rPr>
          <w:rFonts w:asciiTheme="majorHAnsi" w:hAnsiTheme="majorHAnsi" w:cstheme="majorHAnsi"/>
          <w:sz w:val="24"/>
          <w:szCs w:val="24"/>
        </w:rPr>
        <w:t xml:space="preserve">Effective leadership within the police force is essential for successfully managing dynamic situations as they occur. The capacity to adapt and employ various leadership styles is critical in such circumstances. Various leadership styles are available, each with its own set of positive and negative aspects. The duty of a police officer is very dynamic and unpredictable, as police officers we are responsible for handling a wide range of occurrences, including </w:t>
      </w:r>
      <w:r w:rsidRPr="005651C0">
        <w:rPr>
          <w:rFonts w:asciiTheme="majorHAnsi" w:hAnsiTheme="majorHAnsi" w:cstheme="majorHAnsi"/>
          <w:sz w:val="24"/>
          <w:szCs w:val="24"/>
        </w:rPr>
        <w:lastRenderedPageBreak/>
        <w:t xml:space="preserve">minor public order disturbances as well as more serious crimes such as sexual assaults or murder. </w:t>
      </w:r>
    </w:p>
    <w:p w14:paraId="4CDADDE9" w14:textId="77777777" w:rsidR="00743BF7" w:rsidRPr="005651C0" w:rsidRDefault="00743BF7" w:rsidP="005651C0">
      <w:pPr>
        <w:spacing w:line="480" w:lineRule="auto"/>
        <w:rPr>
          <w:rFonts w:asciiTheme="majorHAnsi" w:hAnsiTheme="majorHAnsi" w:cstheme="majorHAnsi"/>
          <w:sz w:val="24"/>
          <w:szCs w:val="24"/>
        </w:rPr>
      </w:pPr>
    </w:p>
    <w:p w14:paraId="038002EC" w14:textId="77777777" w:rsidR="00743BF7" w:rsidRPr="005651C0" w:rsidRDefault="00743BF7" w:rsidP="005651C0">
      <w:pPr>
        <w:spacing w:line="480" w:lineRule="auto"/>
        <w:rPr>
          <w:rFonts w:asciiTheme="majorHAnsi" w:hAnsiTheme="majorHAnsi" w:cstheme="majorHAnsi"/>
          <w:sz w:val="24"/>
          <w:szCs w:val="24"/>
        </w:rPr>
      </w:pPr>
      <w:r w:rsidRPr="005651C0">
        <w:rPr>
          <w:rFonts w:asciiTheme="majorHAnsi" w:hAnsiTheme="majorHAnsi" w:cstheme="majorHAnsi"/>
          <w:sz w:val="24"/>
          <w:szCs w:val="24"/>
        </w:rPr>
        <w:t xml:space="preserve">It is important to acknowledge that mental health crisis calls are currently receiving a high level of attention from response officers. Every incident is different and unmatched, including the effects on the victim, witnesses, and the </w:t>
      </w:r>
      <w:proofErr w:type="gramStart"/>
      <w:r w:rsidRPr="005651C0">
        <w:rPr>
          <w:rFonts w:asciiTheme="majorHAnsi" w:hAnsiTheme="majorHAnsi" w:cstheme="majorHAnsi"/>
          <w:sz w:val="24"/>
          <w:szCs w:val="24"/>
        </w:rPr>
        <w:t>general public</w:t>
      </w:r>
      <w:proofErr w:type="gramEnd"/>
      <w:r w:rsidRPr="005651C0">
        <w:rPr>
          <w:rFonts w:asciiTheme="majorHAnsi" w:hAnsiTheme="majorHAnsi" w:cstheme="majorHAnsi"/>
          <w:sz w:val="24"/>
          <w:szCs w:val="24"/>
        </w:rPr>
        <w:t>, as well as the specific demands placed on the attending officer.  I will examine the benefits and drawbacks of various leadership styles and their application in achieving optimal outcomes in police scenarios. Additionally, I will explore how these styles can contribute significantly to safeguarding the public and property, fostering community trust, and upholding order. I will also evaluate the progression of my own leadership abilities, which have facilitated the constructive and timely resolution of conflicts and enabled successful decision-making.</w:t>
      </w:r>
    </w:p>
    <w:p w14:paraId="60FCD1F4" w14:textId="77777777" w:rsidR="00743BF7" w:rsidRPr="005651C0" w:rsidRDefault="00743BF7" w:rsidP="005651C0">
      <w:pPr>
        <w:spacing w:line="480" w:lineRule="auto"/>
        <w:rPr>
          <w:rFonts w:asciiTheme="majorHAnsi" w:hAnsiTheme="majorHAnsi" w:cstheme="majorHAnsi"/>
          <w:sz w:val="24"/>
          <w:szCs w:val="24"/>
        </w:rPr>
      </w:pPr>
    </w:p>
    <w:p w14:paraId="6E988FD4" w14:textId="77777777" w:rsidR="005651C0" w:rsidRPr="005651C0" w:rsidRDefault="00743BF7" w:rsidP="005651C0">
      <w:pPr>
        <w:spacing w:line="480" w:lineRule="auto"/>
        <w:rPr>
          <w:rFonts w:asciiTheme="majorHAnsi" w:hAnsiTheme="majorHAnsi" w:cstheme="majorHAnsi"/>
          <w:sz w:val="24"/>
          <w:szCs w:val="24"/>
        </w:rPr>
      </w:pPr>
      <w:r w:rsidRPr="005651C0">
        <w:rPr>
          <w:rFonts w:asciiTheme="majorHAnsi" w:hAnsiTheme="majorHAnsi" w:cstheme="majorHAnsi"/>
          <w:sz w:val="24"/>
          <w:szCs w:val="24"/>
        </w:rPr>
        <w:t xml:space="preserve">According to Baker, Day and Salas, research literature generally agrees that a team is comprised of two or more individuals who have defined responsibilities, work together on interdependent activities, are flexible, and have a similar objective (Baker, Day, Salas, 2006). </w:t>
      </w:r>
    </w:p>
    <w:p w14:paraId="45264E5E" w14:textId="77777777" w:rsidR="005651C0" w:rsidRPr="005651C0" w:rsidRDefault="005651C0" w:rsidP="005651C0">
      <w:pPr>
        <w:spacing w:line="480" w:lineRule="auto"/>
        <w:rPr>
          <w:rFonts w:asciiTheme="majorHAnsi" w:hAnsiTheme="majorHAnsi" w:cstheme="majorHAnsi"/>
          <w:sz w:val="24"/>
          <w:szCs w:val="24"/>
        </w:rPr>
      </w:pPr>
    </w:p>
    <w:p w14:paraId="5E0F5CA6" w14:textId="6DD2A58F" w:rsidR="00743BF7" w:rsidRPr="005651C0" w:rsidRDefault="00743BF7" w:rsidP="005651C0">
      <w:pPr>
        <w:spacing w:line="480" w:lineRule="auto"/>
        <w:rPr>
          <w:rFonts w:asciiTheme="majorHAnsi" w:hAnsiTheme="majorHAnsi" w:cstheme="majorHAnsi"/>
          <w:sz w:val="24"/>
          <w:szCs w:val="24"/>
        </w:rPr>
      </w:pPr>
      <w:r w:rsidRPr="005651C0">
        <w:rPr>
          <w:rFonts w:asciiTheme="majorHAnsi" w:hAnsiTheme="majorHAnsi" w:cstheme="majorHAnsi"/>
          <w:sz w:val="24"/>
          <w:szCs w:val="24"/>
        </w:rPr>
        <w:t>Whereas a leader is typically described as a mentor who directs and motivate individuals, they inspire teams throughout difficult periods and provide guidance to individuals as they advance in their careers. A leader oversees individuals to ensure that teams remain coordinated and focused on achieving common objectives. They promote a culture of collaboration and set a positive example through their leadership (Waters, 2022).</w:t>
      </w:r>
    </w:p>
    <w:p w14:paraId="38B445DC" w14:textId="77777777" w:rsidR="005651C0" w:rsidRPr="005651C0" w:rsidRDefault="00743BF7" w:rsidP="005651C0">
      <w:pPr>
        <w:spacing w:line="480" w:lineRule="auto"/>
        <w:rPr>
          <w:rFonts w:asciiTheme="majorHAnsi" w:hAnsiTheme="majorHAnsi" w:cstheme="majorHAnsi"/>
          <w:sz w:val="24"/>
          <w:szCs w:val="24"/>
        </w:rPr>
      </w:pPr>
      <w:r w:rsidRPr="005651C0">
        <w:rPr>
          <w:rFonts w:asciiTheme="majorHAnsi" w:hAnsiTheme="majorHAnsi" w:cstheme="majorHAnsi"/>
          <w:sz w:val="24"/>
          <w:szCs w:val="24"/>
        </w:rPr>
        <w:t xml:space="preserve">Dodd (2024) states that police forces remain impacted from the consequences of government budget reductions, resulting in 6,000 officers being removed from frontline </w:t>
      </w:r>
      <w:r w:rsidRPr="005651C0">
        <w:rPr>
          <w:rFonts w:asciiTheme="majorHAnsi" w:hAnsiTheme="majorHAnsi" w:cstheme="majorHAnsi"/>
          <w:sz w:val="24"/>
          <w:szCs w:val="24"/>
        </w:rPr>
        <w:lastRenderedPageBreak/>
        <w:t xml:space="preserve">crime prevention to tackle the gaps created by a funding crisis. Therefore, financial limitations have made earlier methods of leadership styles in the police force of no use. </w:t>
      </w:r>
    </w:p>
    <w:p w14:paraId="5BE08C16" w14:textId="77777777" w:rsidR="005651C0" w:rsidRPr="005651C0" w:rsidRDefault="005651C0" w:rsidP="005651C0">
      <w:pPr>
        <w:spacing w:line="480" w:lineRule="auto"/>
        <w:rPr>
          <w:rFonts w:asciiTheme="majorHAnsi" w:hAnsiTheme="majorHAnsi" w:cstheme="majorHAnsi"/>
          <w:sz w:val="24"/>
          <w:szCs w:val="24"/>
        </w:rPr>
      </w:pPr>
    </w:p>
    <w:p w14:paraId="0E62326F" w14:textId="76E8CBD4" w:rsidR="00743BF7" w:rsidRPr="005651C0" w:rsidRDefault="00743BF7" w:rsidP="005651C0">
      <w:pPr>
        <w:spacing w:line="480" w:lineRule="auto"/>
        <w:rPr>
          <w:rFonts w:asciiTheme="majorHAnsi" w:hAnsiTheme="majorHAnsi" w:cstheme="majorHAnsi"/>
          <w:sz w:val="24"/>
          <w:szCs w:val="24"/>
        </w:rPr>
      </w:pPr>
      <w:r w:rsidRPr="005651C0">
        <w:rPr>
          <w:rFonts w:asciiTheme="majorHAnsi" w:hAnsiTheme="majorHAnsi" w:cstheme="majorHAnsi"/>
          <w:sz w:val="24"/>
          <w:szCs w:val="24"/>
        </w:rPr>
        <w:t xml:space="preserve">The College of Policing (2023) establishes leadership standards for policing across five organisational levels. At each level, there is a national standard that defines the expectations and needs of the persons. These responsibilities incorporate serving the public by delivering a high-quality service that effectively identifies and discourages criminal activity, enhancing public safety, adhering to the code of ethics and its fundamental principles, and fostering trust among colleagues and the </w:t>
      </w:r>
      <w:proofErr w:type="gramStart"/>
      <w:r w:rsidRPr="005651C0">
        <w:rPr>
          <w:rFonts w:asciiTheme="majorHAnsi" w:hAnsiTheme="majorHAnsi" w:cstheme="majorHAnsi"/>
          <w:sz w:val="24"/>
          <w:szCs w:val="24"/>
        </w:rPr>
        <w:t>general public</w:t>
      </w:r>
      <w:proofErr w:type="gramEnd"/>
      <w:r w:rsidRPr="005651C0">
        <w:rPr>
          <w:rFonts w:asciiTheme="majorHAnsi" w:hAnsiTheme="majorHAnsi" w:cstheme="majorHAnsi"/>
          <w:sz w:val="24"/>
          <w:szCs w:val="24"/>
        </w:rPr>
        <w:t xml:space="preserve">. </w:t>
      </w:r>
    </w:p>
    <w:p w14:paraId="3363235D" w14:textId="77777777" w:rsidR="005651C0" w:rsidRPr="005651C0" w:rsidRDefault="005651C0" w:rsidP="005651C0">
      <w:pPr>
        <w:spacing w:line="480" w:lineRule="auto"/>
        <w:rPr>
          <w:rFonts w:asciiTheme="majorHAnsi" w:hAnsiTheme="majorHAnsi" w:cstheme="majorHAnsi"/>
          <w:sz w:val="24"/>
          <w:szCs w:val="24"/>
        </w:rPr>
      </w:pPr>
    </w:p>
    <w:p w14:paraId="6AC4A6FE" w14:textId="09963AEE" w:rsidR="00743BF7" w:rsidRPr="005651C0" w:rsidRDefault="005651C0" w:rsidP="005651C0">
      <w:pPr>
        <w:spacing w:line="480" w:lineRule="auto"/>
        <w:rPr>
          <w:rFonts w:asciiTheme="majorHAnsi" w:hAnsiTheme="majorHAnsi" w:cstheme="majorHAnsi"/>
          <w:sz w:val="24"/>
          <w:szCs w:val="24"/>
        </w:rPr>
      </w:pPr>
      <w:r w:rsidRPr="005651C0">
        <w:rPr>
          <w:rFonts w:asciiTheme="majorHAnsi" w:hAnsiTheme="majorHAnsi" w:cstheme="majorHAnsi"/>
          <w:sz w:val="24"/>
          <w:szCs w:val="24"/>
        </w:rPr>
        <w:t>Cherry</w:t>
      </w:r>
      <w:r w:rsidR="00743BF7" w:rsidRPr="005651C0">
        <w:rPr>
          <w:rFonts w:asciiTheme="majorHAnsi" w:hAnsiTheme="majorHAnsi" w:cstheme="majorHAnsi"/>
          <w:sz w:val="24"/>
          <w:szCs w:val="24"/>
        </w:rPr>
        <w:t xml:space="preserve"> has categorised leadership into six unique styles: autocratic, democratic, transformational, transactional, situational, and delegative (Cherry, 2023). Authoritarian Leaders, are often referred to as autocratic, lay down specific instructions for what must be done, when it must be done, and how it needs to be done. While, authoritarian leadership can bring order, efficiency, and decisiveness to a police force, it also poses significant risks, including reduced morale, lack of flexibility, potential for abuse of power, and strained community relations. Balancing these factors is crucial for maintaining an effective and trustworthy police force (</w:t>
      </w:r>
      <w:proofErr w:type="spellStart"/>
      <w:r w:rsidR="00743BF7" w:rsidRPr="005651C0">
        <w:rPr>
          <w:rFonts w:asciiTheme="majorHAnsi" w:hAnsiTheme="majorHAnsi" w:cstheme="majorHAnsi"/>
          <w:sz w:val="24"/>
          <w:szCs w:val="24"/>
        </w:rPr>
        <w:t>Stobierski</w:t>
      </w:r>
      <w:proofErr w:type="spellEnd"/>
      <w:r w:rsidR="00743BF7" w:rsidRPr="005651C0">
        <w:rPr>
          <w:rFonts w:asciiTheme="majorHAnsi" w:hAnsiTheme="majorHAnsi" w:cstheme="majorHAnsi"/>
          <w:sz w:val="24"/>
          <w:szCs w:val="24"/>
        </w:rPr>
        <w:t xml:space="preserve">, 2019). Delegative leaders give their group members little to no direction. </w:t>
      </w:r>
      <w:bookmarkStart w:id="1" w:name="_Hlk170128545"/>
      <w:r w:rsidR="00743BF7" w:rsidRPr="005651C0">
        <w:rPr>
          <w:rFonts w:asciiTheme="majorHAnsi" w:hAnsiTheme="majorHAnsi" w:cstheme="majorHAnsi"/>
          <w:sz w:val="24"/>
          <w:szCs w:val="24"/>
        </w:rPr>
        <w:t xml:space="preserve">Transactional leadership </w:t>
      </w:r>
      <w:bookmarkEnd w:id="1"/>
      <w:r w:rsidR="00743BF7" w:rsidRPr="005651C0">
        <w:rPr>
          <w:rFonts w:asciiTheme="majorHAnsi" w:hAnsiTheme="majorHAnsi" w:cstheme="majorHAnsi"/>
          <w:sz w:val="24"/>
          <w:szCs w:val="24"/>
        </w:rPr>
        <w:t xml:space="preserve">in policing provides a well-defined framework, effectiveness, and responsibility, which are advantageous for upholding order and attaining short-term goals. Nevertheless, it can also result in inflexibility, weakened drive, and difficulties in adjusting to unexpected situations or promoting continued growth (Richards, 2020). Transformational leadership in policing can result in improved motivation, better innovation, and greater community relations. However, executing this leadership style </w:t>
      </w:r>
      <w:r w:rsidR="00743BF7" w:rsidRPr="005651C0">
        <w:rPr>
          <w:rFonts w:asciiTheme="majorHAnsi" w:hAnsiTheme="majorHAnsi" w:cstheme="majorHAnsi"/>
          <w:sz w:val="24"/>
          <w:szCs w:val="24"/>
        </w:rPr>
        <w:lastRenderedPageBreak/>
        <w:t>requires substantial investment in time, effort, and resources. Additionally, it may encounter obstacles such as opposition to change and the need to strike a balance between visionary objectives and practical constraints (Deng et al 2022)</w:t>
      </w:r>
      <w:r w:rsidRPr="005651C0">
        <w:rPr>
          <w:rFonts w:asciiTheme="majorHAnsi" w:hAnsiTheme="majorHAnsi" w:cstheme="majorHAnsi"/>
          <w:sz w:val="24"/>
          <w:szCs w:val="24"/>
        </w:rPr>
        <w:t>.</w:t>
      </w:r>
    </w:p>
    <w:p w14:paraId="5ECF01F0" w14:textId="77777777" w:rsidR="005651C0" w:rsidRPr="005651C0" w:rsidRDefault="005651C0" w:rsidP="005651C0">
      <w:pPr>
        <w:spacing w:line="480" w:lineRule="auto"/>
        <w:rPr>
          <w:rFonts w:asciiTheme="majorHAnsi" w:hAnsiTheme="majorHAnsi" w:cstheme="majorHAnsi"/>
          <w:sz w:val="24"/>
          <w:szCs w:val="24"/>
        </w:rPr>
      </w:pPr>
    </w:p>
    <w:p w14:paraId="15474394" w14:textId="7C23F284" w:rsidR="00743BF7" w:rsidRPr="005651C0" w:rsidRDefault="00743BF7" w:rsidP="005651C0">
      <w:pPr>
        <w:spacing w:line="480" w:lineRule="auto"/>
        <w:rPr>
          <w:rFonts w:asciiTheme="majorHAnsi" w:hAnsiTheme="majorHAnsi" w:cstheme="majorHAnsi"/>
          <w:sz w:val="24"/>
          <w:szCs w:val="24"/>
        </w:rPr>
      </w:pPr>
      <w:r w:rsidRPr="005651C0">
        <w:rPr>
          <w:rFonts w:asciiTheme="majorHAnsi" w:hAnsiTheme="majorHAnsi" w:cstheme="majorHAnsi"/>
          <w:sz w:val="24"/>
          <w:szCs w:val="24"/>
        </w:rPr>
        <w:t>The vast majority the time, Gwent officers work alone. Adapting to transactional leadership style helps me build strong decision-making skills, which are essential when assessing and responding to unpredictable occurrences without rapid assistance (Cote,2024).</w:t>
      </w:r>
      <w:r w:rsidR="005651C0" w:rsidRPr="005651C0">
        <w:rPr>
          <w:rFonts w:asciiTheme="majorHAnsi" w:hAnsiTheme="majorHAnsi" w:cstheme="majorHAnsi"/>
          <w:sz w:val="24"/>
          <w:szCs w:val="24"/>
        </w:rPr>
        <w:t xml:space="preserve"> </w:t>
      </w:r>
      <w:r w:rsidRPr="005651C0">
        <w:rPr>
          <w:rFonts w:asciiTheme="majorHAnsi" w:hAnsiTheme="majorHAnsi" w:cstheme="majorHAnsi"/>
          <w:sz w:val="24"/>
          <w:szCs w:val="24"/>
        </w:rPr>
        <w:t xml:space="preserve">As more experienced police officers continue to leave policing, the dynamics of the shift are always changing. I frequently apply this method of leadership when managing incidents involving inexperienced staff members. Although I am not an approved tutor at Gwent Police, I am passionate in supporting new staff members by engaging them in the decision-making process, which encourages their professional development. According to </w:t>
      </w:r>
      <w:proofErr w:type="spellStart"/>
      <w:r w:rsidRPr="005651C0">
        <w:rPr>
          <w:rFonts w:asciiTheme="majorHAnsi" w:hAnsiTheme="majorHAnsi" w:cstheme="majorHAnsi"/>
          <w:sz w:val="24"/>
          <w:szCs w:val="24"/>
        </w:rPr>
        <w:t>Emmerling</w:t>
      </w:r>
      <w:proofErr w:type="spellEnd"/>
      <w:r w:rsidRPr="005651C0">
        <w:rPr>
          <w:rFonts w:asciiTheme="majorHAnsi" w:hAnsiTheme="majorHAnsi" w:cstheme="majorHAnsi"/>
          <w:sz w:val="24"/>
          <w:szCs w:val="24"/>
        </w:rPr>
        <w:t xml:space="preserve"> and </w:t>
      </w:r>
      <w:proofErr w:type="spellStart"/>
      <w:r w:rsidRPr="005651C0">
        <w:rPr>
          <w:rFonts w:asciiTheme="majorHAnsi" w:hAnsiTheme="majorHAnsi" w:cstheme="majorHAnsi"/>
          <w:sz w:val="24"/>
          <w:szCs w:val="24"/>
        </w:rPr>
        <w:t>Rooders</w:t>
      </w:r>
      <w:proofErr w:type="spellEnd"/>
      <w:r w:rsidR="005651C0" w:rsidRPr="005651C0">
        <w:rPr>
          <w:rFonts w:asciiTheme="majorHAnsi" w:hAnsiTheme="majorHAnsi" w:cstheme="majorHAnsi"/>
          <w:sz w:val="24"/>
          <w:szCs w:val="24"/>
        </w:rPr>
        <w:t>,</w:t>
      </w:r>
      <w:r w:rsidRPr="005651C0">
        <w:rPr>
          <w:rFonts w:asciiTheme="majorHAnsi" w:hAnsiTheme="majorHAnsi" w:cstheme="majorHAnsi"/>
          <w:sz w:val="24"/>
          <w:szCs w:val="24"/>
        </w:rPr>
        <w:t xml:space="preserve"> (2020) to actively involve your team in the decision-making process can actively enhance your chances of achieving your objectives. </w:t>
      </w:r>
    </w:p>
    <w:p w14:paraId="69F84E6B" w14:textId="77777777" w:rsidR="00743BF7" w:rsidRPr="005651C0" w:rsidRDefault="00743BF7" w:rsidP="005651C0">
      <w:pPr>
        <w:spacing w:line="480" w:lineRule="auto"/>
        <w:rPr>
          <w:rFonts w:asciiTheme="majorHAnsi" w:hAnsiTheme="majorHAnsi" w:cstheme="majorHAnsi"/>
          <w:sz w:val="24"/>
          <w:szCs w:val="24"/>
        </w:rPr>
      </w:pPr>
    </w:p>
    <w:p w14:paraId="75E54DE9" w14:textId="77777777" w:rsidR="00743BF7" w:rsidRPr="005651C0" w:rsidRDefault="00743BF7" w:rsidP="005651C0">
      <w:pPr>
        <w:spacing w:line="480" w:lineRule="auto"/>
        <w:rPr>
          <w:rFonts w:asciiTheme="majorHAnsi" w:hAnsiTheme="majorHAnsi" w:cstheme="majorHAnsi"/>
          <w:sz w:val="24"/>
          <w:szCs w:val="24"/>
        </w:rPr>
      </w:pPr>
      <w:r w:rsidRPr="005651C0">
        <w:rPr>
          <w:rFonts w:asciiTheme="majorHAnsi" w:hAnsiTheme="majorHAnsi" w:cstheme="majorHAnsi"/>
          <w:sz w:val="24"/>
          <w:szCs w:val="24"/>
        </w:rPr>
        <w:t xml:space="preserve">Research into situational leadership, Egan (2023) implies a leader can analyse a task, establish objectives, assess the level of competence of the individual or group, choose an appropriate leadership approach, and adapt the approach as circumstances evolve. Due to the dynamic and ever-changing nature of policing, most police officers, in my opinion adopt this leadership style. This technique aligns with the national decision model established by the College of Policing, particularly in terms of establishing an efficient operational plan, identifying different possibilities and potential consequences, and reviewing the steps that have been taken (College of Policing, 2013). </w:t>
      </w:r>
    </w:p>
    <w:p w14:paraId="78EAEB30" w14:textId="77777777" w:rsidR="00743BF7" w:rsidRPr="005651C0" w:rsidRDefault="00743BF7" w:rsidP="005651C0">
      <w:pPr>
        <w:spacing w:line="480" w:lineRule="auto"/>
        <w:rPr>
          <w:rFonts w:asciiTheme="majorHAnsi" w:hAnsiTheme="majorHAnsi" w:cstheme="majorHAnsi"/>
          <w:sz w:val="24"/>
          <w:szCs w:val="24"/>
        </w:rPr>
      </w:pPr>
    </w:p>
    <w:p w14:paraId="674D80E7" w14:textId="77777777" w:rsidR="00743BF7" w:rsidRPr="005651C0" w:rsidRDefault="00743BF7" w:rsidP="005651C0">
      <w:pPr>
        <w:spacing w:line="480" w:lineRule="auto"/>
        <w:rPr>
          <w:rFonts w:asciiTheme="majorHAnsi" w:hAnsiTheme="majorHAnsi" w:cstheme="majorHAnsi"/>
          <w:sz w:val="24"/>
          <w:szCs w:val="24"/>
        </w:rPr>
      </w:pPr>
      <w:r w:rsidRPr="005651C0">
        <w:rPr>
          <w:rFonts w:asciiTheme="majorHAnsi" w:hAnsiTheme="majorHAnsi" w:cstheme="majorHAnsi"/>
          <w:sz w:val="24"/>
          <w:szCs w:val="24"/>
        </w:rPr>
        <w:lastRenderedPageBreak/>
        <w:t>An incident I have reflected on involved being dispatched to a domestic related situation with two sisters. Force Control Room (</w:t>
      </w:r>
      <w:proofErr w:type="spellStart"/>
      <w:r w:rsidRPr="005651C0">
        <w:rPr>
          <w:rFonts w:asciiTheme="majorHAnsi" w:hAnsiTheme="majorHAnsi" w:cstheme="majorHAnsi"/>
          <w:sz w:val="24"/>
          <w:szCs w:val="24"/>
        </w:rPr>
        <w:t>FCR</w:t>
      </w:r>
      <w:proofErr w:type="spellEnd"/>
      <w:r w:rsidRPr="005651C0">
        <w:rPr>
          <w:rFonts w:asciiTheme="majorHAnsi" w:hAnsiTheme="majorHAnsi" w:cstheme="majorHAnsi"/>
          <w:sz w:val="24"/>
          <w:szCs w:val="24"/>
        </w:rPr>
        <w:t xml:space="preserve">) dispatched me and a female colleague to the address informing me both females were intoxicated, and one sister wanted the other female removed from the address. Before arrival I requested </w:t>
      </w:r>
      <w:proofErr w:type="spellStart"/>
      <w:r w:rsidRPr="005651C0">
        <w:rPr>
          <w:rFonts w:asciiTheme="majorHAnsi" w:hAnsiTheme="majorHAnsi" w:cstheme="majorHAnsi"/>
          <w:sz w:val="24"/>
          <w:szCs w:val="24"/>
        </w:rPr>
        <w:t>FCR</w:t>
      </w:r>
      <w:proofErr w:type="spellEnd"/>
      <w:r w:rsidRPr="005651C0">
        <w:rPr>
          <w:rFonts w:asciiTheme="majorHAnsi" w:hAnsiTheme="majorHAnsi" w:cstheme="majorHAnsi"/>
          <w:sz w:val="24"/>
          <w:szCs w:val="24"/>
        </w:rPr>
        <w:t xml:space="preserve"> to do all the relevant checks on the female and the address, this will enable me to conduct a dynamic risk assessment prior to arrival. A dynamic risk assessment is an ongoing procedure that involves analysing potential risks in real-time or almost real-time events as they occur. Dynamic risk assessment differs from dynamic risk assessments by involving continuous monitoring and adjustment of risk factors throughout the whole length of an incident, as opposed to being completed solely before the incident has occurred (Cornelius, 2023).</w:t>
      </w:r>
    </w:p>
    <w:p w14:paraId="62CB0312" w14:textId="77777777" w:rsidR="005651C0" w:rsidRPr="005651C0" w:rsidRDefault="005651C0" w:rsidP="005651C0">
      <w:pPr>
        <w:spacing w:line="480" w:lineRule="auto"/>
        <w:rPr>
          <w:rFonts w:asciiTheme="majorHAnsi" w:hAnsiTheme="majorHAnsi" w:cstheme="majorHAnsi"/>
          <w:sz w:val="24"/>
          <w:szCs w:val="24"/>
        </w:rPr>
      </w:pPr>
    </w:p>
    <w:p w14:paraId="2357107C" w14:textId="77777777" w:rsidR="00743BF7" w:rsidRPr="005651C0" w:rsidRDefault="00743BF7" w:rsidP="005651C0">
      <w:pPr>
        <w:spacing w:line="480" w:lineRule="auto"/>
        <w:rPr>
          <w:rFonts w:asciiTheme="majorHAnsi" w:hAnsiTheme="majorHAnsi" w:cstheme="majorHAnsi"/>
          <w:sz w:val="24"/>
          <w:szCs w:val="24"/>
        </w:rPr>
      </w:pPr>
      <w:r w:rsidRPr="005651C0">
        <w:rPr>
          <w:rFonts w:asciiTheme="majorHAnsi" w:hAnsiTheme="majorHAnsi" w:cstheme="majorHAnsi"/>
          <w:sz w:val="24"/>
          <w:szCs w:val="24"/>
        </w:rPr>
        <w:t xml:space="preserve">Upon arrival I immediately recognised the one female. Inspecting the room, I noticed numerous items that could be used as a weapon against us, including a butcher’s knife on the floor. As a taser trainer officer I have immediately passed this if formation to </w:t>
      </w:r>
      <w:proofErr w:type="spellStart"/>
      <w:r w:rsidRPr="005651C0">
        <w:rPr>
          <w:rFonts w:asciiTheme="majorHAnsi" w:hAnsiTheme="majorHAnsi" w:cstheme="majorHAnsi"/>
          <w:sz w:val="24"/>
          <w:szCs w:val="24"/>
        </w:rPr>
        <w:t>FCR</w:t>
      </w:r>
      <w:proofErr w:type="spellEnd"/>
      <w:r w:rsidRPr="005651C0">
        <w:rPr>
          <w:rFonts w:asciiTheme="majorHAnsi" w:hAnsiTheme="majorHAnsi" w:cstheme="majorHAnsi"/>
          <w:sz w:val="24"/>
          <w:szCs w:val="24"/>
        </w:rPr>
        <w:t xml:space="preserve"> to make the Force Incident Manger (</w:t>
      </w:r>
      <w:proofErr w:type="spellStart"/>
      <w:r w:rsidRPr="005651C0">
        <w:rPr>
          <w:rFonts w:asciiTheme="majorHAnsi" w:hAnsiTheme="majorHAnsi" w:cstheme="majorHAnsi"/>
          <w:sz w:val="24"/>
          <w:szCs w:val="24"/>
        </w:rPr>
        <w:t>FIM</w:t>
      </w:r>
      <w:proofErr w:type="spellEnd"/>
      <w:r w:rsidRPr="005651C0">
        <w:rPr>
          <w:rFonts w:asciiTheme="majorHAnsi" w:hAnsiTheme="majorHAnsi" w:cstheme="majorHAnsi"/>
          <w:sz w:val="24"/>
          <w:szCs w:val="24"/>
        </w:rPr>
        <w:t xml:space="preserve">) aware. Additional information indicated the reporting person had previously threatened and officer with a knife. </w:t>
      </w:r>
    </w:p>
    <w:p w14:paraId="70E0127B" w14:textId="77777777" w:rsidR="005651C0" w:rsidRPr="005651C0" w:rsidRDefault="005651C0" w:rsidP="005651C0">
      <w:pPr>
        <w:spacing w:line="480" w:lineRule="auto"/>
        <w:rPr>
          <w:rFonts w:asciiTheme="majorHAnsi" w:hAnsiTheme="majorHAnsi" w:cstheme="majorHAnsi"/>
          <w:sz w:val="24"/>
          <w:szCs w:val="24"/>
        </w:rPr>
      </w:pPr>
    </w:p>
    <w:p w14:paraId="5E203478" w14:textId="77777777" w:rsidR="00743BF7" w:rsidRPr="005651C0" w:rsidRDefault="00743BF7" w:rsidP="005651C0">
      <w:pPr>
        <w:spacing w:line="480" w:lineRule="auto"/>
        <w:rPr>
          <w:rFonts w:asciiTheme="majorHAnsi" w:hAnsiTheme="majorHAnsi" w:cstheme="majorHAnsi"/>
          <w:sz w:val="24"/>
          <w:szCs w:val="24"/>
        </w:rPr>
      </w:pPr>
      <w:r w:rsidRPr="005651C0">
        <w:rPr>
          <w:rFonts w:asciiTheme="majorHAnsi" w:hAnsiTheme="majorHAnsi" w:cstheme="majorHAnsi"/>
          <w:sz w:val="24"/>
          <w:szCs w:val="24"/>
        </w:rPr>
        <w:t xml:space="preserve">Given the circumstances, I adopted a situational leadership style, with my colleague freshly out of tutorship she has not been exposed to much physical conflict. I needed to be vigilant and prepared to use my taser, should I have to. I also had to consider her sister reaction, should she witness a sibling being tasered. Due to the risk that we were presented with another taser unit was dispatched to the address. </w:t>
      </w:r>
    </w:p>
    <w:p w14:paraId="1A7C55C5" w14:textId="77777777" w:rsidR="005651C0" w:rsidRPr="005651C0" w:rsidRDefault="005651C0" w:rsidP="005651C0">
      <w:pPr>
        <w:spacing w:line="480" w:lineRule="auto"/>
        <w:rPr>
          <w:rFonts w:asciiTheme="majorHAnsi" w:hAnsiTheme="majorHAnsi" w:cstheme="majorHAnsi"/>
          <w:sz w:val="24"/>
          <w:szCs w:val="24"/>
        </w:rPr>
      </w:pPr>
    </w:p>
    <w:p w14:paraId="1489CE1E" w14:textId="77777777" w:rsidR="00743BF7" w:rsidRPr="005651C0" w:rsidRDefault="00743BF7" w:rsidP="005651C0">
      <w:pPr>
        <w:spacing w:line="480" w:lineRule="auto"/>
        <w:rPr>
          <w:rFonts w:asciiTheme="majorHAnsi" w:hAnsiTheme="majorHAnsi" w:cstheme="majorHAnsi"/>
          <w:sz w:val="24"/>
          <w:szCs w:val="24"/>
        </w:rPr>
      </w:pPr>
      <w:r w:rsidRPr="005651C0">
        <w:rPr>
          <w:rFonts w:asciiTheme="majorHAnsi" w:hAnsiTheme="majorHAnsi" w:cstheme="majorHAnsi"/>
          <w:sz w:val="24"/>
          <w:szCs w:val="24"/>
        </w:rPr>
        <w:lastRenderedPageBreak/>
        <w:t>I attempted to build a rapport with the intoxicated female, but her behaviour was very unpredictable. It has been found that Alcohol consumption can have intricate effects on the brain and body, potentially modifying one's behaviours and resulting in adverse consequences. Diminished cognitive discernment, however challenging to measure precisely, can prompt individuals to partake in unsafe behaviour and result in adverse effects (</w:t>
      </w:r>
      <w:proofErr w:type="spellStart"/>
      <w:r w:rsidRPr="005651C0">
        <w:rPr>
          <w:rFonts w:asciiTheme="majorHAnsi" w:hAnsiTheme="majorHAnsi" w:cstheme="majorHAnsi"/>
          <w:sz w:val="24"/>
          <w:szCs w:val="24"/>
        </w:rPr>
        <w:t>Geoffrion</w:t>
      </w:r>
      <w:proofErr w:type="spellEnd"/>
      <w:r w:rsidRPr="005651C0">
        <w:rPr>
          <w:rFonts w:asciiTheme="majorHAnsi" w:hAnsiTheme="majorHAnsi" w:cstheme="majorHAnsi"/>
          <w:sz w:val="24"/>
          <w:szCs w:val="24"/>
        </w:rPr>
        <w:t xml:space="preserve">, 2023). </w:t>
      </w:r>
    </w:p>
    <w:p w14:paraId="4F1EA7AD" w14:textId="77777777" w:rsidR="005651C0" w:rsidRPr="005651C0" w:rsidRDefault="005651C0" w:rsidP="005651C0">
      <w:pPr>
        <w:spacing w:line="480" w:lineRule="auto"/>
        <w:rPr>
          <w:rFonts w:asciiTheme="majorHAnsi" w:hAnsiTheme="majorHAnsi" w:cstheme="majorHAnsi"/>
          <w:sz w:val="24"/>
          <w:szCs w:val="24"/>
        </w:rPr>
      </w:pPr>
    </w:p>
    <w:p w14:paraId="05B5054E" w14:textId="42123240" w:rsidR="00743BF7" w:rsidRPr="005651C0" w:rsidRDefault="00743BF7" w:rsidP="005651C0">
      <w:pPr>
        <w:spacing w:line="480" w:lineRule="auto"/>
        <w:rPr>
          <w:rFonts w:asciiTheme="majorHAnsi" w:hAnsiTheme="majorHAnsi" w:cstheme="majorHAnsi"/>
          <w:sz w:val="24"/>
          <w:szCs w:val="24"/>
        </w:rPr>
      </w:pPr>
      <w:r w:rsidRPr="005651C0">
        <w:rPr>
          <w:rFonts w:asciiTheme="majorHAnsi" w:hAnsiTheme="majorHAnsi" w:cstheme="majorHAnsi"/>
          <w:sz w:val="24"/>
          <w:szCs w:val="24"/>
        </w:rPr>
        <w:t>As her behaviour had escalated, and she continued to make threats towards her sister such as I’m going to “Kill her “. Although this female has no warning markers for weapons such as knifes, (her sister did) I made the decision to arrest her for Threats to Kill. As we were about to handcuff her, she assaulted my colleague by slapping her in her face. I continued reasoning with her to allow for effective handcuffing. Despite my attempts to reason with her for effective handcuffing, an officer was assaulted whilst on duty. I conducted a welfare check on my colleague and she made an alarming comment “I’m fine, it’s part of the job”. I instantly informed her it’s not part of the job and no one should be assaulted no matter what job they are doing. I am concerned that being new and unknown to the shift, she felt embarrassed and affect her self-esteem moving forward.</w:t>
      </w:r>
    </w:p>
    <w:p w14:paraId="14BACA91" w14:textId="77777777" w:rsidR="005651C0" w:rsidRPr="005651C0" w:rsidRDefault="005651C0" w:rsidP="005651C0">
      <w:pPr>
        <w:spacing w:line="480" w:lineRule="auto"/>
        <w:rPr>
          <w:rFonts w:asciiTheme="majorHAnsi" w:hAnsiTheme="majorHAnsi" w:cstheme="majorHAnsi"/>
          <w:sz w:val="24"/>
          <w:szCs w:val="24"/>
        </w:rPr>
      </w:pPr>
    </w:p>
    <w:p w14:paraId="0C9941DA" w14:textId="77777777" w:rsidR="00743BF7" w:rsidRPr="005651C0" w:rsidRDefault="00743BF7" w:rsidP="005651C0">
      <w:pPr>
        <w:spacing w:line="480" w:lineRule="auto"/>
        <w:jc w:val="both"/>
        <w:rPr>
          <w:rFonts w:asciiTheme="majorHAnsi" w:hAnsiTheme="majorHAnsi" w:cstheme="majorHAnsi"/>
          <w:sz w:val="24"/>
          <w:szCs w:val="24"/>
        </w:rPr>
      </w:pPr>
      <w:r w:rsidRPr="005651C0">
        <w:rPr>
          <w:rFonts w:asciiTheme="majorHAnsi" w:hAnsiTheme="majorHAnsi" w:cstheme="majorHAnsi"/>
          <w:sz w:val="24"/>
          <w:szCs w:val="24"/>
        </w:rPr>
        <w:t xml:space="preserve"> According to </w:t>
      </w:r>
      <w:proofErr w:type="spellStart"/>
      <w:r w:rsidRPr="005651C0">
        <w:rPr>
          <w:rFonts w:asciiTheme="majorHAnsi" w:hAnsiTheme="majorHAnsi" w:cstheme="majorHAnsi"/>
          <w:sz w:val="24"/>
          <w:szCs w:val="24"/>
        </w:rPr>
        <w:t>Budiarto</w:t>
      </w:r>
      <w:proofErr w:type="spellEnd"/>
      <w:r w:rsidRPr="005651C0">
        <w:rPr>
          <w:rFonts w:asciiTheme="majorHAnsi" w:hAnsiTheme="majorHAnsi" w:cstheme="majorHAnsi"/>
          <w:sz w:val="24"/>
          <w:szCs w:val="24"/>
        </w:rPr>
        <w:t xml:space="preserve"> and Helmi (2021), self-esteem can be ascertained by a process of self-evaluation, when one compares oneself to others and forms either a favourable or negative appraisal.  Self-esteem is a fundamental human requirement crucial for sustaining favourable and effective aspects of life, including interactions with others, work environments. This highlights the importance of situational leadership in policing. Adapting my leadership style to meet the needs of the moment ensured both officer safety and effective incident </w:t>
      </w:r>
      <w:r w:rsidRPr="005651C0">
        <w:rPr>
          <w:rFonts w:asciiTheme="majorHAnsi" w:hAnsiTheme="majorHAnsi" w:cstheme="majorHAnsi"/>
          <w:sz w:val="24"/>
          <w:szCs w:val="24"/>
        </w:rPr>
        <w:lastRenderedPageBreak/>
        <w:t xml:space="preserve">management. Engaging with new officers during the decision-making process not only supports their development but also fosters their confidence and resilience in challenging situations.  The Police Federation documents an alarming static regarding assaults on police officers during the period from March 2022 to March 2023. A total of 40,330 incidents of assault on police officers were officially reported. This equates to an average of 110 assaults per day, highlighting the significant and ongoing risk that officers encounter in their everyday duties. These figures serve as a sombre reminder that this problem remains unresolved and becoming and upward trend in England and Wales (Police Federation, 2023). With figures as high as these and little conviction there it could be argued that being assaulted on duty is part of the job. </w:t>
      </w:r>
    </w:p>
    <w:p w14:paraId="6E800ABB" w14:textId="77777777" w:rsidR="00743BF7" w:rsidRPr="005651C0" w:rsidRDefault="00743BF7" w:rsidP="005651C0">
      <w:pPr>
        <w:spacing w:line="480" w:lineRule="auto"/>
        <w:jc w:val="both"/>
        <w:rPr>
          <w:rFonts w:asciiTheme="majorHAnsi" w:hAnsiTheme="majorHAnsi" w:cstheme="majorHAnsi"/>
          <w:sz w:val="24"/>
          <w:szCs w:val="24"/>
        </w:rPr>
      </w:pPr>
    </w:p>
    <w:p w14:paraId="41288D29" w14:textId="77777777" w:rsidR="00743BF7" w:rsidRPr="005651C0" w:rsidRDefault="00743BF7" w:rsidP="005651C0">
      <w:pPr>
        <w:spacing w:line="480" w:lineRule="auto"/>
        <w:rPr>
          <w:rFonts w:asciiTheme="majorHAnsi" w:hAnsiTheme="majorHAnsi" w:cstheme="majorHAnsi"/>
          <w:sz w:val="24"/>
          <w:szCs w:val="24"/>
        </w:rPr>
      </w:pPr>
      <w:r w:rsidRPr="005651C0">
        <w:rPr>
          <w:rFonts w:asciiTheme="majorHAnsi" w:hAnsiTheme="majorHAnsi" w:cstheme="majorHAnsi"/>
          <w:sz w:val="24"/>
          <w:szCs w:val="24"/>
        </w:rPr>
        <w:t>Continuing with the arrest we transported the female to Newport custody unit, in a professional manner, using only the force that proved necessary, appropriate, and legally justified under section 117 of the Police and Criminal Evidence Act (1984) and Article 3 of the Human Rights Act. According to Article 3, individuals are prohibited from being subjected to torture or treatment that is inhumane or degrading. Article 3 provides protection in cases where an individual has experienced extremely severe ill-treatment (Equality and Human Rights Commission,2016). Despite the assault on an officer during this incident, it might be disheartening when the individual shows no regret for their actions. Officers must maintain impartiality, professionalism, and remember their responsibility towards the subject.</w:t>
      </w:r>
    </w:p>
    <w:p w14:paraId="4BBC4705" w14:textId="77777777" w:rsidR="00743BF7" w:rsidRPr="005651C0" w:rsidRDefault="00743BF7" w:rsidP="005651C0">
      <w:pPr>
        <w:spacing w:line="480" w:lineRule="auto"/>
        <w:rPr>
          <w:rFonts w:asciiTheme="majorHAnsi" w:hAnsiTheme="majorHAnsi" w:cstheme="majorHAnsi"/>
          <w:sz w:val="24"/>
          <w:szCs w:val="24"/>
        </w:rPr>
      </w:pPr>
    </w:p>
    <w:p w14:paraId="10FD5E97" w14:textId="77777777" w:rsidR="00743BF7" w:rsidRPr="005651C0" w:rsidRDefault="00743BF7" w:rsidP="005651C0">
      <w:pPr>
        <w:spacing w:line="480" w:lineRule="auto"/>
        <w:rPr>
          <w:rFonts w:asciiTheme="majorHAnsi" w:hAnsiTheme="majorHAnsi" w:cstheme="majorHAnsi"/>
          <w:sz w:val="24"/>
          <w:szCs w:val="24"/>
        </w:rPr>
      </w:pPr>
    </w:p>
    <w:p w14:paraId="63227D2D" w14:textId="77777777" w:rsidR="00743BF7" w:rsidRPr="005651C0" w:rsidRDefault="00743BF7" w:rsidP="005651C0">
      <w:pPr>
        <w:spacing w:line="480" w:lineRule="auto"/>
        <w:rPr>
          <w:rFonts w:asciiTheme="majorHAnsi" w:hAnsiTheme="majorHAnsi" w:cstheme="majorHAnsi"/>
          <w:sz w:val="24"/>
          <w:szCs w:val="24"/>
        </w:rPr>
      </w:pPr>
      <w:r w:rsidRPr="005651C0">
        <w:rPr>
          <w:rFonts w:asciiTheme="majorHAnsi" w:hAnsiTheme="majorHAnsi" w:cstheme="majorHAnsi"/>
          <w:sz w:val="24"/>
          <w:szCs w:val="24"/>
        </w:rPr>
        <w:t xml:space="preserve">This essay has shown, there are many leadership styles, and each has its own pros and cons. However, due to the variable and constantly transforming nature of police work no single </w:t>
      </w:r>
      <w:r w:rsidRPr="005651C0">
        <w:rPr>
          <w:rFonts w:asciiTheme="majorHAnsi" w:hAnsiTheme="majorHAnsi" w:cstheme="majorHAnsi"/>
          <w:sz w:val="24"/>
          <w:szCs w:val="24"/>
        </w:rPr>
        <w:lastRenderedPageBreak/>
        <w:t xml:space="preserve">leadership style works in all situations. When there is no way to discuss about a serious or major incident, autocratic leadership frequently becomes the only choice. Transformational and democratic leadership styles are both required to bring about positive improvements in the communities, boost public trust, and give victims the tools they need to break the cycles of abuse. </w:t>
      </w:r>
    </w:p>
    <w:p w14:paraId="78A48377" w14:textId="77777777" w:rsidR="005651C0" w:rsidRPr="005651C0" w:rsidRDefault="005651C0" w:rsidP="005651C0">
      <w:pPr>
        <w:spacing w:line="480" w:lineRule="auto"/>
        <w:rPr>
          <w:rFonts w:asciiTheme="majorHAnsi" w:hAnsiTheme="majorHAnsi" w:cstheme="majorHAnsi"/>
          <w:sz w:val="24"/>
          <w:szCs w:val="24"/>
        </w:rPr>
      </w:pPr>
    </w:p>
    <w:p w14:paraId="139AA5EE" w14:textId="3D291BA3" w:rsidR="00BE52F5" w:rsidRPr="005651C0" w:rsidRDefault="00743BF7" w:rsidP="005651C0">
      <w:pPr>
        <w:overflowPunct/>
        <w:autoSpaceDE/>
        <w:autoSpaceDN/>
        <w:adjustRightInd/>
        <w:spacing w:line="480" w:lineRule="auto"/>
        <w:textAlignment w:val="auto"/>
        <w:rPr>
          <w:rFonts w:asciiTheme="majorHAnsi" w:hAnsiTheme="majorHAnsi" w:cstheme="majorHAnsi"/>
          <w:sz w:val="24"/>
          <w:szCs w:val="24"/>
        </w:rPr>
      </w:pPr>
      <w:r w:rsidRPr="005651C0">
        <w:rPr>
          <w:rFonts w:asciiTheme="majorHAnsi" w:hAnsiTheme="majorHAnsi" w:cstheme="majorHAnsi"/>
          <w:sz w:val="24"/>
          <w:szCs w:val="24"/>
        </w:rPr>
        <w:t>I've learned that police officers need to be aware of how they lead during events and always be ready to change how they do things if the situation calls for it. Situational leadership is helpful because the officer uses the most up-to-date information and makes risk estimates based on the code of ethics and the national decision model to explain why actions are taken or not taken. By adapting leadership styles to the situation, officers can ensure both the safety of all and effective management of incidents. Engaging new police officer in decision making processes develops their competence and underscores the critical need to support colleague’s emotional health and wellbeing.</w:t>
      </w:r>
    </w:p>
    <w:p w14:paraId="28704880" w14:textId="77777777" w:rsidR="00743BF7" w:rsidRDefault="00743BF7" w:rsidP="00743BF7">
      <w:pPr>
        <w:overflowPunct/>
        <w:autoSpaceDE/>
        <w:autoSpaceDN/>
        <w:adjustRightInd/>
        <w:spacing w:line="480" w:lineRule="auto"/>
        <w:textAlignment w:val="auto"/>
        <w:rPr>
          <w:rFonts w:ascii="Calibri Light" w:hAnsi="Calibri Light" w:cs="Calibri Light"/>
        </w:rPr>
      </w:pPr>
    </w:p>
    <w:p w14:paraId="779A0F9D" w14:textId="0619C788" w:rsidR="00743BF7" w:rsidRPr="00520331" w:rsidRDefault="00743BF7" w:rsidP="00743BF7">
      <w:pPr>
        <w:overflowPunct/>
        <w:autoSpaceDE/>
        <w:autoSpaceDN/>
        <w:adjustRightInd/>
        <w:spacing w:line="480" w:lineRule="auto"/>
        <w:textAlignment w:val="auto"/>
        <w:rPr>
          <w:rFonts w:ascii="Times New Roman" w:hAnsi="Times New Roman" w:cs="Times New Roman"/>
          <w:color w:val="auto"/>
          <w:sz w:val="24"/>
          <w:szCs w:val="24"/>
        </w:rPr>
      </w:pPr>
      <w:r>
        <w:rPr>
          <w:rFonts w:ascii="Calibri Light" w:hAnsi="Calibri Light" w:cs="Calibri Light"/>
        </w:rPr>
        <w:t>Word count 1915</w:t>
      </w:r>
    </w:p>
    <w:p w14:paraId="45D6E5F5" w14:textId="46110FF5" w:rsidR="00520331" w:rsidRPr="00520331" w:rsidRDefault="00520331" w:rsidP="00520331">
      <w:pPr>
        <w:overflowPunct/>
        <w:autoSpaceDE/>
        <w:autoSpaceDN/>
        <w:adjustRightInd/>
        <w:textAlignment w:val="auto"/>
        <w:rPr>
          <w:rFonts w:ascii="Times New Roman" w:hAnsi="Times New Roman" w:cs="Times New Roman"/>
          <w:color w:val="auto"/>
          <w:sz w:val="24"/>
          <w:szCs w:val="24"/>
        </w:rPr>
      </w:pPr>
    </w:p>
    <w:p w14:paraId="4784F89E" w14:textId="6040C045" w:rsidR="00520331" w:rsidRPr="00520331" w:rsidRDefault="00520331" w:rsidP="00520331">
      <w:pPr>
        <w:overflowPunct/>
        <w:autoSpaceDE/>
        <w:autoSpaceDN/>
        <w:adjustRightInd/>
        <w:textAlignment w:val="auto"/>
        <w:rPr>
          <w:rFonts w:ascii="Times New Roman" w:hAnsi="Times New Roman" w:cs="Times New Roman"/>
          <w:color w:val="auto"/>
          <w:sz w:val="24"/>
          <w:szCs w:val="24"/>
        </w:rPr>
      </w:pPr>
    </w:p>
    <w:p w14:paraId="4F3A0C11" w14:textId="534292A6" w:rsidR="00427867" w:rsidRPr="00427867" w:rsidRDefault="00427867" w:rsidP="00427867">
      <w:pPr>
        <w:overflowPunct/>
        <w:autoSpaceDE/>
        <w:autoSpaceDN/>
        <w:adjustRightInd/>
        <w:textAlignment w:val="auto"/>
        <w:rPr>
          <w:rFonts w:ascii="Times New Roman" w:hAnsi="Times New Roman" w:cs="Times New Roman"/>
          <w:color w:val="auto"/>
          <w:sz w:val="24"/>
          <w:szCs w:val="24"/>
        </w:rPr>
      </w:pPr>
    </w:p>
    <w:p w14:paraId="150D6A7D" w14:textId="00EDB50E" w:rsidR="00427867" w:rsidRPr="00643DAA" w:rsidRDefault="00427867" w:rsidP="00643DAA">
      <w:pPr>
        <w:spacing w:line="480" w:lineRule="auto"/>
        <w:ind w:right="237"/>
        <w:jc w:val="both"/>
        <w:rPr>
          <w:rFonts w:asciiTheme="minorHAnsi" w:hAnsiTheme="minorHAnsi" w:cstheme="minorHAnsi"/>
          <w:sz w:val="24"/>
          <w:szCs w:val="24"/>
        </w:rPr>
      </w:pPr>
    </w:p>
    <w:p w14:paraId="2BAC7143" w14:textId="3E7DC856" w:rsidR="00684D49" w:rsidRPr="007C4E12" w:rsidRDefault="00684D49" w:rsidP="007C4E12">
      <w:pPr>
        <w:overflowPunct/>
        <w:autoSpaceDE/>
        <w:autoSpaceDN/>
        <w:adjustRightInd/>
        <w:spacing w:line="480" w:lineRule="auto"/>
        <w:textAlignment w:val="auto"/>
        <w:rPr>
          <w:rFonts w:asciiTheme="minorHAnsi" w:hAnsiTheme="minorHAnsi" w:cstheme="minorHAnsi"/>
          <w:color w:val="auto"/>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xml:space="preserve">, </w:t>
            </w:r>
            <w:proofErr w:type="gramStart"/>
            <w:r w:rsidR="491026F7" w:rsidRPr="1DD06503">
              <w:rPr>
                <w:rStyle w:val="normaltextrun"/>
                <w:rFonts w:ascii="Arial" w:hAnsi="Arial" w:cs="Arial"/>
                <w:color w:val="000000" w:themeColor="text1"/>
              </w:rPr>
              <w:t>professional</w:t>
            </w:r>
            <w:proofErr w:type="gramEnd"/>
            <w:r w:rsidR="491026F7" w:rsidRPr="1DD06503">
              <w:rPr>
                <w:rStyle w:val="normaltextrun"/>
                <w:rFonts w:ascii="Arial" w:hAnsi="Arial" w:cs="Arial"/>
                <w:color w:val="000000" w:themeColor="text1"/>
              </w:rPr>
              <w:t xml:space="preserve">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29642EFA" w14:textId="77777777" w:rsidR="005651C0" w:rsidRPr="005651C0" w:rsidRDefault="005651C0" w:rsidP="005651C0">
      <w:pPr>
        <w:spacing w:line="480" w:lineRule="auto"/>
        <w:rPr>
          <w:rFonts w:asciiTheme="majorHAnsi" w:hAnsiTheme="majorHAnsi" w:cstheme="majorHAnsi"/>
          <w:sz w:val="24"/>
          <w:szCs w:val="24"/>
        </w:rPr>
      </w:pPr>
      <w:r w:rsidRPr="005651C0">
        <w:rPr>
          <w:rFonts w:asciiTheme="majorHAnsi" w:hAnsiTheme="majorHAnsi" w:cstheme="majorHAnsi"/>
          <w:sz w:val="24"/>
          <w:szCs w:val="24"/>
        </w:rPr>
        <w:t xml:space="preserve">This essay will analyse the past three years of my probationary period in Gwent Police and examine the aspects that have been advantageous for my personal growth and individual approach. I will analyse all the aspects that have been good and have positively influenced my development, growth, and accomplishments in the workplace as a police constable. Additionally, I will identify parts that have been unhelpful and potentially hindered my learning. I will analyse the significance of the necessity for officers to undergo thorough training and attain exceptional levels of competence when performing their duties. I will analyse and emphasise pertinent coaching and mentoring theories employed in the field of policing and examine their direct impact on my own professional development. </w:t>
      </w:r>
    </w:p>
    <w:p w14:paraId="036AF55B" w14:textId="77777777" w:rsidR="005651C0" w:rsidRPr="005651C0" w:rsidRDefault="005651C0" w:rsidP="005651C0">
      <w:pPr>
        <w:pStyle w:val="paragraph"/>
        <w:spacing w:before="0" w:beforeAutospacing="0" w:after="0" w:afterAutospacing="0" w:line="480" w:lineRule="auto"/>
        <w:ind w:right="105"/>
        <w:jc w:val="both"/>
        <w:textAlignment w:val="baseline"/>
        <w:rPr>
          <w:rFonts w:asciiTheme="majorHAnsi" w:hAnsiTheme="majorHAnsi" w:cstheme="majorHAnsi"/>
          <w:color w:val="000000"/>
        </w:rPr>
      </w:pPr>
    </w:p>
    <w:p w14:paraId="395350F1" w14:textId="77777777" w:rsidR="005651C0" w:rsidRPr="005651C0" w:rsidRDefault="005651C0" w:rsidP="005651C0">
      <w:pPr>
        <w:spacing w:line="480" w:lineRule="auto"/>
        <w:rPr>
          <w:rFonts w:asciiTheme="majorHAnsi" w:hAnsiTheme="majorHAnsi" w:cstheme="majorHAnsi"/>
          <w:sz w:val="24"/>
          <w:szCs w:val="24"/>
        </w:rPr>
      </w:pPr>
      <w:r w:rsidRPr="005651C0">
        <w:rPr>
          <w:rFonts w:asciiTheme="majorHAnsi" w:hAnsiTheme="majorHAnsi" w:cstheme="majorHAnsi"/>
          <w:sz w:val="24"/>
          <w:szCs w:val="24"/>
        </w:rPr>
        <w:t xml:space="preserve">Throughout my three-year probationary period, I have experienced significant growth and progress from my initial day working with my tutor to the present. I have successfully </w:t>
      </w:r>
      <w:r w:rsidRPr="005651C0">
        <w:rPr>
          <w:rFonts w:asciiTheme="majorHAnsi" w:hAnsiTheme="majorHAnsi" w:cstheme="majorHAnsi"/>
          <w:sz w:val="24"/>
          <w:szCs w:val="24"/>
        </w:rPr>
        <w:lastRenderedPageBreak/>
        <w:t xml:space="preserve">developed confidence in my duty as a police constable and have acquired various skills along the journey. In a relatively brief </w:t>
      </w:r>
      <w:proofErr w:type="gramStart"/>
      <w:r w:rsidRPr="005651C0">
        <w:rPr>
          <w:rFonts w:asciiTheme="majorHAnsi" w:hAnsiTheme="majorHAnsi" w:cstheme="majorHAnsi"/>
          <w:sz w:val="24"/>
          <w:szCs w:val="24"/>
        </w:rPr>
        <w:t>period of time</w:t>
      </w:r>
      <w:proofErr w:type="gramEnd"/>
      <w:r w:rsidRPr="005651C0">
        <w:rPr>
          <w:rFonts w:asciiTheme="majorHAnsi" w:hAnsiTheme="majorHAnsi" w:cstheme="majorHAnsi"/>
          <w:sz w:val="24"/>
          <w:szCs w:val="24"/>
        </w:rPr>
        <w:t xml:space="preserve">, I have developed a diverse set of skills that exceed those held by several more experienced officers. I consider this as a reflection of my personal growth </w:t>
      </w:r>
      <w:proofErr w:type="gramStart"/>
      <w:r w:rsidRPr="005651C0">
        <w:rPr>
          <w:rFonts w:asciiTheme="majorHAnsi" w:hAnsiTheme="majorHAnsi" w:cstheme="majorHAnsi"/>
          <w:sz w:val="24"/>
          <w:szCs w:val="24"/>
        </w:rPr>
        <w:t>during the course of</w:t>
      </w:r>
      <w:proofErr w:type="gramEnd"/>
      <w:r w:rsidRPr="005651C0">
        <w:rPr>
          <w:rFonts w:asciiTheme="majorHAnsi" w:hAnsiTheme="majorHAnsi" w:cstheme="majorHAnsi"/>
          <w:sz w:val="24"/>
          <w:szCs w:val="24"/>
        </w:rPr>
        <w:t xml:space="preserve"> my three-year probation, as well as an acknowledgment of my capabilities by my sergeant. My sergeant has expressed confidence in my ability to handle the more complex of incidents. </w:t>
      </w:r>
    </w:p>
    <w:p w14:paraId="4C54FFD2" w14:textId="77777777" w:rsidR="005651C0" w:rsidRPr="005651C0" w:rsidRDefault="005651C0" w:rsidP="005651C0">
      <w:pPr>
        <w:spacing w:line="480" w:lineRule="auto"/>
        <w:rPr>
          <w:rFonts w:asciiTheme="majorHAnsi" w:hAnsiTheme="majorHAnsi" w:cstheme="majorHAnsi"/>
          <w:sz w:val="24"/>
          <w:szCs w:val="24"/>
        </w:rPr>
      </w:pPr>
    </w:p>
    <w:p w14:paraId="56AAA601" w14:textId="77777777" w:rsidR="005651C0" w:rsidRDefault="005651C0" w:rsidP="005651C0">
      <w:pPr>
        <w:spacing w:line="480" w:lineRule="auto"/>
        <w:rPr>
          <w:rFonts w:asciiTheme="majorHAnsi" w:hAnsiTheme="majorHAnsi" w:cstheme="majorHAnsi"/>
          <w:sz w:val="24"/>
          <w:szCs w:val="24"/>
        </w:rPr>
      </w:pPr>
      <w:r w:rsidRPr="005651C0">
        <w:rPr>
          <w:rFonts w:asciiTheme="majorHAnsi" w:hAnsiTheme="majorHAnsi" w:cstheme="majorHAnsi"/>
          <w:sz w:val="24"/>
          <w:szCs w:val="24"/>
        </w:rPr>
        <w:t xml:space="preserve">The position of a police constable is undeniably diverse and challenging. Officers are required to strictly comply with rigorous professional standards, guaranteeing their acts are consistently lawful, honest, necessary, and able to be justified at any given time (College of Policing, 2024). According to Murphy, Eckersley, and Ferry (2016) officers are to adhere to strict compliance to this code of behaviour as it is important due to the considerable authority and accountability entrusted to the police by the </w:t>
      </w:r>
      <w:proofErr w:type="gramStart"/>
      <w:r w:rsidRPr="005651C0">
        <w:rPr>
          <w:rFonts w:asciiTheme="majorHAnsi" w:hAnsiTheme="majorHAnsi" w:cstheme="majorHAnsi"/>
          <w:sz w:val="24"/>
          <w:szCs w:val="24"/>
        </w:rPr>
        <w:t>general public</w:t>
      </w:r>
      <w:proofErr w:type="gramEnd"/>
      <w:r w:rsidRPr="005651C0">
        <w:rPr>
          <w:rFonts w:asciiTheme="majorHAnsi" w:hAnsiTheme="majorHAnsi" w:cstheme="majorHAnsi"/>
          <w:sz w:val="24"/>
          <w:szCs w:val="24"/>
        </w:rPr>
        <w:t>. Police constables must demonstrate a solid understanding of the law to effectively implement it in every circumstance. Research from Charman and Williams (2021) state police constables frequently encounter complex scenarios that demand impartial judgement. This means using the smallest minimal amount of force required for accomplishing a legitimate purpose.</w:t>
      </w:r>
    </w:p>
    <w:p w14:paraId="412C7D7C" w14:textId="77777777" w:rsidR="005651C0" w:rsidRDefault="005651C0" w:rsidP="005651C0">
      <w:pPr>
        <w:spacing w:line="480" w:lineRule="auto"/>
        <w:rPr>
          <w:rFonts w:asciiTheme="majorHAnsi" w:hAnsiTheme="majorHAnsi" w:cstheme="majorHAnsi"/>
          <w:sz w:val="24"/>
          <w:szCs w:val="24"/>
        </w:rPr>
      </w:pPr>
    </w:p>
    <w:p w14:paraId="73E7060F" w14:textId="62D6C3F4" w:rsidR="005651C0" w:rsidRPr="005651C0" w:rsidRDefault="005651C0" w:rsidP="005651C0">
      <w:pPr>
        <w:spacing w:line="480" w:lineRule="auto"/>
        <w:rPr>
          <w:rFonts w:asciiTheme="majorHAnsi" w:hAnsiTheme="majorHAnsi" w:cstheme="majorHAnsi"/>
          <w:sz w:val="24"/>
          <w:szCs w:val="24"/>
        </w:rPr>
      </w:pPr>
      <w:r w:rsidRPr="005651C0">
        <w:rPr>
          <w:rFonts w:asciiTheme="majorHAnsi" w:hAnsiTheme="majorHAnsi" w:cstheme="majorHAnsi"/>
          <w:sz w:val="24"/>
          <w:szCs w:val="24"/>
        </w:rPr>
        <w:t>Policing is built upon a foundation of high ethical standards. Engaging in ethical conduct fosters public confidence and upholds the credibility of the police force. Police constables have a significant role in engaging with the community, and it is essential for them to engage in continuous professional development (</w:t>
      </w:r>
      <w:proofErr w:type="spellStart"/>
      <w:r w:rsidRPr="005651C0">
        <w:rPr>
          <w:rFonts w:asciiTheme="majorHAnsi" w:hAnsiTheme="majorHAnsi" w:cstheme="majorHAnsi"/>
          <w:sz w:val="24"/>
          <w:szCs w:val="24"/>
        </w:rPr>
        <w:t>Westmarland</w:t>
      </w:r>
      <w:proofErr w:type="spellEnd"/>
      <w:r w:rsidRPr="005651C0">
        <w:rPr>
          <w:rFonts w:asciiTheme="majorHAnsi" w:hAnsiTheme="majorHAnsi" w:cstheme="majorHAnsi"/>
          <w:sz w:val="24"/>
          <w:szCs w:val="24"/>
        </w:rPr>
        <w:t xml:space="preserve"> and Conway, 2020). This encompasses regular training to remain current on legislation amendments, emerging policing methodologies, and optimal approaches. As part of a police officer’s role, it is their </w:t>
      </w:r>
      <w:r w:rsidRPr="005651C0">
        <w:rPr>
          <w:rFonts w:asciiTheme="majorHAnsi" w:hAnsiTheme="majorHAnsi" w:cstheme="majorHAnsi"/>
          <w:sz w:val="24"/>
          <w:szCs w:val="24"/>
        </w:rPr>
        <w:lastRenderedPageBreak/>
        <w:t xml:space="preserve">responsibility to attend force training days. Red days are generally face to face training whereas green training days is typically online learning. The online learning portal is mandatory training tailored to each department within the force. </w:t>
      </w:r>
    </w:p>
    <w:p w14:paraId="00E06770" w14:textId="77777777" w:rsidR="005651C0" w:rsidRPr="005651C0" w:rsidRDefault="005651C0" w:rsidP="005651C0">
      <w:pPr>
        <w:spacing w:line="480" w:lineRule="auto"/>
        <w:rPr>
          <w:rFonts w:asciiTheme="majorHAnsi" w:hAnsiTheme="majorHAnsi" w:cstheme="majorHAnsi"/>
          <w:sz w:val="24"/>
          <w:szCs w:val="24"/>
        </w:rPr>
      </w:pPr>
    </w:p>
    <w:p w14:paraId="3BECDC13" w14:textId="77777777" w:rsidR="005651C0" w:rsidRDefault="005651C0" w:rsidP="005651C0">
      <w:pPr>
        <w:spacing w:line="480" w:lineRule="auto"/>
        <w:rPr>
          <w:rFonts w:asciiTheme="majorHAnsi" w:hAnsiTheme="majorHAnsi" w:cstheme="majorHAnsi"/>
          <w:sz w:val="24"/>
          <w:szCs w:val="24"/>
        </w:rPr>
      </w:pPr>
      <w:r w:rsidRPr="005651C0">
        <w:rPr>
          <w:rFonts w:asciiTheme="majorHAnsi" w:hAnsiTheme="majorHAnsi" w:cstheme="majorHAnsi"/>
          <w:sz w:val="24"/>
          <w:szCs w:val="24"/>
        </w:rPr>
        <w:t>According to the College of Policing (2023) a mentor is an experienced officer who offers direction, assistance, and guidance to a new officer who has less experience. The objective is to assist the individual being mentored in enhancing their skills, navigating the complex requirements of the profession, and progressing in their career. Given the distinctive problems and duties of police officer, mentoring in police can be particularly crucial.</w:t>
      </w:r>
    </w:p>
    <w:p w14:paraId="7A199E2F" w14:textId="77777777" w:rsidR="005651C0" w:rsidRPr="005651C0" w:rsidRDefault="005651C0" w:rsidP="005651C0">
      <w:pPr>
        <w:spacing w:line="480" w:lineRule="auto"/>
        <w:rPr>
          <w:rFonts w:asciiTheme="majorHAnsi" w:hAnsiTheme="majorHAnsi" w:cstheme="majorHAnsi"/>
          <w:sz w:val="24"/>
          <w:szCs w:val="24"/>
        </w:rPr>
      </w:pPr>
    </w:p>
    <w:p w14:paraId="16FDE2E4" w14:textId="77777777" w:rsidR="005651C0" w:rsidRDefault="005651C0" w:rsidP="005651C0">
      <w:pPr>
        <w:spacing w:line="480" w:lineRule="auto"/>
        <w:rPr>
          <w:rFonts w:asciiTheme="majorHAnsi" w:hAnsiTheme="majorHAnsi" w:cstheme="majorHAnsi"/>
          <w:sz w:val="24"/>
          <w:szCs w:val="24"/>
        </w:rPr>
      </w:pPr>
      <w:r w:rsidRPr="005651C0">
        <w:rPr>
          <w:rFonts w:asciiTheme="majorHAnsi" w:hAnsiTheme="majorHAnsi" w:cstheme="majorHAnsi"/>
          <w:sz w:val="24"/>
          <w:szCs w:val="24"/>
        </w:rPr>
        <w:t xml:space="preserve"> Although mentoring is generally favourable and may significantly promote one's professional and personal growth, it is important to recognise the variety in mentoring relationships. Organisations should aim to establish exemplary mentoring relationships by offering suitable training, assistance, and resources, while also carefully pairing mentors and mentees. It is crucial to identify and deal with the indicators of ineffective or problematic mentoring relationships </w:t>
      </w:r>
      <w:proofErr w:type="gramStart"/>
      <w:r w:rsidRPr="005651C0">
        <w:rPr>
          <w:rFonts w:asciiTheme="majorHAnsi" w:hAnsiTheme="majorHAnsi" w:cstheme="majorHAnsi"/>
          <w:sz w:val="24"/>
          <w:szCs w:val="24"/>
        </w:rPr>
        <w:t>in order to</w:t>
      </w:r>
      <w:proofErr w:type="gramEnd"/>
      <w:r w:rsidRPr="005651C0">
        <w:rPr>
          <w:rFonts w:asciiTheme="majorHAnsi" w:hAnsiTheme="majorHAnsi" w:cstheme="majorHAnsi"/>
          <w:sz w:val="24"/>
          <w:szCs w:val="24"/>
        </w:rPr>
        <w:t xml:space="preserve"> fully achieve the advantages of mentoring (Straus, Johnson, Marquez and Feldman, 2013). </w:t>
      </w:r>
    </w:p>
    <w:p w14:paraId="0B026808" w14:textId="77777777" w:rsidR="00440B9B" w:rsidRDefault="005651C0" w:rsidP="005651C0">
      <w:pPr>
        <w:spacing w:line="480" w:lineRule="auto"/>
        <w:rPr>
          <w:rFonts w:asciiTheme="majorHAnsi" w:hAnsiTheme="majorHAnsi" w:cstheme="majorHAnsi"/>
          <w:sz w:val="24"/>
          <w:szCs w:val="24"/>
        </w:rPr>
      </w:pPr>
      <w:r w:rsidRPr="005651C0">
        <w:rPr>
          <w:rFonts w:asciiTheme="majorHAnsi" w:hAnsiTheme="majorHAnsi" w:cstheme="majorHAnsi"/>
          <w:sz w:val="24"/>
          <w:szCs w:val="24"/>
        </w:rPr>
        <w:t>I have personally encountered both scale</w:t>
      </w:r>
      <w:r>
        <w:rPr>
          <w:rFonts w:asciiTheme="majorHAnsi" w:hAnsiTheme="majorHAnsi" w:cstheme="majorHAnsi"/>
          <w:sz w:val="24"/>
          <w:szCs w:val="24"/>
        </w:rPr>
        <w:t>s</w:t>
      </w:r>
      <w:r w:rsidRPr="005651C0">
        <w:rPr>
          <w:rFonts w:asciiTheme="majorHAnsi" w:hAnsiTheme="majorHAnsi" w:cstheme="majorHAnsi"/>
          <w:sz w:val="24"/>
          <w:szCs w:val="24"/>
        </w:rPr>
        <w:t xml:space="preserve"> of characteristics described by Straus, Johnson, Marquez, and Feldman. When I first began my probation on my shift, I was mentored by an individual whose sole reason for tutoring was for his own personal gain to be considered for a sergeant post. He has no passion in mentoring me it was merely a tick box exercise for him. The effectiveness of our professional connection was evidently lacking, leading me to finally question the suitability of the job for me. </w:t>
      </w:r>
    </w:p>
    <w:p w14:paraId="08C39B13" w14:textId="1967A0EF" w:rsidR="005651C0" w:rsidRDefault="005651C0" w:rsidP="005651C0">
      <w:pPr>
        <w:spacing w:line="480" w:lineRule="auto"/>
        <w:rPr>
          <w:rFonts w:asciiTheme="majorHAnsi" w:hAnsiTheme="majorHAnsi" w:cstheme="majorHAnsi"/>
          <w:sz w:val="24"/>
          <w:szCs w:val="24"/>
        </w:rPr>
      </w:pPr>
      <w:r w:rsidRPr="005651C0">
        <w:rPr>
          <w:rFonts w:asciiTheme="majorHAnsi" w:hAnsiTheme="majorHAnsi" w:cstheme="majorHAnsi"/>
          <w:sz w:val="24"/>
          <w:szCs w:val="24"/>
        </w:rPr>
        <w:lastRenderedPageBreak/>
        <w:t xml:space="preserve">Nevertheless, I expressed my apprehensions to my sergeant, who subsequently assigned me to work alongside a colleague who was on my shift. The colleague </w:t>
      </w:r>
      <w:r w:rsidR="00440B9B">
        <w:rPr>
          <w:rFonts w:asciiTheme="majorHAnsi" w:hAnsiTheme="majorHAnsi" w:cstheme="majorHAnsi"/>
          <w:sz w:val="24"/>
          <w:szCs w:val="24"/>
        </w:rPr>
        <w:t>was not</w:t>
      </w:r>
      <w:r w:rsidRPr="005651C0">
        <w:rPr>
          <w:rFonts w:asciiTheme="majorHAnsi" w:hAnsiTheme="majorHAnsi" w:cstheme="majorHAnsi"/>
          <w:sz w:val="24"/>
          <w:szCs w:val="24"/>
        </w:rPr>
        <w:t xml:space="preserve"> serving as a mentor or tutor.</w:t>
      </w:r>
      <w:r w:rsidR="00440B9B">
        <w:rPr>
          <w:rFonts w:asciiTheme="majorHAnsi" w:hAnsiTheme="majorHAnsi" w:cstheme="majorHAnsi"/>
          <w:sz w:val="24"/>
          <w:szCs w:val="24"/>
        </w:rPr>
        <w:t xml:space="preserve"> </w:t>
      </w:r>
      <w:r w:rsidR="00440B9B" w:rsidRPr="005651C0">
        <w:rPr>
          <w:rFonts w:asciiTheme="majorHAnsi" w:hAnsiTheme="majorHAnsi" w:cstheme="majorHAnsi"/>
          <w:sz w:val="24"/>
          <w:szCs w:val="24"/>
        </w:rPr>
        <w:t>All the same</w:t>
      </w:r>
      <w:r w:rsidR="00440B9B">
        <w:rPr>
          <w:rFonts w:asciiTheme="majorHAnsi" w:hAnsiTheme="majorHAnsi" w:cstheme="majorHAnsi"/>
          <w:sz w:val="24"/>
          <w:szCs w:val="24"/>
        </w:rPr>
        <w:t>,</w:t>
      </w:r>
      <w:r w:rsidRPr="005651C0">
        <w:rPr>
          <w:rFonts w:asciiTheme="majorHAnsi" w:hAnsiTheme="majorHAnsi" w:cstheme="majorHAnsi"/>
          <w:sz w:val="24"/>
          <w:szCs w:val="24"/>
        </w:rPr>
        <w:t xml:space="preserve"> I acquired a substantial amount of knowledge in areas such as response policing, NICHE, casefiles, and risk management, among others.  I received direction and assistance from other experienced colleagues, which has contributed to my professional growth. According to Pedro, Martins and Joaquim (2020) accountability is a crucial aspect in any society and for the organisations that exist in this world. I have demonstrated accountability by engaging in a discussion with my sergeant and voicing my concerns, resulting in a positive resolution. </w:t>
      </w:r>
    </w:p>
    <w:p w14:paraId="04793C61" w14:textId="77777777" w:rsidR="00440B9B" w:rsidRPr="005651C0" w:rsidRDefault="00440B9B" w:rsidP="005651C0">
      <w:pPr>
        <w:spacing w:line="480" w:lineRule="auto"/>
        <w:rPr>
          <w:rFonts w:asciiTheme="majorHAnsi" w:hAnsiTheme="majorHAnsi" w:cstheme="majorHAnsi"/>
          <w:sz w:val="24"/>
          <w:szCs w:val="24"/>
        </w:rPr>
      </w:pPr>
    </w:p>
    <w:p w14:paraId="5320E27F" w14:textId="77777777" w:rsidR="005651C0" w:rsidRDefault="005651C0" w:rsidP="005651C0">
      <w:pPr>
        <w:spacing w:line="480" w:lineRule="auto"/>
        <w:rPr>
          <w:rFonts w:asciiTheme="majorHAnsi" w:hAnsiTheme="majorHAnsi" w:cstheme="majorHAnsi"/>
          <w:sz w:val="24"/>
          <w:szCs w:val="24"/>
        </w:rPr>
      </w:pPr>
      <w:r w:rsidRPr="005651C0">
        <w:rPr>
          <w:rFonts w:asciiTheme="majorHAnsi" w:hAnsiTheme="majorHAnsi" w:cstheme="majorHAnsi"/>
          <w:sz w:val="24"/>
          <w:szCs w:val="24"/>
        </w:rPr>
        <w:t xml:space="preserve">A review from Grant and Hartley (2023) implies workplace coaching is a developmental process in which a manager or supervisor, assists an employee in attaining work-related objectives, enhancing performance, and strengthening professional abilities. Workplace coaching is to assist individuals in realising their full potential, tackling obstacles, and attaining personal and organisational goals. </w:t>
      </w:r>
      <w:r w:rsidRPr="005651C0">
        <w:rPr>
          <w:rFonts w:asciiTheme="majorHAnsi" w:hAnsiTheme="majorHAnsi" w:cstheme="majorHAnsi"/>
          <w:color w:val="000000" w:themeColor="text1"/>
          <w:sz w:val="24"/>
          <w:szCs w:val="24"/>
        </w:rPr>
        <w:t xml:space="preserve">When reflecting on my probationary period, I have found using </w:t>
      </w:r>
      <w:r w:rsidRPr="005651C0">
        <w:rPr>
          <w:rFonts w:asciiTheme="majorHAnsi" w:hAnsiTheme="majorHAnsi" w:cstheme="majorHAnsi"/>
          <w:sz w:val="24"/>
          <w:szCs w:val="24"/>
        </w:rPr>
        <w:t xml:space="preserve">the OSKAR model coaching framework. The OSKAR model, created by Mark </w:t>
      </w:r>
      <w:proofErr w:type="spellStart"/>
      <w:r w:rsidRPr="005651C0">
        <w:rPr>
          <w:rFonts w:asciiTheme="majorHAnsi" w:hAnsiTheme="majorHAnsi" w:cstheme="majorHAnsi"/>
          <w:sz w:val="24"/>
          <w:szCs w:val="24"/>
        </w:rPr>
        <w:t>McKergow</w:t>
      </w:r>
      <w:proofErr w:type="spellEnd"/>
      <w:r w:rsidRPr="005651C0">
        <w:rPr>
          <w:rFonts w:asciiTheme="majorHAnsi" w:hAnsiTheme="majorHAnsi" w:cstheme="majorHAnsi"/>
          <w:sz w:val="24"/>
          <w:szCs w:val="24"/>
        </w:rPr>
        <w:t xml:space="preserve"> and Paul Z. Jackson, focuses on promoting positive transformation and proactive measures. It offers a systematic method for mentors to assist individuals in determining objectives, acknowledging their current strengths, and formulating realistic plans. OSKAR is an acronym that stands for, outcome, scaling, know-how and resources, affirm and action and review. </w:t>
      </w:r>
    </w:p>
    <w:p w14:paraId="47574751" w14:textId="77777777" w:rsidR="00440B9B" w:rsidRPr="005651C0" w:rsidRDefault="00440B9B" w:rsidP="005651C0">
      <w:pPr>
        <w:spacing w:line="480" w:lineRule="auto"/>
        <w:rPr>
          <w:rFonts w:asciiTheme="majorHAnsi" w:hAnsiTheme="majorHAnsi" w:cstheme="majorHAnsi"/>
          <w:sz w:val="24"/>
          <w:szCs w:val="24"/>
        </w:rPr>
      </w:pPr>
    </w:p>
    <w:p w14:paraId="2F9DFDA0" w14:textId="77777777" w:rsidR="005651C0" w:rsidRDefault="005651C0" w:rsidP="005651C0">
      <w:pPr>
        <w:spacing w:line="480" w:lineRule="auto"/>
        <w:rPr>
          <w:rFonts w:asciiTheme="majorHAnsi" w:hAnsiTheme="majorHAnsi" w:cstheme="majorHAnsi"/>
          <w:sz w:val="24"/>
          <w:szCs w:val="24"/>
        </w:rPr>
      </w:pPr>
      <w:r w:rsidRPr="005651C0">
        <w:rPr>
          <w:rFonts w:asciiTheme="majorHAnsi" w:hAnsiTheme="majorHAnsi" w:cstheme="majorHAnsi"/>
          <w:sz w:val="24"/>
          <w:szCs w:val="24"/>
        </w:rPr>
        <w:t xml:space="preserve">A highly efficient method of applying this concept is by employing the evidence matrix which I have diligently produced on an annual basis. Although the first two years the evidence </w:t>
      </w:r>
      <w:r w:rsidRPr="005651C0">
        <w:rPr>
          <w:rFonts w:asciiTheme="majorHAnsi" w:hAnsiTheme="majorHAnsi" w:cstheme="majorHAnsi"/>
          <w:sz w:val="24"/>
          <w:szCs w:val="24"/>
        </w:rPr>
        <w:lastRenderedPageBreak/>
        <w:t xml:space="preserve">matrix was more in depth than my final one. The criteria of the matrix were, Traffic offence report (TOR), conducting interviews, Searches of individual's, premises. My assessor would review each one through my body worn video and mark me accordingly. </w:t>
      </w:r>
    </w:p>
    <w:p w14:paraId="14688D5A" w14:textId="77777777" w:rsidR="00440B9B" w:rsidRPr="005651C0" w:rsidRDefault="00440B9B" w:rsidP="005651C0">
      <w:pPr>
        <w:spacing w:line="480" w:lineRule="auto"/>
        <w:rPr>
          <w:rFonts w:asciiTheme="majorHAnsi" w:hAnsiTheme="majorHAnsi" w:cstheme="majorHAnsi"/>
          <w:sz w:val="24"/>
          <w:szCs w:val="24"/>
        </w:rPr>
      </w:pPr>
    </w:p>
    <w:p w14:paraId="7C6635C1" w14:textId="77777777" w:rsidR="00440B9B" w:rsidRDefault="005651C0" w:rsidP="005651C0">
      <w:pPr>
        <w:spacing w:line="480" w:lineRule="auto"/>
        <w:rPr>
          <w:rFonts w:asciiTheme="majorHAnsi" w:hAnsiTheme="majorHAnsi" w:cstheme="majorHAnsi"/>
          <w:sz w:val="24"/>
          <w:szCs w:val="24"/>
        </w:rPr>
      </w:pPr>
      <w:r w:rsidRPr="005651C0">
        <w:rPr>
          <w:rFonts w:asciiTheme="majorHAnsi" w:hAnsiTheme="majorHAnsi" w:cstheme="majorHAnsi"/>
          <w:sz w:val="24"/>
          <w:szCs w:val="24"/>
        </w:rPr>
        <w:t>Since I did not have a formal tutor, my matrix was supervised by the PDU Sargent, with whom I had regular reviews. Whereby</w:t>
      </w:r>
      <w:r w:rsidR="00440B9B">
        <w:rPr>
          <w:rFonts w:asciiTheme="majorHAnsi" w:hAnsiTheme="majorHAnsi" w:cstheme="majorHAnsi"/>
          <w:sz w:val="24"/>
          <w:szCs w:val="24"/>
        </w:rPr>
        <w:t xml:space="preserve"> </w:t>
      </w:r>
      <w:r w:rsidRPr="005651C0">
        <w:rPr>
          <w:rFonts w:asciiTheme="majorHAnsi" w:hAnsiTheme="majorHAnsi" w:cstheme="majorHAnsi"/>
          <w:sz w:val="24"/>
          <w:szCs w:val="24"/>
        </w:rPr>
        <w:t xml:space="preserve">I have thoroughly explained my personal experience, highlighting both the positive aspects and areas that could be improved in the future. This has enabled me to conduct reflective practice on myself. </w:t>
      </w:r>
    </w:p>
    <w:p w14:paraId="3C26219C" w14:textId="77777777" w:rsidR="00440B9B" w:rsidRDefault="00440B9B" w:rsidP="005651C0">
      <w:pPr>
        <w:spacing w:line="480" w:lineRule="auto"/>
        <w:rPr>
          <w:rFonts w:asciiTheme="majorHAnsi" w:hAnsiTheme="majorHAnsi" w:cstheme="majorHAnsi"/>
          <w:sz w:val="24"/>
          <w:szCs w:val="24"/>
        </w:rPr>
      </w:pPr>
    </w:p>
    <w:p w14:paraId="5B17B4A5" w14:textId="169C11DE" w:rsidR="005651C0" w:rsidRDefault="005651C0" w:rsidP="005651C0">
      <w:pPr>
        <w:spacing w:line="480" w:lineRule="auto"/>
        <w:rPr>
          <w:rFonts w:asciiTheme="majorHAnsi" w:hAnsiTheme="majorHAnsi" w:cstheme="majorHAnsi"/>
          <w:sz w:val="24"/>
          <w:szCs w:val="24"/>
        </w:rPr>
      </w:pPr>
      <w:r w:rsidRPr="005651C0">
        <w:rPr>
          <w:rFonts w:asciiTheme="majorHAnsi" w:hAnsiTheme="majorHAnsi" w:cstheme="majorHAnsi"/>
          <w:sz w:val="24"/>
          <w:szCs w:val="24"/>
        </w:rPr>
        <w:t xml:space="preserve">According to </w:t>
      </w:r>
      <w:proofErr w:type="spellStart"/>
      <w:r w:rsidRPr="005651C0">
        <w:rPr>
          <w:rFonts w:asciiTheme="majorHAnsi" w:hAnsiTheme="majorHAnsi" w:cstheme="majorHAnsi"/>
          <w:sz w:val="24"/>
          <w:szCs w:val="24"/>
        </w:rPr>
        <w:t>Mortari</w:t>
      </w:r>
      <w:proofErr w:type="spellEnd"/>
      <w:r w:rsidRPr="005651C0">
        <w:rPr>
          <w:rFonts w:asciiTheme="majorHAnsi" w:hAnsiTheme="majorHAnsi" w:cstheme="majorHAnsi"/>
          <w:sz w:val="24"/>
          <w:szCs w:val="24"/>
        </w:rPr>
        <w:t xml:space="preserve">, (2015) reflective practice is the act of carefully thinking about events, activities, and observations </w:t>
      </w:r>
      <w:proofErr w:type="gramStart"/>
      <w:r w:rsidRPr="005651C0">
        <w:rPr>
          <w:rFonts w:asciiTheme="majorHAnsi" w:hAnsiTheme="majorHAnsi" w:cstheme="majorHAnsi"/>
          <w:sz w:val="24"/>
          <w:szCs w:val="24"/>
        </w:rPr>
        <w:t>in order to</w:t>
      </w:r>
      <w:proofErr w:type="gramEnd"/>
      <w:r w:rsidRPr="005651C0">
        <w:rPr>
          <w:rFonts w:asciiTheme="majorHAnsi" w:hAnsiTheme="majorHAnsi" w:cstheme="majorHAnsi"/>
          <w:sz w:val="24"/>
          <w:szCs w:val="24"/>
        </w:rPr>
        <w:t xml:space="preserve"> gain a deeper knowledge and enhance professional skills. It entails rigorously analysing one's own thoughts, decisions, and interactions in a methodical and organised manner. The objective is to acquire extensive knowledge that can result in individual development, enhanced productivity, and enhanced decision-making abilities in the future. </w:t>
      </w:r>
    </w:p>
    <w:p w14:paraId="5F6026B9" w14:textId="77777777" w:rsidR="00440B9B" w:rsidRPr="005651C0" w:rsidRDefault="00440B9B" w:rsidP="005651C0">
      <w:pPr>
        <w:spacing w:line="480" w:lineRule="auto"/>
        <w:rPr>
          <w:rFonts w:asciiTheme="majorHAnsi" w:hAnsiTheme="majorHAnsi" w:cstheme="majorHAnsi"/>
          <w:sz w:val="24"/>
          <w:szCs w:val="24"/>
        </w:rPr>
      </w:pPr>
    </w:p>
    <w:p w14:paraId="377A0FC2" w14:textId="77777777" w:rsidR="005651C0" w:rsidRPr="005651C0" w:rsidRDefault="005651C0" w:rsidP="005651C0">
      <w:pPr>
        <w:spacing w:line="480" w:lineRule="auto"/>
        <w:rPr>
          <w:rFonts w:asciiTheme="majorHAnsi" w:hAnsiTheme="majorHAnsi" w:cstheme="majorHAnsi"/>
          <w:sz w:val="24"/>
          <w:szCs w:val="24"/>
        </w:rPr>
      </w:pPr>
      <w:r w:rsidRPr="005651C0">
        <w:rPr>
          <w:rFonts w:asciiTheme="majorHAnsi" w:hAnsiTheme="majorHAnsi" w:cstheme="majorHAnsi"/>
          <w:sz w:val="24"/>
          <w:szCs w:val="24"/>
        </w:rPr>
        <w:t xml:space="preserve">Atkins &amp; Murphy Model of Reflection (1994) The theory and framework of reflective practice was created by Sue Atkins and Kathy Murphy in 1994. Their concept of reflective practice focuses upon a deliberate suspension of work to engage in reflection and critically analyse decisions </w:t>
      </w:r>
      <w:proofErr w:type="gramStart"/>
      <w:r w:rsidRPr="005651C0">
        <w:rPr>
          <w:rFonts w:asciiTheme="majorHAnsi" w:hAnsiTheme="majorHAnsi" w:cstheme="majorHAnsi"/>
          <w:sz w:val="24"/>
          <w:szCs w:val="24"/>
        </w:rPr>
        <w:t>in order to</w:t>
      </w:r>
      <w:proofErr w:type="gramEnd"/>
      <w:r w:rsidRPr="005651C0">
        <w:rPr>
          <w:rFonts w:asciiTheme="majorHAnsi" w:hAnsiTheme="majorHAnsi" w:cstheme="majorHAnsi"/>
          <w:sz w:val="24"/>
          <w:szCs w:val="24"/>
        </w:rPr>
        <w:t xml:space="preserve"> improve future actions for the better (Nursing answers, 2018).</w:t>
      </w:r>
    </w:p>
    <w:p w14:paraId="60BB5BF1" w14:textId="77777777" w:rsidR="005651C0" w:rsidRPr="005651C0" w:rsidRDefault="005651C0" w:rsidP="005651C0">
      <w:pPr>
        <w:spacing w:line="480" w:lineRule="auto"/>
        <w:rPr>
          <w:rFonts w:asciiTheme="majorHAnsi" w:hAnsiTheme="majorHAnsi" w:cstheme="majorHAnsi"/>
          <w:sz w:val="24"/>
          <w:szCs w:val="24"/>
        </w:rPr>
      </w:pPr>
      <w:r w:rsidRPr="005651C0">
        <w:rPr>
          <w:rFonts w:asciiTheme="majorHAnsi" w:hAnsiTheme="majorHAnsi" w:cstheme="majorHAnsi"/>
          <w:sz w:val="24"/>
          <w:szCs w:val="24"/>
        </w:rPr>
        <w:t>By using this model, it promotes an ongoing method of self-development and accumulation of knowledge, creating assurance in my ability to make informed choices as I acquire competence. It remains a priority for me to uphold this mindset as I did in my first year until now. I will also utilise this approach throughout my policing career.</w:t>
      </w:r>
    </w:p>
    <w:p w14:paraId="0EC31DEC" w14:textId="77777777" w:rsidR="005651C0" w:rsidRPr="005651C0" w:rsidRDefault="005651C0" w:rsidP="005651C0">
      <w:pPr>
        <w:spacing w:line="480" w:lineRule="auto"/>
        <w:rPr>
          <w:rFonts w:asciiTheme="majorHAnsi" w:hAnsiTheme="majorHAnsi" w:cstheme="majorHAnsi"/>
          <w:sz w:val="24"/>
          <w:szCs w:val="24"/>
        </w:rPr>
      </w:pPr>
      <w:r w:rsidRPr="005651C0">
        <w:rPr>
          <w:rFonts w:asciiTheme="majorHAnsi" w:hAnsiTheme="majorHAnsi" w:cstheme="majorHAnsi"/>
          <w:sz w:val="24"/>
          <w:szCs w:val="24"/>
        </w:rPr>
        <w:lastRenderedPageBreak/>
        <w:t xml:space="preserve"> I have made significant progress since my first year and I am successfully accomplishing my own objectives. I have provided guidance to student officers and assisted them in their learning by following these models. I have not always been flawless in my decision-making; yet, I have consistently acquired knowledge and adjusted accordingly. Over the period of three years, my confidence has grown, leading to a noticeable improvement in my detection rate. Upon initially joining, my detection rate was low due to my inexperience and lack of understanding how to progress a crime efficiently. However, I have since attended multiple courses and learned from other officers, acquiring expertise on their investigative methods. Recently this year, I have attended the initial incident, constructed a </w:t>
      </w:r>
      <w:proofErr w:type="gramStart"/>
      <w:r w:rsidRPr="005651C0">
        <w:rPr>
          <w:rFonts w:asciiTheme="majorHAnsi" w:hAnsiTheme="majorHAnsi" w:cstheme="majorHAnsi"/>
          <w:sz w:val="24"/>
          <w:szCs w:val="24"/>
        </w:rPr>
        <w:t>casefile</w:t>
      </w:r>
      <w:proofErr w:type="gramEnd"/>
      <w:r w:rsidRPr="005651C0">
        <w:rPr>
          <w:rFonts w:asciiTheme="majorHAnsi" w:hAnsiTheme="majorHAnsi" w:cstheme="majorHAnsi"/>
          <w:sz w:val="24"/>
          <w:szCs w:val="24"/>
        </w:rPr>
        <w:t xml:space="preserve"> and received CPS charges for Arson. This has demonstrated to me that I have progressed from my initial entry into the police force to reaching the end of my probationary period.</w:t>
      </w:r>
    </w:p>
    <w:p w14:paraId="6E5F9364" w14:textId="77777777" w:rsidR="005651C0" w:rsidRPr="005651C0" w:rsidRDefault="005651C0" w:rsidP="005651C0">
      <w:pPr>
        <w:spacing w:line="480" w:lineRule="auto"/>
        <w:rPr>
          <w:rFonts w:asciiTheme="majorHAnsi" w:hAnsiTheme="majorHAnsi" w:cstheme="majorHAnsi"/>
          <w:sz w:val="24"/>
          <w:szCs w:val="24"/>
        </w:rPr>
      </w:pPr>
    </w:p>
    <w:p w14:paraId="63A6470E" w14:textId="77777777" w:rsidR="005651C0" w:rsidRDefault="005651C0" w:rsidP="005651C0">
      <w:pPr>
        <w:spacing w:line="480" w:lineRule="auto"/>
        <w:rPr>
          <w:rFonts w:asciiTheme="majorHAnsi" w:hAnsiTheme="majorHAnsi" w:cstheme="majorHAnsi"/>
          <w:sz w:val="24"/>
          <w:szCs w:val="24"/>
        </w:rPr>
      </w:pPr>
      <w:r w:rsidRPr="005651C0">
        <w:rPr>
          <w:rFonts w:asciiTheme="majorHAnsi" w:hAnsiTheme="majorHAnsi" w:cstheme="majorHAnsi"/>
          <w:sz w:val="24"/>
          <w:szCs w:val="24"/>
        </w:rPr>
        <w:t xml:space="preserve">When I first joined the police force the initial 6 months was classroom-based training, I knew this </w:t>
      </w:r>
      <w:proofErr w:type="gramStart"/>
      <w:r w:rsidRPr="005651C0">
        <w:rPr>
          <w:rFonts w:asciiTheme="majorHAnsi" w:hAnsiTheme="majorHAnsi" w:cstheme="majorHAnsi"/>
          <w:sz w:val="24"/>
          <w:szCs w:val="24"/>
        </w:rPr>
        <w:t>particular style</w:t>
      </w:r>
      <w:proofErr w:type="gramEnd"/>
      <w:r w:rsidRPr="005651C0">
        <w:rPr>
          <w:rFonts w:asciiTheme="majorHAnsi" w:hAnsiTheme="majorHAnsi" w:cstheme="majorHAnsi"/>
          <w:sz w:val="24"/>
          <w:szCs w:val="24"/>
        </w:rPr>
        <w:t xml:space="preserve"> of learning was going to be challenging for me as I am a kinesthetics learner this type of learning style has been my most desirable throughout my academic years.</w:t>
      </w:r>
    </w:p>
    <w:p w14:paraId="58E19ADD" w14:textId="77777777" w:rsidR="00440B9B" w:rsidRPr="005651C0" w:rsidRDefault="00440B9B" w:rsidP="005651C0">
      <w:pPr>
        <w:spacing w:line="480" w:lineRule="auto"/>
        <w:rPr>
          <w:rFonts w:asciiTheme="majorHAnsi" w:hAnsiTheme="majorHAnsi" w:cstheme="majorHAnsi"/>
          <w:sz w:val="24"/>
          <w:szCs w:val="24"/>
        </w:rPr>
      </w:pPr>
    </w:p>
    <w:p w14:paraId="0AB0A794" w14:textId="77777777" w:rsidR="00440B9B" w:rsidRDefault="005651C0" w:rsidP="005651C0">
      <w:pPr>
        <w:spacing w:line="480" w:lineRule="auto"/>
        <w:rPr>
          <w:rFonts w:asciiTheme="majorHAnsi" w:hAnsiTheme="majorHAnsi" w:cstheme="majorHAnsi"/>
          <w:sz w:val="24"/>
          <w:szCs w:val="24"/>
        </w:rPr>
      </w:pPr>
      <w:r w:rsidRPr="005651C0">
        <w:rPr>
          <w:rFonts w:asciiTheme="majorHAnsi" w:hAnsiTheme="majorHAnsi" w:cstheme="majorHAnsi"/>
          <w:sz w:val="24"/>
          <w:szCs w:val="24"/>
        </w:rPr>
        <w:t xml:space="preserve"> According to Bhagat, </w:t>
      </w:r>
      <w:proofErr w:type="gramStart"/>
      <w:r w:rsidRPr="005651C0">
        <w:rPr>
          <w:rFonts w:asciiTheme="majorHAnsi" w:hAnsiTheme="majorHAnsi" w:cstheme="majorHAnsi"/>
          <w:sz w:val="24"/>
          <w:szCs w:val="24"/>
        </w:rPr>
        <w:t>Vyas</w:t>
      </w:r>
      <w:proofErr w:type="gramEnd"/>
      <w:r w:rsidRPr="005651C0">
        <w:rPr>
          <w:rFonts w:asciiTheme="majorHAnsi" w:hAnsiTheme="majorHAnsi" w:cstheme="majorHAnsi"/>
          <w:sz w:val="24"/>
          <w:szCs w:val="24"/>
        </w:rPr>
        <w:t xml:space="preserve"> and Singh (2015) kinesthetics learners, or tactile learners, are those who excel in learning through physical activities, movement, and hands-on experiences. They </w:t>
      </w:r>
      <w:proofErr w:type="gramStart"/>
      <w:r w:rsidRPr="005651C0">
        <w:rPr>
          <w:rFonts w:asciiTheme="majorHAnsi" w:hAnsiTheme="majorHAnsi" w:cstheme="majorHAnsi"/>
          <w:sz w:val="24"/>
          <w:szCs w:val="24"/>
        </w:rPr>
        <w:t>have a preference for</w:t>
      </w:r>
      <w:proofErr w:type="gramEnd"/>
      <w:r w:rsidRPr="005651C0">
        <w:rPr>
          <w:rFonts w:asciiTheme="majorHAnsi" w:hAnsiTheme="majorHAnsi" w:cstheme="majorHAnsi"/>
          <w:sz w:val="24"/>
          <w:szCs w:val="24"/>
        </w:rPr>
        <w:t xml:space="preserve"> active engagement with the material, opting for hands-on activities rather than passive observation or listening. </w:t>
      </w:r>
    </w:p>
    <w:p w14:paraId="7D00DB4B" w14:textId="4B660F45" w:rsidR="005651C0" w:rsidRPr="005651C0" w:rsidRDefault="005651C0" w:rsidP="005651C0">
      <w:pPr>
        <w:spacing w:line="480" w:lineRule="auto"/>
        <w:rPr>
          <w:rFonts w:asciiTheme="majorHAnsi" w:hAnsiTheme="majorHAnsi" w:cstheme="majorHAnsi"/>
          <w:sz w:val="24"/>
          <w:szCs w:val="24"/>
        </w:rPr>
      </w:pPr>
      <w:r w:rsidRPr="005651C0">
        <w:rPr>
          <w:rFonts w:asciiTheme="majorHAnsi" w:hAnsiTheme="majorHAnsi" w:cstheme="majorHAnsi"/>
          <w:sz w:val="24"/>
          <w:szCs w:val="24"/>
        </w:rPr>
        <w:t xml:space="preserve">During our time in the classroom, we were asked to complete a learning style survey, due to previously completing this I knew I would still be kinesthetics learner. From my personal experience within the police force, I have gained a significant amount of knowledge by </w:t>
      </w:r>
      <w:r w:rsidRPr="005651C0">
        <w:rPr>
          <w:rFonts w:asciiTheme="majorHAnsi" w:hAnsiTheme="majorHAnsi" w:cstheme="majorHAnsi"/>
          <w:sz w:val="24"/>
          <w:szCs w:val="24"/>
        </w:rPr>
        <w:lastRenderedPageBreak/>
        <w:t xml:space="preserve">actively participating in real-life situations and by observing and participating in numerous </w:t>
      </w:r>
      <w:r w:rsidR="00440B9B">
        <w:rPr>
          <w:rFonts w:asciiTheme="majorHAnsi" w:hAnsiTheme="majorHAnsi" w:cstheme="majorHAnsi"/>
          <w:sz w:val="24"/>
          <w:szCs w:val="24"/>
        </w:rPr>
        <w:t xml:space="preserve">scenario-based activities </w:t>
      </w:r>
      <w:r w:rsidRPr="005651C0">
        <w:rPr>
          <w:rFonts w:asciiTheme="majorHAnsi" w:hAnsiTheme="majorHAnsi" w:cstheme="majorHAnsi"/>
          <w:sz w:val="24"/>
          <w:szCs w:val="24"/>
        </w:rPr>
        <w:t xml:space="preserve">with my coworkers. </w:t>
      </w:r>
    </w:p>
    <w:p w14:paraId="24E9CC13" w14:textId="77777777" w:rsidR="005651C0" w:rsidRDefault="005651C0" w:rsidP="005651C0">
      <w:pPr>
        <w:spacing w:line="480" w:lineRule="auto"/>
        <w:rPr>
          <w:rFonts w:asciiTheme="majorHAnsi" w:hAnsiTheme="majorHAnsi" w:cstheme="majorHAnsi"/>
          <w:sz w:val="24"/>
          <w:szCs w:val="24"/>
        </w:rPr>
      </w:pPr>
      <w:r w:rsidRPr="005651C0">
        <w:rPr>
          <w:rFonts w:asciiTheme="majorHAnsi" w:hAnsiTheme="majorHAnsi" w:cstheme="majorHAnsi"/>
          <w:sz w:val="24"/>
          <w:szCs w:val="24"/>
        </w:rPr>
        <w:t>To complete my academic work, I am given a set number of hours to complete this in and although it is generally protected. However, there have been multiple occasions where my protected learning time (</w:t>
      </w:r>
      <w:proofErr w:type="spellStart"/>
      <w:r w:rsidRPr="005651C0">
        <w:rPr>
          <w:rFonts w:asciiTheme="majorHAnsi" w:hAnsiTheme="majorHAnsi" w:cstheme="majorHAnsi"/>
          <w:sz w:val="24"/>
          <w:szCs w:val="24"/>
        </w:rPr>
        <w:t>PLT</w:t>
      </w:r>
      <w:proofErr w:type="spellEnd"/>
      <w:r w:rsidRPr="005651C0">
        <w:rPr>
          <w:rFonts w:asciiTheme="majorHAnsi" w:hAnsiTheme="majorHAnsi" w:cstheme="majorHAnsi"/>
          <w:sz w:val="24"/>
          <w:szCs w:val="24"/>
        </w:rPr>
        <w:t xml:space="preserve">) has been cancelled. This has affected my work-life balance as I have had to complete my academic work on my rest days. Being a mother of two this caused me to feel guilty for not spending quality time with them during my rest days. </w:t>
      </w:r>
    </w:p>
    <w:p w14:paraId="71B53E8A" w14:textId="77777777" w:rsidR="00440B9B" w:rsidRPr="005651C0" w:rsidRDefault="00440B9B" w:rsidP="005651C0">
      <w:pPr>
        <w:spacing w:line="480" w:lineRule="auto"/>
        <w:rPr>
          <w:rFonts w:asciiTheme="majorHAnsi" w:hAnsiTheme="majorHAnsi" w:cstheme="majorHAnsi"/>
          <w:sz w:val="24"/>
          <w:szCs w:val="24"/>
        </w:rPr>
      </w:pPr>
    </w:p>
    <w:p w14:paraId="3846CA3F" w14:textId="77777777" w:rsidR="005651C0" w:rsidRPr="005651C0" w:rsidRDefault="005651C0" w:rsidP="005651C0">
      <w:pPr>
        <w:spacing w:line="480" w:lineRule="auto"/>
        <w:rPr>
          <w:rFonts w:asciiTheme="majorHAnsi" w:hAnsiTheme="majorHAnsi" w:cstheme="majorHAnsi"/>
          <w:sz w:val="24"/>
          <w:szCs w:val="24"/>
        </w:rPr>
      </w:pPr>
      <w:r w:rsidRPr="005651C0">
        <w:rPr>
          <w:rFonts w:asciiTheme="majorHAnsi" w:hAnsiTheme="majorHAnsi" w:cstheme="majorHAnsi"/>
          <w:sz w:val="24"/>
          <w:szCs w:val="24"/>
        </w:rPr>
        <w:t xml:space="preserve">According to </w:t>
      </w:r>
      <w:proofErr w:type="spellStart"/>
      <w:r w:rsidRPr="005651C0">
        <w:rPr>
          <w:rFonts w:asciiTheme="majorHAnsi" w:hAnsiTheme="majorHAnsi" w:cstheme="majorHAnsi"/>
          <w:sz w:val="24"/>
          <w:szCs w:val="24"/>
        </w:rPr>
        <w:t>Uniyal</w:t>
      </w:r>
      <w:proofErr w:type="spellEnd"/>
      <w:r w:rsidRPr="005651C0">
        <w:rPr>
          <w:rFonts w:asciiTheme="majorHAnsi" w:hAnsiTheme="majorHAnsi" w:cstheme="majorHAnsi"/>
          <w:sz w:val="24"/>
          <w:szCs w:val="24"/>
        </w:rPr>
        <w:t xml:space="preserve"> (2023) Investing in meaningful activities with one's family can effectively alleviate stress and anxiety and enhance one's general mental well-being. Engaging with close family and friends offers emotional assistance, fosters a feeling of belonging. Nevertheless, it is important to acknowledge that, considering my learning style, the cancellation of my </w:t>
      </w:r>
      <w:proofErr w:type="spellStart"/>
      <w:r w:rsidRPr="005651C0">
        <w:rPr>
          <w:rFonts w:asciiTheme="majorHAnsi" w:hAnsiTheme="majorHAnsi" w:cstheme="majorHAnsi"/>
          <w:sz w:val="24"/>
          <w:szCs w:val="24"/>
        </w:rPr>
        <w:t>PLT</w:t>
      </w:r>
      <w:proofErr w:type="spellEnd"/>
      <w:r w:rsidRPr="005651C0">
        <w:rPr>
          <w:rFonts w:asciiTheme="majorHAnsi" w:hAnsiTheme="majorHAnsi" w:cstheme="majorHAnsi"/>
          <w:sz w:val="24"/>
          <w:szCs w:val="24"/>
        </w:rPr>
        <w:t xml:space="preserve"> could potentially offer benefits for my career in policing. Cuevas (2015) states, identifying and employing the appropriate learning style can greatly enhance self-assurance. When individuals synchronise their learning approaches with their talents and preferences, they are more inclined to achieve success and develop a greater sense of competence in their abilities. </w:t>
      </w:r>
    </w:p>
    <w:p w14:paraId="0EC9A875" w14:textId="77777777" w:rsidR="005651C0" w:rsidRPr="005651C0" w:rsidRDefault="005651C0" w:rsidP="005651C0">
      <w:pPr>
        <w:spacing w:line="480" w:lineRule="auto"/>
        <w:rPr>
          <w:rFonts w:asciiTheme="majorHAnsi" w:hAnsiTheme="majorHAnsi" w:cstheme="majorHAnsi"/>
          <w:sz w:val="24"/>
          <w:szCs w:val="24"/>
        </w:rPr>
      </w:pPr>
    </w:p>
    <w:p w14:paraId="6950549D" w14:textId="6181FA5F" w:rsidR="005651C0" w:rsidRPr="005651C0" w:rsidRDefault="005651C0" w:rsidP="005651C0">
      <w:pPr>
        <w:spacing w:line="480" w:lineRule="auto"/>
        <w:rPr>
          <w:rFonts w:asciiTheme="majorHAnsi" w:hAnsiTheme="majorHAnsi" w:cstheme="majorHAnsi"/>
          <w:sz w:val="24"/>
          <w:szCs w:val="24"/>
        </w:rPr>
      </w:pPr>
      <w:r w:rsidRPr="005651C0">
        <w:rPr>
          <w:rFonts w:asciiTheme="majorHAnsi" w:hAnsiTheme="majorHAnsi" w:cstheme="majorHAnsi"/>
          <w:sz w:val="24"/>
          <w:szCs w:val="24"/>
        </w:rPr>
        <w:t xml:space="preserve">In summary, after careful consideration throughout the course of my 3-year probationary period, I have discovered that I have much gained from receiving coaching and mentoring, particularly when partnered with an individual who can cultivate a positive and productive professional rapport. I have consistently utilised reflective tools. As highlighted by Atkins </w:t>
      </w:r>
      <w:r w:rsidR="007926C8" w:rsidRPr="005651C0">
        <w:rPr>
          <w:rFonts w:asciiTheme="majorHAnsi" w:hAnsiTheme="majorHAnsi" w:cstheme="majorHAnsi"/>
          <w:sz w:val="24"/>
          <w:szCs w:val="24"/>
        </w:rPr>
        <w:t>and Murphy</w:t>
      </w:r>
      <w:r w:rsidRPr="005651C0">
        <w:rPr>
          <w:rFonts w:asciiTheme="majorHAnsi" w:hAnsiTheme="majorHAnsi" w:cstheme="majorHAnsi"/>
          <w:sz w:val="24"/>
          <w:szCs w:val="24"/>
        </w:rPr>
        <w:t xml:space="preserve">, I firmly feel that these tools offer significant advantages to anyone seeking to enhance their performance and productivity. Consequently, I have acquired the necessary </w:t>
      </w:r>
      <w:r w:rsidRPr="005651C0">
        <w:rPr>
          <w:rFonts w:asciiTheme="majorHAnsi" w:hAnsiTheme="majorHAnsi" w:cstheme="majorHAnsi"/>
          <w:sz w:val="24"/>
          <w:szCs w:val="24"/>
        </w:rPr>
        <w:lastRenderedPageBreak/>
        <w:t xml:space="preserve">skills and knowledge to be a capable and highly regarded member of my team. In fact, I have even taken on the role of teaching. Drawing from my own experience of being mentored, I have adopted a friendly and approachable attitude to encourage new </w:t>
      </w:r>
      <w:r w:rsidR="007926C8">
        <w:rPr>
          <w:rFonts w:asciiTheme="majorHAnsi" w:hAnsiTheme="majorHAnsi" w:cstheme="majorHAnsi"/>
          <w:sz w:val="24"/>
          <w:szCs w:val="24"/>
        </w:rPr>
        <w:t>officers</w:t>
      </w:r>
      <w:r w:rsidRPr="005651C0">
        <w:rPr>
          <w:rFonts w:asciiTheme="majorHAnsi" w:hAnsiTheme="majorHAnsi" w:cstheme="majorHAnsi"/>
          <w:sz w:val="24"/>
          <w:szCs w:val="24"/>
        </w:rPr>
        <w:t xml:space="preserve"> to ask questions and become comfortable with making decisions based on the information at hand. </w:t>
      </w:r>
    </w:p>
    <w:p w14:paraId="512C1633" w14:textId="77777777" w:rsidR="007926C8" w:rsidRDefault="007926C8" w:rsidP="005651C0">
      <w:pPr>
        <w:spacing w:line="480" w:lineRule="auto"/>
        <w:rPr>
          <w:rFonts w:asciiTheme="majorHAnsi" w:hAnsiTheme="majorHAnsi" w:cstheme="majorHAnsi"/>
          <w:sz w:val="24"/>
          <w:szCs w:val="24"/>
        </w:rPr>
      </w:pPr>
    </w:p>
    <w:p w14:paraId="1A6A25A5" w14:textId="3CD96A4D" w:rsidR="005651C0" w:rsidRPr="005651C0" w:rsidRDefault="005651C0" w:rsidP="005651C0">
      <w:pPr>
        <w:spacing w:line="480" w:lineRule="auto"/>
        <w:rPr>
          <w:rFonts w:asciiTheme="majorHAnsi" w:hAnsiTheme="majorHAnsi" w:cstheme="majorHAnsi"/>
          <w:sz w:val="24"/>
          <w:szCs w:val="24"/>
        </w:rPr>
      </w:pPr>
      <w:r w:rsidRPr="005651C0">
        <w:rPr>
          <w:rFonts w:asciiTheme="majorHAnsi" w:hAnsiTheme="majorHAnsi" w:cstheme="majorHAnsi"/>
          <w:sz w:val="24"/>
          <w:szCs w:val="24"/>
        </w:rPr>
        <w:t>Wordcount 1</w:t>
      </w:r>
      <w:r w:rsidR="007926C8">
        <w:rPr>
          <w:rFonts w:asciiTheme="majorHAnsi" w:hAnsiTheme="majorHAnsi" w:cstheme="majorHAnsi"/>
          <w:sz w:val="24"/>
          <w:szCs w:val="24"/>
        </w:rPr>
        <w:t>877</w:t>
      </w:r>
    </w:p>
    <w:p w14:paraId="2A908F89" w14:textId="77777777" w:rsidR="005651C0" w:rsidRDefault="005651C0" w:rsidP="005651C0">
      <w:pPr>
        <w:spacing w:line="480" w:lineRule="auto"/>
        <w:rPr>
          <w:rFonts w:ascii="Calibri Light" w:hAnsi="Calibri Light" w:cs="Calibri Light"/>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7DF140BE" w14:textId="64208049" w:rsidR="00536FA9" w:rsidRDefault="00536FA9" w:rsidP="00340E9A">
      <w:pPr>
        <w:overflowPunct/>
        <w:autoSpaceDE/>
        <w:autoSpaceDN/>
        <w:adjustRightInd/>
        <w:ind w:right="237"/>
        <w:textAlignment w:val="auto"/>
        <w:rPr>
          <w:b/>
          <w:sz w:val="24"/>
          <w:szCs w:val="24"/>
        </w:rPr>
      </w:pPr>
      <w:r>
        <w:rPr>
          <w:b/>
          <w:sz w:val="24"/>
          <w:szCs w:val="24"/>
        </w:rPr>
        <w:lastRenderedPageBreak/>
        <w:br w:type="page"/>
      </w:r>
      <w:r w:rsidR="00E82CFD">
        <w:rPr>
          <w:b/>
          <w:sz w:val="24"/>
          <w:szCs w:val="24"/>
        </w:rPr>
        <w:lastRenderedPageBreak/>
        <w:t xml:space="preserve"> </w:t>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B03D446" w14:textId="77777777" w:rsidR="007926C8" w:rsidRDefault="007926C8" w:rsidP="00340E9A">
      <w:pPr>
        <w:keepNext/>
        <w:spacing w:before="240" w:after="60"/>
        <w:ind w:right="237"/>
        <w:jc w:val="both"/>
        <w:rPr>
          <w:sz w:val="24"/>
          <w:szCs w:val="24"/>
        </w:rPr>
      </w:pPr>
    </w:p>
    <w:p w14:paraId="4AD966B4"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proofErr w:type="spellStart"/>
      <w:r w:rsidRPr="007926C8">
        <w:rPr>
          <w:rFonts w:asciiTheme="majorHAnsi" w:hAnsiTheme="majorHAnsi" w:cstheme="majorHAnsi"/>
          <w:sz w:val="24"/>
          <w:szCs w:val="24"/>
          <w:lang w:val="en-US"/>
        </w:rPr>
        <w:t>Angiolini</w:t>
      </w:r>
      <w:proofErr w:type="spellEnd"/>
      <w:r w:rsidRPr="007926C8">
        <w:rPr>
          <w:rFonts w:asciiTheme="majorHAnsi" w:hAnsiTheme="majorHAnsi" w:cstheme="majorHAnsi"/>
          <w:sz w:val="24"/>
          <w:szCs w:val="24"/>
          <w:lang w:val="en-US"/>
        </w:rPr>
        <w:t xml:space="preserve">, E. (2024). </w:t>
      </w:r>
      <w:r w:rsidRPr="007926C8">
        <w:rPr>
          <w:rFonts w:asciiTheme="majorHAnsi" w:hAnsiTheme="majorHAnsi" w:cstheme="majorHAnsi"/>
          <w:i/>
          <w:iCs/>
          <w:sz w:val="24"/>
          <w:szCs w:val="24"/>
          <w:lang w:val="en-US"/>
        </w:rPr>
        <w:t xml:space="preserve">The </w:t>
      </w:r>
      <w:proofErr w:type="spellStart"/>
      <w:r w:rsidRPr="007926C8">
        <w:rPr>
          <w:rFonts w:asciiTheme="majorHAnsi" w:hAnsiTheme="majorHAnsi" w:cstheme="majorHAnsi"/>
          <w:i/>
          <w:iCs/>
          <w:sz w:val="24"/>
          <w:szCs w:val="24"/>
          <w:lang w:val="en-US"/>
        </w:rPr>
        <w:t>Angiolini</w:t>
      </w:r>
      <w:proofErr w:type="spellEnd"/>
      <w:r w:rsidRPr="007926C8">
        <w:rPr>
          <w:rFonts w:asciiTheme="majorHAnsi" w:hAnsiTheme="majorHAnsi" w:cstheme="majorHAnsi"/>
          <w:i/>
          <w:iCs/>
          <w:sz w:val="24"/>
          <w:szCs w:val="24"/>
          <w:lang w:val="en-US"/>
        </w:rPr>
        <w:t xml:space="preserve"> Inquiry Part 1 Report</w:t>
      </w:r>
      <w:r w:rsidRPr="007926C8">
        <w:rPr>
          <w:rFonts w:asciiTheme="majorHAnsi" w:hAnsiTheme="majorHAnsi" w:cstheme="majorHAnsi"/>
          <w:sz w:val="24"/>
          <w:szCs w:val="24"/>
          <w:lang w:val="en-US"/>
        </w:rPr>
        <w:t xml:space="preserve">. [online] Available at: </w:t>
      </w:r>
      <w:hyperlink r:id="rId15" w:history="1">
        <w:r w:rsidRPr="007926C8">
          <w:rPr>
            <w:rStyle w:val="Hyperlink"/>
            <w:rFonts w:asciiTheme="majorHAnsi" w:hAnsiTheme="majorHAnsi" w:cstheme="majorHAnsi"/>
            <w:color w:val="auto"/>
            <w:sz w:val="24"/>
            <w:szCs w:val="24"/>
            <w:lang w:val="en-US"/>
          </w:rPr>
          <w:t>https://assets.publishing.service.gov.uk/media/65e05420cf7eb1b0e5f57eff/E02740018_Angiolini_Inquiry_HC_530_Accessible.pdf</w:t>
        </w:r>
      </w:hyperlink>
      <w:r w:rsidRPr="007926C8">
        <w:rPr>
          <w:rFonts w:asciiTheme="majorHAnsi" w:hAnsiTheme="majorHAnsi" w:cstheme="majorHAnsi"/>
          <w:sz w:val="24"/>
          <w:szCs w:val="24"/>
          <w:lang w:val="en-US"/>
        </w:rPr>
        <w:t>.</w:t>
      </w:r>
    </w:p>
    <w:p w14:paraId="1145DA57"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proofErr w:type="spellStart"/>
      <w:proofErr w:type="gramStart"/>
      <w:r w:rsidRPr="007926C8">
        <w:rPr>
          <w:rFonts w:asciiTheme="majorHAnsi" w:hAnsiTheme="majorHAnsi" w:cstheme="majorHAnsi"/>
          <w:sz w:val="24"/>
          <w:szCs w:val="24"/>
          <w:lang w:val="en-US"/>
        </w:rPr>
        <w:t>B.Sc</w:t>
      </w:r>
      <w:proofErr w:type="spellEnd"/>
      <w:proofErr w:type="gramEnd"/>
      <w:r w:rsidRPr="007926C8">
        <w:rPr>
          <w:rFonts w:asciiTheme="majorHAnsi" w:hAnsiTheme="majorHAnsi" w:cstheme="majorHAnsi"/>
          <w:sz w:val="24"/>
          <w:szCs w:val="24"/>
          <w:lang w:val="en-US"/>
        </w:rPr>
        <w:t xml:space="preserve">, E.H. (2019). </w:t>
      </w:r>
      <w:r w:rsidRPr="007926C8">
        <w:rPr>
          <w:rFonts w:asciiTheme="majorHAnsi" w:hAnsiTheme="majorHAnsi" w:cstheme="majorHAnsi"/>
          <w:i/>
          <w:iCs/>
          <w:sz w:val="24"/>
          <w:szCs w:val="24"/>
          <w:lang w:val="en-US"/>
        </w:rPr>
        <w:t>The Importance of Positive Relationships in the Workplace</w:t>
      </w:r>
      <w:r w:rsidRPr="007926C8">
        <w:rPr>
          <w:rFonts w:asciiTheme="majorHAnsi" w:hAnsiTheme="majorHAnsi" w:cstheme="majorHAnsi"/>
          <w:sz w:val="24"/>
          <w:szCs w:val="24"/>
          <w:lang w:val="en-US"/>
        </w:rPr>
        <w:t xml:space="preserve">. [online] PositivePsychology.com. Available at: </w:t>
      </w:r>
      <w:hyperlink r:id="rId16" w:anchor=":~:text=Close%20relationships%20are%20linked%20to%20health%20as%20they" w:history="1">
        <w:r w:rsidRPr="007926C8">
          <w:rPr>
            <w:rStyle w:val="Hyperlink"/>
            <w:rFonts w:asciiTheme="majorHAnsi" w:hAnsiTheme="majorHAnsi" w:cstheme="majorHAnsi"/>
            <w:color w:val="auto"/>
            <w:sz w:val="24"/>
            <w:szCs w:val="24"/>
            <w:lang w:val="en-US"/>
          </w:rPr>
          <w:t>https://positivepsychology.com/positive-relationships-workplace/#:~:text=Close%20relationships%20are%20linked%20to%20health%20as%20they</w:t>
        </w:r>
      </w:hyperlink>
      <w:r w:rsidRPr="007926C8">
        <w:rPr>
          <w:rFonts w:asciiTheme="majorHAnsi" w:hAnsiTheme="majorHAnsi" w:cstheme="majorHAnsi"/>
          <w:sz w:val="24"/>
          <w:szCs w:val="24"/>
          <w:lang w:val="en-US"/>
        </w:rPr>
        <w:t>.</w:t>
      </w:r>
    </w:p>
    <w:p w14:paraId="3FD5F201"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t xml:space="preserve">Baker, D.P., Day, R. and Salas, E. (2006). Teamwork as an Essential Component of High-Reliability Organizations. </w:t>
      </w:r>
      <w:r w:rsidRPr="007926C8">
        <w:rPr>
          <w:rFonts w:asciiTheme="majorHAnsi" w:hAnsiTheme="majorHAnsi" w:cstheme="majorHAnsi"/>
          <w:i/>
          <w:iCs/>
          <w:sz w:val="24"/>
          <w:szCs w:val="24"/>
          <w:lang w:val="en-US"/>
        </w:rPr>
        <w:t>Health Services Research</w:t>
      </w:r>
      <w:r w:rsidRPr="007926C8">
        <w:rPr>
          <w:rFonts w:asciiTheme="majorHAnsi" w:hAnsiTheme="majorHAnsi" w:cstheme="majorHAnsi"/>
          <w:sz w:val="24"/>
          <w:szCs w:val="24"/>
          <w:lang w:val="en-US"/>
        </w:rPr>
        <w:t xml:space="preserve">, 41(4p2), pp.1576–1598. </w:t>
      </w:r>
      <w:proofErr w:type="spellStart"/>
      <w:r w:rsidRPr="007926C8">
        <w:rPr>
          <w:rFonts w:asciiTheme="majorHAnsi" w:hAnsiTheme="majorHAnsi" w:cstheme="majorHAnsi"/>
          <w:sz w:val="24"/>
          <w:szCs w:val="24"/>
          <w:lang w:val="en-US"/>
        </w:rPr>
        <w:t>doi:</w:t>
      </w:r>
      <w:hyperlink r:id="rId17" w:history="1">
        <w:r w:rsidRPr="007926C8">
          <w:rPr>
            <w:rStyle w:val="Hyperlink"/>
            <w:rFonts w:asciiTheme="majorHAnsi" w:hAnsiTheme="majorHAnsi" w:cstheme="majorHAnsi"/>
            <w:color w:val="auto"/>
            <w:sz w:val="24"/>
            <w:szCs w:val="24"/>
            <w:lang w:val="en-US"/>
          </w:rPr>
          <w:t>https</w:t>
        </w:r>
        <w:proofErr w:type="spellEnd"/>
        <w:r w:rsidRPr="007926C8">
          <w:rPr>
            <w:rStyle w:val="Hyperlink"/>
            <w:rFonts w:asciiTheme="majorHAnsi" w:hAnsiTheme="majorHAnsi" w:cstheme="majorHAnsi"/>
            <w:color w:val="auto"/>
            <w:sz w:val="24"/>
            <w:szCs w:val="24"/>
            <w:lang w:val="en-US"/>
          </w:rPr>
          <w:t>://doi.org/10.1111/j.1475-6773.2006.00566.x</w:t>
        </w:r>
      </w:hyperlink>
      <w:r w:rsidRPr="007926C8">
        <w:rPr>
          <w:rFonts w:asciiTheme="majorHAnsi" w:hAnsiTheme="majorHAnsi" w:cstheme="majorHAnsi"/>
          <w:sz w:val="24"/>
          <w:szCs w:val="24"/>
          <w:lang w:val="en-US"/>
        </w:rPr>
        <w:t>.</w:t>
      </w:r>
    </w:p>
    <w:p w14:paraId="0DB1E543"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t xml:space="preserve">Baker, N. (2024). </w:t>
      </w:r>
      <w:r w:rsidRPr="007926C8">
        <w:rPr>
          <w:rFonts w:asciiTheme="majorHAnsi" w:hAnsiTheme="majorHAnsi" w:cstheme="majorHAnsi"/>
          <w:i/>
          <w:iCs/>
          <w:sz w:val="24"/>
          <w:szCs w:val="24"/>
          <w:lang w:val="en-US"/>
        </w:rPr>
        <w:t>UK mobile phone statistics 2022</w:t>
      </w:r>
      <w:r w:rsidRPr="007926C8">
        <w:rPr>
          <w:rFonts w:asciiTheme="majorHAnsi" w:hAnsiTheme="majorHAnsi" w:cstheme="majorHAnsi"/>
          <w:sz w:val="24"/>
          <w:szCs w:val="24"/>
          <w:lang w:val="en-US"/>
        </w:rPr>
        <w:t xml:space="preserve">. [online] </w:t>
      </w:r>
      <w:proofErr w:type="spellStart"/>
      <w:r w:rsidRPr="007926C8">
        <w:rPr>
          <w:rFonts w:asciiTheme="majorHAnsi" w:hAnsiTheme="majorHAnsi" w:cstheme="majorHAnsi"/>
          <w:sz w:val="24"/>
          <w:szCs w:val="24"/>
          <w:lang w:val="en-US"/>
        </w:rPr>
        <w:t>Uswitch</w:t>
      </w:r>
      <w:proofErr w:type="spellEnd"/>
      <w:r w:rsidRPr="007926C8">
        <w:rPr>
          <w:rFonts w:asciiTheme="majorHAnsi" w:hAnsiTheme="majorHAnsi" w:cstheme="majorHAnsi"/>
          <w:sz w:val="24"/>
          <w:szCs w:val="24"/>
          <w:lang w:val="en-US"/>
        </w:rPr>
        <w:t xml:space="preserve">. Available at: </w:t>
      </w:r>
      <w:hyperlink r:id="rId18" w:history="1">
        <w:r w:rsidRPr="007926C8">
          <w:rPr>
            <w:rStyle w:val="Hyperlink"/>
            <w:rFonts w:asciiTheme="majorHAnsi" w:hAnsiTheme="majorHAnsi" w:cstheme="majorHAnsi"/>
            <w:color w:val="auto"/>
            <w:sz w:val="24"/>
            <w:szCs w:val="24"/>
            <w:lang w:val="en-US"/>
          </w:rPr>
          <w:t>https://www.uswitch.com/mobiles/studies/mobile-statistics/</w:t>
        </w:r>
      </w:hyperlink>
      <w:r w:rsidRPr="007926C8">
        <w:rPr>
          <w:rFonts w:asciiTheme="majorHAnsi" w:hAnsiTheme="majorHAnsi" w:cstheme="majorHAnsi"/>
          <w:sz w:val="24"/>
          <w:szCs w:val="24"/>
          <w:lang w:val="en-US"/>
        </w:rPr>
        <w:t>.</w:t>
      </w:r>
    </w:p>
    <w:p w14:paraId="7CB4E718"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t xml:space="preserve">Barba Aragón, M.I., Jiménez </w:t>
      </w:r>
      <w:proofErr w:type="spellStart"/>
      <w:r w:rsidRPr="007926C8">
        <w:rPr>
          <w:rFonts w:asciiTheme="majorHAnsi" w:hAnsiTheme="majorHAnsi" w:cstheme="majorHAnsi"/>
          <w:sz w:val="24"/>
          <w:szCs w:val="24"/>
          <w:lang w:val="en-US"/>
        </w:rPr>
        <w:t>Jiménez</w:t>
      </w:r>
      <w:proofErr w:type="spellEnd"/>
      <w:r w:rsidRPr="007926C8">
        <w:rPr>
          <w:rFonts w:asciiTheme="majorHAnsi" w:hAnsiTheme="majorHAnsi" w:cstheme="majorHAnsi"/>
          <w:sz w:val="24"/>
          <w:szCs w:val="24"/>
          <w:lang w:val="en-US"/>
        </w:rPr>
        <w:t xml:space="preserve">, D. and Sanz Valle, R. (2014). Training and performance: The mediating role of organizational learning. </w:t>
      </w:r>
      <w:proofErr w:type="spellStart"/>
      <w:r w:rsidRPr="007926C8">
        <w:rPr>
          <w:rFonts w:asciiTheme="majorHAnsi" w:hAnsiTheme="majorHAnsi" w:cstheme="majorHAnsi"/>
          <w:i/>
          <w:iCs/>
          <w:sz w:val="24"/>
          <w:szCs w:val="24"/>
          <w:lang w:val="en-US"/>
        </w:rPr>
        <w:t>BRQ</w:t>
      </w:r>
      <w:proofErr w:type="spellEnd"/>
      <w:r w:rsidRPr="007926C8">
        <w:rPr>
          <w:rFonts w:asciiTheme="majorHAnsi" w:hAnsiTheme="majorHAnsi" w:cstheme="majorHAnsi"/>
          <w:i/>
          <w:iCs/>
          <w:sz w:val="24"/>
          <w:szCs w:val="24"/>
          <w:lang w:val="en-US"/>
        </w:rPr>
        <w:t xml:space="preserve"> Business Research Quarterly</w:t>
      </w:r>
      <w:r w:rsidRPr="007926C8">
        <w:rPr>
          <w:rFonts w:asciiTheme="majorHAnsi" w:hAnsiTheme="majorHAnsi" w:cstheme="majorHAnsi"/>
          <w:sz w:val="24"/>
          <w:szCs w:val="24"/>
          <w:lang w:val="en-US"/>
        </w:rPr>
        <w:t xml:space="preserve">, [online] 17(3), pp.161–173. </w:t>
      </w:r>
      <w:proofErr w:type="spellStart"/>
      <w:r w:rsidRPr="007926C8">
        <w:rPr>
          <w:rFonts w:asciiTheme="majorHAnsi" w:hAnsiTheme="majorHAnsi" w:cstheme="majorHAnsi"/>
          <w:sz w:val="24"/>
          <w:szCs w:val="24"/>
          <w:lang w:val="en-US"/>
        </w:rPr>
        <w:t>doi:</w:t>
      </w:r>
      <w:hyperlink r:id="rId19" w:history="1">
        <w:r w:rsidRPr="007926C8">
          <w:rPr>
            <w:rStyle w:val="Hyperlink"/>
            <w:rFonts w:asciiTheme="majorHAnsi" w:hAnsiTheme="majorHAnsi" w:cstheme="majorHAnsi"/>
            <w:color w:val="auto"/>
            <w:sz w:val="24"/>
            <w:szCs w:val="24"/>
            <w:lang w:val="en-US"/>
          </w:rPr>
          <w:t>https</w:t>
        </w:r>
        <w:proofErr w:type="spellEnd"/>
        <w:r w:rsidRPr="007926C8">
          <w:rPr>
            <w:rStyle w:val="Hyperlink"/>
            <w:rFonts w:asciiTheme="majorHAnsi" w:hAnsiTheme="majorHAnsi" w:cstheme="majorHAnsi"/>
            <w:color w:val="auto"/>
            <w:sz w:val="24"/>
            <w:szCs w:val="24"/>
            <w:lang w:val="en-US"/>
          </w:rPr>
          <w:t>://doi.org/10.1016/j.cede.2013.05.003</w:t>
        </w:r>
      </w:hyperlink>
      <w:r w:rsidRPr="007926C8">
        <w:rPr>
          <w:rFonts w:asciiTheme="majorHAnsi" w:hAnsiTheme="majorHAnsi" w:cstheme="majorHAnsi"/>
          <w:sz w:val="24"/>
          <w:szCs w:val="24"/>
          <w:lang w:val="en-US"/>
        </w:rPr>
        <w:t>.</w:t>
      </w:r>
    </w:p>
    <w:p w14:paraId="431286EB"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t xml:space="preserve">BBC (2020). ‘Pandemic of racism’ led to George Floyd death. </w:t>
      </w:r>
      <w:r w:rsidRPr="007926C8">
        <w:rPr>
          <w:rFonts w:asciiTheme="majorHAnsi" w:hAnsiTheme="majorHAnsi" w:cstheme="majorHAnsi"/>
          <w:i/>
          <w:iCs/>
          <w:sz w:val="24"/>
          <w:szCs w:val="24"/>
          <w:lang w:val="en-US"/>
        </w:rPr>
        <w:t>BBC News</w:t>
      </w:r>
      <w:r w:rsidRPr="007926C8">
        <w:rPr>
          <w:rFonts w:asciiTheme="majorHAnsi" w:hAnsiTheme="majorHAnsi" w:cstheme="majorHAnsi"/>
          <w:sz w:val="24"/>
          <w:szCs w:val="24"/>
          <w:lang w:val="en-US"/>
        </w:rPr>
        <w:t xml:space="preserve">. [online] 5 Jun. Available at: </w:t>
      </w:r>
      <w:hyperlink r:id="rId20" w:history="1">
        <w:r w:rsidRPr="007926C8">
          <w:rPr>
            <w:rStyle w:val="Hyperlink"/>
            <w:rFonts w:asciiTheme="majorHAnsi" w:hAnsiTheme="majorHAnsi" w:cstheme="majorHAnsi"/>
            <w:color w:val="auto"/>
            <w:sz w:val="24"/>
            <w:szCs w:val="24"/>
            <w:lang w:val="en-US"/>
          </w:rPr>
          <w:t>https://www.bbc.co.uk/news/world-us-canada-52928304</w:t>
        </w:r>
      </w:hyperlink>
      <w:r w:rsidRPr="007926C8">
        <w:rPr>
          <w:rFonts w:asciiTheme="majorHAnsi" w:hAnsiTheme="majorHAnsi" w:cstheme="majorHAnsi"/>
          <w:sz w:val="24"/>
          <w:szCs w:val="24"/>
          <w:lang w:val="en-US"/>
        </w:rPr>
        <w:t>.</w:t>
      </w:r>
    </w:p>
    <w:p w14:paraId="38CEC14F"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lastRenderedPageBreak/>
        <w:t xml:space="preserve">Bhagat, A., Vyas, R. and Singh, T. (2015). </w:t>
      </w:r>
      <w:proofErr w:type="gramStart"/>
      <w:r w:rsidRPr="007926C8">
        <w:rPr>
          <w:rFonts w:asciiTheme="majorHAnsi" w:hAnsiTheme="majorHAnsi" w:cstheme="majorHAnsi"/>
          <w:sz w:val="24"/>
          <w:szCs w:val="24"/>
          <w:lang w:val="en-US"/>
        </w:rPr>
        <w:t>Students</w:t>
      </w:r>
      <w:proofErr w:type="gramEnd"/>
      <w:r w:rsidRPr="007926C8">
        <w:rPr>
          <w:rFonts w:asciiTheme="majorHAnsi" w:hAnsiTheme="majorHAnsi" w:cstheme="majorHAnsi"/>
          <w:sz w:val="24"/>
          <w:szCs w:val="24"/>
          <w:lang w:val="en-US"/>
        </w:rPr>
        <w:t xml:space="preserve"> awareness of learning styles and their perceptions to a mixed method approach for learning. </w:t>
      </w:r>
      <w:r w:rsidRPr="007926C8">
        <w:rPr>
          <w:rFonts w:asciiTheme="majorHAnsi" w:hAnsiTheme="majorHAnsi" w:cstheme="majorHAnsi"/>
          <w:i/>
          <w:iCs/>
          <w:sz w:val="24"/>
          <w:szCs w:val="24"/>
          <w:lang w:val="en-US"/>
        </w:rPr>
        <w:t>International Journal of Applied and Basic Medical Research</w:t>
      </w:r>
      <w:r w:rsidRPr="007926C8">
        <w:rPr>
          <w:rFonts w:asciiTheme="majorHAnsi" w:hAnsiTheme="majorHAnsi" w:cstheme="majorHAnsi"/>
          <w:sz w:val="24"/>
          <w:szCs w:val="24"/>
          <w:lang w:val="en-US"/>
        </w:rPr>
        <w:t xml:space="preserve">, [online] 5(4), p.58. Available at: </w:t>
      </w:r>
      <w:hyperlink r:id="rId21" w:history="1">
        <w:r w:rsidRPr="007926C8">
          <w:rPr>
            <w:rStyle w:val="Hyperlink"/>
            <w:rFonts w:asciiTheme="majorHAnsi" w:hAnsiTheme="majorHAnsi" w:cstheme="majorHAnsi"/>
            <w:color w:val="auto"/>
            <w:sz w:val="24"/>
            <w:szCs w:val="24"/>
            <w:lang w:val="en-US"/>
          </w:rPr>
          <w:t>https://www.ncbi.nlm.nih.gov/pmc/articles/PMC4552069/</w:t>
        </w:r>
      </w:hyperlink>
      <w:r w:rsidRPr="007926C8">
        <w:rPr>
          <w:rFonts w:asciiTheme="majorHAnsi" w:hAnsiTheme="majorHAnsi" w:cstheme="majorHAnsi"/>
          <w:sz w:val="24"/>
          <w:szCs w:val="24"/>
          <w:lang w:val="en-US"/>
        </w:rPr>
        <w:t>.</w:t>
      </w:r>
    </w:p>
    <w:p w14:paraId="6EDAC8AA"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proofErr w:type="spellStart"/>
      <w:r w:rsidRPr="007926C8">
        <w:rPr>
          <w:rFonts w:asciiTheme="majorHAnsi" w:hAnsiTheme="majorHAnsi" w:cstheme="majorHAnsi"/>
          <w:sz w:val="24"/>
          <w:szCs w:val="24"/>
          <w:lang w:val="en-US"/>
        </w:rPr>
        <w:t>Budiarto</w:t>
      </w:r>
      <w:proofErr w:type="spellEnd"/>
      <w:r w:rsidRPr="007926C8">
        <w:rPr>
          <w:rFonts w:asciiTheme="majorHAnsi" w:hAnsiTheme="majorHAnsi" w:cstheme="majorHAnsi"/>
          <w:sz w:val="24"/>
          <w:szCs w:val="24"/>
          <w:lang w:val="en-US"/>
        </w:rPr>
        <w:t xml:space="preserve">, Y. and Helmi, A.F. (2021). Shame and self-esteem: A meta-analysis. </w:t>
      </w:r>
      <w:r w:rsidRPr="007926C8">
        <w:rPr>
          <w:rFonts w:asciiTheme="majorHAnsi" w:hAnsiTheme="majorHAnsi" w:cstheme="majorHAnsi"/>
          <w:i/>
          <w:iCs/>
          <w:sz w:val="24"/>
          <w:szCs w:val="24"/>
          <w:lang w:val="en-US"/>
        </w:rPr>
        <w:t>Europe’s Journal of Psychology</w:t>
      </w:r>
      <w:r w:rsidRPr="007926C8">
        <w:rPr>
          <w:rFonts w:asciiTheme="majorHAnsi" w:hAnsiTheme="majorHAnsi" w:cstheme="majorHAnsi"/>
          <w:sz w:val="24"/>
          <w:szCs w:val="24"/>
          <w:lang w:val="en-US"/>
        </w:rPr>
        <w:t xml:space="preserve">, [online] 17(2), pp.131–145. </w:t>
      </w:r>
      <w:proofErr w:type="spellStart"/>
      <w:r w:rsidRPr="007926C8">
        <w:rPr>
          <w:rFonts w:asciiTheme="majorHAnsi" w:hAnsiTheme="majorHAnsi" w:cstheme="majorHAnsi"/>
          <w:sz w:val="24"/>
          <w:szCs w:val="24"/>
          <w:lang w:val="en-US"/>
        </w:rPr>
        <w:t>doi:</w:t>
      </w:r>
      <w:hyperlink r:id="rId22" w:history="1">
        <w:r w:rsidRPr="007926C8">
          <w:rPr>
            <w:rStyle w:val="Hyperlink"/>
            <w:rFonts w:asciiTheme="majorHAnsi" w:hAnsiTheme="majorHAnsi" w:cstheme="majorHAnsi"/>
            <w:color w:val="auto"/>
            <w:sz w:val="24"/>
            <w:szCs w:val="24"/>
            <w:lang w:val="en-US"/>
          </w:rPr>
          <w:t>https</w:t>
        </w:r>
        <w:proofErr w:type="spellEnd"/>
        <w:r w:rsidRPr="007926C8">
          <w:rPr>
            <w:rStyle w:val="Hyperlink"/>
            <w:rFonts w:asciiTheme="majorHAnsi" w:hAnsiTheme="majorHAnsi" w:cstheme="majorHAnsi"/>
            <w:color w:val="auto"/>
            <w:sz w:val="24"/>
            <w:szCs w:val="24"/>
            <w:lang w:val="en-US"/>
          </w:rPr>
          <w:t>://doi.org/10.5964/ejop.2115</w:t>
        </w:r>
      </w:hyperlink>
      <w:r w:rsidRPr="007926C8">
        <w:rPr>
          <w:rFonts w:asciiTheme="majorHAnsi" w:hAnsiTheme="majorHAnsi" w:cstheme="majorHAnsi"/>
          <w:sz w:val="24"/>
          <w:szCs w:val="24"/>
          <w:lang w:val="en-US"/>
        </w:rPr>
        <w:t>.</w:t>
      </w:r>
    </w:p>
    <w:p w14:paraId="5A512136"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proofErr w:type="spellStart"/>
      <w:r w:rsidRPr="007926C8">
        <w:rPr>
          <w:rFonts w:asciiTheme="majorHAnsi" w:hAnsiTheme="majorHAnsi" w:cstheme="majorHAnsi"/>
          <w:sz w:val="24"/>
          <w:szCs w:val="24"/>
          <w:lang w:val="en-US"/>
        </w:rPr>
        <w:t>Charman</w:t>
      </w:r>
      <w:proofErr w:type="spellEnd"/>
      <w:r w:rsidRPr="007926C8">
        <w:rPr>
          <w:rFonts w:asciiTheme="majorHAnsi" w:hAnsiTheme="majorHAnsi" w:cstheme="majorHAnsi"/>
          <w:sz w:val="24"/>
          <w:szCs w:val="24"/>
          <w:lang w:val="en-US"/>
        </w:rPr>
        <w:t xml:space="preserve">, S. and Williams, E. (2021). Accessing justice: The impact of discretion, ‘deservedness’ and distributive justice on the equitable allocation of policing resources. </w:t>
      </w:r>
      <w:r w:rsidRPr="007926C8">
        <w:rPr>
          <w:rFonts w:asciiTheme="majorHAnsi" w:hAnsiTheme="majorHAnsi" w:cstheme="majorHAnsi"/>
          <w:i/>
          <w:iCs/>
          <w:sz w:val="24"/>
          <w:szCs w:val="24"/>
          <w:lang w:val="en-US"/>
        </w:rPr>
        <w:t>Criminology &amp; Criminal Justice</w:t>
      </w:r>
      <w:r w:rsidRPr="007926C8">
        <w:rPr>
          <w:rFonts w:asciiTheme="majorHAnsi" w:hAnsiTheme="majorHAnsi" w:cstheme="majorHAnsi"/>
          <w:sz w:val="24"/>
          <w:szCs w:val="24"/>
          <w:lang w:val="en-US"/>
        </w:rPr>
        <w:t xml:space="preserve">, [online] 22(3), pp.404–422. </w:t>
      </w:r>
      <w:proofErr w:type="spellStart"/>
      <w:r w:rsidRPr="007926C8">
        <w:rPr>
          <w:rFonts w:asciiTheme="majorHAnsi" w:hAnsiTheme="majorHAnsi" w:cstheme="majorHAnsi"/>
          <w:sz w:val="24"/>
          <w:szCs w:val="24"/>
          <w:lang w:val="en-US"/>
        </w:rPr>
        <w:t>doi:</w:t>
      </w:r>
      <w:hyperlink r:id="rId23" w:history="1">
        <w:r w:rsidRPr="007926C8">
          <w:rPr>
            <w:rStyle w:val="Hyperlink"/>
            <w:rFonts w:asciiTheme="majorHAnsi" w:hAnsiTheme="majorHAnsi" w:cstheme="majorHAnsi"/>
            <w:color w:val="auto"/>
            <w:sz w:val="24"/>
            <w:szCs w:val="24"/>
            <w:lang w:val="en-US"/>
          </w:rPr>
          <w:t>https</w:t>
        </w:r>
        <w:proofErr w:type="spellEnd"/>
        <w:r w:rsidRPr="007926C8">
          <w:rPr>
            <w:rStyle w:val="Hyperlink"/>
            <w:rFonts w:asciiTheme="majorHAnsi" w:hAnsiTheme="majorHAnsi" w:cstheme="majorHAnsi"/>
            <w:color w:val="auto"/>
            <w:sz w:val="24"/>
            <w:szCs w:val="24"/>
            <w:lang w:val="en-US"/>
          </w:rPr>
          <w:t>://doi.org/10.1177/17488958211013075</w:t>
        </w:r>
      </w:hyperlink>
      <w:r w:rsidRPr="007926C8">
        <w:rPr>
          <w:rFonts w:asciiTheme="majorHAnsi" w:hAnsiTheme="majorHAnsi" w:cstheme="majorHAnsi"/>
          <w:sz w:val="24"/>
          <w:szCs w:val="24"/>
          <w:lang w:val="en-US"/>
        </w:rPr>
        <w:t>.</w:t>
      </w:r>
    </w:p>
    <w:p w14:paraId="7573ED67"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t xml:space="preserve">Cherry, K. (2022). </w:t>
      </w:r>
      <w:r w:rsidRPr="007926C8">
        <w:rPr>
          <w:rFonts w:asciiTheme="majorHAnsi" w:hAnsiTheme="majorHAnsi" w:cstheme="majorHAnsi"/>
          <w:i/>
          <w:iCs/>
          <w:sz w:val="24"/>
          <w:szCs w:val="24"/>
          <w:lang w:val="en-US"/>
        </w:rPr>
        <w:t>10 types of psychological theories</w:t>
      </w:r>
      <w:r w:rsidRPr="007926C8">
        <w:rPr>
          <w:rFonts w:asciiTheme="majorHAnsi" w:hAnsiTheme="majorHAnsi" w:cstheme="majorHAnsi"/>
          <w:sz w:val="24"/>
          <w:szCs w:val="24"/>
          <w:lang w:val="en-US"/>
        </w:rPr>
        <w:t xml:space="preserve">. [online] </w:t>
      </w:r>
      <w:proofErr w:type="spellStart"/>
      <w:r w:rsidRPr="007926C8">
        <w:rPr>
          <w:rFonts w:asciiTheme="majorHAnsi" w:hAnsiTheme="majorHAnsi" w:cstheme="majorHAnsi"/>
          <w:sz w:val="24"/>
          <w:szCs w:val="24"/>
          <w:lang w:val="en-US"/>
        </w:rPr>
        <w:t>Verywell</w:t>
      </w:r>
      <w:proofErr w:type="spellEnd"/>
      <w:r w:rsidRPr="007926C8">
        <w:rPr>
          <w:rFonts w:asciiTheme="majorHAnsi" w:hAnsiTheme="majorHAnsi" w:cstheme="majorHAnsi"/>
          <w:sz w:val="24"/>
          <w:szCs w:val="24"/>
          <w:lang w:val="en-US"/>
        </w:rPr>
        <w:t xml:space="preserve"> Mind. Available at: </w:t>
      </w:r>
      <w:hyperlink r:id="rId24" w:history="1">
        <w:r w:rsidRPr="007926C8">
          <w:rPr>
            <w:rStyle w:val="Hyperlink"/>
            <w:rFonts w:asciiTheme="majorHAnsi" w:hAnsiTheme="majorHAnsi" w:cstheme="majorHAnsi"/>
            <w:color w:val="auto"/>
            <w:sz w:val="24"/>
            <w:szCs w:val="24"/>
            <w:lang w:val="en-US"/>
          </w:rPr>
          <w:t>https://www.verywellmind.com/what-is-a-theory-2795970</w:t>
        </w:r>
      </w:hyperlink>
      <w:r w:rsidRPr="007926C8">
        <w:rPr>
          <w:rFonts w:asciiTheme="majorHAnsi" w:hAnsiTheme="majorHAnsi" w:cstheme="majorHAnsi"/>
          <w:sz w:val="24"/>
          <w:szCs w:val="24"/>
          <w:lang w:val="en-US"/>
        </w:rPr>
        <w:t>.</w:t>
      </w:r>
    </w:p>
    <w:p w14:paraId="7B6791FC"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t xml:space="preserve">College Of Policing (2013). </w:t>
      </w:r>
      <w:r w:rsidRPr="007926C8">
        <w:rPr>
          <w:rFonts w:asciiTheme="majorHAnsi" w:hAnsiTheme="majorHAnsi" w:cstheme="majorHAnsi"/>
          <w:i/>
          <w:iCs/>
          <w:sz w:val="24"/>
          <w:szCs w:val="24"/>
          <w:lang w:val="en-US"/>
        </w:rPr>
        <w:t>National Decision Model</w:t>
      </w:r>
      <w:r w:rsidRPr="007926C8">
        <w:rPr>
          <w:rFonts w:asciiTheme="majorHAnsi" w:hAnsiTheme="majorHAnsi" w:cstheme="majorHAnsi"/>
          <w:sz w:val="24"/>
          <w:szCs w:val="24"/>
          <w:lang w:val="en-US"/>
        </w:rPr>
        <w:t xml:space="preserve">. [online] College of Policing. Available at: </w:t>
      </w:r>
      <w:hyperlink r:id="rId25" w:history="1">
        <w:r w:rsidRPr="007926C8">
          <w:rPr>
            <w:rStyle w:val="Hyperlink"/>
            <w:rFonts w:asciiTheme="majorHAnsi" w:hAnsiTheme="majorHAnsi" w:cstheme="majorHAnsi"/>
            <w:color w:val="auto"/>
            <w:sz w:val="24"/>
            <w:szCs w:val="24"/>
            <w:lang w:val="en-US"/>
          </w:rPr>
          <w:t>https://www.college.police.uk/app/national-decision-model/national-decision-model</w:t>
        </w:r>
      </w:hyperlink>
      <w:r w:rsidRPr="007926C8">
        <w:rPr>
          <w:rFonts w:asciiTheme="majorHAnsi" w:hAnsiTheme="majorHAnsi" w:cstheme="majorHAnsi"/>
          <w:sz w:val="24"/>
          <w:szCs w:val="24"/>
          <w:lang w:val="en-US"/>
        </w:rPr>
        <w:t>.</w:t>
      </w:r>
    </w:p>
    <w:p w14:paraId="4F585D44"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t xml:space="preserve">College Of Policing (2024). </w:t>
      </w:r>
      <w:r w:rsidRPr="007926C8">
        <w:rPr>
          <w:rFonts w:asciiTheme="majorHAnsi" w:hAnsiTheme="majorHAnsi" w:cstheme="majorHAnsi"/>
          <w:i/>
          <w:iCs/>
          <w:sz w:val="24"/>
          <w:szCs w:val="24"/>
          <w:lang w:val="en-US"/>
        </w:rPr>
        <w:t xml:space="preserve">Guidance for ethical and professional </w:t>
      </w:r>
      <w:proofErr w:type="spellStart"/>
      <w:r w:rsidRPr="007926C8">
        <w:rPr>
          <w:rFonts w:asciiTheme="majorHAnsi" w:hAnsiTheme="majorHAnsi" w:cstheme="majorHAnsi"/>
          <w:i/>
          <w:iCs/>
          <w:sz w:val="24"/>
          <w:szCs w:val="24"/>
          <w:lang w:val="en-US"/>
        </w:rPr>
        <w:t>behaviour</w:t>
      </w:r>
      <w:proofErr w:type="spellEnd"/>
      <w:r w:rsidRPr="007926C8">
        <w:rPr>
          <w:rFonts w:asciiTheme="majorHAnsi" w:hAnsiTheme="majorHAnsi" w:cstheme="majorHAnsi"/>
          <w:i/>
          <w:iCs/>
          <w:sz w:val="24"/>
          <w:szCs w:val="24"/>
          <w:lang w:val="en-US"/>
        </w:rPr>
        <w:t xml:space="preserve"> in policing</w:t>
      </w:r>
      <w:r w:rsidRPr="007926C8">
        <w:rPr>
          <w:rFonts w:asciiTheme="majorHAnsi" w:hAnsiTheme="majorHAnsi" w:cstheme="majorHAnsi"/>
          <w:sz w:val="24"/>
          <w:szCs w:val="24"/>
          <w:lang w:val="en-US"/>
        </w:rPr>
        <w:t xml:space="preserve">. [online] College of Policing. Available at: </w:t>
      </w:r>
      <w:hyperlink r:id="rId26" w:history="1">
        <w:r w:rsidRPr="007926C8">
          <w:rPr>
            <w:rStyle w:val="Hyperlink"/>
            <w:rFonts w:asciiTheme="majorHAnsi" w:hAnsiTheme="majorHAnsi" w:cstheme="majorHAnsi"/>
            <w:color w:val="auto"/>
            <w:sz w:val="24"/>
            <w:szCs w:val="24"/>
            <w:lang w:val="en-US"/>
          </w:rPr>
          <w:t>https://www.college.police.uk/ethics/code-of-ethics/guidance</w:t>
        </w:r>
      </w:hyperlink>
      <w:r w:rsidRPr="007926C8">
        <w:rPr>
          <w:rFonts w:asciiTheme="majorHAnsi" w:hAnsiTheme="majorHAnsi" w:cstheme="majorHAnsi"/>
          <w:sz w:val="24"/>
          <w:szCs w:val="24"/>
          <w:lang w:val="en-US"/>
        </w:rPr>
        <w:t>.</w:t>
      </w:r>
    </w:p>
    <w:p w14:paraId="0BFEE920"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t xml:space="preserve">College of Policing (2013). </w:t>
      </w:r>
      <w:r w:rsidRPr="007926C8">
        <w:rPr>
          <w:rFonts w:asciiTheme="majorHAnsi" w:hAnsiTheme="majorHAnsi" w:cstheme="majorHAnsi"/>
          <w:i/>
          <w:iCs/>
          <w:sz w:val="24"/>
          <w:szCs w:val="24"/>
          <w:lang w:val="en-US"/>
        </w:rPr>
        <w:t>Collection and Recording</w:t>
      </w:r>
      <w:r w:rsidRPr="007926C8">
        <w:rPr>
          <w:rFonts w:asciiTheme="majorHAnsi" w:hAnsiTheme="majorHAnsi" w:cstheme="majorHAnsi"/>
          <w:sz w:val="24"/>
          <w:szCs w:val="24"/>
          <w:lang w:val="en-US"/>
        </w:rPr>
        <w:t xml:space="preserve">. [online] College of Policing. Available at: </w:t>
      </w:r>
      <w:hyperlink r:id="rId27" w:history="1">
        <w:r w:rsidRPr="007926C8">
          <w:rPr>
            <w:rStyle w:val="Hyperlink"/>
            <w:rFonts w:asciiTheme="majorHAnsi" w:hAnsiTheme="majorHAnsi" w:cstheme="majorHAnsi"/>
            <w:color w:val="auto"/>
            <w:sz w:val="24"/>
            <w:szCs w:val="24"/>
            <w:lang w:val="en-US"/>
          </w:rPr>
          <w:t>https://www.college.police.uk/app/information-management/management-police-information/collection-and-recording</w:t>
        </w:r>
      </w:hyperlink>
      <w:r w:rsidRPr="007926C8">
        <w:rPr>
          <w:rFonts w:asciiTheme="majorHAnsi" w:hAnsiTheme="majorHAnsi" w:cstheme="majorHAnsi"/>
          <w:sz w:val="24"/>
          <w:szCs w:val="24"/>
          <w:lang w:val="en-US"/>
        </w:rPr>
        <w:t>.</w:t>
      </w:r>
    </w:p>
    <w:p w14:paraId="4D4227EC"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t xml:space="preserve">College of Policing (2016a). </w:t>
      </w:r>
      <w:r w:rsidRPr="007926C8">
        <w:rPr>
          <w:rFonts w:asciiTheme="majorHAnsi" w:hAnsiTheme="majorHAnsi" w:cstheme="majorHAnsi"/>
          <w:i/>
          <w:iCs/>
          <w:sz w:val="24"/>
          <w:szCs w:val="24"/>
          <w:lang w:val="en-US"/>
        </w:rPr>
        <w:t>Missing person investigations</w:t>
      </w:r>
      <w:r w:rsidRPr="007926C8">
        <w:rPr>
          <w:rFonts w:asciiTheme="majorHAnsi" w:hAnsiTheme="majorHAnsi" w:cstheme="majorHAnsi"/>
          <w:sz w:val="24"/>
          <w:szCs w:val="24"/>
          <w:lang w:val="en-US"/>
        </w:rPr>
        <w:t xml:space="preserve">. [online] College of Policing. </w:t>
      </w:r>
      <w:r w:rsidRPr="007926C8">
        <w:rPr>
          <w:rFonts w:asciiTheme="majorHAnsi" w:hAnsiTheme="majorHAnsi" w:cstheme="majorHAnsi"/>
          <w:sz w:val="24"/>
          <w:szCs w:val="24"/>
          <w:lang w:val="en-US"/>
        </w:rPr>
        <w:lastRenderedPageBreak/>
        <w:t xml:space="preserve">Available at: </w:t>
      </w:r>
      <w:hyperlink r:id="rId28" w:history="1">
        <w:r w:rsidRPr="007926C8">
          <w:rPr>
            <w:rStyle w:val="Hyperlink"/>
            <w:rFonts w:asciiTheme="majorHAnsi" w:hAnsiTheme="majorHAnsi" w:cstheme="majorHAnsi"/>
            <w:color w:val="auto"/>
            <w:sz w:val="24"/>
            <w:szCs w:val="24"/>
            <w:lang w:val="en-US"/>
          </w:rPr>
          <w:t>https://www.college.police.uk/app/major-investigation-and-public-protection/missing-persons/missing-person-investigations</w:t>
        </w:r>
      </w:hyperlink>
      <w:r w:rsidRPr="007926C8">
        <w:rPr>
          <w:rFonts w:asciiTheme="majorHAnsi" w:hAnsiTheme="majorHAnsi" w:cstheme="majorHAnsi"/>
          <w:sz w:val="24"/>
          <w:szCs w:val="24"/>
          <w:lang w:val="en-US"/>
        </w:rPr>
        <w:t>.</w:t>
      </w:r>
    </w:p>
    <w:p w14:paraId="7E026485"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t xml:space="preserve">College of Policing (2016b). </w:t>
      </w:r>
      <w:r w:rsidRPr="007926C8">
        <w:rPr>
          <w:rFonts w:asciiTheme="majorHAnsi" w:hAnsiTheme="majorHAnsi" w:cstheme="majorHAnsi"/>
          <w:i/>
          <w:iCs/>
          <w:sz w:val="24"/>
          <w:szCs w:val="24"/>
          <w:lang w:val="en-US"/>
        </w:rPr>
        <w:t>Missing persons</w:t>
      </w:r>
      <w:r w:rsidRPr="007926C8">
        <w:rPr>
          <w:rFonts w:asciiTheme="majorHAnsi" w:hAnsiTheme="majorHAnsi" w:cstheme="majorHAnsi"/>
          <w:sz w:val="24"/>
          <w:szCs w:val="24"/>
          <w:lang w:val="en-US"/>
        </w:rPr>
        <w:t xml:space="preserve">. [online] College of Policing. Available at: </w:t>
      </w:r>
      <w:hyperlink r:id="rId29" w:history="1">
        <w:r w:rsidRPr="007926C8">
          <w:rPr>
            <w:rStyle w:val="Hyperlink"/>
            <w:rFonts w:asciiTheme="majorHAnsi" w:hAnsiTheme="majorHAnsi" w:cstheme="majorHAnsi"/>
            <w:color w:val="auto"/>
            <w:sz w:val="24"/>
            <w:szCs w:val="24"/>
            <w:lang w:val="en-US"/>
          </w:rPr>
          <w:t>https://www.college.police.uk/app/major-investigation-and-public-protection/missing-persons/missing-persons</w:t>
        </w:r>
      </w:hyperlink>
      <w:r w:rsidRPr="007926C8">
        <w:rPr>
          <w:rFonts w:asciiTheme="majorHAnsi" w:hAnsiTheme="majorHAnsi" w:cstheme="majorHAnsi"/>
          <w:sz w:val="24"/>
          <w:szCs w:val="24"/>
          <w:lang w:val="en-US"/>
        </w:rPr>
        <w:t>.</w:t>
      </w:r>
    </w:p>
    <w:p w14:paraId="3CD72FB6"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t xml:space="preserve">College of Policing (2020). </w:t>
      </w:r>
      <w:r w:rsidRPr="007926C8">
        <w:rPr>
          <w:rFonts w:asciiTheme="majorHAnsi" w:hAnsiTheme="majorHAnsi" w:cstheme="majorHAnsi"/>
          <w:i/>
          <w:iCs/>
          <w:sz w:val="24"/>
          <w:szCs w:val="24"/>
          <w:lang w:val="en-US"/>
        </w:rPr>
        <w:t>Mental health – detention</w:t>
      </w:r>
      <w:r w:rsidRPr="007926C8">
        <w:rPr>
          <w:rFonts w:asciiTheme="majorHAnsi" w:hAnsiTheme="majorHAnsi" w:cstheme="majorHAnsi"/>
          <w:sz w:val="24"/>
          <w:szCs w:val="24"/>
          <w:lang w:val="en-US"/>
        </w:rPr>
        <w:t xml:space="preserve">. [online] College of Policing. Available at: </w:t>
      </w:r>
      <w:hyperlink r:id="rId30" w:history="1">
        <w:r w:rsidRPr="007926C8">
          <w:rPr>
            <w:rStyle w:val="Hyperlink"/>
            <w:rFonts w:asciiTheme="majorHAnsi" w:hAnsiTheme="majorHAnsi" w:cstheme="majorHAnsi"/>
            <w:color w:val="auto"/>
            <w:sz w:val="24"/>
            <w:szCs w:val="24"/>
            <w:lang w:val="en-US"/>
          </w:rPr>
          <w:t>https://www.college.police.uk/app/mental-health/mental-health-detention</w:t>
        </w:r>
      </w:hyperlink>
      <w:r w:rsidRPr="007926C8">
        <w:rPr>
          <w:rFonts w:asciiTheme="majorHAnsi" w:hAnsiTheme="majorHAnsi" w:cstheme="majorHAnsi"/>
          <w:sz w:val="24"/>
          <w:szCs w:val="24"/>
          <w:lang w:val="en-US"/>
        </w:rPr>
        <w:t>.</w:t>
      </w:r>
    </w:p>
    <w:p w14:paraId="264E3A73"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t xml:space="preserve">College of Policing (2021). </w:t>
      </w:r>
      <w:r w:rsidRPr="007926C8">
        <w:rPr>
          <w:rFonts w:asciiTheme="majorHAnsi" w:hAnsiTheme="majorHAnsi" w:cstheme="majorHAnsi"/>
          <w:i/>
          <w:iCs/>
          <w:sz w:val="24"/>
          <w:szCs w:val="24"/>
          <w:lang w:val="en-US"/>
        </w:rPr>
        <w:t>Introduction to vulnerability-related risk</w:t>
      </w:r>
      <w:r w:rsidRPr="007926C8">
        <w:rPr>
          <w:rFonts w:asciiTheme="majorHAnsi" w:hAnsiTheme="majorHAnsi" w:cstheme="majorHAnsi"/>
          <w:sz w:val="24"/>
          <w:szCs w:val="24"/>
          <w:lang w:val="en-US"/>
        </w:rPr>
        <w:t xml:space="preserve">. [online] College of Policing. Available at: </w:t>
      </w:r>
      <w:hyperlink r:id="rId31" w:history="1">
        <w:r w:rsidRPr="007926C8">
          <w:rPr>
            <w:rStyle w:val="Hyperlink"/>
            <w:rFonts w:asciiTheme="majorHAnsi" w:hAnsiTheme="majorHAnsi" w:cstheme="majorHAnsi"/>
            <w:color w:val="auto"/>
            <w:sz w:val="24"/>
            <w:szCs w:val="24"/>
            <w:lang w:val="en-US"/>
          </w:rPr>
          <w:t>https://www.college.police.uk/guidance/vulnerability-related-risks/introduction-vulnerability-related-risk</w:t>
        </w:r>
      </w:hyperlink>
      <w:r w:rsidRPr="007926C8">
        <w:rPr>
          <w:rFonts w:asciiTheme="majorHAnsi" w:hAnsiTheme="majorHAnsi" w:cstheme="majorHAnsi"/>
          <w:sz w:val="24"/>
          <w:szCs w:val="24"/>
          <w:lang w:val="en-US"/>
        </w:rPr>
        <w:t>.</w:t>
      </w:r>
    </w:p>
    <w:p w14:paraId="222525BF"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t xml:space="preserve">College of Policing (2022a). </w:t>
      </w:r>
      <w:r w:rsidRPr="007926C8">
        <w:rPr>
          <w:rFonts w:asciiTheme="majorHAnsi" w:hAnsiTheme="majorHAnsi" w:cstheme="majorHAnsi"/>
          <w:i/>
          <w:iCs/>
          <w:sz w:val="24"/>
          <w:szCs w:val="24"/>
          <w:lang w:val="en-US"/>
        </w:rPr>
        <w:t>Conducted energy devices (Taser)</w:t>
      </w:r>
      <w:r w:rsidRPr="007926C8">
        <w:rPr>
          <w:rFonts w:asciiTheme="majorHAnsi" w:hAnsiTheme="majorHAnsi" w:cstheme="majorHAnsi"/>
          <w:sz w:val="24"/>
          <w:szCs w:val="24"/>
          <w:lang w:val="en-US"/>
        </w:rPr>
        <w:t xml:space="preserve">. [online] College of Policing. Available at: </w:t>
      </w:r>
      <w:hyperlink r:id="rId32" w:history="1">
        <w:r w:rsidRPr="007926C8">
          <w:rPr>
            <w:rStyle w:val="Hyperlink"/>
            <w:rFonts w:asciiTheme="majorHAnsi" w:hAnsiTheme="majorHAnsi" w:cstheme="majorHAnsi"/>
            <w:color w:val="auto"/>
            <w:sz w:val="24"/>
            <w:szCs w:val="24"/>
            <w:lang w:val="en-US"/>
          </w:rPr>
          <w:t>https://www.college.police.uk/app/armed-policing/conducted-energy-devices-taser</w:t>
        </w:r>
      </w:hyperlink>
      <w:r w:rsidRPr="007926C8">
        <w:rPr>
          <w:rFonts w:asciiTheme="majorHAnsi" w:hAnsiTheme="majorHAnsi" w:cstheme="majorHAnsi"/>
          <w:sz w:val="24"/>
          <w:szCs w:val="24"/>
          <w:lang w:val="en-US"/>
        </w:rPr>
        <w:t>.</w:t>
      </w:r>
    </w:p>
    <w:p w14:paraId="0625CD4F"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t xml:space="preserve">College of Policing (2022b). </w:t>
      </w:r>
      <w:r w:rsidRPr="007926C8">
        <w:rPr>
          <w:rFonts w:asciiTheme="majorHAnsi" w:hAnsiTheme="majorHAnsi" w:cstheme="majorHAnsi"/>
          <w:i/>
          <w:iCs/>
          <w:sz w:val="24"/>
          <w:szCs w:val="24"/>
          <w:lang w:val="en-US"/>
        </w:rPr>
        <w:t>Scope for the Code of Ethics review published</w:t>
      </w:r>
      <w:r w:rsidRPr="007926C8">
        <w:rPr>
          <w:rFonts w:asciiTheme="majorHAnsi" w:hAnsiTheme="majorHAnsi" w:cstheme="majorHAnsi"/>
          <w:sz w:val="24"/>
          <w:szCs w:val="24"/>
          <w:lang w:val="en-US"/>
        </w:rPr>
        <w:t xml:space="preserve">. [online] College of Policing. Available at: </w:t>
      </w:r>
      <w:hyperlink r:id="rId33" w:history="1">
        <w:r w:rsidRPr="007926C8">
          <w:rPr>
            <w:rStyle w:val="Hyperlink"/>
            <w:rFonts w:asciiTheme="majorHAnsi" w:hAnsiTheme="majorHAnsi" w:cstheme="majorHAnsi"/>
            <w:color w:val="auto"/>
            <w:sz w:val="24"/>
            <w:szCs w:val="24"/>
            <w:lang w:val="en-US"/>
          </w:rPr>
          <w:t>https://www.college.police.uk/article/scope-code-ethics-review-published</w:t>
        </w:r>
      </w:hyperlink>
      <w:r w:rsidRPr="007926C8">
        <w:rPr>
          <w:rFonts w:asciiTheme="majorHAnsi" w:hAnsiTheme="majorHAnsi" w:cstheme="majorHAnsi"/>
          <w:sz w:val="24"/>
          <w:szCs w:val="24"/>
          <w:lang w:val="en-US"/>
        </w:rPr>
        <w:t>.</w:t>
      </w:r>
    </w:p>
    <w:p w14:paraId="7341F6A9"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t xml:space="preserve">College of Policing (2023a). </w:t>
      </w:r>
      <w:r w:rsidRPr="007926C8">
        <w:rPr>
          <w:rFonts w:asciiTheme="majorHAnsi" w:hAnsiTheme="majorHAnsi" w:cstheme="majorHAnsi"/>
          <w:i/>
          <w:iCs/>
          <w:sz w:val="24"/>
          <w:szCs w:val="24"/>
          <w:lang w:val="en-US"/>
        </w:rPr>
        <w:t>Leadership standards</w:t>
      </w:r>
      <w:r w:rsidRPr="007926C8">
        <w:rPr>
          <w:rFonts w:asciiTheme="majorHAnsi" w:hAnsiTheme="majorHAnsi" w:cstheme="majorHAnsi"/>
          <w:sz w:val="24"/>
          <w:szCs w:val="24"/>
          <w:lang w:val="en-US"/>
        </w:rPr>
        <w:t xml:space="preserve">. [online] College of Policing. Available at: </w:t>
      </w:r>
      <w:hyperlink r:id="rId34" w:history="1">
        <w:r w:rsidRPr="007926C8">
          <w:rPr>
            <w:rStyle w:val="Hyperlink"/>
            <w:rFonts w:asciiTheme="majorHAnsi" w:hAnsiTheme="majorHAnsi" w:cstheme="majorHAnsi"/>
            <w:color w:val="auto"/>
            <w:sz w:val="24"/>
            <w:szCs w:val="24"/>
            <w:lang w:val="en-US"/>
          </w:rPr>
          <w:t>https://www.college.police.uk/career-learning/leadership/leadership-standards</w:t>
        </w:r>
      </w:hyperlink>
      <w:r w:rsidRPr="007926C8">
        <w:rPr>
          <w:rFonts w:asciiTheme="majorHAnsi" w:hAnsiTheme="majorHAnsi" w:cstheme="majorHAnsi"/>
          <w:sz w:val="24"/>
          <w:szCs w:val="24"/>
          <w:lang w:val="en-US"/>
        </w:rPr>
        <w:t>.</w:t>
      </w:r>
    </w:p>
    <w:p w14:paraId="44A09C9E"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t xml:space="preserve">College of Policing (2023b). </w:t>
      </w:r>
      <w:r w:rsidRPr="007926C8">
        <w:rPr>
          <w:rFonts w:asciiTheme="majorHAnsi" w:hAnsiTheme="majorHAnsi" w:cstheme="majorHAnsi"/>
          <w:i/>
          <w:iCs/>
          <w:sz w:val="24"/>
          <w:szCs w:val="24"/>
          <w:lang w:val="en-US"/>
        </w:rPr>
        <w:t>Mentoring</w:t>
      </w:r>
      <w:r w:rsidRPr="007926C8">
        <w:rPr>
          <w:rFonts w:asciiTheme="majorHAnsi" w:hAnsiTheme="majorHAnsi" w:cstheme="majorHAnsi"/>
          <w:sz w:val="24"/>
          <w:szCs w:val="24"/>
          <w:lang w:val="en-US"/>
        </w:rPr>
        <w:t xml:space="preserve">. [online] College of Policing. Available at: </w:t>
      </w:r>
      <w:hyperlink r:id="rId35" w:history="1">
        <w:r w:rsidRPr="007926C8">
          <w:rPr>
            <w:rStyle w:val="Hyperlink"/>
            <w:rFonts w:asciiTheme="majorHAnsi" w:hAnsiTheme="majorHAnsi" w:cstheme="majorHAnsi"/>
            <w:color w:val="auto"/>
            <w:sz w:val="24"/>
            <w:szCs w:val="24"/>
            <w:lang w:val="en-US"/>
          </w:rPr>
          <w:t>https://www.college.police.uk/career-learning/support-for-career-development/mentoring</w:t>
        </w:r>
      </w:hyperlink>
      <w:r w:rsidRPr="007926C8">
        <w:rPr>
          <w:rFonts w:asciiTheme="majorHAnsi" w:hAnsiTheme="majorHAnsi" w:cstheme="majorHAnsi"/>
          <w:sz w:val="24"/>
          <w:szCs w:val="24"/>
          <w:lang w:val="en-US"/>
        </w:rPr>
        <w:t>.</w:t>
      </w:r>
    </w:p>
    <w:p w14:paraId="60A5308A"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t xml:space="preserve">College of Policing (2023c). </w:t>
      </w:r>
      <w:r w:rsidRPr="007926C8">
        <w:rPr>
          <w:rFonts w:asciiTheme="majorHAnsi" w:hAnsiTheme="majorHAnsi" w:cstheme="majorHAnsi"/>
          <w:i/>
          <w:iCs/>
          <w:sz w:val="24"/>
          <w:szCs w:val="24"/>
          <w:lang w:val="en-US"/>
        </w:rPr>
        <w:t>Policing Vision 2030 published</w:t>
      </w:r>
      <w:r w:rsidRPr="007926C8">
        <w:rPr>
          <w:rFonts w:asciiTheme="majorHAnsi" w:hAnsiTheme="majorHAnsi" w:cstheme="majorHAnsi"/>
          <w:sz w:val="24"/>
          <w:szCs w:val="24"/>
          <w:lang w:val="en-US"/>
        </w:rPr>
        <w:t xml:space="preserve">. [online] College of Policing. </w:t>
      </w:r>
      <w:r w:rsidRPr="007926C8">
        <w:rPr>
          <w:rFonts w:asciiTheme="majorHAnsi" w:hAnsiTheme="majorHAnsi" w:cstheme="majorHAnsi"/>
          <w:sz w:val="24"/>
          <w:szCs w:val="24"/>
          <w:lang w:val="en-US"/>
        </w:rPr>
        <w:lastRenderedPageBreak/>
        <w:t xml:space="preserve">Available at: </w:t>
      </w:r>
      <w:hyperlink r:id="rId36" w:history="1">
        <w:r w:rsidRPr="007926C8">
          <w:rPr>
            <w:rStyle w:val="Hyperlink"/>
            <w:rFonts w:asciiTheme="majorHAnsi" w:hAnsiTheme="majorHAnsi" w:cstheme="majorHAnsi"/>
            <w:color w:val="auto"/>
            <w:sz w:val="24"/>
            <w:szCs w:val="24"/>
            <w:lang w:val="en-US"/>
          </w:rPr>
          <w:t>https://www.college.police.uk/article/policing-vision-2030-published</w:t>
        </w:r>
      </w:hyperlink>
      <w:r w:rsidRPr="007926C8">
        <w:rPr>
          <w:rFonts w:asciiTheme="majorHAnsi" w:hAnsiTheme="majorHAnsi" w:cstheme="majorHAnsi"/>
          <w:sz w:val="24"/>
          <w:szCs w:val="24"/>
          <w:lang w:val="en-US"/>
        </w:rPr>
        <w:t>.</w:t>
      </w:r>
    </w:p>
    <w:p w14:paraId="3C44017D"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t xml:space="preserve">College of Policing (2024). </w:t>
      </w:r>
      <w:r w:rsidRPr="007926C8">
        <w:rPr>
          <w:rFonts w:asciiTheme="majorHAnsi" w:hAnsiTheme="majorHAnsi" w:cstheme="majorHAnsi"/>
          <w:i/>
          <w:iCs/>
          <w:sz w:val="24"/>
          <w:szCs w:val="24"/>
          <w:lang w:val="en-US"/>
        </w:rPr>
        <w:t>Code of Ethics</w:t>
      </w:r>
      <w:r w:rsidRPr="007926C8">
        <w:rPr>
          <w:rFonts w:asciiTheme="majorHAnsi" w:hAnsiTheme="majorHAnsi" w:cstheme="majorHAnsi"/>
          <w:sz w:val="24"/>
          <w:szCs w:val="24"/>
          <w:lang w:val="en-US"/>
        </w:rPr>
        <w:t xml:space="preserve">. [online] College of Policing. Available at: </w:t>
      </w:r>
      <w:hyperlink r:id="rId37" w:history="1">
        <w:r w:rsidRPr="007926C8">
          <w:rPr>
            <w:rStyle w:val="Hyperlink"/>
            <w:rFonts w:asciiTheme="majorHAnsi" w:hAnsiTheme="majorHAnsi" w:cstheme="majorHAnsi"/>
            <w:color w:val="auto"/>
            <w:sz w:val="24"/>
            <w:szCs w:val="24"/>
            <w:lang w:val="en-US"/>
          </w:rPr>
          <w:t>https://www.college.police.uk/ethics/code-of-ethics</w:t>
        </w:r>
      </w:hyperlink>
      <w:r w:rsidRPr="007926C8">
        <w:rPr>
          <w:rFonts w:asciiTheme="majorHAnsi" w:hAnsiTheme="majorHAnsi" w:cstheme="majorHAnsi"/>
          <w:sz w:val="24"/>
          <w:szCs w:val="24"/>
          <w:lang w:val="en-US"/>
        </w:rPr>
        <w:t>.</w:t>
      </w:r>
    </w:p>
    <w:p w14:paraId="17F9ECB5"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t xml:space="preserve">college of policing (2024). </w:t>
      </w:r>
      <w:r w:rsidRPr="007926C8">
        <w:rPr>
          <w:rFonts w:asciiTheme="majorHAnsi" w:hAnsiTheme="majorHAnsi" w:cstheme="majorHAnsi"/>
          <w:i/>
          <w:iCs/>
          <w:sz w:val="24"/>
          <w:szCs w:val="24"/>
          <w:lang w:val="en-US"/>
        </w:rPr>
        <w:t>Why the Code of Ethics has changed | College of Policing</w:t>
      </w:r>
      <w:r w:rsidRPr="007926C8">
        <w:rPr>
          <w:rFonts w:asciiTheme="majorHAnsi" w:hAnsiTheme="majorHAnsi" w:cstheme="majorHAnsi"/>
          <w:sz w:val="24"/>
          <w:szCs w:val="24"/>
          <w:lang w:val="en-US"/>
        </w:rPr>
        <w:t xml:space="preserve">. [online] www.college.police.uk. Available at: </w:t>
      </w:r>
      <w:hyperlink r:id="rId38" w:history="1">
        <w:r w:rsidRPr="007926C8">
          <w:rPr>
            <w:rStyle w:val="Hyperlink"/>
            <w:rFonts w:asciiTheme="majorHAnsi" w:hAnsiTheme="majorHAnsi" w:cstheme="majorHAnsi"/>
            <w:color w:val="auto"/>
            <w:sz w:val="24"/>
            <w:szCs w:val="24"/>
            <w:lang w:val="en-US"/>
          </w:rPr>
          <w:t>https://www.college.police.uk/article/why-code-ethics-has-changed</w:t>
        </w:r>
      </w:hyperlink>
      <w:r w:rsidRPr="007926C8">
        <w:rPr>
          <w:rFonts w:asciiTheme="majorHAnsi" w:hAnsiTheme="majorHAnsi" w:cstheme="majorHAnsi"/>
          <w:sz w:val="24"/>
          <w:szCs w:val="24"/>
          <w:lang w:val="en-US"/>
        </w:rPr>
        <w:t>.</w:t>
      </w:r>
    </w:p>
    <w:p w14:paraId="69FA9C7D"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t xml:space="preserve">Cornelius, M. (2023). </w:t>
      </w:r>
      <w:r w:rsidRPr="007926C8">
        <w:rPr>
          <w:rFonts w:asciiTheme="majorHAnsi" w:hAnsiTheme="majorHAnsi" w:cstheme="majorHAnsi"/>
          <w:i/>
          <w:iCs/>
          <w:sz w:val="24"/>
          <w:szCs w:val="24"/>
          <w:lang w:val="en-US"/>
        </w:rPr>
        <w:t>What is a Dynamic Risk Assessment?</w:t>
      </w:r>
      <w:r w:rsidRPr="007926C8">
        <w:rPr>
          <w:rFonts w:asciiTheme="majorHAnsi" w:hAnsiTheme="majorHAnsi" w:cstheme="majorHAnsi"/>
          <w:sz w:val="24"/>
          <w:szCs w:val="24"/>
          <w:lang w:val="en-US"/>
        </w:rPr>
        <w:t xml:space="preserve"> [online] </w:t>
      </w:r>
      <w:proofErr w:type="spellStart"/>
      <w:r w:rsidRPr="007926C8">
        <w:rPr>
          <w:rFonts w:asciiTheme="majorHAnsi" w:hAnsiTheme="majorHAnsi" w:cstheme="majorHAnsi"/>
          <w:sz w:val="24"/>
          <w:szCs w:val="24"/>
          <w:lang w:val="en-US"/>
        </w:rPr>
        <w:t>SafetyCulture</w:t>
      </w:r>
      <w:proofErr w:type="spellEnd"/>
      <w:r w:rsidRPr="007926C8">
        <w:rPr>
          <w:rFonts w:asciiTheme="majorHAnsi" w:hAnsiTheme="majorHAnsi" w:cstheme="majorHAnsi"/>
          <w:sz w:val="24"/>
          <w:szCs w:val="24"/>
          <w:lang w:val="en-US"/>
        </w:rPr>
        <w:t xml:space="preserve">. Available at: </w:t>
      </w:r>
      <w:hyperlink r:id="rId39" w:history="1">
        <w:r w:rsidRPr="007926C8">
          <w:rPr>
            <w:rStyle w:val="Hyperlink"/>
            <w:rFonts w:asciiTheme="majorHAnsi" w:hAnsiTheme="majorHAnsi" w:cstheme="majorHAnsi"/>
            <w:color w:val="auto"/>
            <w:sz w:val="24"/>
            <w:szCs w:val="24"/>
            <w:lang w:val="en-US"/>
          </w:rPr>
          <w:t>https://safetyculture.com/topics/dynamic-risk-assessment/</w:t>
        </w:r>
      </w:hyperlink>
      <w:r w:rsidRPr="007926C8">
        <w:rPr>
          <w:rFonts w:asciiTheme="majorHAnsi" w:hAnsiTheme="majorHAnsi" w:cstheme="majorHAnsi"/>
          <w:sz w:val="24"/>
          <w:szCs w:val="24"/>
          <w:lang w:val="en-US"/>
        </w:rPr>
        <w:t>.</w:t>
      </w:r>
    </w:p>
    <w:p w14:paraId="4E526537"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t xml:space="preserve">Cote, C. (2024). </w:t>
      </w:r>
      <w:r w:rsidRPr="007926C8">
        <w:rPr>
          <w:rFonts w:asciiTheme="majorHAnsi" w:hAnsiTheme="majorHAnsi" w:cstheme="majorHAnsi"/>
          <w:i/>
          <w:iCs/>
          <w:sz w:val="24"/>
          <w:szCs w:val="24"/>
          <w:lang w:val="en-US"/>
        </w:rPr>
        <w:t>How to Enhance Your Decision-Making Skills as a Leader</w:t>
      </w:r>
      <w:r w:rsidRPr="007926C8">
        <w:rPr>
          <w:rFonts w:asciiTheme="majorHAnsi" w:hAnsiTheme="majorHAnsi" w:cstheme="majorHAnsi"/>
          <w:sz w:val="24"/>
          <w:szCs w:val="24"/>
          <w:lang w:val="en-US"/>
        </w:rPr>
        <w:t xml:space="preserve">. [online] Business Insights Blog. Available at: </w:t>
      </w:r>
      <w:hyperlink r:id="rId40" w:history="1">
        <w:r w:rsidRPr="007926C8">
          <w:rPr>
            <w:rStyle w:val="Hyperlink"/>
            <w:rFonts w:asciiTheme="majorHAnsi" w:hAnsiTheme="majorHAnsi" w:cstheme="majorHAnsi"/>
            <w:color w:val="auto"/>
            <w:sz w:val="24"/>
            <w:szCs w:val="24"/>
            <w:lang w:val="en-US"/>
          </w:rPr>
          <w:t>https://online.hbs.edu/blog/post/leadership-decision-making</w:t>
        </w:r>
      </w:hyperlink>
      <w:r w:rsidRPr="007926C8">
        <w:rPr>
          <w:rFonts w:asciiTheme="majorHAnsi" w:hAnsiTheme="majorHAnsi" w:cstheme="majorHAnsi"/>
          <w:sz w:val="24"/>
          <w:szCs w:val="24"/>
          <w:lang w:val="en-US"/>
        </w:rPr>
        <w:t>.</w:t>
      </w:r>
    </w:p>
    <w:p w14:paraId="4A01C7D8"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t xml:space="preserve">Crown Prosecution Service (2017). </w:t>
      </w:r>
      <w:r w:rsidRPr="007926C8">
        <w:rPr>
          <w:rFonts w:asciiTheme="majorHAnsi" w:hAnsiTheme="majorHAnsi" w:cstheme="majorHAnsi"/>
          <w:i/>
          <w:iCs/>
          <w:sz w:val="24"/>
          <w:szCs w:val="24"/>
          <w:lang w:val="en-US"/>
        </w:rPr>
        <w:t>Cyber / online crime | The Crown Prosecution Service</w:t>
      </w:r>
      <w:r w:rsidRPr="007926C8">
        <w:rPr>
          <w:rFonts w:asciiTheme="majorHAnsi" w:hAnsiTheme="majorHAnsi" w:cstheme="majorHAnsi"/>
          <w:sz w:val="24"/>
          <w:szCs w:val="24"/>
          <w:lang w:val="en-US"/>
        </w:rPr>
        <w:t xml:space="preserve">. [online] www.cps.gov.uk. Available at: </w:t>
      </w:r>
      <w:hyperlink r:id="rId41" w:history="1">
        <w:r w:rsidRPr="007926C8">
          <w:rPr>
            <w:rStyle w:val="Hyperlink"/>
            <w:rFonts w:asciiTheme="majorHAnsi" w:hAnsiTheme="majorHAnsi" w:cstheme="majorHAnsi"/>
            <w:color w:val="auto"/>
            <w:sz w:val="24"/>
            <w:szCs w:val="24"/>
            <w:lang w:val="en-US"/>
          </w:rPr>
          <w:t>https://www.cps.gov.uk/crime-info/cyber-online-crime</w:t>
        </w:r>
      </w:hyperlink>
      <w:r w:rsidRPr="007926C8">
        <w:rPr>
          <w:rFonts w:asciiTheme="majorHAnsi" w:hAnsiTheme="majorHAnsi" w:cstheme="majorHAnsi"/>
          <w:sz w:val="24"/>
          <w:szCs w:val="24"/>
          <w:lang w:val="en-US"/>
        </w:rPr>
        <w:t>.</w:t>
      </w:r>
    </w:p>
    <w:p w14:paraId="415C93A4"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t xml:space="preserve">Cuevas, J. (2015). Is learning styles-based instruction effective? A comprehensive analysis of recent research on learning styles. </w:t>
      </w:r>
      <w:r w:rsidRPr="007926C8">
        <w:rPr>
          <w:rFonts w:asciiTheme="majorHAnsi" w:hAnsiTheme="majorHAnsi" w:cstheme="majorHAnsi"/>
          <w:i/>
          <w:iCs/>
          <w:sz w:val="24"/>
          <w:szCs w:val="24"/>
          <w:lang w:val="en-US"/>
        </w:rPr>
        <w:t>Theory and Research in Education</w:t>
      </w:r>
      <w:r w:rsidRPr="007926C8">
        <w:rPr>
          <w:rFonts w:asciiTheme="majorHAnsi" w:hAnsiTheme="majorHAnsi" w:cstheme="majorHAnsi"/>
          <w:sz w:val="24"/>
          <w:szCs w:val="24"/>
          <w:lang w:val="en-US"/>
        </w:rPr>
        <w:t xml:space="preserve">, [online] 13(3), pp.308–333. </w:t>
      </w:r>
      <w:proofErr w:type="spellStart"/>
      <w:r w:rsidRPr="007926C8">
        <w:rPr>
          <w:rFonts w:asciiTheme="majorHAnsi" w:hAnsiTheme="majorHAnsi" w:cstheme="majorHAnsi"/>
          <w:sz w:val="24"/>
          <w:szCs w:val="24"/>
          <w:lang w:val="en-US"/>
        </w:rPr>
        <w:t>doi:</w:t>
      </w:r>
      <w:hyperlink r:id="rId42" w:history="1">
        <w:r w:rsidRPr="007926C8">
          <w:rPr>
            <w:rStyle w:val="Hyperlink"/>
            <w:rFonts w:asciiTheme="majorHAnsi" w:hAnsiTheme="majorHAnsi" w:cstheme="majorHAnsi"/>
            <w:color w:val="auto"/>
            <w:sz w:val="24"/>
            <w:szCs w:val="24"/>
            <w:lang w:val="en-US"/>
          </w:rPr>
          <w:t>https</w:t>
        </w:r>
        <w:proofErr w:type="spellEnd"/>
        <w:r w:rsidRPr="007926C8">
          <w:rPr>
            <w:rStyle w:val="Hyperlink"/>
            <w:rFonts w:asciiTheme="majorHAnsi" w:hAnsiTheme="majorHAnsi" w:cstheme="majorHAnsi"/>
            <w:color w:val="auto"/>
            <w:sz w:val="24"/>
            <w:szCs w:val="24"/>
            <w:lang w:val="en-US"/>
          </w:rPr>
          <w:t>://doi.org/10.1177/1477878515606621</w:t>
        </w:r>
      </w:hyperlink>
      <w:r w:rsidRPr="007926C8">
        <w:rPr>
          <w:rFonts w:asciiTheme="majorHAnsi" w:hAnsiTheme="majorHAnsi" w:cstheme="majorHAnsi"/>
          <w:sz w:val="24"/>
          <w:szCs w:val="24"/>
          <w:lang w:val="en-US"/>
        </w:rPr>
        <w:t>.</w:t>
      </w:r>
    </w:p>
    <w:p w14:paraId="1798E32E"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t xml:space="preserve">Curtis, J. and </w:t>
      </w:r>
      <w:proofErr w:type="spellStart"/>
      <w:r w:rsidRPr="007926C8">
        <w:rPr>
          <w:rFonts w:asciiTheme="majorHAnsi" w:hAnsiTheme="majorHAnsi" w:cstheme="majorHAnsi"/>
          <w:sz w:val="24"/>
          <w:szCs w:val="24"/>
          <w:lang w:val="en-US"/>
        </w:rPr>
        <w:t>Oxburgh</w:t>
      </w:r>
      <w:proofErr w:type="spellEnd"/>
      <w:r w:rsidRPr="007926C8">
        <w:rPr>
          <w:rFonts w:asciiTheme="majorHAnsi" w:hAnsiTheme="majorHAnsi" w:cstheme="majorHAnsi"/>
          <w:sz w:val="24"/>
          <w:szCs w:val="24"/>
          <w:lang w:val="en-US"/>
        </w:rPr>
        <w:t xml:space="preserve">, G. (2022). Understanding Cybercrime in ‘Real World’ Policing and Law Enforcement. </w:t>
      </w:r>
      <w:r w:rsidRPr="007926C8">
        <w:rPr>
          <w:rFonts w:asciiTheme="majorHAnsi" w:hAnsiTheme="majorHAnsi" w:cstheme="majorHAnsi"/>
          <w:i/>
          <w:iCs/>
          <w:sz w:val="24"/>
          <w:szCs w:val="24"/>
          <w:lang w:val="en-US"/>
        </w:rPr>
        <w:t>The Police Journal: Theory, Practice and Principles</w:t>
      </w:r>
      <w:r w:rsidRPr="007926C8">
        <w:rPr>
          <w:rFonts w:asciiTheme="majorHAnsi" w:hAnsiTheme="majorHAnsi" w:cstheme="majorHAnsi"/>
          <w:sz w:val="24"/>
          <w:szCs w:val="24"/>
          <w:lang w:val="en-US"/>
        </w:rPr>
        <w:t xml:space="preserve">, [online] 96(4). </w:t>
      </w:r>
      <w:proofErr w:type="spellStart"/>
      <w:r w:rsidRPr="007926C8">
        <w:rPr>
          <w:rFonts w:asciiTheme="majorHAnsi" w:hAnsiTheme="majorHAnsi" w:cstheme="majorHAnsi"/>
          <w:sz w:val="24"/>
          <w:szCs w:val="24"/>
          <w:lang w:val="en-US"/>
        </w:rPr>
        <w:t>doi:</w:t>
      </w:r>
      <w:hyperlink r:id="rId43" w:history="1">
        <w:r w:rsidRPr="007926C8">
          <w:rPr>
            <w:rStyle w:val="Hyperlink"/>
            <w:rFonts w:asciiTheme="majorHAnsi" w:hAnsiTheme="majorHAnsi" w:cstheme="majorHAnsi"/>
            <w:color w:val="auto"/>
            <w:sz w:val="24"/>
            <w:szCs w:val="24"/>
            <w:lang w:val="en-US"/>
          </w:rPr>
          <w:t>https</w:t>
        </w:r>
        <w:proofErr w:type="spellEnd"/>
        <w:r w:rsidRPr="007926C8">
          <w:rPr>
            <w:rStyle w:val="Hyperlink"/>
            <w:rFonts w:asciiTheme="majorHAnsi" w:hAnsiTheme="majorHAnsi" w:cstheme="majorHAnsi"/>
            <w:color w:val="auto"/>
            <w:sz w:val="24"/>
            <w:szCs w:val="24"/>
            <w:lang w:val="en-US"/>
          </w:rPr>
          <w:t>://doi.org/10.1177/0032258x221107584</w:t>
        </w:r>
      </w:hyperlink>
      <w:r w:rsidRPr="007926C8">
        <w:rPr>
          <w:rFonts w:asciiTheme="majorHAnsi" w:hAnsiTheme="majorHAnsi" w:cstheme="majorHAnsi"/>
          <w:sz w:val="24"/>
          <w:szCs w:val="24"/>
          <w:lang w:val="en-US"/>
        </w:rPr>
        <w:t>.</w:t>
      </w:r>
    </w:p>
    <w:p w14:paraId="5F502510"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t xml:space="preserve">Dean, B. (2024). </w:t>
      </w:r>
      <w:r w:rsidRPr="007926C8">
        <w:rPr>
          <w:rFonts w:asciiTheme="majorHAnsi" w:hAnsiTheme="majorHAnsi" w:cstheme="majorHAnsi"/>
          <w:i/>
          <w:iCs/>
          <w:sz w:val="24"/>
          <w:szCs w:val="24"/>
          <w:lang w:val="en-US"/>
        </w:rPr>
        <w:t>Social network usage &amp; growth statistics</w:t>
      </w:r>
      <w:r w:rsidRPr="007926C8">
        <w:rPr>
          <w:rFonts w:asciiTheme="majorHAnsi" w:hAnsiTheme="majorHAnsi" w:cstheme="majorHAnsi"/>
          <w:sz w:val="24"/>
          <w:szCs w:val="24"/>
          <w:lang w:val="en-US"/>
        </w:rPr>
        <w:t xml:space="preserve">. [online] </w:t>
      </w:r>
      <w:proofErr w:type="spellStart"/>
      <w:r w:rsidRPr="007926C8">
        <w:rPr>
          <w:rFonts w:asciiTheme="majorHAnsi" w:hAnsiTheme="majorHAnsi" w:cstheme="majorHAnsi"/>
          <w:sz w:val="24"/>
          <w:szCs w:val="24"/>
          <w:lang w:val="en-US"/>
        </w:rPr>
        <w:t>Backlinko</w:t>
      </w:r>
      <w:proofErr w:type="spellEnd"/>
      <w:r w:rsidRPr="007926C8">
        <w:rPr>
          <w:rFonts w:asciiTheme="majorHAnsi" w:hAnsiTheme="majorHAnsi" w:cstheme="majorHAnsi"/>
          <w:sz w:val="24"/>
          <w:szCs w:val="24"/>
          <w:lang w:val="en-US"/>
        </w:rPr>
        <w:t xml:space="preserve">. Available at: </w:t>
      </w:r>
      <w:hyperlink r:id="rId44" w:history="1">
        <w:r w:rsidRPr="007926C8">
          <w:rPr>
            <w:rStyle w:val="Hyperlink"/>
            <w:rFonts w:asciiTheme="majorHAnsi" w:hAnsiTheme="majorHAnsi" w:cstheme="majorHAnsi"/>
            <w:color w:val="auto"/>
            <w:sz w:val="24"/>
            <w:szCs w:val="24"/>
            <w:lang w:val="en-US"/>
          </w:rPr>
          <w:t>https://backlinko.com/social-media-users</w:t>
        </w:r>
      </w:hyperlink>
      <w:r w:rsidRPr="007926C8">
        <w:rPr>
          <w:rFonts w:asciiTheme="majorHAnsi" w:hAnsiTheme="majorHAnsi" w:cstheme="majorHAnsi"/>
          <w:sz w:val="24"/>
          <w:szCs w:val="24"/>
          <w:lang w:val="en-US"/>
        </w:rPr>
        <w:t>.</w:t>
      </w:r>
    </w:p>
    <w:p w14:paraId="20AAD059"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lastRenderedPageBreak/>
        <w:t xml:space="preserve">Deng, C., </w:t>
      </w:r>
      <w:proofErr w:type="spellStart"/>
      <w:r w:rsidRPr="007926C8">
        <w:rPr>
          <w:rFonts w:asciiTheme="majorHAnsi" w:hAnsiTheme="majorHAnsi" w:cstheme="majorHAnsi"/>
          <w:sz w:val="24"/>
          <w:szCs w:val="24"/>
          <w:lang w:val="en-US"/>
        </w:rPr>
        <w:t>Gulseren</w:t>
      </w:r>
      <w:proofErr w:type="spellEnd"/>
      <w:r w:rsidRPr="007926C8">
        <w:rPr>
          <w:rFonts w:asciiTheme="majorHAnsi" w:hAnsiTheme="majorHAnsi" w:cstheme="majorHAnsi"/>
          <w:sz w:val="24"/>
          <w:szCs w:val="24"/>
          <w:lang w:val="en-US"/>
        </w:rPr>
        <w:t xml:space="preserve">, D., Isola, C., </w:t>
      </w:r>
      <w:proofErr w:type="spellStart"/>
      <w:r w:rsidRPr="007926C8">
        <w:rPr>
          <w:rFonts w:asciiTheme="majorHAnsi" w:hAnsiTheme="majorHAnsi" w:cstheme="majorHAnsi"/>
          <w:sz w:val="24"/>
          <w:szCs w:val="24"/>
          <w:lang w:val="en-US"/>
        </w:rPr>
        <w:t>Grocutt</w:t>
      </w:r>
      <w:proofErr w:type="spellEnd"/>
      <w:r w:rsidRPr="007926C8">
        <w:rPr>
          <w:rFonts w:asciiTheme="majorHAnsi" w:hAnsiTheme="majorHAnsi" w:cstheme="majorHAnsi"/>
          <w:sz w:val="24"/>
          <w:szCs w:val="24"/>
          <w:lang w:val="en-US"/>
        </w:rPr>
        <w:t xml:space="preserve">, K. and Turner, N. (2022). Transformational Leadership effectiveness: an evidence-based Primer. </w:t>
      </w:r>
      <w:r w:rsidRPr="007926C8">
        <w:rPr>
          <w:rFonts w:asciiTheme="majorHAnsi" w:hAnsiTheme="majorHAnsi" w:cstheme="majorHAnsi"/>
          <w:i/>
          <w:iCs/>
          <w:sz w:val="24"/>
          <w:szCs w:val="24"/>
          <w:lang w:val="en-US"/>
        </w:rPr>
        <w:t>Human Resource Development International</w:t>
      </w:r>
      <w:r w:rsidRPr="007926C8">
        <w:rPr>
          <w:rFonts w:asciiTheme="majorHAnsi" w:hAnsiTheme="majorHAnsi" w:cstheme="majorHAnsi"/>
          <w:sz w:val="24"/>
          <w:szCs w:val="24"/>
          <w:lang w:val="en-US"/>
        </w:rPr>
        <w:t>, 26(5), pp.1–15.</w:t>
      </w:r>
    </w:p>
    <w:p w14:paraId="5407B1A2"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t xml:space="preserve">Dent, J. and Strickland, P. (2017). Online harassment and cyber bullying. </w:t>
      </w:r>
      <w:r w:rsidRPr="007926C8">
        <w:rPr>
          <w:rFonts w:asciiTheme="majorHAnsi" w:hAnsiTheme="majorHAnsi" w:cstheme="majorHAnsi"/>
          <w:i/>
          <w:iCs/>
          <w:sz w:val="24"/>
          <w:szCs w:val="24"/>
          <w:lang w:val="en-US"/>
        </w:rPr>
        <w:t>commonslibrary.parliament.uk</w:t>
      </w:r>
      <w:r w:rsidRPr="007926C8">
        <w:rPr>
          <w:rFonts w:asciiTheme="majorHAnsi" w:hAnsiTheme="majorHAnsi" w:cstheme="majorHAnsi"/>
          <w:sz w:val="24"/>
          <w:szCs w:val="24"/>
          <w:lang w:val="en-US"/>
        </w:rPr>
        <w:t xml:space="preserve">. [online] Available at: </w:t>
      </w:r>
      <w:hyperlink r:id="rId45" w:history="1">
        <w:r w:rsidRPr="007926C8">
          <w:rPr>
            <w:rStyle w:val="Hyperlink"/>
            <w:rFonts w:asciiTheme="majorHAnsi" w:hAnsiTheme="majorHAnsi" w:cstheme="majorHAnsi"/>
            <w:color w:val="auto"/>
            <w:sz w:val="24"/>
            <w:szCs w:val="24"/>
            <w:lang w:val="en-US"/>
          </w:rPr>
          <w:t>https://commonslibrary.parliament.uk/research-briefings/cbp-7967/</w:t>
        </w:r>
      </w:hyperlink>
      <w:r w:rsidRPr="007926C8">
        <w:rPr>
          <w:rFonts w:asciiTheme="majorHAnsi" w:hAnsiTheme="majorHAnsi" w:cstheme="majorHAnsi"/>
          <w:sz w:val="24"/>
          <w:szCs w:val="24"/>
          <w:lang w:val="en-US"/>
        </w:rPr>
        <w:t>.</w:t>
      </w:r>
    </w:p>
    <w:p w14:paraId="463682BF"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t xml:space="preserve">Dixon, </w:t>
      </w:r>
      <w:proofErr w:type="spellStart"/>
      <w:r w:rsidRPr="007926C8">
        <w:rPr>
          <w:rFonts w:asciiTheme="majorHAnsi" w:hAnsiTheme="majorHAnsi" w:cstheme="majorHAnsi"/>
          <w:sz w:val="24"/>
          <w:szCs w:val="24"/>
          <w:lang w:val="en-US"/>
        </w:rPr>
        <w:t>S.J</w:t>
      </w:r>
      <w:proofErr w:type="spellEnd"/>
      <w:r w:rsidRPr="007926C8">
        <w:rPr>
          <w:rFonts w:asciiTheme="majorHAnsi" w:hAnsiTheme="majorHAnsi" w:cstheme="majorHAnsi"/>
          <w:sz w:val="24"/>
          <w:szCs w:val="24"/>
          <w:lang w:val="en-US"/>
        </w:rPr>
        <w:t xml:space="preserve">. (2023). </w:t>
      </w:r>
      <w:r w:rsidRPr="007926C8">
        <w:rPr>
          <w:rFonts w:asciiTheme="majorHAnsi" w:hAnsiTheme="majorHAnsi" w:cstheme="majorHAnsi"/>
          <w:i/>
          <w:iCs/>
          <w:sz w:val="24"/>
          <w:szCs w:val="24"/>
          <w:lang w:val="en-US"/>
        </w:rPr>
        <w:t>Social Media Usage in the UK</w:t>
      </w:r>
      <w:r w:rsidRPr="007926C8">
        <w:rPr>
          <w:rFonts w:asciiTheme="majorHAnsi" w:hAnsiTheme="majorHAnsi" w:cstheme="majorHAnsi"/>
          <w:sz w:val="24"/>
          <w:szCs w:val="24"/>
          <w:lang w:val="en-US"/>
        </w:rPr>
        <w:t xml:space="preserve">. [online] Statista. Available at: </w:t>
      </w:r>
      <w:hyperlink r:id="rId46" w:anchor="topicOverview" w:history="1">
        <w:r w:rsidRPr="007926C8">
          <w:rPr>
            <w:rStyle w:val="Hyperlink"/>
            <w:rFonts w:asciiTheme="majorHAnsi" w:hAnsiTheme="majorHAnsi" w:cstheme="majorHAnsi"/>
            <w:color w:val="auto"/>
            <w:sz w:val="24"/>
            <w:szCs w:val="24"/>
            <w:lang w:val="en-US"/>
          </w:rPr>
          <w:t>https://www.statista.com/topics/3236/social-media-usage-in-the-uk/#topicOverview</w:t>
        </w:r>
      </w:hyperlink>
      <w:r w:rsidRPr="007926C8">
        <w:rPr>
          <w:rFonts w:asciiTheme="majorHAnsi" w:hAnsiTheme="majorHAnsi" w:cstheme="majorHAnsi"/>
          <w:sz w:val="24"/>
          <w:szCs w:val="24"/>
          <w:lang w:val="en-US"/>
        </w:rPr>
        <w:t>.</w:t>
      </w:r>
    </w:p>
    <w:p w14:paraId="3442ACA2"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t xml:space="preserve">Dodd, V. (2024). Thousands of UK police working away from frontline crime amid funding </w:t>
      </w:r>
      <w:proofErr w:type="gramStart"/>
      <w:r w:rsidRPr="007926C8">
        <w:rPr>
          <w:rFonts w:asciiTheme="majorHAnsi" w:hAnsiTheme="majorHAnsi" w:cstheme="majorHAnsi"/>
          <w:sz w:val="24"/>
          <w:szCs w:val="24"/>
          <w:lang w:val="en-US"/>
        </w:rPr>
        <w:t>crisis</w:t>
      </w:r>
      <w:proofErr w:type="gramEnd"/>
      <w:r w:rsidRPr="007926C8">
        <w:rPr>
          <w:rFonts w:asciiTheme="majorHAnsi" w:hAnsiTheme="majorHAnsi" w:cstheme="majorHAnsi"/>
          <w:sz w:val="24"/>
          <w:szCs w:val="24"/>
          <w:lang w:val="en-US"/>
        </w:rPr>
        <w:t xml:space="preserve">. </w:t>
      </w:r>
      <w:r w:rsidRPr="007926C8">
        <w:rPr>
          <w:rFonts w:asciiTheme="majorHAnsi" w:hAnsiTheme="majorHAnsi" w:cstheme="majorHAnsi"/>
          <w:i/>
          <w:iCs/>
          <w:sz w:val="24"/>
          <w:szCs w:val="24"/>
          <w:lang w:val="en-US"/>
        </w:rPr>
        <w:t>The Guardian</w:t>
      </w:r>
      <w:r w:rsidRPr="007926C8">
        <w:rPr>
          <w:rFonts w:asciiTheme="majorHAnsi" w:hAnsiTheme="majorHAnsi" w:cstheme="majorHAnsi"/>
          <w:sz w:val="24"/>
          <w:szCs w:val="24"/>
          <w:lang w:val="en-US"/>
        </w:rPr>
        <w:t xml:space="preserve">. [online] 5 Jan. Available at: </w:t>
      </w:r>
      <w:hyperlink r:id="rId47" w:history="1">
        <w:r w:rsidRPr="007926C8">
          <w:rPr>
            <w:rStyle w:val="Hyperlink"/>
            <w:rFonts w:asciiTheme="majorHAnsi" w:hAnsiTheme="majorHAnsi" w:cstheme="majorHAnsi"/>
            <w:color w:val="auto"/>
            <w:sz w:val="24"/>
            <w:szCs w:val="24"/>
            <w:lang w:val="en-US"/>
          </w:rPr>
          <w:t>https://www.theguardian.com/uk-news/2024/jan/05/police-still-suffering-damage-uk-government-cuts-funding-crisis</w:t>
        </w:r>
      </w:hyperlink>
      <w:r w:rsidRPr="007926C8">
        <w:rPr>
          <w:rFonts w:asciiTheme="majorHAnsi" w:hAnsiTheme="majorHAnsi" w:cstheme="majorHAnsi"/>
          <w:sz w:val="24"/>
          <w:szCs w:val="24"/>
          <w:lang w:val="en-US"/>
        </w:rPr>
        <w:t>.</w:t>
      </w:r>
    </w:p>
    <w:p w14:paraId="7CE5951F"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t xml:space="preserve">Egan, J.D. (2023). Situational Leadership Role-Play and Debrief: An Exploration of Useful Components and Limitations. </w:t>
      </w:r>
      <w:r w:rsidRPr="007926C8">
        <w:rPr>
          <w:rFonts w:asciiTheme="majorHAnsi" w:hAnsiTheme="majorHAnsi" w:cstheme="majorHAnsi"/>
          <w:i/>
          <w:iCs/>
          <w:sz w:val="24"/>
          <w:szCs w:val="24"/>
          <w:lang w:val="en-US"/>
        </w:rPr>
        <w:t>Management teaching review</w:t>
      </w:r>
      <w:r w:rsidRPr="007926C8">
        <w:rPr>
          <w:rFonts w:asciiTheme="majorHAnsi" w:hAnsiTheme="majorHAnsi" w:cstheme="majorHAnsi"/>
          <w:sz w:val="24"/>
          <w:szCs w:val="24"/>
          <w:lang w:val="en-US"/>
        </w:rPr>
        <w:t xml:space="preserve">, 9(2). </w:t>
      </w:r>
      <w:proofErr w:type="spellStart"/>
      <w:r w:rsidRPr="007926C8">
        <w:rPr>
          <w:rFonts w:asciiTheme="majorHAnsi" w:hAnsiTheme="majorHAnsi" w:cstheme="majorHAnsi"/>
          <w:sz w:val="24"/>
          <w:szCs w:val="24"/>
          <w:lang w:val="en-US"/>
        </w:rPr>
        <w:t>doi:</w:t>
      </w:r>
      <w:hyperlink r:id="rId48" w:history="1">
        <w:r w:rsidRPr="007926C8">
          <w:rPr>
            <w:rStyle w:val="Hyperlink"/>
            <w:rFonts w:asciiTheme="majorHAnsi" w:hAnsiTheme="majorHAnsi" w:cstheme="majorHAnsi"/>
            <w:color w:val="auto"/>
            <w:sz w:val="24"/>
            <w:szCs w:val="24"/>
            <w:lang w:val="en-US"/>
          </w:rPr>
          <w:t>https</w:t>
        </w:r>
        <w:proofErr w:type="spellEnd"/>
        <w:r w:rsidRPr="007926C8">
          <w:rPr>
            <w:rStyle w:val="Hyperlink"/>
            <w:rFonts w:asciiTheme="majorHAnsi" w:hAnsiTheme="majorHAnsi" w:cstheme="majorHAnsi"/>
            <w:color w:val="auto"/>
            <w:sz w:val="24"/>
            <w:szCs w:val="24"/>
            <w:lang w:val="en-US"/>
          </w:rPr>
          <w:t>://doi.org/10.1177/23792981231199695</w:t>
        </w:r>
      </w:hyperlink>
      <w:r w:rsidRPr="007926C8">
        <w:rPr>
          <w:rFonts w:asciiTheme="majorHAnsi" w:hAnsiTheme="majorHAnsi" w:cstheme="majorHAnsi"/>
          <w:sz w:val="24"/>
          <w:szCs w:val="24"/>
          <w:lang w:val="en-US"/>
        </w:rPr>
        <w:t>.</w:t>
      </w:r>
    </w:p>
    <w:p w14:paraId="0E96B10A"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proofErr w:type="spellStart"/>
      <w:r w:rsidRPr="007926C8">
        <w:rPr>
          <w:rFonts w:asciiTheme="majorHAnsi" w:hAnsiTheme="majorHAnsi" w:cstheme="majorHAnsi"/>
          <w:sz w:val="24"/>
          <w:szCs w:val="24"/>
          <w:lang w:val="en-US"/>
        </w:rPr>
        <w:t>Emmerling</w:t>
      </w:r>
      <w:proofErr w:type="spellEnd"/>
      <w:r w:rsidRPr="007926C8">
        <w:rPr>
          <w:rFonts w:asciiTheme="majorHAnsi" w:hAnsiTheme="majorHAnsi" w:cstheme="majorHAnsi"/>
          <w:sz w:val="24"/>
          <w:szCs w:val="24"/>
          <w:lang w:val="en-US"/>
        </w:rPr>
        <w:t xml:space="preserve">, T. and </w:t>
      </w:r>
      <w:proofErr w:type="spellStart"/>
      <w:r w:rsidRPr="007926C8">
        <w:rPr>
          <w:rFonts w:asciiTheme="majorHAnsi" w:hAnsiTheme="majorHAnsi" w:cstheme="majorHAnsi"/>
          <w:sz w:val="24"/>
          <w:szCs w:val="24"/>
          <w:lang w:val="en-US"/>
        </w:rPr>
        <w:t>Rooders</w:t>
      </w:r>
      <w:proofErr w:type="spellEnd"/>
      <w:r w:rsidRPr="007926C8">
        <w:rPr>
          <w:rFonts w:asciiTheme="majorHAnsi" w:hAnsiTheme="majorHAnsi" w:cstheme="majorHAnsi"/>
          <w:sz w:val="24"/>
          <w:szCs w:val="24"/>
          <w:lang w:val="en-US"/>
        </w:rPr>
        <w:t xml:space="preserve">, D. (2020). </w:t>
      </w:r>
      <w:r w:rsidRPr="007926C8">
        <w:rPr>
          <w:rFonts w:asciiTheme="majorHAnsi" w:hAnsiTheme="majorHAnsi" w:cstheme="majorHAnsi"/>
          <w:i/>
          <w:iCs/>
          <w:sz w:val="24"/>
          <w:szCs w:val="24"/>
          <w:lang w:val="en-US"/>
        </w:rPr>
        <w:t>7 Strategies for Better Group Decision-Making</w:t>
      </w:r>
      <w:r w:rsidRPr="007926C8">
        <w:rPr>
          <w:rFonts w:asciiTheme="majorHAnsi" w:hAnsiTheme="majorHAnsi" w:cstheme="majorHAnsi"/>
          <w:sz w:val="24"/>
          <w:szCs w:val="24"/>
          <w:lang w:val="en-US"/>
        </w:rPr>
        <w:t xml:space="preserve">. [online] Harvard Business Review. Available at: </w:t>
      </w:r>
      <w:hyperlink r:id="rId49" w:history="1">
        <w:r w:rsidRPr="007926C8">
          <w:rPr>
            <w:rStyle w:val="Hyperlink"/>
            <w:rFonts w:asciiTheme="majorHAnsi" w:hAnsiTheme="majorHAnsi" w:cstheme="majorHAnsi"/>
            <w:color w:val="auto"/>
            <w:sz w:val="24"/>
            <w:szCs w:val="24"/>
            <w:lang w:val="en-US"/>
          </w:rPr>
          <w:t>https://hbr.org/2020/09/7-strategies-for-better-group-decision-making</w:t>
        </w:r>
      </w:hyperlink>
      <w:r w:rsidRPr="007926C8">
        <w:rPr>
          <w:rFonts w:asciiTheme="majorHAnsi" w:hAnsiTheme="majorHAnsi" w:cstheme="majorHAnsi"/>
          <w:sz w:val="24"/>
          <w:szCs w:val="24"/>
          <w:lang w:val="en-US"/>
        </w:rPr>
        <w:t>.</w:t>
      </w:r>
    </w:p>
    <w:p w14:paraId="461279F7"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t xml:space="preserve">Equality and Human Rights Commission (2016a). </w:t>
      </w:r>
      <w:r w:rsidRPr="007926C8">
        <w:rPr>
          <w:rFonts w:asciiTheme="majorHAnsi" w:hAnsiTheme="majorHAnsi" w:cstheme="majorHAnsi"/>
          <w:i/>
          <w:iCs/>
          <w:sz w:val="24"/>
          <w:szCs w:val="24"/>
          <w:lang w:val="en-US"/>
        </w:rPr>
        <w:t>Article 3: Freedom from Torture and Inhuman or Degrading Treatment | EHRC</w:t>
      </w:r>
      <w:r w:rsidRPr="007926C8">
        <w:rPr>
          <w:rFonts w:asciiTheme="majorHAnsi" w:hAnsiTheme="majorHAnsi" w:cstheme="majorHAnsi"/>
          <w:sz w:val="24"/>
          <w:szCs w:val="24"/>
          <w:lang w:val="en-US"/>
        </w:rPr>
        <w:t xml:space="preserve">. [online] www.equalityhumanrights.com. Available at: </w:t>
      </w:r>
      <w:hyperlink r:id="rId50" w:history="1">
        <w:r w:rsidRPr="007926C8">
          <w:rPr>
            <w:rStyle w:val="Hyperlink"/>
            <w:rFonts w:asciiTheme="majorHAnsi" w:hAnsiTheme="majorHAnsi" w:cstheme="majorHAnsi"/>
            <w:color w:val="auto"/>
            <w:sz w:val="24"/>
            <w:szCs w:val="24"/>
            <w:lang w:val="en-US"/>
          </w:rPr>
          <w:t>https://www.equalityhumanrights.com/human-rights/human-rights-act/article-3-freedom-torture-and-inhuman-or-degrading-treatment</w:t>
        </w:r>
      </w:hyperlink>
      <w:r w:rsidRPr="007926C8">
        <w:rPr>
          <w:rFonts w:asciiTheme="majorHAnsi" w:hAnsiTheme="majorHAnsi" w:cstheme="majorHAnsi"/>
          <w:sz w:val="24"/>
          <w:szCs w:val="24"/>
          <w:lang w:val="en-US"/>
        </w:rPr>
        <w:t>.</w:t>
      </w:r>
    </w:p>
    <w:p w14:paraId="4DDDCE73"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lastRenderedPageBreak/>
        <w:t xml:space="preserve">Equality and Human Rights Commission (2016b). </w:t>
      </w:r>
      <w:r w:rsidRPr="007926C8">
        <w:rPr>
          <w:rFonts w:asciiTheme="majorHAnsi" w:hAnsiTheme="majorHAnsi" w:cstheme="majorHAnsi"/>
          <w:i/>
          <w:iCs/>
          <w:sz w:val="24"/>
          <w:szCs w:val="24"/>
          <w:lang w:val="en-US"/>
        </w:rPr>
        <w:t>Article 5: Right to Liberty and Security | EHRC</w:t>
      </w:r>
      <w:r w:rsidRPr="007926C8">
        <w:rPr>
          <w:rFonts w:asciiTheme="majorHAnsi" w:hAnsiTheme="majorHAnsi" w:cstheme="majorHAnsi"/>
          <w:sz w:val="24"/>
          <w:szCs w:val="24"/>
          <w:lang w:val="en-US"/>
        </w:rPr>
        <w:t xml:space="preserve">. [online] www.equalityhumanrights.com. Available at: </w:t>
      </w:r>
      <w:hyperlink r:id="rId51" w:history="1">
        <w:r w:rsidRPr="007926C8">
          <w:rPr>
            <w:rStyle w:val="Hyperlink"/>
            <w:rFonts w:asciiTheme="majorHAnsi" w:hAnsiTheme="majorHAnsi" w:cstheme="majorHAnsi"/>
            <w:color w:val="auto"/>
            <w:sz w:val="24"/>
            <w:szCs w:val="24"/>
            <w:lang w:val="en-US"/>
          </w:rPr>
          <w:t>https://www.equalityhumanrights.com/human-rights/human-rights-act/article-5-right-liberty-and-security</w:t>
        </w:r>
      </w:hyperlink>
      <w:r w:rsidRPr="007926C8">
        <w:rPr>
          <w:rFonts w:asciiTheme="majorHAnsi" w:hAnsiTheme="majorHAnsi" w:cstheme="majorHAnsi"/>
          <w:sz w:val="24"/>
          <w:szCs w:val="24"/>
          <w:lang w:val="en-US"/>
        </w:rPr>
        <w:t>.</w:t>
      </w:r>
    </w:p>
    <w:p w14:paraId="5145E3D3"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t xml:space="preserve">Equality and Human Rights Commission (2021). </w:t>
      </w:r>
      <w:r w:rsidRPr="007926C8">
        <w:rPr>
          <w:rFonts w:asciiTheme="majorHAnsi" w:hAnsiTheme="majorHAnsi" w:cstheme="majorHAnsi"/>
          <w:i/>
          <w:iCs/>
          <w:sz w:val="24"/>
          <w:szCs w:val="24"/>
          <w:lang w:val="en-US"/>
        </w:rPr>
        <w:t>Article 8: Respect for your private and family life | EHRC</w:t>
      </w:r>
      <w:r w:rsidRPr="007926C8">
        <w:rPr>
          <w:rFonts w:asciiTheme="majorHAnsi" w:hAnsiTheme="majorHAnsi" w:cstheme="majorHAnsi"/>
          <w:sz w:val="24"/>
          <w:szCs w:val="24"/>
          <w:lang w:val="en-US"/>
        </w:rPr>
        <w:t xml:space="preserve">. [online] www.equalityhumanrights.com. Available at: </w:t>
      </w:r>
      <w:hyperlink r:id="rId52" w:history="1">
        <w:r w:rsidRPr="007926C8">
          <w:rPr>
            <w:rStyle w:val="Hyperlink"/>
            <w:rFonts w:asciiTheme="majorHAnsi" w:hAnsiTheme="majorHAnsi" w:cstheme="majorHAnsi"/>
            <w:color w:val="auto"/>
            <w:sz w:val="24"/>
            <w:szCs w:val="24"/>
            <w:lang w:val="en-US"/>
          </w:rPr>
          <w:t>https://www.equalityhumanrights.com/human-rights/human-rights-act/article-8-respect-your-private-and-family-life</w:t>
        </w:r>
      </w:hyperlink>
      <w:r w:rsidRPr="007926C8">
        <w:rPr>
          <w:rFonts w:asciiTheme="majorHAnsi" w:hAnsiTheme="majorHAnsi" w:cstheme="majorHAnsi"/>
          <w:sz w:val="24"/>
          <w:szCs w:val="24"/>
          <w:lang w:val="en-US"/>
        </w:rPr>
        <w:t>.</w:t>
      </w:r>
    </w:p>
    <w:p w14:paraId="0141EB86"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t xml:space="preserve">Fielding, </w:t>
      </w:r>
      <w:proofErr w:type="spellStart"/>
      <w:r w:rsidRPr="007926C8">
        <w:rPr>
          <w:rFonts w:asciiTheme="majorHAnsi" w:hAnsiTheme="majorHAnsi" w:cstheme="majorHAnsi"/>
          <w:sz w:val="24"/>
          <w:szCs w:val="24"/>
          <w:lang w:val="en-US"/>
        </w:rPr>
        <w:t>N.G</w:t>
      </w:r>
      <w:proofErr w:type="spellEnd"/>
      <w:r w:rsidRPr="007926C8">
        <w:rPr>
          <w:rFonts w:asciiTheme="majorHAnsi" w:hAnsiTheme="majorHAnsi" w:cstheme="majorHAnsi"/>
          <w:sz w:val="24"/>
          <w:szCs w:val="24"/>
          <w:lang w:val="en-US"/>
        </w:rPr>
        <w:t xml:space="preserve">. (2021). Police communications and social media. </w:t>
      </w:r>
      <w:r w:rsidRPr="007926C8">
        <w:rPr>
          <w:rFonts w:asciiTheme="majorHAnsi" w:hAnsiTheme="majorHAnsi" w:cstheme="majorHAnsi"/>
          <w:i/>
          <w:iCs/>
          <w:sz w:val="24"/>
          <w:szCs w:val="24"/>
          <w:lang w:val="en-US"/>
        </w:rPr>
        <w:t>European Journal of Criminology</w:t>
      </w:r>
      <w:r w:rsidRPr="007926C8">
        <w:rPr>
          <w:rFonts w:asciiTheme="majorHAnsi" w:hAnsiTheme="majorHAnsi" w:cstheme="majorHAnsi"/>
          <w:sz w:val="24"/>
          <w:szCs w:val="24"/>
          <w:lang w:val="en-US"/>
        </w:rPr>
        <w:t xml:space="preserve">, [online] 20(1), p.147737082199896. </w:t>
      </w:r>
      <w:proofErr w:type="spellStart"/>
      <w:r w:rsidRPr="007926C8">
        <w:rPr>
          <w:rFonts w:asciiTheme="majorHAnsi" w:hAnsiTheme="majorHAnsi" w:cstheme="majorHAnsi"/>
          <w:sz w:val="24"/>
          <w:szCs w:val="24"/>
          <w:lang w:val="en-US"/>
        </w:rPr>
        <w:t>doi:</w:t>
      </w:r>
      <w:hyperlink r:id="rId53" w:history="1">
        <w:r w:rsidRPr="007926C8">
          <w:rPr>
            <w:rStyle w:val="Hyperlink"/>
            <w:rFonts w:asciiTheme="majorHAnsi" w:hAnsiTheme="majorHAnsi" w:cstheme="majorHAnsi"/>
            <w:color w:val="auto"/>
            <w:sz w:val="24"/>
            <w:szCs w:val="24"/>
            <w:lang w:val="en-US"/>
          </w:rPr>
          <w:t>https</w:t>
        </w:r>
        <w:proofErr w:type="spellEnd"/>
        <w:r w:rsidRPr="007926C8">
          <w:rPr>
            <w:rStyle w:val="Hyperlink"/>
            <w:rFonts w:asciiTheme="majorHAnsi" w:hAnsiTheme="majorHAnsi" w:cstheme="majorHAnsi"/>
            <w:color w:val="auto"/>
            <w:sz w:val="24"/>
            <w:szCs w:val="24"/>
            <w:lang w:val="en-US"/>
          </w:rPr>
          <w:t>://doi.org/10.1177/1477370821998969</w:t>
        </w:r>
      </w:hyperlink>
      <w:r w:rsidRPr="007926C8">
        <w:rPr>
          <w:rFonts w:asciiTheme="majorHAnsi" w:hAnsiTheme="majorHAnsi" w:cstheme="majorHAnsi"/>
          <w:sz w:val="24"/>
          <w:szCs w:val="24"/>
          <w:lang w:val="en-US"/>
        </w:rPr>
        <w:t>.</w:t>
      </w:r>
    </w:p>
    <w:p w14:paraId="58F52D4C"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proofErr w:type="spellStart"/>
      <w:r w:rsidRPr="007926C8">
        <w:rPr>
          <w:rFonts w:asciiTheme="majorHAnsi" w:hAnsiTheme="majorHAnsi" w:cstheme="majorHAnsi"/>
          <w:sz w:val="24"/>
          <w:szCs w:val="24"/>
          <w:lang w:val="en-US"/>
        </w:rPr>
        <w:t>Geoffrion</w:t>
      </w:r>
      <w:proofErr w:type="spellEnd"/>
      <w:r w:rsidRPr="007926C8">
        <w:rPr>
          <w:rFonts w:asciiTheme="majorHAnsi" w:hAnsiTheme="majorHAnsi" w:cstheme="majorHAnsi"/>
          <w:sz w:val="24"/>
          <w:szCs w:val="24"/>
          <w:lang w:val="en-US"/>
        </w:rPr>
        <w:t xml:space="preserve">, L. (2023). </w:t>
      </w:r>
      <w:r w:rsidRPr="007926C8">
        <w:rPr>
          <w:rFonts w:asciiTheme="majorHAnsi" w:hAnsiTheme="majorHAnsi" w:cstheme="majorHAnsi"/>
          <w:i/>
          <w:iCs/>
          <w:sz w:val="24"/>
          <w:szCs w:val="24"/>
          <w:lang w:val="en-US"/>
        </w:rPr>
        <w:t>Why Alcohol Lowers Inhibitions and Leads to Bad Decisions</w:t>
      </w:r>
      <w:r w:rsidRPr="007926C8">
        <w:rPr>
          <w:rFonts w:asciiTheme="majorHAnsi" w:hAnsiTheme="majorHAnsi" w:cstheme="majorHAnsi"/>
          <w:sz w:val="24"/>
          <w:szCs w:val="24"/>
          <w:lang w:val="en-US"/>
        </w:rPr>
        <w:t xml:space="preserve">. [online] Alcohol.org. Available at: </w:t>
      </w:r>
      <w:hyperlink r:id="rId54" w:history="1">
        <w:r w:rsidRPr="007926C8">
          <w:rPr>
            <w:rStyle w:val="Hyperlink"/>
            <w:rFonts w:asciiTheme="majorHAnsi" w:hAnsiTheme="majorHAnsi" w:cstheme="majorHAnsi"/>
            <w:color w:val="auto"/>
            <w:sz w:val="24"/>
            <w:szCs w:val="24"/>
            <w:lang w:val="en-US"/>
          </w:rPr>
          <w:t>https://alcohol.org/health-effects/inhibitions/</w:t>
        </w:r>
      </w:hyperlink>
      <w:r w:rsidRPr="007926C8">
        <w:rPr>
          <w:rFonts w:asciiTheme="majorHAnsi" w:hAnsiTheme="majorHAnsi" w:cstheme="majorHAnsi"/>
          <w:sz w:val="24"/>
          <w:szCs w:val="24"/>
          <w:lang w:val="en-US"/>
        </w:rPr>
        <w:t>.</w:t>
      </w:r>
    </w:p>
    <w:p w14:paraId="50D7B099"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t xml:space="preserve">Ginsberg, L. (2020). </w:t>
      </w:r>
      <w:r w:rsidRPr="007926C8">
        <w:rPr>
          <w:rFonts w:asciiTheme="majorHAnsi" w:hAnsiTheme="majorHAnsi" w:cstheme="majorHAnsi"/>
          <w:i/>
          <w:iCs/>
          <w:sz w:val="24"/>
          <w:szCs w:val="24"/>
          <w:lang w:val="en-US"/>
        </w:rPr>
        <w:t>Why Routines are Important for Mental Health</w:t>
      </w:r>
      <w:r w:rsidRPr="007926C8">
        <w:rPr>
          <w:rFonts w:asciiTheme="majorHAnsi" w:hAnsiTheme="majorHAnsi" w:cstheme="majorHAnsi"/>
          <w:sz w:val="24"/>
          <w:szCs w:val="24"/>
          <w:lang w:val="en-US"/>
        </w:rPr>
        <w:t xml:space="preserve">. [online] www.hackensackmeridianhealth.orghttps. Available at: </w:t>
      </w:r>
      <w:hyperlink r:id="rId55" w:history="1">
        <w:r w:rsidRPr="007926C8">
          <w:rPr>
            <w:rStyle w:val="Hyperlink"/>
            <w:rFonts w:asciiTheme="majorHAnsi" w:hAnsiTheme="majorHAnsi" w:cstheme="majorHAnsi"/>
            <w:color w:val="auto"/>
            <w:sz w:val="24"/>
            <w:szCs w:val="24"/>
            <w:lang w:val="en-US"/>
          </w:rPr>
          <w:t>https://www.hackensackmeridianhealth.org/en/HealthU/2020/06/02/why-routines-are-important-for-mental-health</w:t>
        </w:r>
      </w:hyperlink>
      <w:r w:rsidRPr="007926C8">
        <w:rPr>
          <w:rFonts w:asciiTheme="majorHAnsi" w:hAnsiTheme="majorHAnsi" w:cstheme="majorHAnsi"/>
          <w:sz w:val="24"/>
          <w:szCs w:val="24"/>
          <w:lang w:val="en-US"/>
        </w:rPr>
        <w:t>.</w:t>
      </w:r>
    </w:p>
    <w:p w14:paraId="7D9EC9C6"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t>Golf-</w:t>
      </w:r>
      <w:proofErr w:type="spellStart"/>
      <w:r w:rsidRPr="007926C8">
        <w:rPr>
          <w:rFonts w:asciiTheme="majorHAnsi" w:hAnsiTheme="majorHAnsi" w:cstheme="majorHAnsi"/>
          <w:sz w:val="24"/>
          <w:szCs w:val="24"/>
          <w:lang w:val="en-US"/>
        </w:rPr>
        <w:t>Papez</w:t>
      </w:r>
      <w:proofErr w:type="spellEnd"/>
      <w:r w:rsidRPr="007926C8">
        <w:rPr>
          <w:rFonts w:asciiTheme="majorHAnsi" w:hAnsiTheme="majorHAnsi" w:cstheme="majorHAnsi"/>
          <w:sz w:val="24"/>
          <w:szCs w:val="24"/>
          <w:lang w:val="en-US"/>
        </w:rPr>
        <w:t xml:space="preserve">, M. and Veer, E. (2022). Feeding the Trolling: Understanding and Mitigating Online Trolling Behavior as an Unintended Consequence. </w:t>
      </w:r>
      <w:r w:rsidRPr="007926C8">
        <w:rPr>
          <w:rFonts w:asciiTheme="majorHAnsi" w:hAnsiTheme="majorHAnsi" w:cstheme="majorHAnsi"/>
          <w:i/>
          <w:iCs/>
          <w:sz w:val="24"/>
          <w:szCs w:val="24"/>
          <w:lang w:val="en-US"/>
        </w:rPr>
        <w:t>Journal of Interactive Marketing</w:t>
      </w:r>
      <w:r w:rsidRPr="007926C8">
        <w:rPr>
          <w:rFonts w:asciiTheme="majorHAnsi" w:hAnsiTheme="majorHAnsi" w:cstheme="majorHAnsi"/>
          <w:sz w:val="24"/>
          <w:szCs w:val="24"/>
          <w:lang w:val="en-US"/>
        </w:rPr>
        <w:t xml:space="preserve">, 57(1), pp.90–114. </w:t>
      </w:r>
      <w:proofErr w:type="spellStart"/>
      <w:r w:rsidRPr="007926C8">
        <w:rPr>
          <w:rFonts w:asciiTheme="majorHAnsi" w:hAnsiTheme="majorHAnsi" w:cstheme="majorHAnsi"/>
          <w:sz w:val="24"/>
          <w:szCs w:val="24"/>
          <w:lang w:val="en-US"/>
        </w:rPr>
        <w:t>doi:</w:t>
      </w:r>
      <w:hyperlink r:id="rId56" w:history="1">
        <w:r w:rsidRPr="007926C8">
          <w:rPr>
            <w:rStyle w:val="Hyperlink"/>
            <w:rFonts w:asciiTheme="majorHAnsi" w:hAnsiTheme="majorHAnsi" w:cstheme="majorHAnsi"/>
            <w:color w:val="auto"/>
            <w:sz w:val="24"/>
            <w:szCs w:val="24"/>
            <w:lang w:val="en-US"/>
          </w:rPr>
          <w:t>https</w:t>
        </w:r>
        <w:proofErr w:type="spellEnd"/>
        <w:r w:rsidRPr="007926C8">
          <w:rPr>
            <w:rStyle w:val="Hyperlink"/>
            <w:rFonts w:asciiTheme="majorHAnsi" w:hAnsiTheme="majorHAnsi" w:cstheme="majorHAnsi"/>
            <w:color w:val="auto"/>
            <w:sz w:val="24"/>
            <w:szCs w:val="24"/>
            <w:lang w:val="en-US"/>
          </w:rPr>
          <w:t>://doi.org/10.1177/10949968221075315</w:t>
        </w:r>
      </w:hyperlink>
      <w:r w:rsidRPr="007926C8">
        <w:rPr>
          <w:rFonts w:asciiTheme="majorHAnsi" w:hAnsiTheme="majorHAnsi" w:cstheme="majorHAnsi"/>
          <w:sz w:val="24"/>
          <w:szCs w:val="24"/>
          <w:lang w:val="en-US"/>
        </w:rPr>
        <w:t>.</w:t>
      </w:r>
    </w:p>
    <w:p w14:paraId="4FAFBC39"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t xml:space="preserve">Gov.uk (1998). </w:t>
      </w:r>
      <w:r w:rsidRPr="007926C8">
        <w:rPr>
          <w:rFonts w:asciiTheme="majorHAnsi" w:hAnsiTheme="majorHAnsi" w:cstheme="majorHAnsi"/>
          <w:i/>
          <w:iCs/>
          <w:sz w:val="24"/>
          <w:szCs w:val="24"/>
          <w:lang w:val="en-US"/>
        </w:rPr>
        <w:t>Human Rights Act 1998</w:t>
      </w:r>
      <w:r w:rsidRPr="007926C8">
        <w:rPr>
          <w:rFonts w:asciiTheme="majorHAnsi" w:hAnsiTheme="majorHAnsi" w:cstheme="majorHAnsi"/>
          <w:sz w:val="24"/>
          <w:szCs w:val="24"/>
          <w:lang w:val="en-US"/>
        </w:rPr>
        <w:t xml:space="preserve">. [online] Legislation.gov.uk. Available at: </w:t>
      </w:r>
      <w:hyperlink r:id="rId57" w:history="1">
        <w:r w:rsidRPr="007926C8">
          <w:rPr>
            <w:rStyle w:val="Hyperlink"/>
            <w:rFonts w:asciiTheme="majorHAnsi" w:hAnsiTheme="majorHAnsi" w:cstheme="majorHAnsi"/>
            <w:color w:val="auto"/>
            <w:sz w:val="24"/>
            <w:szCs w:val="24"/>
            <w:lang w:val="en-US"/>
          </w:rPr>
          <w:t>https://www.legislation.gov.uk/ukpga/1998/42/schedule/1</w:t>
        </w:r>
      </w:hyperlink>
      <w:r w:rsidRPr="007926C8">
        <w:rPr>
          <w:rFonts w:asciiTheme="majorHAnsi" w:hAnsiTheme="majorHAnsi" w:cstheme="majorHAnsi"/>
          <w:sz w:val="24"/>
          <w:szCs w:val="24"/>
          <w:lang w:val="en-US"/>
        </w:rPr>
        <w:t>.</w:t>
      </w:r>
    </w:p>
    <w:p w14:paraId="23D4A3F6"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t xml:space="preserve">Grant, A.M. and Hartley, M. (2013). Developing the leader as coach: insights, </w:t>
      </w:r>
      <w:proofErr w:type="gramStart"/>
      <w:r w:rsidRPr="007926C8">
        <w:rPr>
          <w:rFonts w:asciiTheme="majorHAnsi" w:hAnsiTheme="majorHAnsi" w:cstheme="majorHAnsi"/>
          <w:sz w:val="24"/>
          <w:szCs w:val="24"/>
          <w:lang w:val="en-US"/>
        </w:rPr>
        <w:t>strategies</w:t>
      </w:r>
      <w:proofErr w:type="gramEnd"/>
      <w:r w:rsidRPr="007926C8">
        <w:rPr>
          <w:rFonts w:asciiTheme="majorHAnsi" w:hAnsiTheme="majorHAnsi" w:cstheme="majorHAnsi"/>
          <w:sz w:val="24"/>
          <w:szCs w:val="24"/>
          <w:lang w:val="en-US"/>
        </w:rPr>
        <w:t xml:space="preserve"> and tips for embedding coaching skills in the workplace. </w:t>
      </w:r>
      <w:r w:rsidRPr="007926C8">
        <w:rPr>
          <w:rFonts w:asciiTheme="majorHAnsi" w:hAnsiTheme="majorHAnsi" w:cstheme="majorHAnsi"/>
          <w:i/>
          <w:iCs/>
          <w:sz w:val="24"/>
          <w:szCs w:val="24"/>
          <w:lang w:val="en-US"/>
        </w:rPr>
        <w:t>Coaching: An International Journal of Theory, Research and Practice</w:t>
      </w:r>
      <w:r w:rsidRPr="007926C8">
        <w:rPr>
          <w:rFonts w:asciiTheme="majorHAnsi" w:hAnsiTheme="majorHAnsi" w:cstheme="majorHAnsi"/>
          <w:sz w:val="24"/>
          <w:szCs w:val="24"/>
          <w:lang w:val="en-US"/>
        </w:rPr>
        <w:t xml:space="preserve">, [online] 6(2), pp.102–115. </w:t>
      </w:r>
      <w:proofErr w:type="spellStart"/>
      <w:r w:rsidRPr="007926C8">
        <w:rPr>
          <w:rFonts w:asciiTheme="majorHAnsi" w:hAnsiTheme="majorHAnsi" w:cstheme="majorHAnsi"/>
          <w:sz w:val="24"/>
          <w:szCs w:val="24"/>
          <w:lang w:val="en-US"/>
        </w:rPr>
        <w:t>doi:</w:t>
      </w:r>
      <w:hyperlink r:id="rId58" w:history="1">
        <w:r w:rsidRPr="007926C8">
          <w:rPr>
            <w:rStyle w:val="Hyperlink"/>
            <w:rFonts w:asciiTheme="majorHAnsi" w:hAnsiTheme="majorHAnsi" w:cstheme="majorHAnsi"/>
            <w:color w:val="auto"/>
            <w:sz w:val="24"/>
            <w:szCs w:val="24"/>
            <w:lang w:val="en-US"/>
          </w:rPr>
          <w:t>https</w:t>
        </w:r>
        <w:proofErr w:type="spellEnd"/>
        <w:r w:rsidRPr="007926C8">
          <w:rPr>
            <w:rStyle w:val="Hyperlink"/>
            <w:rFonts w:asciiTheme="majorHAnsi" w:hAnsiTheme="majorHAnsi" w:cstheme="majorHAnsi"/>
            <w:color w:val="auto"/>
            <w:sz w:val="24"/>
            <w:szCs w:val="24"/>
            <w:lang w:val="en-US"/>
          </w:rPr>
          <w:t>://doi.org/10.1080/17521882.2013.824015</w:t>
        </w:r>
      </w:hyperlink>
      <w:r w:rsidRPr="007926C8">
        <w:rPr>
          <w:rFonts w:asciiTheme="majorHAnsi" w:hAnsiTheme="majorHAnsi" w:cstheme="majorHAnsi"/>
          <w:sz w:val="24"/>
          <w:szCs w:val="24"/>
          <w:lang w:val="en-US"/>
        </w:rPr>
        <w:t>.</w:t>
      </w:r>
    </w:p>
    <w:p w14:paraId="2FA2D242"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proofErr w:type="spellStart"/>
      <w:r w:rsidRPr="007926C8">
        <w:rPr>
          <w:rFonts w:asciiTheme="majorHAnsi" w:hAnsiTheme="majorHAnsi" w:cstheme="majorHAnsi"/>
          <w:sz w:val="24"/>
          <w:szCs w:val="24"/>
          <w:lang w:val="en-US"/>
        </w:rPr>
        <w:t>Gregersen</w:t>
      </w:r>
      <w:proofErr w:type="spellEnd"/>
      <w:r w:rsidRPr="007926C8">
        <w:rPr>
          <w:rFonts w:asciiTheme="majorHAnsi" w:hAnsiTheme="majorHAnsi" w:cstheme="majorHAnsi"/>
          <w:sz w:val="24"/>
          <w:szCs w:val="24"/>
          <w:lang w:val="en-US"/>
        </w:rPr>
        <w:t xml:space="preserve">, E. (2024). Social Media. In: </w:t>
      </w:r>
      <w:proofErr w:type="spellStart"/>
      <w:r w:rsidRPr="007926C8">
        <w:rPr>
          <w:rFonts w:asciiTheme="majorHAnsi" w:hAnsiTheme="majorHAnsi" w:cstheme="majorHAnsi"/>
          <w:i/>
          <w:iCs/>
          <w:sz w:val="24"/>
          <w:szCs w:val="24"/>
          <w:lang w:val="en-US"/>
        </w:rPr>
        <w:t>Encyclopædia</w:t>
      </w:r>
      <w:proofErr w:type="spellEnd"/>
      <w:r w:rsidRPr="007926C8">
        <w:rPr>
          <w:rFonts w:asciiTheme="majorHAnsi" w:hAnsiTheme="majorHAnsi" w:cstheme="majorHAnsi"/>
          <w:i/>
          <w:iCs/>
          <w:sz w:val="24"/>
          <w:szCs w:val="24"/>
          <w:lang w:val="en-US"/>
        </w:rPr>
        <w:t xml:space="preserve"> Britannica</w:t>
      </w:r>
      <w:r w:rsidRPr="007926C8">
        <w:rPr>
          <w:rFonts w:asciiTheme="majorHAnsi" w:hAnsiTheme="majorHAnsi" w:cstheme="majorHAnsi"/>
          <w:sz w:val="24"/>
          <w:szCs w:val="24"/>
          <w:lang w:val="en-US"/>
        </w:rPr>
        <w:t xml:space="preserve">. [online] Available at: </w:t>
      </w:r>
      <w:hyperlink r:id="rId59" w:history="1">
        <w:r w:rsidRPr="007926C8">
          <w:rPr>
            <w:rStyle w:val="Hyperlink"/>
            <w:rFonts w:asciiTheme="majorHAnsi" w:hAnsiTheme="majorHAnsi" w:cstheme="majorHAnsi"/>
            <w:color w:val="auto"/>
            <w:sz w:val="24"/>
            <w:szCs w:val="24"/>
            <w:lang w:val="en-US"/>
          </w:rPr>
          <w:t>https://www.britannica.com/topic/social-media</w:t>
        </w:r>
      </w:hyperlink>
      <w:r w:rsidRPr="007926C8">
        <w:rPr>
          <w:rFonts w:asciiTheme="majorHAnsi" w:hAnsiTheme="majorHAnsi" w:cstheme="majorHAnsi"/>
          <w:sz w:val="24"/>
          <w:szCs w:val="24"/>
          <w:lang w:val="en-US"/>
        </w:rPr>
        <w:t>.</w:t>
      </w:r>
    </w:p>
    <w:p w14:paraId="1469092B"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t xml:space="preserve">Ho, L. (2019). </w:t>
      </w:r>
      <w:r w:rsidRPr="007926C8">
        <w:rPr>
          <w:rFonts w:asciiTheme="majorHAnsi" w:hAnsiTheme="majorHAnsi" w:cstheme="majorHAnsi"/>
          <w:i/>
          <w:iCs/>
          <w:sz w:val="24"/>
          <w:szCs w:val="24"/>
          <w:lang w:val="en-US"/>
        </w:rPr>
        <w:t>5 Characteristics of a Kinesthetic Learner</w:t>
      </w:r>
      <w:r w:rsidRPr="007926C8">
        <w:rPr>
          <w:rFonts w:asciiTheme="majorHAnsi" w:hAnsiTheme="majorHAnsi" w:cstheme="majorHAnsi"/>
          <w:sz w:val="24"/>
          <w:szCs w:val="24"/>
          <w:lang w:val="en-US"/>
        </w:rPr>
        <w:t xml:space="preserve">. [online] Lifehack. Available at: </w:t>
      </w:r>
      <w:hyperlink r:id="rId60" w:history="1">
        <w:r w:rsidRPr="007926C8">
          <w:rPr>
            <w:rStyle w:val="Hyperlink"/>
            <w:rFonts w:asciiTheme="majorHAnsi" w:hAnsiTheme="majorHAnsi" w:cstheme="majorHAnsi"/>
            <w:color w:val="auto"/>
            <w:sz w:val="24"/>
            <w:szCs w:val="24"/>
            <w:lang w:val="en-US"/>
          </w:rPr>
          <w:t>https://www.lifehack.org/859348/kinesthetic-learner-characteristics</w:t>
        </w:r>
      </w:hyperlink>
      <w:r w:rsidRPr="007926C8">
        <w:rPr>
          <w:rFonts w:asciiTheme="majorHAnsi" w:hAnsiTheme="majorHAnsi" w:cstheme="majorHAnsi"/>
          <w:sz w:val="24"/>
          <w:szCs w:val="24"/>
          <w:lang w:val="en-US"/>
        </w:rPr>
        <w:t>.</w:t>
      </w:r>
    </w:p>
    <w:p w14:paraId="1C916C46"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proofErr w:type="spellStart"/>
      <w:r w:rsidRPr="007926C8">
        <w:rPr>
          <w:rFonts w:asciiTheme="majorHAnsi" w:hAnsiTheme="majorHAnsi" w:cstheme="majorHAnsi"/>
          <w:sz w:val="24"/>
          <w:szCs w:val="24"/>
          <w:lang w:val="en-US"/>
        </w:rPr>
        <w:t>Hoggett</w:t>
      </w:r>
      <w:proofErr w:type="spellEnd"/>
      <w:r w:rsidRPr="007926C8">
        <w:rPr>
          <w:rFonts w:asciiTheme="majorHAnsi" w:hAnsiTheme="majorHAnsi" w:cstheme="majorHAnsi"/>
          <w:sz w:val="24"/>
          <w:szCs w:val="24"/>
          <w:lang w:val="en-US"/>
        </w:rPr>
        <w:t xml:space="preserve">, J., Redford, P., </w:t>
      </w:r>
      <w:proofErr w:type="spellStart"/>
      <w:r w:rsidRPr="007926C8">
        <w:rPr>
          <w:rFonts w:asciiTheme="majorHAnsi" w:hAnsiTheme="majorHAnsi" w:cstheme="majorHAnsi"/>
          <w:sz w:val="24"/>
          <w:szCs w:val="24"/>
          <w:lang w:val="en-US"/>
        </w:rPr>
        <w:t>Toher</w:t>
      </w:r>
      <w:proofErr w:type="spellEnd"/>
      <w:r w:rsidRPr="007926C8">
        <w:rPr>
          <w:rFonts w:asciiTheme="majorHAnsi" w:hAnsiTheme="majorHAnsi" w:cstheme="majorHAnsi"/>
          <w:sz w:val="24"/>
          <w:szCs w:val="24"/>
          <w:lang w:val="en-US"/>
        </w:rPr>
        <w:t xml:space="preserve">, D. and White, P. (2018). Challenges for Police Leadership: Identity, Experience, Legitimacy and Direct Entry. </w:t>
      </w:r>
      <w:r w:rsidRPr="007926C8">
        <w:rPr>
          <w:rFonts w:asciiTheme="majorHAnsi" w:hAnsiTheme="majorHAnsi" w:cstheme="majorHAnsi"/>
          <w:i/>
          <w:iCs/>
          <w:sz w:val="24"/>
          <w:szCs w:val="24"/>
          <w:lang w:val="en-US"/>
        </w:rPr>
        <w:t>Journal of Police and Criminal Psychology</w:t>
      </w:r>
      <w:r w:rsidRPr="007926C8">
        <w:rPr>
          <w:rFonts w:asciiTheme="majorHAnsi" w:hAnsiTheme="majorHAnsi" w:cstheme="majorHAnsi"/>
          <w:sz w:val="24"/>
          <w:szCs w:val="24"/>
          <w:lang w:val="en-US"/>
        </w:rPr>
        <w:t xml:space="preserve">, [online] 34(2), pp.145–155. </w:t>
      </w:r>
      <w:proofErr w:type="spellStart"/>
      <w:r w:rsidRPr="007926C8">
        <w:rPr>
          <w:rFonts w:asciiTheme="majorHAnsi" w:hAnsiTheme="majorHAnsi" w:cstheme="majorHAnsi"/>
          <w:sz w:val="24"/>
          <w:szCs w:val="24"/>
          <w:lang w:val="en-US"/>
        </w:rPr>
        <w:t>doi:</w:t>
      </w:r>
      <w:hyperlink r:id="rId61" w:history="1">
        <w:r w:rsidRPr="007926C8">
          <w:rPr>
            <w:rStyle w:val="Hyperlink"/>
            <w:rFonts w:asciiTheme="majorHAnsi" w:hAnsiTheme="majorHAnsi" w:cstheme="majorHAnsi"/>
            <w:color w:val="auto"/>
            <w:sz w:val="24"/>
            <w:szCs w:val="24"/>
            <w:lang w:val="en-US"/>
          </w:rPr>
          <w:t>https</w:t>
        </w:r>
        <w:proofErr w:type="spellEnd"/>
        <w:r w:rsidRPr="007926C8">
          <w:rPr>
            <w:rStyle w:val="Hyperlink"/>
            <w:rFonts w:asciiTheme="majorHAnsi" w:hAnsiTheme="majorHAnsi" w:cstheme="majorHAnsi"/>
            <w:color w:val="auto"/>
            <w:sz w:val="24"/>
            <w:szCs w:val="24"/>
            <w:lang w:val="en-US"/>
          </w:rPr>
          <w:t>://doi.org/10.1007/s11896-018-9264-2</w:t>
        </w:r>
      </w:hyperlink>
      <w:r w:rsidRPr="007926C8">
        <w:rPr>
          <w:rFonts w:asciiTheme="majorHAnsi" w:hAnsiTheme="majorHAnsi" w:cstheme="majorHAnsi"/>
          <w:sz w:val="24"/>
          <w:szCs w:val="24"/>
          <w:lang w:val="en-US"/>
        </w:rPr>
        <w:t>.</w:t>
      </w:r>
    </w:p>
    <w:p w14:paraId="11F36F02"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t xml:space="preserve">Home Office (2012). </w:t>
      </w:r>
      <w:r w:rsidRPr="007926C8">
        <w:rPr>
          <w:rFonts w:asciiTheme="majorHAnsi" w:hAnsiTheme="majorHAnsi" w:cstheme="majorHAnsi"/>
          <w:i/>
          <w:iCs/>
          <w:sz w:val="24"/>
          <w:szCs w:val="24"/>
          <w:lang w:val="en-US"/>
        </w:rPr>
        <w:t>Establishment of the College of Policing: update</w:t>
      </w:r>
      <w:r w:rsidRPr="007926C8">
        <w:rPr>
          <w:rFonts w:asciiTheme="majorHAnsi" w:hAnsiTheme="majorHAnsi" w:cstheme="majorHAnsi"/>
          <w:sz w:val="24"/>
          <w:szCs w:val="24"/>
          <w:lang w:val="en-US"/>
        </w:rPr>
        <w:t xml:space="preserve">. [online] GOV.UK. Available at: </w:t>
      </w:r>
      <w:hyperlink r:id="rId62" w:history="1">
        <w:r w:rsidRPr="007926C8">
          <w:rPr>
            <w:rStyle w:val="Hyperlink"/>
            <w:rFonts w:asciiTheme="majorHAnsi" w:hAnsiTheme="majorHAnsi" w:cstheme="majorHAnsi"/>
            <w:color w:val="auto"/>
            <w:sz w:val="24"/>
            <w:szCs w:val="24"/>
            <w:lang w:val="en-US"/>
          </w:rPr>
          <w:t>https://www.gov.uk/government/speeches/establishment-of-the-college-of-policing-update</w:t>
        </w:r>
      </w:hyperlink>
      <w:r w:rsidRPr="007926C8">
        <w:rPr>
          <w:rFonts w:asciiTheme="majorHAnsi" w:hAnsiTheme="majorHAnsi" w:cstheme="majorHAnsi"/>
          <w:sz w:val="24"/>
          <w:szCs w:val="24"/>
          <w:lang w:val="en-US"/>
        </w:rPr>
        <w:t>.</w:t>
      </w:r>
    </w:p>
    <w:p w14:paraId="42F64E55"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t xml:space="preserve">House, S. (2021). </w:t>
      </w:r>
      <w:r w:rsidRPr="007926C8">
        <w:rPr>
          <w:rFonts w:asciiTheme="majorHAnsi" w:hAnsiTheme="majorHAnsi" w:cstheme="majorHAnsi"/>
          <w:i/>
          <w:iCs/>
          <w:sz w:val="24"/>
          <w:szCs w:val="24"/>
          <w:lang w:val="en-US"/>
        </w:rPr>
        <w:t>How George Floyd’s death has changed the Metropolitan Police | Sir Stephen House</w:t>
      </w:r>
      <w:r w:rsidRPr="007926C8">
        <w:rPr>
          <w:rFonts w:asciiTheme="majorHAnsi" w:hAnsiTheme="majorHAnsi" w:cstheme="majorHAnsi"/>
          <w:sz w:val="24"/>
          <w:szCs w:val="24"/>
          <w:lang w:val="en-US"/>
        </w:rPr>
        <w:t xml:space="preserve">. [online] The Independent. Available at: </w:t>
      </w:r>
      <w:hyperlink r:id="rId63" w:history="1">
        <w:r w:rsidRPr="007926C8">
          <w:rPr>
            <w:rStyle w:val="Hyperlink"/>
            <w:rFonts w:asciiTheme="majorHAnsi" w:hAnsiTheme="majorHAnsi" w:cstheme="majorHAnsi"/>
            <w:color w:val="auto"/>
            <w:sz w:val="24"/>
            <w:szCs w:val="24"/>
            <w:lang w:val="en-US"/>
          </w:rPr>
          <w:t>https://www.independent.co.uk/voices/george-floyd-anniversay-met-police-racism-b1852713.html</w:t>
        </w:r>
      </w:hyperlink>
      <w:r w:rsidRPr="007926C8">
        <w:rPr>
          <w:rFonts w:asciiTheme="majorHAnsi" w:hAnsiTheme="majorHAnsi" w:cstheme="majorHAnsi"/>
          <w:sz w:val="24"/>
          <w:szCs w:val="24"/>
          <w:lang w:val="en-US"/>
        </w:rPr>
        <w:t>.</w:t>
      </w:r>
    </w:p>
    <w:p w14:paraId="7E27EBF7"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t xml:space="preserve">Howarth, J. (2023). </w:t>
      </w:r>
      <w:r w:rsidRPr="007926C8">
        <w:rPr>
          <w:rFonts w:asciiTheme="majorHAnsi" w:hAnsiTheme="majorHAnsi" w:cstheme="majorHAnsi"/>
          <w:i/>
          <w:iCs/>
          <w:sz w:val="24"/>
          <w:szCs w:val="24"/>
          <w:lang w:val="en-US"/>
        </w:rPr>
        <w:t>17 Scary Cyberbullying Statistics (2022)</w:t>
      </w:r>
      <w:r w:rsidRPr="007926C8">
        <w:rPr>
          <w:rFonts w:asciiTheme="majorHAnsi" w:hAnsiTheme="majorHAnsi" w:cstheme="majorHAnsi"/>
          <w:sz w:val="24"/>
          <w:szCs w:val="24"/>
          <w:lang w:val="en-US"/>
        </w:rPr>
        <w:t xml:space="preserve">. [online] Exploding Topics. Available at: </w:t>
      </w:r>
      <w:hyperlink r:id="rId64" w:history="1">
        <w:r w:rsidRPr="007926C8">
          <w:rPr>
            <w:rStyle w:val="Hyperlink"/>
            <w:rFonts w:asciiTheme="majorHAnsi" w:hAnsiTheme="majorHAnsi" w:cstheme="majorHAnsi"/>
            <w:color w:val="auto"/>
            <w:sz w:val="24"/>
            <w:szCs w:val="24"/>
            <w:lang w:val="en-US"/>
          </w:rPr>
          <w:t>https://explodingtopics.com/blog/cyberbullying-stats</w:t>
        </w:r>
      </w:hyperlink>
      <w:r w:rsidRPr="007926C8">
        <w:rPr>
          <w:rFonts w:asciiTheme="majorHAnsi" w:hAnsiTheme="majorHAnsi" w:cstheme="majorHAnsi"/>
          <w:sz w:val="24"/>
          <w:szCs w:val="24"/>
          <w:lang w:val="en-US"/>
        </w:rPr>
        <w:t>.</w:t>
      </w:r>
    </w:p>
    <w:p w14:paraId="5C9461CF"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lastRenderedPageBreak/>
        <w:t xml:space="preserve">Lammy, D. (2017). </w:t>
      </w:r>
      <w:r w:rsidRPr="007926C8">
        <w:rPr>
          <w:rFonts w:asciiTheme="majorHAnsi" w:hAnsiTheme="majorHAnsi" w:cstheme="majorHAnsi"/>
          <w:i/>
          <w:iCs/>
          <w:sz w:val="24"/>
          <w:szCs w:val="24"/>
          <w:lang w:val="en-US"/>
        </w:rPr>
        <w:t>Lammy review: final report</w:t>
      </w:r>
      <w:r w:rsidRPr="007926C8">
        <w:rPr>
          <w:rFonts w:asciiTheme="majorHAnsi" w:hAnsiTheme="majorHAnsi" w:cstheme="majorHAnsi"/>
          <w:sz w:val="24"/>
          <w:szCs w:val="24"/>
          <w:lang w:val="en-US"/>
        </w:rPr>
        <w:t xml:space="preserve">. [online] GOV.UK. Available at: </w:t>
      </w:r>
      <w:hyperlink r:id="rId65" w:history="1">
        <w:r w:rsidRPr="007926C8">
          <w:rPr>
            <w:rStyle w:val="Hyperlink"/>
            <w:rFonts w:asciiTheme="majorHAnsi" w:hAnsiTheme="majorHAnsi" w:cstheme="majorHAnsi"/>
            <w:color w:val="auto"/>
            <w:sz w:val="24"/>
            <w:szCs w:val="24"/>
            <w:lang w:val="en-US"/>
          </w:rPr>
          <w:t>https://www.gov.uk/government/publications/lammy-review-final-report</w:t>
        </w:r>
      </w:hyperlink>
      <w:r w:rsidRPr="007926C8">
        <w:rPr>
          <w:rFonts w:asciiTheme="majorHAnsi" w:hAnsiTheme="majorHAnsi" w:cstheme="majorHAnsi"/>
          <w:sz w:val="24"/>
          <w:szCs w:val="24"/>
          <w:lang w:val="en-US"/>
        </w:rPr>
        <w:t>.</w:t>
      </w:r>
    </w:p>
    <w:p w14:paraId="43791E70"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t xml:space="preserve">Leach, C. (2019). </w:t>
      </w:r>
      <w:r w:rsidRPr="007926C8">
        <w:rPr>
          <w:rFonts w:asciiTheme="majorHAnsi" w:hAnsiTheme="majorHAnsi" w:cstheme="majorHAnsi"/>
          <w:i/>
          <w:iCs/>
          <w:sz w:val="24"/>
          <w:szCs w:val="24"/>
          <w:lang w:val="en-US"/>
        </w:rPr>
        <w:t>Crime in England and Wales QMI - Office for National Statistics</w:t>
      </w:r>
      <w:r w:rsidRPr="007926C8">
        <w:rPr>
          <w:rFonts w:asciiTheme="majorHAnsi" w:hAnsiTheme="majorHAnsi" w:cstheme="majorHAnsi"/>
          <w:sz w:val="24"/>
          <w:szCs w:val="24"/>
          <w:lang w:val="en-US"/>
        </w:rPr>
        <w:t xml:space="preserve">. [online] Ons.gov.uk. Available at: </w:t>
      </w:r>
      <w:hyperlink r:id="rId66" w:history="1">
        <w:r w:rsidRPr="007926C8">
          <w:rPr>
            <w:rStyle w:val="Hyperlink"/>
            <w:rFonts w:asciiTheme="majorHAnsi" w:hAnsiTheme="majorHAnsi" w:cstheme="majorHAnsi"/>
            <w:color w:val="auto"/>
            <w:sz w:val="24"/>
            <w:szCs w:val="24"/>
            <w:lang w:val="en-US"/>
          </w:rPr>
          <w:t>https://www.ons.gov.uk/peoplepopulationandcommunity/crimeandjustice/methodologies/crimeinenglandandwalesqmi</w:t>
        </w:r>
      </w:hyperlink>
      <w:r w:rsidRPr="007926C8">
        <w:rPr>
          <w:rFonts w:asciiTheme="majorHAnsi" w:hAnsiTheme="majorHAnsi" w:cstheme="majorHAnsi"/>
          <w:sz w:val="24"/>
          <w:szCs w:val="24"/>
          <w:lang w:val="en-US"/>
        </w:rPr>
        <w:t>.</w:t>
      </w:r>
    </w:p>
    <w:p w14:paraId="1891792B"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t xml:space="preserve">legislation.gov.uk (2018). </w:t>
      </w:r>
      <w:r w:rsidRPr="007926C8">
        <w:rPr>
          <w:rFonts w:asciiTheme="majorHAnsi" w:hAnsiTheme="majorHAnsi" w:cstheme="majorHAnsi"/>
          <w:i/>
          <w:iCs/>
          <w:sz w:val="24"/>
          <w:szCs w:val="24"/>
          <w:lang w:val="en-US"/>
        </w:rPr>
        <w:t>Human Rights Act 1998</w:t>
      </w:r>
      <w:r w:rsidRPr="007926C8">
        <w:rPr>
          <w:rFonts w:asciiTheme="majorHAnsi" w:hAnsiTheme="majorHAnsi" w:cstheme="majorHAnsi"/>
          <w:sz w:val="24"/>
          <w:szCs w:val="24"/>
          <w:lang w:val="en-US"/>
        </w:rPr>
        <w:t xml:space="preserve">. [online] Legislation.gov.uk. Available at: </w:t>
      </w:r>
      <w:hyperlink r:id="rId67" w:history="1">
        <w:r w:rsidRPr="007926C8">
          <w:rPr>
            <w:rStyle w:val="Hyperlink"/>
            <w:rFonts w:asciiTheme="majorHAnsi" w:hAnsiTheme="majorHAnsi" w:cstheme="majorHAnsi"/>
            <w:color w:val="auto"/>
            <w:sz w:val="24"/>
            <w:szCs w:val="24"/>
            <w:lang w:val="en-US"/>
          </w:rPr>
          <w:t>https://www.legislation.gov.uk/ukpga/1998/42/schedule/1/part/I/chapter/5</w:t>
        </w:r>
      </w:hyperlink>
      <w:r w:rsidRPr="007926C8">
        <w:rPr>
          <w:rFonts w:asciiTheme="majorHAnsi" w:hAnsiTheme="majorHAnsi" w:cstheme="majorHAnsi"/>
          <w:sz w:val="24"/>
          <w:szCs w:val="24"/>
          <w:lang w:val="en-US"/>
        </w:rPr>
        <w:t>.</w:t>
      </w:r>
    </w:p>
    <w:p w14:paraId="1FE22F3B"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t xml:space="preserve">Marsh, A. (2024). </w:t>
      </w:r>
      <w:r w:rsidRPr="007926C8">
        <w:rPr>
          <w:rFonts w:asciiTheme="majorHAnsi" w:hAnsiTheme="majorHAnsi" w:cstheme="majorHAnsi"/>
          <w:i/>
          <w:iCs/>
          <w:sz w:val="24"/>
          <w:szCs w:val="24"/>
          <w:lang w:val="en-US"/>
        </w:rPr>
        <w:t>A new Code of Ethics for Policing – Committee on Standards in Public Life</w:t>
      </w:r>
      <w:r w:rsidRPr="007926C8">
        <w:rPr>
          <w:rFonts w:asciiTheme="majorHAnsi" w:hAnsiTheme="majorHAnsi" w:cstheme="majorHAnsi"/>
          <w:sz w:val="24"/>
          <w:szCs w:val="24"/>
          <w:lang w:val="en-US"/>
        </w:rPr>
        <w:t xml:space="preserve">. [online] cspl.blog.gov.uk. Available at: </w:t>
      </w:r>
      <w:hyperlink r:id="rId68" w:history="1">
        <w:r w:rsidRPr="007926C8">
          <w:rPr>
            <w:rStyle w:val="Hyperlink"/>
            <w:rFonts w:asciiTheme="majorHAnsi" w:hAnsiTheme="majorHAnsi" w:cstheme="majorHAnsi"/>
            <w:color w:val="auto"/>
            <w:sz w:val="24"/>
            <w:szCs w:val="24"/>
            <w:lang w:val="en-US"/>
          </w:rPr>
          <w:t>https://cspl.blog.gov.uk/2024/03/21/a-new-code-of-ethics-for-policing/</w:t>
        </w:r>
      </w:hyperlink>
      <w:r w:rsidRPr="007926C8">
        <w:rPr>
          <w:rFonts w:asciiTheme="majorHAnsi" w:hAnsiTheme="majorHAnsi" w:cstheme="majorHAnsi"/>
          <w:sz w:val="24"/>
          <w:szCs w:val="24"/>
          <w:lang w:val="en-US"/>
        </w:rPr>
        <w:t>.</w:t>
      </w:r>
    </w:p>
    <w:p w14:paraId="433A9E49"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t xml:space="preserve">Martin, D. (2021). Understanding the reconstruction of police professionalism in the UK. </w:t>
      </w:r>
      <w:r w:rsidRPr="007926C8">
        <w:rPr>
          <w:rFonts w:asciiTheme="majorHAnsi" w:hAnsiTheme="majorHAnsi" w:cstheme="majorHAnsi"/>
          <w:i/>
          <w:iCs/>
          <w:sz w:val="24"/>
          <w:szCs w:val="24"/>
          <w:lang w:val="en-US"/>
        </w:rPr>
        <w:t>Policing and Society</w:t>
      </w:r>
      <w:r w:rsidRPr="007926C8">
        <w:rPr>
          <w:rFonts w:asciiTheme="majorHAnsi" w:hAnsiTheme="majorHAnsi" w:cstheme="majorHAnsi"/>
          <w:sz w:val="24"/>
          <w:szCs w:val="24"/>
          <w:lang w:val="en-US"/>
        </w:rPr>
        <w:t xml:space="preserve">, [online] 32(7), pp.1–16. </w:t>
      </w:r>
      <w:proofErr w:type="spellStart"/>
      <w:r w:rsidRPr="007926C8">
        <w:rPr>
          <w:rFonts w:asciiTheme="majorHAnsi" w:hAnsiTheme="majorHAnsi" w:cstheme="majorHAnsi"/>
          <w:sz w:val="24"/>
          <w:szCs w:val="24"/>
          <w:lang w:val="en-US"/>
        </w:rPr>
        <w:t>doi:</w:t>
      </w:r>
      <w:hyperlink r:id="rId69" w:history="1">
        <w:r w:rsidRPr="007926C8">
          <w:rPr>
            <w:rStyle w:val="Hyperlink"/>
            <w:rFonts w:asciiTheme="majorHAnsi" w:hAnsiTheme="majorHAnsi" w:cstheme="majorHAnsi"/>
            <w:color w:val="auto"/>
            <w:sz w:val="24"/>
            <w:szCs w:val="24"/>
            <w:lang w:val="en-US"/>
          </w:rPr>
          <w:t>https</w:t>
        </w:r>
        <w:proofErr w:type="spellEnd"/>
        <w:r w:rsidRPr="007926C8">
          <w:rPr>
            <w:rStyle w:val="Hyperlink"/>
            <w:rFonts w:asciiTheme="majorHAnsi" w:hAnsiTheme="majorHAnsi" w:cstheme="majorHAnsi"/>
            <w:color w:val="auto"/>
            <w:sz w:val="24"/>
            <w:szCs w:val="24"/>
            <w:lang w:val="en-US"/>
          </w:rPr>
          <w:t>://doi.org/10.1080/10439463.2021.1999447</w:t>
        </w:r>
      </w:hyperlink>
      <w:r w:rsidRPr="007926C8">
        <w:rPr>
          <w:rFonts w:asciiTheme="majorHAnsi" w:hAnsiTheme="majorHAnsi" w:cstheme="majorHAnsi"/>
          <w:sz w:val="24"/>
          <w:szCs w:val="24"/>
          <w:lang w:val="en-US"/>
        </w:rPr>
        <w:t>.</w:t>
      </w:r>
    </w:p>
    <w:p w14:paraId="3AD724AC"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t xml:space="preserve">Mind (2018). </w:t>
      </w:r>
      <w:r w:rsidRPr="007926C8">
        <w:rPr>
          <w:rFonts w:asciiTheme="majorHAnsi" w:hAnsiTheme="majorHAnsi" w:cstheme="majorHAnsi"/>
          <w:i/>
          <w:iCs/>
          <w:sz w:val="24"/>
          <w:szCs w:val="24"/>
          <w:lang w:val="en-US"/>
        </w:rPr>
        <w:t>Crisis services | Mind, the mental health charity - help for mental health problems</w:t>
      </w:r>
      <w:r w:rsidRPr="007926C8">
        <w:rPr>
          <w:rFonts w:asciiTheme="majorHAnsi" w:hAnsiTheme="majorHAnsi" w:cstheme="majorHAnsi"/>
          <w:sz w:val="24"/>
          <w:szCs w:val="24"/>
          <w:lang w:val="en-US"/>
        </w:rPr>
        <w:t xml:space="preserve">. [online] Mind.org.uk. Available at: </w:t>
      </w:r>
      <w:hyperlink r:id="rId70" w:history="1">
        <w:r w:rsidRPr="007926C8">
          <w:rPr>
            <w:rStyle w:val="Hyperlink"/>
            <w:rFonts w:asciiTheme="majorHAnsi" w:hAnsiTheme="majorHAnsi" w:cstheme="majorHAnsi"/>
            <w:color w:val="auto"/>
            <w:sz w:val="24"/>
            <w:szCs w:val="24"/>
            <w:lang w:val="en-US"/>
          </w:rPr>
          <w:t>https://www.mind.org.uk/information-support/guides-to-support-and-services/crisis-services/</w:t>
        </w:r>
      </w:hyperlink>
      <w:r w:rsidRPr="007926C8">
        <w:rPr>
          <w:rFonts w:asciiTheme="majorHAnsi" w:hAnsiTheme="majorHAnsi" w:cstheme="majorHAnsi"/>
          <w:sz w:val="24"/>
          <w:szCs w:val="24"/>
          <w:lang w:val="en-US"/>
        </w:rPr>
        <w:t>.</w:t>
      </w:r>
    </w:p>
    <w:p w14:paraId="6AA69F44"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t xml:space="preserve">Mind Tools (2023). </w:t>
      </w:r>
      <w:r w:rsidRPr="007926C8">
        <w:rPr>
          <w:rFonts w:asciiTheme="majorHAnsi" w:hAnsiTheme="majorHAnsi" w:cstheme="majorHAnsi"/>
          <w:i/>
          <w:iCs/>
          <w:sz w:val="24"/>
          <w:szCs w:val="24"/>
          <w:lang w:val="en-US"/>
        </w:rPr>
        <w:t>Building Rapport</w:t>
      </w:r>
      <w:r w:rsidRPr="007926C8">
        <w:rPr>
          <w:rFonts w:asciiTheme="majorHAnsi" w:hAnsiTheme="majorHAnsi" w:cstheme="majorHAnsi"/>
          <w:sz w:val="24"/>
          <w:szCs w:val="24"/>
          <w:lang w:val="en-US"/>
        </w:rPr>
        <w:t xml:space="preserve">. [online] www.mindtools.com. Available at: </w:t>
      </w:r>
      <w:hyperlink r:id="rId71" w:history="1">
        <w:r w:rsidRPr="007926C8">
          <w:rPr>
            <w:rStyle w:val="Hyperlink"/>
            <w:rFonts w:asciiTheme="majorHAnsi" w:hAnsiTheme="majorHAnsi" w:cstheme="majorHAnsi"/>
            <w:color w:val="auto"/>
            <w:sz w:val="24"/>
            <w:szCs w:val="24"/>
            <w:lang w:val="en-US"/>
          </w:rPr>
          <w:t>https://www.mindtools.com/a9f9kqi/building-rapport</w:t>
        </w:r>
      </w:hyperlink>
      <w:r w:rsidRPr="007926C8">
        <w:rPr>
          <w:rFonts w:asciiTheme="majorHAnsi" w:hAnsiTheme="majorHAnsi" w:cstheme="majorHAnsi"/>
          <w:sz w:val="24"/>
          <w:szCs w:val="24"/>
          <w:lang w:val="en-US"/>
        </w:rPr>
        <w:t>.</w:t>
      </w:r>
    </w:p>
    <w:p w14:paraId="1538EA2B"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proofErr w:type="spellStart"/>
      <w:r w:rsidRPr="007926C8">
        <w:rPr>
          <w:rFonts w:asciiTheme="majorHAnsi" w:hAnsiTheme="majorHAnsi" w:cstheme="majorHAnsi"/>
          <w:sz w:val="24"/>
          <w:szCs w:val="24"/>
          <w:lang w:val="en-US"/>
        </w:rPr>
        <w:t>Mortari</w:t>
      </w:r>
      <w:proofErr w:type="spellEnd"/>
      <w:r w:rsidRPr="007926C8">
        <w:rPr>
          <w:rFonts w:asciiTheme="majorHAnsi" w:hAnsiTheme="majorHAnsi" w:cstheme="majorHAnsi"/>
          <w:sz w:val="24"/>
          <w:szCs w:val="24"/>
          <w:lang w:val="en-US"/>
        </w:rPr>
        <w:t xml:space="preserve">, L. (2015). Reflectivity in Research Practice. </w:t>
      </w:r>
      <w:r w:rsidRPr="007926C8">
        <w:rPr>
          <w:rFonts w:asciiTheme="majorHAnsi" w:hAnsiTheme="majorHAnsi" w:cstheme="majorHAnsi"/>
          <w:i/>
          <w:iCs/>
          <w:sz w:val="24"/>
          <w:szCs w:val="24"/>
          <w:lang w:val="en-US"/>
        </w:rPr>
        <w:t>International Journal of Qualitative Methods</w:t>
      </w:r>
      <w:r w:rsidRPr="007926C8">
        <w:rPr>
          <w:rFonts w:asciiTheme="majorHAnsi" w:hAnsiTheme="majorHAnsi" w:cstheme="majorHAnsi"/>
          <w:sz w:val="24"/>
          <w:szCs w:val="24"/>
          <w:lang w:val="en-US"/>
        </w:rPr>
        <w:t xml:space="preserve">, [online] 14(5), pp.1–9. </w:t>
      </w:r>
      <w:proofErr w:type="spellStart"/>
      <w:r w:rsidRPr="007926C8">
        <w:rPr>
          <w:rFonts w:asciiTheme="majorHAnsi" w:hAnsiTheme="majorHAnsi" w:cstheme="majorHAnsi"/>
          <w:sz w:val="24"/>
          <w:szCs w:val="24"/>
          <w:lang w:val="en-US"/>
        </w:rPr>
        <w:t>doi:</w:t>
      </w:r>
      <w:hyperlink r:id="rId72" w:history="1">
        <w:r w:rsidRPr="007926C8">
          <w:rPr>
            <w:rStyle w:val="Hyperlink"/>
            <w:rFonts w:asciiTheme="majorHAnsi" w:hAnsiTheme="majorHAnsi" w:cstheme="majorHAnsi"/>
            <w:color w:val="auto"/>
            <w:sz w:val="24"/>
            <w:szCs w:val="24"/>
            <w:lang w:val="en-US"/>
          </w:rPr>
          <w:t>https</w:t>
        </w:r>
        <w:proofErr w:type="spellEnd"/>
        <w:r w:rsidRPr="007926C8">
          <w:rPr>
            <w:rStyle w:val="Hyperlink"/>
            <w:rFonts w:asciiTheme="majorHAnsi" w:hAnsiTheme="majorHAnsi" w:cstheme="majorHAnsi"/>
            <w:color w:val="auto"/>
            <w:sz w:val="24"/>
            <w:szCs w:val="24"/>
            <w:lang w:val="en-US"/>
          </w:rPr>
          <w:t>://doi.org/10.1177/1609406915618045</w:t>
        </w:r>
      </w:hyperlink>
      <w:r w:rsidRPr="007926C8">
        <w:rPr>
          <w:rFonts w:asciiTheme="majorHAnsi" w:hAnsiTheme="majorHAnsi" w:cstheme="majorHAnsi"/>
          <w:sz w:val="24"/>
          <w:szCs w:val="24"/>
          <w:lang w:val="en-US"/>
        </w:rPr>
        <w:t>.</w:t>
      </w:r>
    </w:p>
    <w:p w14:paraId="437C2DC4"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lastRenderedPageBreak/>
        <w:t xml:space="preserve">Murphy, P., Eckersley, P. and Ferry, L. (2016). Accountability and transparency: Police forces in England and Wales. </w:t>
      </w:r>
      <w:r w:rsidRPr="007926C8">
        <w:rPr>
          <w:rFonts w:asciiTheme="majorHAnsi" w:hAnsiTheme="majorHAnsi" w:cstheme="majorHAnsi"/>
          <w:i/>
          <w:iCs/>
          <w:sz w:val="24"/>
          <w:szCs w:val="24"/>
          <w:lang w:val="en-US"/>
        </w:rPr>
        <w:t>Public Policy and Administration</w:t>
      </w:r>
      <w:r w:rsidRPr="007926C8">
        <w:rPr>
          <w:rFonts w:asciiTheme="majorHAnsi" w:hAnsiTheme="majorHAnsi" w:cstheme="majorHAnsi"/>
          <w:sz w:val="24"/>
          <w:szCs w:val="24"/>
          <w:lang w:val="en-US"/>
        </w:rPr>
        <w:t xml:space="preserve">, [online] 32(3), pp.197–213. </w:t>
      </w:r>
      <w:proofErr w:type="spellStart"/>
      <w:r w:rsidRPr="007926C8">
        <w:rPr>
          <w:rFonts w:asciiTheme="majorHAnsi" w:hAnsiTheme="majorHAnsi" w:cstheme="majorHAnsi"/>
          <w:sz w:val="24"/>
          <w:szCs w:val="24"/>
          <w:lang w:val="en-US"/>
        </w:rPr>
        <w:t>doi:</w:t>
      </w:r>
      <w:hyperlink r:id="rId73" w:history="1">
        <w:r w:rsidRPr="007926C8">
          <w:rPr>
            <w:rStyle w:val="Hyperlink"/>
            <w:rFonts w:asciiTheme="majorHAnsi" w:hAnsiTheme="majorHAnsi" w:cstheme="majorHAnsi"/>
            <w:color w:val="auto"/>
            <w:sz w:val="24"/>
            <w:szCs w:val="24"/>
            <w:lang w:val="en-US"/>
          </w:rPr>
          <w:t>https</w:t>
        </w:r>
        <w:proofErr w:type="spellEnd"/>
        <w:r w:rsidRPr="007926C8">
          <w:rPr>
            <w:rStyle w:val="Hyperlink"/>
            <w:rFonts w:asciiTheme="majorHAnsi" w:hAnsiTheme="majorHAnsi" w:cstheme="majorHAnsi"/>
            <w:color w:val="auto"/>
            <w:sz w:val="24"/>
            <w:szCs w:val="24"/>
            <w:lang w:val="en-US"/>
          </w:rPr>
          <w:t>://doi.org/10.1177/0952076716671033</w:t>
        </w:r>
      </w:hyperlink>
      <w:r w:rsidRPr="007926C8">
        <w:rPr>
          <w:rFonts w:asciiTheme="majorHAnsi" w:hAnsiTheme="majorHAnsi" w:cstheme="majorHAnsi"/>
          <w:sz w:val="24"/>
          <w:szCs w:val="24"/>
          <w:lang w:val="en-US"/>
        </w:rPr>
        <w:t>.</w:t>
      </w:r>
    </w:p>
    <w:p w14:paraId="0DF4903F"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t xml:space="preserve">National Crime Agency (2019). </w:t>
      </w:r>
      <w:proofErr w:type="spellStart"/>
      <w:r w:rsidRPr="007926C8">
        <w:rPr>
          <w:rFonts w:asciiTheme="majorHAnsi" w:hAnsiTheme="majorHAnsi" w:cstheme="majorHAnsi"/>
          <w:i/>
          <w:iCs/>
          <w:sz w:val="24"/>
          <w:szCs w:val="24"/>
          <w:lang w:val="en-US"/>
        </w:rPr>
        <w:t>Cyber crime</w:t>
      </w:r>
      <w:proofErr w:type="spellEnd"/>
      <w:r w:rsidRPr="007926C8">
        <w:rPr>
          <w:rFonts w:asciiTheme="majorHAnsi" w:hAnsiTheme="majorHAnsi" w:cstheme="majorHAnsi"/>
          <w:sz w:val="24"/>
          <w:szCs w:val="24"/>
          <w:lang w:val="en-US"/>
        </w:rPr>
        <w:t xml:space="preserve">. [online] Nationalcrimeagency.gov.uk. Available at: </w:t>
      </w:r>
      <w:hyperlink r:id="rId74" w:history="1">
        <w:r w:rsidRPr="007926C8">
          <w:rPr>
            <w:rStyle w:val="Hyperlink"/>
            <w:rFonts w:asciiTheme="majorHAnsi" w:hAnsiTheme="majorHAnsi" w:cstheme="majorHAnsi"/>
            <w:color w:val="auto"/>
            <w:sz w:val="24"/>
            <w:szCs w:val="24"/>
            <w:lang w:val="en-US"/>
          </w:rPr>
          <w:t>https://www.nationalcrimeagency.gov.uk/what-we-do/crime-threats/cyber-crime</w:t>
        </w:r>
      </w:hyperlink>
      <w:r w:rsidRPr="007926C8">
        <w:rPr>
          <w:rFonts w:asciiTheme="majorHAnsi" w:hAnsiTheme="majorHAnsi" w:cstheme="majorHAnsi"/>
          <w:sz w:val="24"/>
          <w:szCs w:val="24"/>
          <w:lang w:val="en-US"/>
        </w:rPr>
        <w:t>.</w:t>
      </w:r>
    </w:p>
    <w:p w14:paraId="7A4E84C5"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proofErr w:type="spellStart"/>
      <w:r w:rsidRPr="007926C8">
        <w:rPr>
          <w:rFonts w:asciiTheme="majorHAnsi" w:hAnsiTheme="majorHAnsi" w:cstheme="majorHAnsi"/>
          <w:sz w:val="24"/>
          <w:szCs w:val="24"/>
          <w:lang w:val="en-US"/>
        </w:rPr>
        <w:t>Neyroud</w:t>
      </w:r>
      <w:proofErr w:type="spellEnd"/>
      <w:r w:rsidRPr="007926C8">
        <w:rPr>
          <w:rFonts w:asciiTheme="majorHAnsi" w:hAnsiTheme="majorHAnsi" w:cstheme="majorHAnsi"/>
          <w:sz w:val="24"/>
          <w:szCs w:val="24"/>
          <w:lang w:val="en-US"/>
        </w:rPr>
        <w:t xml:space="preserve">, P. (2011). </w:t>
      </w:r>
      <w:r w:rsidRPr="007926C8">
        <w:rPr>
          <w:rFonts w:asciiTheme="majorHAnsi" w:hAnsiTheme="majorHAnsi" w:cstheme="majorHAnsi"/>
          <w:i/>
          <w:iCs/>
          <w:sz w:val="24"/>
          <w:szCs w:val="24"/>
          <w:lang w:val="en-US"/>
        </w:rPr>
        <w:t xml:space="preserve">Review of Police Leadership and Training Peter </w:t>
      </w:r>
      <w:proofErr w:type="spellStart"/>
      <w:r w:rsidRPr="007926C8">
        <w:rPr>
          <w:rFonts w:asciiTheme="majorHAnsi" w:hAnsiTheme="majorHAnsi" w:cstheme="majorHAnsi"/>
          <w:i/>
          <w:iCs/>
          <w:sz w:val="24"/>
          <w:szCs w:val="24"/>
          <w:lang w:val="en-US"/>
        </w:rPr>
        <w:t>Neyroud</w:t>
      </w:r>
      <w:proofErr w:type="spellEnd"/>
      <w:r w:rsidRPr="007926C8">
        <w:rPr>
          <w:rFonts w:asciiTheme="majorHAnsi" w:hAnsiTheme="majorHAnsi" w:cstheme="majorHAnsi"/>
          <w:i/>
          <w:iCs/>
          <w:sz w:val="24"/>
          <w:szCs w:val="24"/>
          <w:lang w:val="en-US"/>
        </w:rPr>
        <w:t xml:space="preserve"> </w:t>
      </w:r>
      <w:proofErr w:type="spellStart"/>
      <w:r w:rsidRPr="007926C8">
        <w:rPr>
          <w:rFonts w:asciiTheme="majorHAnsi" w:hAnsiTheme="majorHAnsi" w:cstheme="majorHAnsi"/>
          <w:i/>
          <w:iCs/>
          <w:sz w:val="24"/>
          <w:szCs w:val="24"/>
          <w:lang w:val="en-US"/>
        </w:rPr>
        <w:t>QPM</w:t>
      </w:r>
      <w:proofErr w:type="spellEnd"/>
      <w:r w:rsidRPr="007926C8">
        <w:rPr>
          <w:rFonts w:asciiTheme="majorHAnsi" w:hAnsiTheme="majorHAnsi" w:cstheme="majorHAnsi"/>
          <w:i/>
          <w:iCs/>
          <w:sz w:val="24"/>
          <w:szCs w:val="24"/>
          <w:lang w:val="en-US"/>
        </w:rPr>
        <w:t xml:space="preserve"> Chief Constable Volume One</w:t>
      </w:r>
      <w:r w:rsidRPr="007926C8">
        <w:rPr>
          <w:rFonts w:asciiTheme="majorHAnsi" w:hAnsiTheme="majorHAnsi" w:cstheme="majorHAnsi"/>
          <w:sz w:val="24"/>
          <w:szCs w:val="24"/>
          <w:lang w:val="en-US"/>
        </w:rPr>
        <w:t xml:space="preserve">. [online] Available at: </w:t>
      </w:r>
      <w:hyperlink r:id="rId75" w:history="1">
        <w:r w:rsidRPr="007926C8">
          <w:rPr>
            <w:rStyle w:val="Hyperlink"/>
            <w:rFonts w:asciiTheme="majorHAnsi" w:hAnsiTheme="majorHAnsi" w:cstheme="majorHAnsi"/>
            <w:color w:val="auto"/>
            <w:sz w:val="24"/>
            <w:szCs w:val="24"/>
            <w:lang w:val="en-US"/>
          </w:rPr>
          <w:t>https://assets.publishing.service.gov.uk/government/uploads/system/uploads/attachment_data/file/118227/report.pdf</w:t>
        </w:r>
      </w:hyperlink>
      <w:r w:rsidRPr="007926C8">
        <w:rPr>
          <w:rFonts w:asciiTheme="majorHAnsi" w:hAnsiTheme="majorHAnsi" w:cstheme="majorHAnsi"/>
          <w:sz w:val="24"/>
          <w:szCs w:val="24"/>
          <w:lang w:val="en-US"/>
        </w:rPr>
        <w:t>.</w:t>
      </w:r>
    </w:p>
    <w:p w14:paraId="31486923"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t xml:space="preserve">NPCC (2016). </w:t>
      </w:r>
      <w:r w:rsidRPr="007926C8">
        <w:rPr>
          <w:rFonts w:asciiTheme="majorHAnsi" w:hAnsiTheme="majorHAnsi" w:cstheme="majorHAnsi"/>
          <w:i/>
          <w:iCs/>
          <w:sz w:val="24"/>
          <w:szCs w:val="24"/>
          <w:lang w:val="en-US"/>
        </w:rPr>
        <w:t>Police Chiefs and PCCs Set out a Vision for Policing in 2025</w:t>
      </w:r>
      <w:r w:rsidRPr="007926C8">
        <w:rPr>
          <w:rFonts w:asciiTheme="majorHAnsi" w:hAnsiTheme="majorHAnsi" w:cstheme="majorHAnsi"/>
          <w:sz w:val="24"/>
          <w:szCs w:val="24"/>
          <w:lang w:val="en-US"/>
        </w:rPr>
        <w:t xml:space="preserve">. [online] Police.uk. Available at: </w:t>
      </w:r>
      <w:hyperlink r:id="rId76" w:history="1">
        <w:r w:rsidRPr="007926C8">
          <w:rPr>
            <w:rStyle w:val="Hyperlink"/>
            <w:rFonts w:asciiTheme="majorHAnsi" w:hAnsiTheme="majorHAnsi" w:cstheme="majorHAnsi"/>
            <w:color w:val="auto"/>
            <w:sz w:val="24"/>
            <w:szCs w:val="24"/>
            <w:lang w:val="en-US"/>
          </w:rPr>
          <w:t>https://news.npcc.police.uk/releases/police-chiefs-and-pccs-set-out-a-vision-for-policing-in-2025</w:t>
        </w:r>
      </w:hyperlink>
      <w:r w:rsidRPr="007926C8">
        <w:rPr>
          <w:rFonts w:asciiTheme="majorHAnsi" w:hAnsiTheme="majorHAnsi" w:cstheme="majorHAnsi"/>
          <w:sz w:val="24"/>
          <w:szCs w:val="24"/>
          <w:lang w:val="en-US"/>
        </w:rPr>
        <w:t>.</w:t>
      </w:r>
    </w:p>
    <w:p w14:paraId="41F62906"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t xml:space="preserve">NursingAnswers.net (2018). </w:t>
      </w:r>
      <w:r w:rsidRPr="007926C8">
        <w:rPr>
          <w:rFonts w:asciiTheme="majorHAnsi" w:hAnsiTheme="majorHAnsi" w:cstheme="majorHAnsi"/>
          <w:i/>
          <w:iCs/>
          <w:sz w:val="24"/>
          <w:szCs w:val="24"/>
          <w:lang w:val="en-US"/>
        </w:rPr>
        <w:t>Atkins and murphy model of reflection</w:t>
      </w:r>
      <w:r w:rsidRPr="007926C8">
        <w:rPr>
          <w:rFonts w:asciiTheme="majorHAnsi" w:hAnsiTheme="majorHAnsi" w:cstheme="majorHAnsi"/>
          <w:sz w:val="24"/>
          <w:szCs w:val="24"/>
          <w:lang w:val="en-US"/>
        </w:rPr>
        <w:t xml:space="preserve">. [online] NursingAnswers.net. Available at: </w:t>
      </w:r>
      <w:hyperlink r:id="rId77" w:history="1">
        <w:r w:rsidRPr="007926C8">
          <w:rPr>
            <w:rStyle w:val="Hyperlink"/>
            <w:rFonts w:asciiTheme="majorHAnsi" w:hAnsiTheme="majorHAnsi" w:cstheme="majorHAnsi"/>
            <w:color w:val="auto"/>
            <w:sz w:val="24"/>
            <w:szCs w:val="24"/>
            <w:lang w:val="en-US"/>
          </w:rPr>
          <w:t>https://nursinganswers.net/reflective-guides/atkins-and-murphy.php</w:t>
        </w:r>
      </w:hyperlink>
      <w:r w:rsidRPr="007926C8">
        <w:rPr>
          <w:rFonts w:asciiTheme="majorHAnsi" w:hAnsiTheme="majorHAnsi" w:cstheme="majorHAnsi"/>
          <w:sz w:val="24"/>
          <w:szCs w:val="24"/>
          <w:lang w:val="en-US"/>
        </w:rPr>
        <w:t>.</w:t>
      </w:r>
    </w:p>
    <w:p w14:paraId="1B90A5B2"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t xml:space="preserve">Pedro Novo Melo, Martins, A. and Joaquim, M. (2020). </w:t>
      </w:r>
      <w:r w:rsidRPr="007926C8">
        <w:rPr>
          <w:rFonts w:asciiTheme="majorHAnsi" w:hAnsiTheme="majorHAnsi" w:cstheme="majorHAnsi"/>
          <w:i/>
          <w:iCs/>
          <w:sz w:val="24"/>
          <w:szCs w:val="24"/>
          <w:lang w:val="en-US"/>
        </w:rPr>
        <w:t>THE RELATIONSHIP BETWEEN LEADERSHIP AND ACCOUNTABILITY: A REVIEW AND SYNTHESIS OF THE RESEARCH</w:t>
      </w:r>
      <w:r w:rsidRPr="007926C8">
        <w:rPr>
          <w:rFonts w:asciiTheme="majorHAnsi" w:hAnsiTheme="majorHAnsi" w:cstheme="majorHAnsi"/>
          <w:sz w:val="24"/>
          <w:szCs w:val="24"/>
          <w:lang w:val="en-US"/>
        </w:rPr>
        <w:t xml:space="preserve">. [online] ResearchGate. Available at: </w:t>
      </w:r>
      <w:hyperlink r:id="rId78" w:history="1">
        <w:r w:rsidRPr="007926C8">
          <w:rPr>
            <w:rStyle w:val="Hyperlink"/>
            <w:rFonts w:asciiTheme="majorHAnsi" w:hAnsiTheme="majorHAnsi" w:cstheme="majorHAnsi"/>
            <w:color w:val="auto"/>
            <w:sz w:val="24"/>
            <w:szCs w:val="24"/>
            <w:lang w:val="en-US"/>
          </w:rPr>
          <w:t>https://www.researchgate.net/publication/344798181_THE_RELATIONSHIP_BETWEEN_LEADERSHIP_AND_ACCOUNTABILITY_A_REVIEW_AND_SYNTHESIS_OF_THE_RESEARCH</w:t>
        </w:r>
      </w:hyperlink>
      <w:r w:rsidRPr="007926C8">
        <w:rPr>
          <w:rFonts w:asciiTheme="majorHAnsi" w:hAnsiTheme="majorHAnsi" w:cstheme="majorHAnsi"/>
          <w:sz w:val="24"/>
          <w:szCs w:val="24"/>
          <w:lang w:val="en-US"/>
        </w:rPr>
        <w:t>.</w:t>
      </w:r>
    </w:p>
    <w:p w14:paraId="17316154"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proofErr w:type="spellStart"/>
      <w:proofErr w:type="gramStart"/>
      <w:r w:rsidRPr="007926C8">
        <w:rPr>
          <w:rFonts w:asciiTheme="majorHAnsi" w:hAnsiTheme="majorHAnsi" w:cstheme="majorHAnsi"/>
          <w:sz w:val="24"/>
          <w:szCs w:val="24"/>
          <w:lang w:val="en-US"/>
        </w:rPr>
        <w:t>Ph.D</w:t>
      </w:r>
      <w:proofErr w:type="spellEnd"/>
      <w:proofErr w:type="gramEnd"/>
      <w:r w:rsidRPr="007926C8">
        <w:rPr>
          <w:rFonts w:asciiTheme="majorHAnsi" w:hAnsiTheme="majorHAnsi" w:cstheme="majorHAnsi"/>
          <w:sz w:val="24"/>
          <w:szCs w:val="24"/>
          <w:lang w:val="en-US"/>
        </w:rPr>
        <w:t xml:space="preserve">, J.S. (2021). </w:t>
      </w:r>
      <w:r w:rsidRPr="007926C8">
        <w:rPr>
          <w:rFonts w:asciiTheme="majorHAnsi" w:hAnsiTheme="majorHAnsi" w:cstheme="majorHAnsi"/>
          <w:i/>
          <w:iCs/>
          <w:sz w:val="24"/>
          <w:szCs w:val="24"/>
          <w:lang w:val="en-US"/>
        </w:rPr>
        <w:t>What Is Assertiveness in Psychology? 5 Practical Examples</w:t>
      </w:r>
      <w:r w:rsidRPr="007926C8">
        <w:rPr>
          <w:rFonts w:asciiTheme="majorHAnsi" w:hAnsiTheme="majorHAnsi" w:cstheme="majorHAnsi"/>
          <w:sz w:val="24"/>
          <w:szCs w:val="24"/>
          <w:lang w:val="en-US"/>
        </w:rPr>
        <w:t xml:space="preserve">. [online] </w:t>
      </w:r>
      <w:r w:rsidRPr="007926C8">
        <w:rPr>
          <w:rFonts w:asciiTheme="majorHAnsi" w:hAnsiTheme="majorHAnsi" w:cstheme="majorHAnsi"/>
          <w:sz w:val="24"/>
          <w:szCs w:val="24"/>
          <w:lang w:val="en-US"/>
        </w:rPr>
        <w:lastRenderedPageBreak/>
        <w:t xml:space="preserve">PositivePsychology.com. Available at: </w:t>
      </w:r>
      <w:hyperlink r:id="rId79" w:anchor=":~:text=Simon%20Black%E2%80%99s%20%282017%29%20model%20of%20assertiveness%20comprises%20four" w:history="1">
        <w:r w:rsidRPr="007926C8">
          <w:rPr>
            <w:rStyle w:val="Hyperlink"/>
            <w:rFonts w:asciiTheme="majorHAnsi" w:hAnsiTheme="majorHAnsi" w:cstheme="majorHAnsi"/>
            <w:color w:val="auto"/>
            <w:sz w:val="24"/>
            <w:szCs w:val="24"/>
            <w:lang w:val="en-US"/>
          </w:rPr>
          <w:t>https://positivepsychology.com/assertiveness-psychology/#:~:text=Simon%20Black%E2%80%99s%20%282017%29%20model%20of%20assertiveness%20comprises%20four</w:t>
        </w:r>
      </w:hyperlink>
      <w:r w:rsidRPr="007926C8">
        <w:rPr>
          <w:rFonts w:asciiTheme="majorHAnsi" w:hAnsiTheme="majorHAnsi" w:cstheme="majorHAnsi"/>
          <w:sz w:val="24"/>
          <w:szCs w:val="24"/>
          <w:lang w:val="en-US"/>
        </w:rPr>
        <w:t xml:space="preserve"> [Accessed 9 Jun. 2024].</w:t>
      </w:r>
    </w:p>
    <w:p w14:paraId="5C6F87D0"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t xml:space="preserve">Police Federation (2023). </w:t>
      </w:r>
      <w:r w:rsidRPr="007926C8">
        <w:rPr>
          <w:rFonts w:asciiTheme="majorHAnsi" w:hAnsiTheme="majorHAnsi" w:cstheme="majorHAnsi"/>
          <w:i/>
          <w:iCs/>
          <w:sz w:val="24"/>
          <w:szCs w:val="24"/>
          <w:lang w:val="en-US"/>
        </w:rPr>
        <w:t>The unacceptable reality of police officer assaults cries for urgent change</w:t>
      </w:r>
      <w:r w:rsidRPr="007926C8">
        <w:rPr>
          <w:rFonts w:asciiTheme="majorHAnsi" w:hAnsiTheme="majorHAnsi" w:cstheme="majorHAnsi"/>
          <w:sz w:val="24"/>
          <w:szCs w:val="24"/>
          <w:lang w:val="en-US"/>
        </w:rPr>
        <w:t xml:space="preserve">. [online] www.polfed.org. Available at: </w:t>
      </w:r>
      <w:hyperlink r:id="rId80" w:history="1">
        <w:r w:rsidRPr="007926C8">
          <w:rPr>
            <w:rStyle w:val="Hyperlink"/>
            <w:rFonts w:asciiTheme="majorHAnsi" w:hAnsiTheme="majorHAnsi" w:cstheme="majorHAnsi"/>
            <w:color w:val="auto"/>
            <w:sz w:val="24"/>
            <w:szCs w:val="24"/>
            <w:lang w:val="en-US"/>
          </w:rPr>
          <w:t>https://www.polfed.org/news/blogs/2023/the-unacceptable-reality-of-police-officer-assaults-cries-for-urgent-change/</w:t>
        </w:r>
      </w:hyperlink>
      <w:r w:rsidRPr="007926C8">
        <w:rPr>
          <w:rFonts w:asciiTheme="majorHAnsi" w:hAnsiTheme="majorHAnsi" w:cstheme="majorHAnsi"/>
          <w:sz w:val="24"/>
          <w:szCs w:val="24"/>
          <w:lang w:val="en-US"/>
        </w:rPr>
        <w:t>.</w:t>
      </w:r>
    </w:p>
    <w:p w14:paraId="3DBA2E86"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proofErr w:type="spellStart"/>
      <w:r w:rsidRPr="007926C8">
        <w:rPr>
          <w:rFonts w:asciiTheme="majorHAnsi" w:hAnsiTheme="majorHAnsi" w:cstheme="majorHAnsi"/>
          <w:sz w:val="24"/>
          <w:szCs w:val="24"/>
          <w:lang w:val="en-US"/>
        </w:rPr>
        <w:t>Raihani</w:t>
      </w:r>
      <w:proofErr w:type="spellEnd"/>
      <w:r w:rsidRPr="007926C8">
        <w:rPr>
          <w:rFonts w:asciiTheme="majorHAnsi" w:hAnsiTheme="majorHAnsi" w:cstheme="majorHAnsi"/>
          <w:sz w:val="24"/>
          <w:szCs w:val="24"/>
          <w:lang w:val="en-US"/>
        </w:rPr>
        <w:t xml:space="preserve">, N.J. and Bell, V. (2019). An evolutionary perspective on paranoia. </w:t>
      </w:r>
      <w:r w:rsidRPr="007926C8">
        <w:rPr>
          <w:rFonts w:asciiTheme="majorHAnsi" w:hAnsiTheme="majorHAnsi" w:cstheme="majorHAnsi"/>
          <w:i/>
          <w:iCs/>
          <w:sz w:val="24"/>
          <w:szCs w:val="24"/>
          <w:lang w:val="en-US"/>
        </w:rPr>
        <w:t xml:space="preserve">Nature Human </w:t>
      </w:r>
      <w:proofErr w:type="spellStart"/>
      <w:r w:rsidRPr="007926C8">
        <w:rPr>
          <w:rFonts w:asciiTheme="majorHAnsi" w:hAnsiTheme="majorHAnsi" w:cstheme="majorHAnsi"/>
          <w:i/>
          <w:iCs/>
          <w:sz w:val="24"/>
          <w:szCs w:val="24"/>
          <w:lang w:val="en-US"/>
        </w:rPr>
        <w:t>Behaviour</w:t>
      </w:r>
      <w:proofErr w:type="spellEnd"/>
      <w:r w:rsidRPr="007926C8">
        <w:rPr>
          <w:rFonts w:asciiTheme="majorHAnsi" w:hAnsiTheme="majorHAnsi" w:cstheme="majorHAnsi"/>
          <w:sz w:val="24"/>
          <w:szCs w:val="24"/>
          <w:lang w:val="en-US"/>
        </w:rPr>
        <w:t xml:space="preserve">, [online] 3(2), pp.114–121. </w:t>
      </w:r>
      <w:proofErr w:type="spellStart"/>
      <w:r w:rsidRPr="007926C8">
        <w:rPr>
          <w:rFonts w:asciiTheme="majorHAnsi" w:hAnsiTheme="majorHAnsi" w:cstheme="majorHAnsi"/>
          <w:sz w:val="24"/>
          <w:szCs w:val="24"/>
          <w:lang w:val="en-US"/>
        </w:rPr>
        <w:t>doi:</w:t>
      </w:r>
      <w:hyperlink r:id="rId81" w:history="1">
        <w:r w:rsidRPr="007926C8">
          <w:rPr>
            <w:rStyle w:val="Hyperlink"/>
            <w:rFonts w:asciiTheme="majorHAnsi" w:hAnsiTheme="majorHAnsi" w:cstheme="majorHAnsi"/>
            <w:color w:val="auto"/>
            <w:sz w:val="24"/>
            <w:szCs w:val="24"/>
            <w:lang w:val="en-US"/>
          </w:rPr>
          <w:t>https</w:t>
        </w:r>
        <w:proofErr w:type="spellEnd"/>
        <w:r w:rsidRPr="007926C8">
          <w:rPr>
            <w:rStyle w:val="Hyperlink"/>
            <w:rFonts w:asciiTheme="majorHAnsi" w:hAnsiTheme="majorHAnsi" w:cstheme="majorHAnsi"/>
            <w:color w:val="auto"/>
            <w:sz w:val="24"/>
            <w:szCs w:val="24"/>
            <w:lang w:val="en-US"/>
          </w:rPr>
          <w:t>://doi.org/10.1038/s41562-018-0495-0</w:t>
        </w:r>
      </w:hyperlink>
      <w:r w:rsidRPr="007926C8">
        <w:rPr>
          <w:rFonts w:asciiTheme="majorHAnsi" w:hAnsiTheme="majorHAnsi" w:cstheme="majorHAnsi"/>
          <w:sz w:val="24"/>
          <w:szCs w:val="24"/>
          <w:lang w:val="en-US"/>
        </w:rPr>
        <w:t>.</w:t>
      </w:r>
    </w:p>
    <w:p w14:paraId="2A979D1A"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t xml:space="preserve">Richards, A. (2020). Exploring the Benefits and Limitations of Transactional Leadership in Healthcare. </w:t>
      </w:r>
      <w:r w:rsidRPr="007926C8">
        <w:rPr>
          <w:rFonts w:asciiTheme="majorHAnsi" w:hAnsiTheme="majorHAnsi" w:cstheme="majorHAnsi"/>
          <w:i/>
          <w:iCs/>
          <w:sz w:val="24"/>
          <w:szCs w:val="24"/>
          <w:lang w:val="en-US"/>
        </w:rPr>
        <w:t>Nursing Standard</w:t>
      </w:r>
      <w:r w:rsidRPr="007926C8">
        <w:rPr>
          <w:rFonts w:asciiTheme="majorHAnsi" w:hAnsiTheme="majorHAnsi" w:cstheme="majorHAnsi"/>
          <w:sz w:val="24"/>
          <w:szCs w:val="24"/>
          <w:lang w:val="en-US"/>
        </w:rPr>
        <w:t xml:space="preserve">, [online] 35(12), pp.46–50. Available at: </w:t>
      </w:r>
      <w:hyperlink r:id="rId82" w:history="1">
        <w:r w:rsidRPr="007926C8">
          <w:rPr>
            <w:rStyle w:val="Hyperlink"/>
            <w:rFonts w:asciiTheme="majorHAnsi" w:hAnsiTheme="majorHAnsi" w:cstheme="majorHAnsi"/>
            <w:color w:val="auto"/>
            <w:sz w:val="24"/>
            <w:szCs w:val="24"/>
            <w:lang w:val="en-US"/>
          </w:rPr>
          <w:t>https://pubmed.ncbi.nlm.nih.gov/33089675/</w:t>
        </w:r>
      </w:hyperlink>
      <w:r w:rsidRPr="007926C8">
        <w:rPr>
          <w:rFonts w:asciiTheme="majorHAnsi" w:hAnsiTheme="majorHAnsi" w:cstheme="majorHAnsi"/>
          <w:sz w:val="24"/>
          <w:szCs w:val="24"/>
          <w:lang w:val="en-US"/>
        </w:rPr>
        <w:t>.</w:t>
      </w:r>
    </w:p>
    <w:p w14:paraId="1572C0CB"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t xml:space="preserve">Riley, S. (2020). </w:t>
      </w:r>
      <w:r w:rsidRPr="007926C8">
        <w:rPr>
          <w:rFonts w:asciiTheme="majorHAnsi" w:hAnsiTheme="majorHAnsi" w:cstheme="majorHAnsi"/>
          <w:i/>
          <w:iCs/>
          <w:sz w:val="24"/>
          <w:szCs w:val="24"/>
          <w:lang w:val="en-US"/>
        </w:rPr>
        <w:t>Understanding Cyber Crime – The Benefits of using a VPN</w:t>
      </w:r>
      <w:r w:rsidRPr="007926C8">
        <w:rPr>
          <w:rFonts w:asciiTheme="majorHAnsi" w:hAnsiTheme="majorHAnsi" w:cstheme="majorHAnsi"/>
          <w:sz w:val="24"/>
          <w:szCs w:val="24"/>
          <w:lang w:val="en-US"/>
        </w:rPr>
        <w:t xml:space="preserve">. [online] Cloud Nexus. Available at: </w:t>
      </w:r>
      <w:hyperlink r:id="rId83" w:history="1">
        <w:r w:rsidRPr="007926C8">
          <w:rPr>
            <w:rStyle w:val="Hyperlink"/>
            <w:rFonts w:asciiTheme="majorHAnsi" w:hAnsiTheme="majorHAnsi" w:cstheme="majorHAnsi"/>
            <w:color w:val="auto"/>
            <w:sz w:val="24"/>
            <w:szCs w:val="24"/>
            <w:lang w:val="en-US"/>
          </w:rPr>
          <w:t>https://cloudnexus.co.uk/understanding-cyber-crime-the-benefits-of-using-a-vpn/</w:t>
        </w:r>
      </w:hyperlink>
      <w:r w:rsidRPr="007926C8">
        <w:rPr>
          <w:rFonts w:asciiTheme="majorHAnsi" w:hAnsiTheme="majorHAnsi" w:cstheme="majorHAnsi"/>
          <w:sz w:val="24"/>
          <w:szCs w:val="24"/>
          <w:lang w:val="en-US"/>
        </w:rPr>
        <w:t>.</w:t>
      </w:r>
    </w:p>
    <w:p w14:paraId="6E5AF71F"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t xml:space="preserve">Salas, E., Tannenbaum, </w:t>
      </w:r>
      <w:proofErr w:type="spellStart"/>
      <w:r w:rsidRPr="007926C8">
        <w:rPr>
          <w:rFonts w:asciiTheme="majorHAnsi" w:hAnsiTheme="majorHAnsi" w:cstheme="majorHAnsi"/>
          <w:sz w:val="24"/>
          <w:szCs w:val="24"/>
          <w:lang w:val="en-US"/>
        </w:rPr>
        <w:t>S.I</w:t>
      </w:r>
      <w:proofErr w:type="spellEnd"/>
      <w:r w:rsidRPr="007926C8">
        <w:rPr>
          <w:rFonts w:asciiTheme="majorHAnsi" w:hAnsiTheme="majorHAnsi" w:cstheme="majorHAnsi"/>
          <w:sz w:val="24"/>
          <w:szCs w:val="24"/>
          <w:lang w:val="en-US"/>
        </w:rPr>
        <w:t xml:space="preserve">., </w:t>
      </w:r>
      <w:proofErr w:type="spellStart"/>
      <w:r w:rsidRPr="007926C8">
        <w:rPr>
          <w:rFonts w:asciiTheme="majorHAnsi" w:hAnsiTheme="majorHAnsi" w:cstheme="majorHAnsi"/>
          <w:sz w:val="24"/>
          <w:szCs w:val="24"/>
          <w:lang w:val="en-US"/>
        </w:rPr>
        <w:t>Kraiger</w:t>
      </w:r>
      <w:proofErr w:type="spellEnd"/>
      <w:r w:rsidRPr="007926C8">
        <w:rPr>
          <w:rFonts w:asciiTheme="majorHAnsi" w:hAnsiTheme="majorHAnsi" w:cstheme="majorHAnsi"/>
          <w:sz w:val="24"/>
          <w:szCs w:val="24"/>
          <w:lang w:val="en-US"/>
        </w:rPr>
        <w:t xml:space="preserve">, K. and Smith-Jentsch, K.A. (2012). The Science of Training and Development in Organizations: What Matters in Practice. </w:t>
      </w:r>
      <w:r w:rsidRPr="007926C8">
        <w:rPr>
          <w:rFonts w:asciiTheme="majorHAnsi" w:hAnsiTheme="majorHAnsi" w:cstheme="majorHAnsi"/>
          <w:i/>
          <w:iCs/>
          <w:sz w:val="24"/>
          <w:szCs w:val="24"/>
          <w:lang w:val="en-US"/>
        </w:rPr>
        <w:t>Psychological Science in the Public Interest</w:t>
      </w:r>
      <w:r w:rsidRPr="007926C8">
        <w:rPr>
          <w:rFonts w:asciiTheme="majorHAnsi" w:hAnsiTheme="majorHAnsi" w:cstheme="majorHAnsi"/>
          <w:sz w:val="24"/>
          <w:szCs w:val="24"/>
          <w:lang w:val="en-US"/>
        </w:rPr>
        <w:t xml:space="preserve">, 13(2), pp.74–101. </w:t>
      </w:r>
      <w:proofErr w:type="spellStart"/>
      <w:r w:rsidRPr="007926C8">
        <w:rPr>
          <w:rFonts w:asciiTheme="majorHAnsi" w:hAnsiTheme="majorHAnsi" w:cstheme="majorHAnsi"/>
          <w:sz w:val="24"/>
          <w:szCs w:val="24"/>
          <w:lang w:val="en-US"/>
        </w:rPr>
        <w:t>doi:</w:t>
      </w:r>
      <w:hyperlink r:id="rId84" w:history="1">
        <w:r w:rsidRPr="007926C8">
          <w:rPr>
            <w:rStyle w:val="Hyperlink"/>
            <w:rFonts w:asciiTheme="majorHAnsi" w:hAnsiTheme="majorHAnsi" w:cstheme="majorHAnsi"/>
            <w:color w:val="auto"/>
            <w:sz w:val="24"/>
            <w:szCs w:val="24"/>
            <w:lang w:val="en-US"/>
          </w:rPr>
          <w:t>https</w:t>
        </w:r>
        <w:proofErr w:type="spellEnd"/>
        <w:r w:rsidRPr="007926C8">
          <w:rPr>
            <w:rStyle w:val="Hyperlink"/>
            <w:rFonts w:asciiTheme="majorHAnsi" w:hAnsiTheme="majorHAnsi" w:cstheme="majorHAnsi"/>
            <w:color w:val="auto"/>
            <w:sz w:val="24"/>
            <w:szCs w:val="24"/>
            <w:lang w:val="en-US"/>
          </w:rPr>
          <w:t>://doi.org/10.1177/1529100612436661</w:t>
        </w:r>
      </w:hyperlink>
      <w:r w:rsidRPr="007926C8">
        <w:rPr>
          <w:rFonts w:asciiTheme="majorHAnsi" w:hAnsiTheme="majorHAnsi" w:cstheme="majorHAnsi"/>
          <w:sz w:val="24"/>
          <w:szCs w:val="24"/>
          <w:lang w:val="en-US"/>
        </w:rPr>
        <w:t>.</w:t>
      </w:r>
    </w:p>
    <w:p w14:paraId="32C75620"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t xml:space="preserve">Smith, </w:t>
      </w:r>
      <w:proofErr w:type="spellStart"/>
      <w:r w:rsidRPr="007926C8">
        <w:rPr>
          <w:rFonts w:asciiTheme="majorHAnsi" w:hAnsiTheme="majorHAnsi" w:cstheme="majorHAnsi"/>
          <w:sz w:val="24"/>
          <w:szCs w:val="24"/>
          <w:lang w:val="en-US"/>
        </w:rPr>
        <w:t>C.S</w:t>
      </w:r>
      <w:proofErr w:type="spellEnd"/>
      <w:r w:rsidRPr="007926C8">
        <w:rPr>
          <w:rFonts w:asciiTheme="majorHAnsi" w:hAnsiTheme="majorHAnsi" w:cstheme="majorHAnsi"/>
          <w:sz w:val="24"/>
          <w:szCs w:val="24"/>
          <w:lang w:val="en-US"/>
        </w:rPr>
        <w:t xml:space="preserve">. (2008). </w:t>
      </w:r>
      <w:r w:rsidRPr="007926C8">
        <w:rPr>
          <w:rFonts w:asciiTheme="majorHAnsi" w:hAnsiTheme="majorHAnsi" w:cstheme="majorHAnsi"/>
          <w:i/>
          <w:iCs/>
          <w:sz w:val="24"/>
          <w:szCs w:val="24"/>
          <w:lang w:val="en-US"/>
        </w:rPr>
        <w:t xml:space="preserve">Cell Phone Triangulation Accuracy Is All Over </w:t>
      </w:r>
      <w:proofErr w:type="gramStart"/>
      <w:r w:rsidRPr="007926C8">
        <w:rPr>
          <w:rFonts w:asciiTheme="majorHAnsi" w:hAnsiTheme="majorHAnsi" w:cstheme="majorHAnsi"/>
          <w:i/>
          <w:iCs/>
          <w:sz w:val="24"/>
          <w:szCs w:val="24"/>
          <w:lang w:val="en-US"/>
        </w:rPr>
        <w:t>The</w:t>
      </w:r>
      <w:proofErr w:type="gramEnd"/>
      <w:r w:rsidRPr="007926C8">
        <w:rPr>
          <w:rFonts w:asciiTheme="majorHAnsi" w:hAnsiTheme="majorHAnsi" w:cstheme="majorHAnsi"/>
          <w:i/>
          <w:iCs/>
          <w:sz w:val="24"/>
          <w:szCs w:val="24"/>
          <w:lang w:val="en-US"/>
        </w:rPr>
        <w:t xml:space="preserve"> Map</w:t>
      </w:r>
      <w:r w:rsidRPr="007926C8">
        <w:rPr>
          <w:rFonts w:asciiTheme="majorHAnsi" w:hAnsiTheme="majorHAnsi" w:cstheme="majorHAnsi"/>
          <w:sz w:val="24"/>
          <w:szCs w:val="24"/>
          <w:lang w:val="en-US"/>
        </w:rPr>
        <w:t xml:space="preserve">. [online] Search Engine Land. Available at: </w:t>
      </w:r>
      <w:hyperlink r:id="rId85" w:history="1">
        <w:r w:rsidRPr="007926C8">
          <w:rPr>
            <w:rStyle w:val="Hyperlink"/>
            <w:rFonts w:asciiTheme="majorHAnsi" w:hAnsiTheme="majorHAnsi" w:cstheme="majorHAnsi"/>
            <w:color w:val="auto"/>
            <w:sz w:val="24"/>
            <w:szCs w:val="24"/>
            <w:lang w:val="en-US"/>
          </w:rPr>
          <w:t>https://searchengineland.com/cell-phone-triangulation-accuracy-is-all-over-the-map-14790</w:t>
        </w:r>
      </w:hyperlink>
      <w:r w:rsidRPr="007926C8">
        <w:rPr>
          <w:rFonts w:asciiTheme="majorHAnsi" w:hAnsiTheme="majorHAnsi" w:cstheme="majorHAnsi"/>
          <w:sz w:val="24"/>
          <w:szCs w:val="24"/>
          <w:lang w:val="en-US"/>
        </w:rPr>
        <w:t xml:space="preserve"> [Accessed 17 Jun. 2024].</w:t>
      </w:r>
    </w:p>
    <w:p w14:paraId="243FD8D4"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proofErr w:type="spellStart"/>
      <w:r w:rsidRPr="007926C8">
        <w:rPr>
          <w:rFonts w:asciiTheme="majorHAnsi" w:hAnsiTheme="majorHAnsi" w:cstheme="majorHAnsi"/>
          <w:sz w:val="24"/>
          <w:szCs w:val="24"/>
          <w:lang w:val="en-US"/>
        </w:rPr>
        <w:lastRenderedPageBreak/>
        <w:t>Stobierski</w:t>
      </w:r>
      <w:proofErr w:type="spellEnd"/>
      <w:r w:rsidRPr="007926C8">
        <w:rPr>
          <w:rFonts w:asciiTheme="majorHAnsi" w:hAnsiTheme="majorHAnsi" w:cstheme="majorHAnsi"/>
          <w:sz w:val="24"/>
          <w:szCs w:val="24"/>
          <w:lang w:val="en-US"/>
        </w:rPr>
        <w:t xml:space="preserve">, T. (2019). </w:t>
      </w:r>
      <w:r w:rsidRPr="007926C8">
        <w:rPr>
          <w:rFonts w:asciiTheme="majorHAnsi" w:hAnsiTheme="majorHAnsi" w:cstheme="majorHAnsi"/>
          <w:i/>
          <w:iCs/>
          <w:sz w:val="24"/>
          <w:szCs w:val="24"/>
          <w:lang w:val="en-US"/>
        </w:rPr>
        <w:t>5 pros &amp; cons of authoritative leadership</w:t>
      </w:r>
      <w:r w:rsidRPr="007926C8">
        <w:rPr>
          <w:rFonts w:asciiTheme="majorHAnsi" w:hAnsiTheme="majorHAnsi" w:cstheme="majorHAnsi"/>
          <w:sz w:val="24"/>
          <w:szCs w:val="24"/>
          <w:lang w:val="en-US"/>
        </w:rPr>
        <w:t xml:space="preserve">. [online] Harvard Business School. Available at: </w:t>
      </w:r>
      <w:hyperlink r:id="rId86" w:history="1">
        <w:r w:rsidRPr="007926C8">
          <w:rPr>
            <w:rStyle w:val="Hyperlink"/>
            <w:rFonts w:asciiTheme="majorHAnsi" w:hAnsiTheme="majorHAnsi" w:cstheme="majorHAnsi"/>
            <w:color w:val="auto"/>
            <w:sz w:val="24"/>
            <w:szCs w:val="24"/>
            <w:lang w:val="en-US"/>
          </w:rPr>
          <w:t>https://online.hbs.edu/blog/post/authoritative-leadership-style</w:t>
        </w:r>
      </w:hyperlink>
      <w:r w:rsidRPr="007926C8">
        <w:rPr>
          <w:rFonts w:asciiTheme="majorHAnsi" w:hAnsiTheme="majorHAnsi" w:cstheme="majorHAnsi"/>
          <w:sz w:val="24"/>
          <w:szCs w:val="24"/>
          <w:lang w:val="en-US"/>
        </w:rPr>
        <w:t>.</w:t>
      </w:r>
    </w:p>
    <w:p w14:paraId="406DF044"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t xml:space="preserve">Straus, S.E., Johnson, M.O., Marquez, C. and Feldman, M.D. (2013). Characteristics of Successful and Failed Mentoring Relationships. </w:t>
      </w:r>
      <w:r w:rsidRPr="007926C8">
        <w:rPr>
          <w:rFonts w:asciiTheme="majorHAnsi" w:hAnsiTheme="majorHAnsi" w:cstheme="majorHAnsi"/>
          <w:i/>
          <w:iCs/>
          <w:sz w:val="24"/>
          <w:szCs w:val="24"/>
          <w:lang w:val="en-US"/>
        </w:rPr>
        <w:t>Academic Medicine</w:t>
      </w:r>
      <w:r w:rsidRPr="007926C8">
        <w:rPr>
          <w:rFonts w:asciiTheme="majorHAnsi" w:hAnsiTheme="majorHAnsi" w:cstheme="majorHAnsi"/>
          <w:sz w:val="24"/>
          <w:szCs w:val="24"/>
          <w:lang w:val="en-US"/>
        </w:rPr>
        <w:t xml:space="preserve">, [online] 88(1), pp.82–89. </w:t>
      </w:r>
      <w:proofErr w:type="spellStart"/>
      <w:r w:rsidRPr="007926C8">
        <w:rPr>
          <w:rFonts w:asciiTheme="majorHAnsi" w:hAnsiTheme="majorHAnsi" w:cstheme="majorHAnsi"/>
          <w:sz w:val="24"/>
          <w:szCs w:val="24"/>
          <w:lang w:val="en-US"/>
        </w:rPr>
        <w:t>doi:</w:t>
      </w:r>
      <w:hyperlink r:id="rId87" w:history="1">
        <w:r w:rsidRPr="007926C8">
          <w:rPr>
            <w:rStyle w:val="Hyperlink"/>
            <w:rFonts w:asciiTheme="majorHAnsi" w:hAnsiTheme="majorHAnsi" w:cstheme="majorHAnsi"/>
            <w:color w:val="auto"/>
            <w:sz w:val="24"/>
            <w:szCs w:val="24"/>
            <w:lang w:val="en-US"/>
          </w:rPr>
          <w:t>https</w:t>
        </w:r>
        <w:proofErr w:type="spellEnd"/>
        <w:r w:rsidRPr="007926C8">
          <w:rPr>
            <w:rStyle w:val="Hyperlink"/>
            <w:rFonts w:asciiTheme="majorHAnsi" w:hAnsiTheme="majorHAnsi" w:cstheme="majorHAnsi"/>
            <w:color w:val="auto"/>
            <w:sz w:val="24"/>
            <w:szCs w:val="24"/>
            <w:lang w:val="en-US"/>
          </w:rPr>
          <w:t>://doi.org/10.1097/acm.0b013e31827647a0</w:t>
        </w:r>
      </w:hyperlink>
      <w:r w:rsidRPr="007926C8">
        <w:rPr>
          <w:rFonts w:asciiTheme="majorHAnsi" w:hAnsiTheme="majorHAnsi" w:cstheme="majorHAnsi"/>
          <w:sz w:val="24"/>
          <w:szCs w:val="24"/>
          <w:lang w:val="en-US"/>
        </w:rPr>
        <w:t>.</w:t>
      </w:r>
    </w:p>
    <w:p w14:paraId="54A743D5"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t xml:space="preserve">Sweeney, D. and Peek, S. (2018). </w:t>
      </w:r>
      <w:r w:rsidRPr="007926C8">
        <w:rPr>
          <w:rFonts w:asciiTheme="majorHAnsi" w:hAnsiTheme="majorHAnsi" w:cstheme="majorHAnsi"/>
          <w:i/>
          <w:iCs/>
          <w:sz w:val="24"/>
          <w:szCs w:val="24"/>
          <w:lang w:val="en-US"/>
        </w:rPr>
        <w:t>3 reasons why small businesses still need a social media presence</w:t>
      </w:r>
      <w:r w:rsidRPr="007926C8">
        <w:rPr>
          <w:rFonts w:asciiTheme="majorHAnsi" w:hAnsiTheme="majorHAnsi" w:cstheme="majorHAnsi"/>
          <w:sz w:val="24"/>
          <w:szCs w:val="24"/>
          <w:lang w:val="en-US"/>
        </w:rPr>
        <w:t xml:space="preserve">. [online] business.com. Available at: </w:t>
      </w:r>
      <w:hyperlink r:id="rId88" w:history="1">
        <w:r w:rsidRPr="007926C8">
          <w:rPr>
            <w:rStyle w:val="Hyperlink"/>
            <w:rFonts w:asciiTheme="majorHAnsi" w:hAnsiTheme="majorHAnsi" w:cstheme="majorHAnsi"/>
            <w:color w:val="auto"/>
            <w:sz w:val="24"/>
            <w:szCs w:val="24"/>
            <w:lang w:val="en-US"/>
          </w:rPr>
          <w:t>https://www.business.com/articles/social-media-small-business-importance/</w:t>
        </w:r>
      </w:hyperlink>
      <w:r w:rsidRPr="007926C8">
        <w:rPr>
          <w:rFonts w:asciiTheme="majorHAnsi" w:hAnsiTheme="majorHAnsi" w:cstheme="majorHAnsi"/>
          <w:sz w:val="24"/>
          <w:szCs w:val="24"/>
          <w:lang w:val="en-US"/>
        </w:rPr>
        <w:t>.</w:t>
      </w:r>
    </w:p>
    <w:p w14:paraId="2FE22822"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t xml:space="preserve">Thompson, F. (2023). </w:t>
      </w:r>
      <w:r w:rsidRPr="007926C8">
        <w:rPr>
          <w:rFonts w:asciiTheme="majorHAnsi" w:hAnsiTheme="majorHAnsi" w:cstheme="majorHAnsi"/>
          <w:i/>
          <w:iCs/>
          <w:sz w:val="24"/>
          <w:szCs w:val="24"/>
          <w:lang w:val="en-US"/>
        </w:rPr>
        <w:t>Record numbers of police officers quitting forces – figures</w:t>
      </w:r>
      <w:r w:rsidRPr="007926C8">
        <w:rPr>
          <w:rFonts w:asciiTheme="majorHAnsi" w:hAnsiTheme="majorHAnsi" w:cstheme="majorHAnsi"/>
          <w:sz w:val="24"/>
          <w:szCs w:val="24"/>
          <w:lang w:val="en-US"/>
        </w:rPr>
        <w:t xml:space="preserve">. [online] Evening Standard. Available at: </w:t>
      </w:r>
      <w:hyperlink r:id="rId89" w:history="1">
        <w:r w:rsidRPr="007926C8">
          <w:rPr>
            <w:rStyle w:val="Hyperlink"/>
            <w:rFonts w:asciiTheme="majorHAnsi" w:hAnsiTheme="majorHAnsi" w:cstheme="majorHAnsi"/>
            <w:color w:val="auto"/>
            <w:sz w:val="24"/>
            <w:szCs w:val="24"/>
            <w:lang w:val="en-US"/>
          </w:rPr>
          <w:t>https://www.standard.co.uk/news/uk/metropolitan-police-home-office-england-wales-government-b1096863.html</w:t>
        </w:r>
      </w:hyperlink>
      <w:r w:rsidRPr="007926C8">
        <w:rPr>
          <w:rFonts w:asciiTheme="majorHAnsi" w:hAnsiTheme="majorHAnsi" w:cstheme="majorHAnsi"/>
          <w:sz w:val="24"/>
          <w:szCs w:val="24"/>
          <w:lang w:val="en-US"/>
        </w:rPr>
        <w:t>.</w:t>
      </w:r>
    </w:p>
    <w:p w14:paraId="122A6D75"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proofErr w:type="spellStart"/>
      <w:r w:rsidRPr="007926C8">
        <w:rPr>
          <w:rFonts w:asciiTheme="majorHAnsi" w:hAnsiTheme="majorHAnsi" w:cstheme="majorHAnsi"/>
          <w:sz w:val="24"/>
          <w:szCs w:val="24"/>
          <w:lang w:val="en-US"/>
        </w:rPr>
        <w:t>Uniyal</w:t>
      </w:r>
      <w:proofErr w:type="spellEnd"/>
      <w:r w:rsidRPr="007926C8">
        <w:rPr>
          <w:rFonts w:asciiTheme="majorHAnsi" w:hAnsiTheme="majorHAnsi" w:cstheme="majorHAnsi"/>
          <w:sz w:val="24"/>
          <w:szCs w:val="24"/>
          <w:lang w:val="en-US"/>
        </w:rPr>
        <w:t xml:space="preserve">, P. (2023). </w:t>
      </w:r>
      <w:r w:rsidRPr="007926C8">
        <w:rPr>
          <w:rFonts w:asciiTheme="majorHAnsi" w:hAnsiTheme="majorHAnsi" w:cstheme="majorHAnsi"/>
          <w:i/>
          <w:iCs/>
          <w:sz w:val="24"/>
          <w:szCs w:val="24"/>
          <w:lang w:val="en-US"/>
        </w:rPr>
        <w:t>International Day of Families: 12 ways spending time with family can boost well-being</w:t>
      </w:r>
      <w:r w:rsidRPr="007926C8">
        <w:rPr>
          <w:rFonts w:asciiTheme="majorHAnsi" w:hAnsiTheme="majorHAnsi" w:cstheme="majorHAnsi"/>
          <w:sz w:val="24"/>
          <w:szCs w:val="24"/>
          <w:lang w:val="en-US"/>
        </w:rPr>
        <w:t xml:space="preserve">. [online] Hindustan Times. Available at: </w:t>
      </w:r>
      <w:hyperlink r:id="rId90" w:history="1">
        <w:r w:rsidRPr="007926C8">
          <w:rPr>
            <w:rStyle w:val="Hyperlink"/>
            <w:rFonts w:asciiTheme="majorHAnsi" w:hAnsiTheme="majorHAnsi" w:cstheme="majorHAnsi"/>
            <w:color w:val="auto"/>
            <w:sz w:val="24"/>
            <w:szCs w:val="24"/>
            <w:lang w:val="en-US"/>
          </w:rPr>
          <w:t>https://www.hindustantimes.com/lifestyle/relationships/international-day-of-families-12-ways-spending-time-with-family-can-boost-wellbeing-101684077143170.html</w:t>
        </w:r>
      </w:hyperlink>
      <w:r w:rsidRPr="007926C8">
        <w:rPr>
          <w:rFonts w:asciiTheme="majorHAnsi" w:hAnsiTheme="majorHAnsi" w:cstheme="majorHAnsi"/>
          <w:sz w:val="24"/>
          <w:szCs w:val="24"/>
          <w:lang w:val="en-US"/>
        </w:rPr>
        <w:t>.</w:t>
      </w:r>
    </w:p>
    <w:p w14:paraId="00B5D176"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t xml:space="preserve">Waters, S. (2022). </w:t>
      </w:r>
      <w:r w:rsidRPr="007926C8">
        <w:rPr>
          <w:rFonts w:asciiTheme="majorHAnsi" w:hAnsiTheme="majorHAnsi" w:cstheme="majorHAnsi"/>
          <w:i/>
          <w:iCs/>
          <w:sz w:val="24"/>
          <w:szCs w:val="24"/>
          <w:lang w:val="en-US"/>
        </w:rPr>
        <w:t xml:space="preserve">What is a leader, and how do you become one? | </w:t>
      </w:r>
      <w:proofErr w:type="spellStart"/>
      <w:r w:rsidRPr="007926C8">
        <w:rPr>
          <w:rFonts w:asciiTheme="majorHAnsi" w:hAnsiTheme="majorHAnsi" w:cstheme="majorHAnsi"/>
          <w:i/>
          <w:iCs/>
          <w:sz w:val="24"/>
          <w:szCs w:val="24"/>
          <w:lang w:val="en-US"/>
        </w:rPr>
        <w:t>BetterUp</w:t>
      </w:r>
      <w:proofErr w:type="spellEnd"/>
      <w:r w:rsidRPr="007926C8">
        <w:rPr>
          <w:rFonts w:asciiTheme="majorHAnsi" w:hAnsiTheme="majorHAnsi" w:cstheme="majorHAnsi"/>
          <w:sz w:val="24"/>
          <w:szCs w:val="24"/>
          <w:lang w:val="en-US"/>
        </w:rPr>
        <w:t xml:space="preserve">. [online] www.betterup.com. Available at: </w:t>
      </w:r>
      <w:hyperlink r:id="rId91" w:history="1">
        <w:r w:rsidRPr="007926C8">
          <w:rPr>
            <w:rStyle w:val="Hyperlink"/>
            <w:rFonts w:asciiTheme="majorHAnsi" w:hAnsiTheme="majorHAnsi" w:cstheme="majorHAnsi"/>
            <w:color w:val="auto"/>
            <w:sz w:val="24"/>
            <w:szCs w:val="24"/>
            <w:lang w:val="en-US"/>
          </w:rPr>
          <w:t>https://www.betterup.com/blog/what-is-a-leader-and-how-do-you-become-one</w:t>
        </w:r>
      </w:hyperlink>
      <w:r w:rsidRPr="007926C8">
        <w:rPr>
          <w:rFonts w:asciiTheme="majorHAnsi" w:hAnsiTheme="majorHAnsi" w:cstheme="majorHAnsi"/>
          <w:sz w:val="24"/>
          <w:szCs w:val="24"/>
          <w:lang w:val="en-US"/>
        </w:rPr>
        <w:t>.</w:t>
      </w:r>
    </w:p>
    <w:p w14:paraId="5A3158EF"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proofErr w:type="spellStart"/>
      <w:r w:rsidRPr="007926C8">
        <w:rPr>
          <w:rFonts w:asciiTheme="majorHAnsi" w:hAnsiTheme="majorHAnsi" w:cstheme="majorHAnsi"/>
          <w:sz w:val="24"/>
          <w:szCs w:val="24"/>
          <w:lang w:val="en-US"/>
        </w:rPr>
        <w:t>Westmarland</w:t>
      </w:r>
      <w:proofErr w:type="spellEnd"/>
      <w:r w:rsidRPr="007926C8">
        <w:rPr>
          <w:rFonts w:asciiTheme="majorHAnsi" w:hAnsiTheme="majorHAnsi" w:cstheme="majorHAnsi"/>
          <w:sz w:val="24"/>
          <w:szCs w:val="24"/>
          <w:lang w:val="en-US"/>
        </w:rPr>
        <w:t xml:space="preserve">, L. and Conway, S. (2020). Police Ethics and Integrity: Keeping the ‘Blue Code’ of Silence. </w:t>
      </w:r>
      <w:r w:rsidRPr="007926C8">
        <w:rPr>
          <w:rFonts w:asciiTheme="majorHAnsi" w:hAnsiTheme="majorHAnsi" w:cstheme="majorHAnsi"/>
          <w:i/>
          <w:iCs/>
          <w:sz w:val="24"/>
          <w:szCs w:val="24"/>
          <w:lang w:val="en-US"/>
        </w:rPr>
        <w:t>International Journal of Police Science &amp; Management</w:t>
      </w:r>
      <w:r w:rsidRPr="007926C8">
        <w:rPr>
          <w:rFonts w:asciiTheme="majorHAnsi" w:hAnsiTheme="majorHAnsi" w:cstheme="majorHAnsi"/>
          <w:sz w:val="24"/>
          <w:szCs w:val="24"/>
          <w:lang w:val="en-US"/>
        </w:rPr>
        <w:t xml:space="preserve">, [online] 22(4), pp.378–392. Available at: </w:t>
      </w:r>
      <w:hyperlink r:id="rId92" w:history="1">
        <w:r w:rsidRPr="007926C8">
          <w:rPr>
            <w:rStyle w:val="Hyperlink"/>
            <w:rFonts w:asciiTheme="majorHAnsi" w:hAnsiTheme="majorHAnsi" w:cstheme="majorHAnsi"/>
            <w:color w:val="auto"/>
            <w:sz w:val="24"/>
            <w:szCs w:val="24"/>
            <w:lang w:val="en-US"/>
          </w:rPr>
          <w:t>https://journals.sagepub.com/doi/full/10.1177/1461355720947762</w:t>
        </w:r>
      </w:hyperlink>
      <w:r w:rsidRPr="007926C8">
        <w:rPr>
          <w:rFonts w:asciiTheme="majorHAnsi" w:hAnsiTheme="majorHAnsi" w:cstheme="majorHAnsi"/>
          <w:sz w:val="24"/>
          <w:szCs w:val="24"/>
          <w:lang w:val="en-US"/>
        </w:rPr>
        <w:t>.</w:t>
      </w:r>
    </w:p>
    <w:p w14:paraId="322DA417" w14:textId="77777777" w:rsidR="007926C8" w:rsidRPr="007926C8" w:rsidRDefault="007926C8" w:rsidP="007926C8">
      <w:pPr>
        <w:widowControl w:val="0"/>
        <w:spacing w:after="240" w:line="480" w:lineRule="auto"/>
        <w:rPr>
          <w:rFonts w:asciiTheme="majorHAnsi" w:hAnsiTheme="majorHAnsi" w:cstheme="majorHAnsi"/>
          <w:sz w:val="24"/>
          <w:szCs w:val="24"/>
          <w:lang w:val="en-US"/>
        </w:rPr>
      </w:pPr>
      <w:r w:rsidRPr="007926C8">
        <w:rPr>
          <w:rFonts w:asciiTheme="majorHAnsi" w:hAnsiTheme="majorHAnsi" w:cstheme="majorHAnsi"/>
          <w:sz w:val="24"/>
          <w:szCs w:val="24"/>
          <w:lang w:val="en-US"/>
        </w:rPr>
        <w:lastRenderedPageBreak/>
        <w:t xml:space="preserve">World Of Work Project (2019). </w:t>
      </w:r>
      <w:r w:rsidRPr="007926C8">
        <w:rPr>
          <w:rFonts w:asciiTheme="majorHAnsi" w:hAnsiTheme="majorHAnsi" w:cstheme="majorHAnsi"/>
          <w:i/>
          <w:iCs/>
          <w:sz w:val="24"/>
          <w:szCs w:val="24"/>
          <w:lang w:val="en-US"/>
        </w:rPr>
        <w:t>The OSKAR Coaching Model: A Simple Summary</w:t>
      </w:r>
      <w:r w:rsidRPr="007926C8">
        <w:rPr>
          <w:rFonts w:asciiTheme="majorHAnsi" w:hAnsiTheme="majorHAnsi" w:cstheme="majorHAnsi"/>
          <w:sz w:val="24"/>
          <w:szCs w:val="24"/>
          <w:lang w:val="en-US"/>
        </w:rPr>
        <w:t xml:space="preserve">. [online] The World of Work Project. Available at: </w:t>
      </w:r>
      <w:hyperlink r:id="rId93" w:history="1">
        <w:r w:rsidRPr="007926C8">
          <w:rPr>
            <w:rStyle w:val="Hyperlink"/>
            <w:rFonts w:asciiTheme="majorHAnsi" w:hAnsiTheme="majorHAnsi" w:cstheme="majorHAnsi"/>
            <w:color w:val="auto"/>
            <w:sz w:val="24"/>
            <w:szCs w:val="24"/>
            <w:lang w:val="en-US"/>
          </w:rPr>
          <w:t>https://worldofwork.io/2019/08/the-oskar-coaching-model/</w:t>
        </w:r>
      </w:hyperlink>
      <w:r w:rsidRPr="007926C8">
        <w:rPr>
          <w:rFonts w:asciiTheme="majorHAnsi" w:hAnsiTheme="majorHAnsi" w:cstheme="majorHAnsi"/>
          <w:sz w:val="24"/>
          <w:szCs w:val="24"/>
          <w:lang w:val="en-US"/>
        </w:rPr>
        <w:t>.</w:t>
      </w:r>
    </w:p>
    <w:p w14:paraId="7894B6E7" w14:textId="77777777" w:rsidR="007926C8" w:rsidRPr="00270EEB" w:rsidRDefault="007926C8" w:rsidP="00340E9A">
      <w:pPr>
        <w:keepNext/>
        <w:spacing w:before="240" w:after="60"/>
        <w:ind w:right="237"/>
        <w:jc w:val="both"/>
        <w:rPr>
          <w:b/>
          <w:sz w:val="24"/>
          <w:szCs w:val="24"/>
        </w:rPr>
      </w:pP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4C8734F4"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2F3D4D">
        <w:rPr>
          <w:rFonts w:eastAsia="Arial"/>
          <w:b/>
          <w:bCs/>
          <w:color w:val="000000" w:themeColor="text1"/>
          <w:sz w:val="24"/>
          <w:szCs w:val="24"/>
          <w:highlight w:val="yellow"/>
        </w:rPr>
        <w:t xml:space="preserve"> </w:t>
      </w:r>
      <w:proofErr w:type="spellStart"/>
      <w:proofErr w:type="gramStart"/>
      <w:r w:rsidR="002F3D4D">
        <w:rPr>
          <w:rFonts w:eastAsia="Arial"/>
          <w:b/>
          <w:bCs/>
          <w:color w:val="000000" w:themeColor="text1"/>
          <w:sz w:val="24"/>
          <w:szCs w:val="24"/>
          <w:highlight w:val="yellow"/>
        </w:rPr>
        <w:t>K.Rogers</w:t>
      </w:r>
      <w:proofErr w:type="spellEnd"/>
      <w:proofErr w:type="gramEnd"/>
    </w:p>
    <w:p w14:paraId="574DF1C8" w14:textId="1C0C00AA" w:rsidR="28D1B5E1" w:rsidRDefault="28D1B5E1" w:rsidP="28D1B5E1">
      <w:pPr>
        <w:jc w:val="both"/>
        <w:rPr>
          <w:b/>
          <w:bCs/>
          <w:color w:val="000000" w:themeColor="text1"/>
          <w:sz w:val="24"/>
          <w:szCs w:val="24"/>
          <w:highlight w:val="yellow"/>
        </w:rPr>
      </w:pPr>
    </w:p>
    <w:p w14:paraId="6AF6F333" w14:textId="1D11687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2F3D4D">
        <w:rPr>
          <w:rFonts w:eastAsia="Arial"/>
          <w:b/>
          <w:bCs/>
          <w:color w:val="000000" w:themeColor="text1"/>
          <w:sz w:val="24"/>
          <w:szCs w:val="24"/>
          <w:highlight w:val="yellow"/>
        </w:rPr>
        <w:t xml:space="preserve"> 01/07/2024</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93DAF4" w14:textId="77777777" w:rsidR="000A0037" w:rsidRDefault="000A0037">
      <w:r>
        <w:separator/>
      </w:r>
    </w:p>
  </w:endnote>
  <w:endnote w:type="continuationSeparator" w:id="0">
    <w:p w14:paraId="76222B85" w14:textId="77777777" w:rsidR="000A0037" w:rsidRDefault="000A00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BC5953" w14:textId="77777777" w:rsidR="000A0037" w:rsidRDefault="000A0037">
      <w:r>
        <w:separator/>
      </w:r>
    </w:p>
  </w:footnote>
  <w:footnote w:type="continuationSeparator" w:id="0">
    <w:p w14:paraId="2DFCD1BC" w14:textId="77777777" w:rsidR="000A0037" w:rsidRDefault="000A003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5EA"/>
    <w:rsid w:val="00003990"/>
    <w:rsid w:val="000045B8"/>
    <w:rsid w:val="00020EEC"/>
    <w:rsid w:val="00025650"/>
    <w:rsid w:val="00026FAB"/>
    <w:rsid w:val="00027B1F"/>
    <w:rsid w:val="0003088B"/>
    <w:rsid w:val="000325D9"/>
    <w:rsid w:val="000372B2"/>
    <w:rsid w:val="0004079F"/>
    <w:rsid w:val="00045B87"/>
    <w:rsid w:val="00045C07"/>
    <w:rsid w:val="00054490"/>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0037"/>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51079"/>
    <w:rsid w:val="001608C4"/>
    <w:rsid w:val="00171418"/>
    <w:rsid w:val="00177B9D"/>
    <w:rsid w:val="00182454"/>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1343A"/>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3D4D"/>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B36A2"/>
    <w:rsid w:val="003C19F1"/>
    <w:rsid w:val="003C4186"/>
    <w:rsid w:val="003C458C"/>
    <w:rsid w:val="003C6185"/>
    <w:rsid w:val="003D0ABC"/>
    <w:rsid w:val="003D0D2D"/>
    <w:rsid w:val="003D4710"/>
    <w:rsid w:val="003E16D7"/>
    <w:rsid w:val="003E197E"/>
    <w:rsid w:val="004046F0"/>
    <w:rsid w:val="0040668F"/>
    <w:rsid w:val="00411BE1"/>
    <w:rsid w:val="00412677"/>
    <w:rsid w:val="00417925"/>
    <w:rsid w:val="00427867"/>
    <w:rsid w:val="004348AE"/>
    <w:rsid w:val="004369C4"/>
    <w:rsid w:val="004376C0"/>
    <w:rsid w:val="00440B9B"/>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0B8E"/>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511"/>
    <w:rsid w:val="0050167A"/>
    <w:rsid w:val="005042F1"/>
    <w:rsid w:val="00513C7D"/>
    <w:rsid w:val="005169D1"/>
    <w:rsid w:val="00520331"/>
    <w:rsid w:val="00521123"/>
    <w:rsid w:val="00521221"/>
    <w:rsid w:val="00525A32"/>
    <w:rsid w:val="00536FA9"/>
    <w:rsid w:val="005414F4"/>
    <w:rsid w:val="00541D11"/>
    <w:rsid w:val="00546187"/>
    <w:rsid w:val="005463F1"/>
    <w:rsid w:val="005534F2"/>
    <w:rsid w:val="00557D77"/>
    <w:rsid w:val="00562EAA"/>
    <w:rsid w:val="00563B58"/>
    <w:rsid w:val="005640C4"/>
    <w:rsid w:val="00564C53"/>
    <w:rsid w:val="005651C0"/>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2AB"/>
    <w:rsid w:val="00630F39"/>
    <w:rsid w:val="006326D1"/>
    <w:rsid w:val="00632E0A"/>
    <w:rsid w:val="00633165"/>
    <w:rsid w:val="00636B6C"/>
    <w:rsid w:val="00643DAA"/>
    <w:rsid w:val="006447DE"/>
    <w:rsid w:val="0064711D"/>
    <w:rsid w:val="00650CE9"/>
    <w:rsid w:val="0065276E"/>
    <w:rsid w:val="00654329"/>
    <w:rsid w:val="00654CEC"/>
    <w:rsid w:val="00655507"/>
    <w:rsid w:val="00656D91"/>
    <w:rsid w:val="00662A76"/>
    <w:rsid w:val="006712A7"/>
    <w:rsid w:val="006733CC"/>
    <w:rsid w:val="00674FC2"/>
    <w:rsid w:val="00677E42"/>
    <w:rsid w:val="00682334"/>
    <w:rsid w:val="00684B16"/>
    <w:rsid w:val="00684D49"/>
    <w:rsid w:val="00690C40"/>
    <w:rsid w:val="00694C00"/>
    <w:rsid w:val="00696F65"/>
    <w:rsid w:val="006A7A6D"/>
    <w:rsid w:val="006B5E67"/>
    <w:rsid w:val="006BE8E5"/>
    <w:rsid w:val="006C2EB5"/>
    <w:rsid w:val="006C3261"/>
    <w:rsid w:val="006C7E03"/>
    <w:rsid w:val="006D18A3"/>
    <w:rsid w:val="006D5970"/>
    <w:rsid w:val="006E481E"/>
    <w:rsid w:val="006E795F"/>
    <w:rsid w:val="00700249"/>
    <w:rsid w:val="0070604C"/>
    <w:rsid w:val="007069CD"/>
    <w:rsid w:val="007110E6"/>
    <w:rsid w:val="00711A70"/>
    <w:rsid w:val="00712E6F"/>
    <w:rsid w:val="00712E90"/>
    <w:rsid w:val="00713B7E"/>
    <w:rsid w:val="007204AE"/>
    <w:rsid w:val="007261C7"/>
    <w:rsid w:val="0072678F"/>
    <w:rsid w:val="00727C4C"/>
    <w:rsid w:val="00734809"/>
    <w:rsid w:val="007406E1"/>
    <w:rsid w:val="00743BF7"/>
    <w:rsid w:val="00743E40"/>
    <w:rsid w:val="00751263"/>
    <w:rsid w:val="0075704F"/>
    <w:rsid w:val="00763B2D"/>
    <w:rsid w:val="007700F3"/>
    <w:rsid w:val="00772924"/>
    <w:rsid w:val="00784A35"/>
    <w:rsid w:val="00784EC4"/>
    <w:rsid w:val="007872F2"/>
    <w:rsid w:val="007874BC"/>
    <w:rsid w:val="007908E0"/>
    <w:rsid w:val="007926C8"/>
    <w:rsid w:val="00793EB3"/>
    <w:rsid w:val="00794205"/>
    <w:rsid w:val="00797012"/>
    <w:rsid w:val="007A1F6A"/>
    <w:rsid w:val="007B0DE3"/>
    <w:rsid w:val="007B491F"/>
    <w:rsid w:val="007B5CB2"/>
    <w:rsid w:val="007B7191"/>
    <w:rsid w:val="007C1634"/>
    <w:rsid w:val="007C1D94"/>
    <w:rsid w:val="007C2879"/>
    <w:rsid w:val="007C4E12"/>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C7571"/>
    <w:rsid w:val="008D5813"/>
    <w:rsid w:val="008D634E"/>
    <w:rsid w:val="008D778A"/>
    <w:rsid w:val="008F22BD"/>
    <w:rsid w:val="008F46CC"/>
    <w:rsid w:val="009079BD"/>
    <w:rsid w:val="00912BD9"/>
    <w:rsid w:val="00920E5B"/>
    <w:rsid w:val="00926436"/>
    <w:rsid w:val="0092710C"/>
    <w:rsid w:val="0093018C"/>
    <w:rsid w:val="00932617"/>
    <w:rsid w:val="00932CCA"/>
    <w:rsid w:val="0094220B"/>
    <w:rsid w:val="0095192C"/>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C7472"/>
    <w:rsid w:val="009D4365"/>
    <w:rsid w:val="009D4E3B"/>
    <w:rsid w:val="009D7BC9"/>
    <w:rsid w:val="009E0C5A"/>
    <w:rsid w:val="009E1982"/>
    <w:rsid w:val="009E2988"/>
    <w:rsid w:val="009E4D2C"/>
    <w:rsid w:val="009F0978"/>
    <w:rsid w:val="009F3AEC"/>
    <w:rsid w:val="009F6C5A"/>
    <w:rsid w:val="00A00081"/>
    <w:rsid w:val="00A015F7"/>
    <w:rsid w:val="00A10D56"/>
    <w:rsid w:val="00A10E48"/>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87985"/>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06A"/>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52F5"/>
    <w:rsid w:val="00C01D14"/>
    <w:rsid w:val="00C025B4"/>
    <w:rsid w:val="00C11F61"/>
    <w:rsid w:val="00C161FD"/>
    <w:rsid w:val="00C23F17"/>
    <w:rsid w:val="00C26D0D"/>
    <w:rsid w:val="00C27C95"/>
    <w:rsid w:val="00C300D2"/>
    <w:rsid w:val="00C3270F"/>
    <w:rsid w:val="00C3278B"/>
    <w:rsid w:val="00C33375"/>
    <w:rsid w:val="00C34B72"/>
    <w:rsid w:val="00C34C23"/>
    <w:rsid w:val="00C35666"/>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1134"/>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05C8D"/>
    <w:rsid w:val="00E17160"/>
    <w:rsid w:val="00E23D69"/>
    <w:rsid w:val="00E27E98"/>
    <w:rsid w:val="00E34511"/>
    <w:rsid w:val="00E35BEC"/>
    <w:rsid w:val="00E50821"/>
    <w:rsid w:val="00E50EF8"/>
    <w:rsid w:val="00E51F91"/>
    <w:rsid w:val="00E57B0A"/>
    <w:rsid w:val="00E7086E"/>
    <w:rsid w:val="00E7374A"/>
    <w:rsid w:val="00E73C41"/>
    <w:rsid w:val="00E7598F"/>
    <w:rsid w:val="00E76F60"/>
    <w:rsid w:val="00E82CFD"/>
    <w:rsid w:val="00E83D90"/>
    <w:rsid w:val="00E83F28"/>
    <w:rsid w:val="00E83F91"/>
    <w:rsid w:val="00E9107A"/>
    <w:rsid w:val="00E91F62"/>
    <w:rsid w:val="00E929FD"/>
    <w:rsid w:val="00E93240"/>
    <w:rsid w:val="00E9479B"/>
    <w:rsid w:val="00EA4D48"/>
    <w:rsid w:val="00EB2173"/>
    <w:rsid w:val="00EB28DC"/>
    <w:rsid w:val="00EB3E2F"/>
    <w:rsid w:val="00EB62E6"/>
    <w:rsid w:val="00EB76B7"/>
    <w:rsid w:val="00EC7925"/>
    <w:rsid w:val="00ED1B30"/>
    <w:rsid w:val="00ED250E"/>
    <w:rsid w:val="00ED6535"/>
    <w:rsid w:val="00EE149A"/>
    <w:rsid w:val="00EE1AC1"/>
    <w:rsid w:val="00EE39D6"/>
    <w:rsid w:val="00EE413C"/>
    <w:rsid w:val="00EE52AD"/>
    <w:rsid w:val="00EF214A"/>
    <w:rsid w:val="00F01F92"/>
    <w:rsid w:val="00F10A08"/>
    <w:rsid w:val="00F11AE2"/>
    <w:rsid w:val="00F139CF"/>
    <w:rsid w:val="00F22AC5"/>
    <w:rsid w:val="00F254D1"/>
    <w:rsid w:val="00F32B82"/>
    <w:rsid w:val="00F4043E"/>
    <w:rsid w:val="00F40CB5"/>
    <w:rsid w:val="00F41BBC"/>
    <w:rsid w:val="00F43B9D"/>
    <w:rsid w:val="00F444F0"/>
    <w:rsid w:val="00F50590"/>
    <w:rsid w:val="00F50847"/>
    <w:rsid w:val="00F53F27"/>
    <w:rsid w:val="00F546D1"/>
    <w:rsid w:val="00F56686"/>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56B"/>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4A5B67D0-2BF3-4D8F-B4DA-A3805A05BC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4C0B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98933881">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08472768">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841847739">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41367381">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1437170171">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8355900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80677167">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3629110">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1322197582">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sChild>
    </w:div>
    <w:div w:id="1005942821">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75220503">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431469814">
      <w:bodyDiv w:val="1"/>
      <w:marLeft w:val="0"/>
      <w:marRight w:val="0"/>
      <w:marTop w:val="0"/>
      <w:marBottom w:val="0"/>
      <w:divBdr>
        <w:top w:val="none" w:sz="0" w:space="0" w:color="auto"/>
        <w:left w:val="none" w:sz="0" w:space="0" w:color="auto"/>
        <w:bottom w:val="none" w:sz="0" w:space="0" w:color="auto"/>
        <w:right w:val="none" w:sz="0" w:space="0" w:color="auto"/>
      </w:divBdr>
    </w:div>
    <w:div w:id="1529291074">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60964076">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684552526">
          <w:marLeft w:val="0"/>
          <w:marRight w:val="0"/>
          <w:marTop w:val="0"/>
          <w:marBottom w:val="0"/>
          <w:divBdr>
            <w:top w:val="none" w:sz="0" w:space="0" w:color="auto"/>
            <w:left w:val="none" w:sz="0" w:space="0" w:color="auto"/>
            <w:bottom w:val="none" w:sz="0" w:space="0" w:color="auto"/>
            <w:right w:val="none" w:sz="0" w:space="0" w:color="auto"/>
          </w:divBdr>
        </w:div>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685255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 w:id="1778404324">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343633986">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1092429404">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200671882">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1439912845">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039579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5590567">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0418719">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294335617">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1694763073">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24292844">
      <w:bodyDiv w:val="1"/>
      <w:marLeft w:val="0"/>
      <w:marRight w:val="0"/>
      <w:marTop w:val="0"/>
      <w:marBottom w:val="0"/>
      <w:divBdr>
        <w:top w:val="none" w:sz="0" w:space="0" w:color="auto"/>
        <w:left w:val="none" w:sz="0" w:space="0" w:color="auto"/>
        <w:bottom w:val="none" w:sz="0" w:space="0" w:color="auto"/>
        <w:right w:val="none" w:sz="0" w:space="0" w:color="auto"/>
      </w:divBdr>
    </w:div>
    <w:div w:id="202316263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83138141">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4711486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uswitch.com/mobiles/studies/mobile-statistics/" TargetMode="External"/><Relationship Id="rId26" Type="http://schemas.openxmlformats.org/officeDocument/2006/relationships/hyperlink" Target="https://www.college.police.uk/ethics/code-of-ethics/guidance" TargetMode="External"/><Relationship Id="rId39" Type="http://schemas.openxmlformats.org/officeDocument/2006/relationships/hyperlink" Target="https://safetyculture.com/topics/dynamic-risk-assessment/" TargetMode="External"/><Relationship Id="rId21" Type="http://schemas.openxmlformats.org/officeDocument/2006/relationships/hyperlink" Target="https://www.ncbi.nlm.nih.gov/pmc/articles/PMC4552069/" TargetMode="External"/><Relationship Id="rId34" Type="http://schemas.openxmlformats.org/officeDocument/2006/relationships/hyperlink" Target="https://www.college.police.uk/career-learning/leadership/leadership-standards" TargetMode="External"/><Relationship Id="rId42" Type="http://schemas.openxmlformats.org/officeDocument/2006/relationships/hyperlink" Target="https://doi.org/10.1177/1477878515606621" TargetMode="External"/><Relationship Id="rId47" Type="http://schemas.openxmlformats.org/officeDocument/2006/relationships/hyperlink" Target="https://www.theguardian.com/uk-news/2024/jan/05/police-still-suffering-damage-uk-government-cuts-funding-crisis" TargetMode="External"/><Relationship Id="rId50" Type="http://schemas.openxmlformats.org/officeDocument/2006/relationships/hyperlink" Target="https://www.equalityhumanrights.com/human-rights/human-rights-act/article-3-freedom-torture-and-inhuman-or-degrading-treatment" TargetMode="External"/><Relationship Id="rId55" Type="http://schemas.openxmlformats.org/officeDocument/2006/relationships/hyperlink" Target="https://www.hackensackmeridianhealth.org/en/HealthU/2020/06/02/why-routines-are-important-for-mental-health" TargetMode="External"/><Relationship Id="rId63" Type="http://schemas.openxmlformats.org/officeDocument/2006/relationships/hyperlink" Target="https://www.independent.co.uk/voices/george-floyd-anniversay-met-police-racism-b1852713.html" TargetMode="External"/><Relationship Id="rId68" Type="http://schemas.openxmlformats.org/officeDocument/2006/relationships/hyperlink" Target="https://cspl.blog.gov.uk/2024/03/21/a-new-code-of-ethics-for-policing/" TargetMode="External"/><Relationship Id="rId76" Type="http://schemas.openxmlformats.org/officeDocument/2006/relationships/hyperlink" Target="https://news.npcc.police.uk/releases/police-chiefs-and-pccs-set-out-a-vision-for-policing-in-2025" TargetMode="External"/><Relationship Id="rId84" Type="http://schemas.openxmlformats.org/officeDocument/2006/relationships/hyperlink" Target="https://doi.org/10.1177/1529100612436661" TargetMode="External"/><Relationship Id="rId89" Type="http://schemas.openxmlformats.org/officeDocument/2006/relationships/hyperlink" Target="https://www.standard.co.uk/news/uk/metropolitan-police-home-office-england-wales-government-b1096863.html" TargetMode="External"/><Relationship Id="rId7" Type="http://schemas.openxmlformats.org/officeDocument/2006/relationships/settings" Target="settings.xml"/><Relationship Id="rId71" Type="http://schemas.openxmlformats.org/officeDocument/2006/relationships/hyperlink" Target="https://www.mindtools.com/a9f9kqi/building-rapport" TargetMode="External"/><Relationship Id="rId92" Type="http://schemas.openxmlformats.org/officeDocument/2006/relationships/hyperlink" Target="https://journals.sagepub.com/doi/full/10.1177/1461355720947762" TargetMode="External"/><Relationship Id="rId2" Type="http://schemas.openxmlformats.org/officeDocument/2006/relationships/customXml" Target="../customXml/item2.xml"/><Relationship Id="rId16" Type="http://schemas.openxmlformats.org/officeDocument/2006/relationships/hyperlink" Target="https://positivepsychology.com/positive-relationships-workplace/" TargetMode="External"/><Relationship Id="rId29" Type="http://schemas.openxmlformats.org/officeDocument/2006/relationships/hyperlink" Target="https://www.college.police.uk/app/major-investigation-and-public-protection/missing-persons/missing-persons" TargetMode="External"/><Relationship Id="rId11" Type="http://schemas.openxmlformats.org/officeDocument/2006/relationships/image" Target="media/image1.png"/><Relationship Id="rId24" Type="http://schemas.openxmlformats.org/officeDocument/2006/relationships/hyperlink" Target="https://www.verywellmind.com/what-is-a-theory-2795970" TargetMode="External"/><Relationship Id="rId32" Type="http://schemas.openxmlformats.org/officeDocument/2006/relationships/hyperlink" Target="https://www.college.police.uk/app/armed-policing/conducted-energy-devices-taser" TargetMode="External"/><Relationship Id="rId37" Type="http://schemas.openxmlformats.org/officeDocument/2006/relationships/hyperlink" Target="https://www.college.police.uk/ethics/code-of-ethics" TargetMode="External"/><Relationship Id="rId40" Type="http://schemas.openxmlformats.org/officeDocument/2006/relationships/hyperlink" Target="https://online.hbs.edu/blog/post/leadership-decision-making" TargetMode="External"/><Relationship Id="rId45" Type="http://schemas.openxmlformats.org/officeDocument/2006/relationships/hyperlink" Target="https://commonslibrary.parliament.uk/research-briefings/cbp-7967/" TargetMode="External"/><Relationship Id="rId53" Type="http://schemas.openxmlformats.org/officeDocument/2006/relationships/hyperlink" Target="https://doi.org/10.1177/1477370821998969" TargetMode="External"/><Relationship Id="rId58" Type="http://schemas.openxmlformats.org/officeDocument/2006/relationships/hyperlink" Target="https://doi.org/10.1080/17521882.2013.824015" TargetMode="External"/><Relationship Id="rId66" Type="http://schemas.openxmlformats.org/officeDocument/2006/relationships/hyperlink" Target="https://www.ons.gov.uk/peoplepopulationandcommunity/crimeandjustice/methodologies/crimeinenglandandwalesqmi" TargetMode="External"/><Relationship Id="rId74" Type="http://schemas.openxmlformats.org/officeDocument/2006/relationships/hyperlink" Target="https://www.nationalcrimeagency.gov.uk/what-we-do/crime-threats/cyber-crime" TargetMode="External"/><Relationship Id="rId79" Type="http://schemas.openxmlformats.org/officeDocument/2006/relationships/hyperlink" Target="https://positivepsychology.com/assertiveness-psychology/" TargetMode="External"/><Relationship Id="rId87" Type="http://schemas.openxmlformats.org/officeDocument/2006/relationships/hyperlink" Target="https://doi.org/10.1097/acm.0b013e31827647a0" TargetMode="External"/><Relationship Id="rId5" Type="http://schemas.openxmlformats.org/officeDocument/2006/relationships/numbering" Target="numbering.xml"/><Relationship Id="rId61" Type="http://schemas.openxmlformats.org/officeDocument/2006/relationships/hyperlink" Target="https://doi.org/10.1007/s11896-018-9264-2" TargetMode="External"/><Relationship Id="rId82" Type="http://schemas.openxmlformats.org/officeDocument/2006/relationships/hyperlink" Target="https://pubmed.ncbi.nlm.nih.gov/33089675/" TargetMode="External"/><Relationship Id="rId90" Type="http://schemas.openxmlformats.org/officeDocument/2006/relationships/hyperlink" Target="https://www.hindustantimes.com/lifestyle/relationships/international-day-of-families-12-ways-spending-time-with-family-can-boost-wellbeing-101684077143170.html" TargetMode="External"/><Relationship Id="rId95" Type="http://schemas.openxmlformats.org/officeDocument/2006/relationships/theme" Target="theme/theme1.xml"/><Relationship Id="rId19" Type="http://schemas.openxmlformats.org/officeDocument/2006/relationships/hyperlink" Target="https://doi.org/10.1016/j.cede.2013.05.003" TargetMode="External"/><Relationship Id="rId14" Type="http://schemas.openxmlformats.org/officeDocument/2006/relationships/footer" Target="footer1.xml"/><Relationship Id="rId22" Type="http://schemas.openxmlformats.org/officeDocument/2006/relationships/hyperlink" Target="https://doi.org/10.5964/ejop.2115" TargetMode="External"/><Relationship Id="rId27" Type="http://schemas.openxmlformats.org/officeDocument/2006/relationships/hyperlink" Target="https://www.college.police.uk/app/information-management/management-police-information/collection-and-recording" TargetMode="External"/><Relationship Id="rId30" Type="http://schemas.openxmlformats.org/officeDocument/2006/relationships/hyperlink" Target="https://www.college.police.uk/app/mental-health/mental-health-detention" TargetMode="External"/><Relationship Id="rId35" Type="http://schemas.openxmlformats.org/officeDocument/2006/relationships/hyperlink" Target="https://www.college.police.uk/career-learning/support-for-career-development/mentoring" TargetMode="External"/><Relationship Id="rId43" Type="http://schemas.openxmlformats.org/officeDocument/2006/relationships/hyperlink" Target="https://doi.org/10.1177/0032258x221107584" TargetMode="External"/><Relationship Id="rId48" Type="http://schemas.openxmlformats.org/officeDocument/2006/relationships/hyperlink" Target="https://doi.org/10.1177/23792981231199695" TargetMode="External"/><Relationship Id="rId56" Type="http://schemas.openxmlformats.org/officeDocument/2006/relationships/hyperlink" Target="https://doi.org/10.1177/10949968221075315" TargetMode="External"/><Relationship Id="rId64" Type="http://schemas.openxmlformats.org/officeDocument/2006/relationships/hyperlink" Target="https://explodingtopics.com/blog/cyberbullying-stats" TargetMode="External"/><Relationship Id="rId69" Type="http://schemas.openxmlformats.org/officeDocument/2006/relationships/hyperlink" Target="https://doi.org/10.1080/10439463.2021.1999447" TargetMode="External"/><Relationship Id="rId77" Type="http://schemas.openxmlformats.org/officeDocument/2006/relationships/hyperlink" Target="https://nursinganswers.net/reflective-guides/atkins-and-murphy.php" TargetMode="External"/><Relationship Id="rId8" Type="http://schemas.openxmlformats.org/officeDocument/2006/relationships/webSettings" Target="webSettings.xml"/><Relationship Id="rId51" Type="http://schemas.openxmlformats.org/officeDocument/2006/relationships/hyperlink" Target="https://www.equalityhumanrights.com/human-rights/human-rights-act/article-5-right-liberty-and-security" TargetMode="External"/><Relationship Id="rId72" Type="http://schemas.openxmlformats.org/officeDocument/2006/relationships/hyperlink" Target="https://doi.org/10.1177/1609406915618045" TargetMode="External"/><Relationship Id="rId80" Type="http://schemas.openxmlformats.org/officeDocument/2006/relationships/hyperlink" Target="https://www.polfed.org/news/blogs/2023/the-unacceptable-reality-of-police-officer-assaults-cries-for-urgent-change/" TargetMode="External"/><Relationship Id="rId85" Type="http://schemas.openxmlformats.org/officeDocument/2006/relationships/hyperlink" Target="https://searchengineland.com/cell-phone-triangulation-accuracy-is-all-over-the-map-14790" TargetMode="External"/><Relationship Id="rId93" Type="http://schemas.openxmlformats.org/officeDocument/2006/relationships/hyperlink" Target="https://worldofwork.io/2019/08/the-oskar-coaching-model/"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oi.org/10.1111/j.1475-6773.2006.00566.x" TargetMode="External"/><Relationship Id="rId25" Type="http://schemas.openxmlformats.org/officeDocument/2006/relationships/hyperlink" Target="https://www.college.police.uk/app/national-decision-model/national-decision-model" TargetMode="External"/><Relationship Id="rId33" Type="http://schemas.openxmlformats.org/officeDocument/2006/relationships/hyperlink" Target="https://www.college.police.uk/article/scope-code-ethics-review-published" TargetMode="External"/><Relationship Id="rId38" Type="http://schemas.openxmlformats.org/officeDocument/2006/relationships/hyperlink" Target="https://www.college.police.uk/article/why-code-ethics-has-changed" TargetMode="External"/><Relationship Id="rId46" Type="http://schemas.openxmlformats.org/officeDocument/2006/relationships/hyperlink" Target="https://www.statista.com/topics/3236/social-media-usage-in-the-uk/" TargetMode="External"/><Relationship Id="rId59" Type="http://schemas.openxmlformats.org/officeDocument/2006/relationships/hyperlink" Target="https://www.britannica.com/topic/social-media" TargetMode="External"/><Relationship Id="rId67" Type="http://schemas.openxmlformats.org/officeDocument/2006/relationships/hyperlink" Target="https://www.legislation.gov.uk/ukpga/1998/42/schedule/1/part/I/chapter/5" TargetMode="External"/><Relationship Id="rId20" Type="http://schemas.openxmlformats.org/officeDocument/2006/relationships/hyperlink" Target="https://www.bbc.co.uk/news/world-us-canada-52928304" TargetMode="External"/><Relationship Id="rId41" Type="http://schemas.openxmlformats.org/officeDocument/2006/relationships/hyperlink" Target="https://www.cps.gov.uk/crime-info/cyber-online-crime" TargetMode="External"/><Relationship Id="rId54" Type="http://schemas.openxmlformats.org/officeDocument/2006/relationships/hyperlink" Target="https://alcohol.org/health-effects/inhibitions/" TargetMode="External"/><Relationship Id="rId62" Type="http://schemas.openxmlformats.org/officeDocument/2006/relationships/hyperlink" Target="https://www.gov.uk/government/speeches/establishment-of-the-college-of-policing-update" TargetMode="External"/><Relationship Id="rId70" Type="http://schemas.openxmlformats.org/officeDocument/2006/relationships/hyperlink" Target="https://www.mind.org.uk/information-support/guides-to-support-and-services/crisis-services/" TargetMode="External"/><Relationship Id="rId75" Type="http://schemas.openxmlformats.org/officeDocument/2006/relationships/hyperlink" Target="https://assets.publishing.service.gov.uk/government/uploads/system/uploads/attachment_data/file/118227/report.pdf" TargetMode="External"/><Relationship Id="rId83" Type="http://schemas.openxmlformats.org/officeDocument/2006/relationships/hyperlink" Target="https://cloudnexus.co.uk/understanding-cyber-crime-the-benefits-of-using-a-vpn/" TargetMode="External"/><Relationship Id="rId88" Type="http://schemas.openxmlformats.org/officeDocument/2006/relationships/hyperlink" Target="https://www.business.com/articles/social-media-small-business-importance/" TargetMode="External"/><Relationship Id="rId91" Type="http://schemas.openxmlformats.org/officeDocument/2006/relationships/hyperlink" Target="https://www.betterup.com/blog/what-is-a-leader-and-how-do-you-become-one"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assets.publishing.service.gov.uk/media/65e05420cf7eb1b0e5f57eff/E02740018_Angiolini_Inquiry_HC_530_Accessible.pdf" TargetMode="External"/><Relationship Id="rId23" Type="http://schemas.openxmlformats.org/officeDocument/2006/relationships/hyperlink" Target="https://doi.org/10.1177/17488958211013075" TargetMode="External"/><Relationship Id="rId28" Type="http://schemas.openxmlformats.org/officeDocument/2006/relationships/hyperlink" Target="https://www.college.police.uk/app/major-investigation-and-public-protection/missing-persons/missing-person-investigations" TargetMode="External"/><Relationship Id="rId36" Type="http://schemas.openxmlformats.org/officeDocument/2006/relationships/hyperlink" Target="https://www.college.police.uk/article/policing-vision-2030-published" TargetMode="External"/><Relationship Id="rId49" Type="http://schemas.openxmlformats.org/officeDocument/2006/relationships/hyperlink" Target="https://hbr.org/2020/09/7-strategies-for-better-group-decision-making" TargetMode="External"/><Relationship Id="rId57" Type="http://schemas.openxmlformats.org/officeDocument/2006/relationships/hyperlink" Target="https://www.legislation.gov.uk/ukpga/1998/42/schedule/1" TargetMode="External"/><Relationship Id="rId10" Type="http://schemas.openxmlformats.org/officeDocument/2006/relationships/endnotes" Target="endnotes.xml"/><Relationship Id="rId31" Type="http://schemas.openxmlformats.org/officeDocument/2006/relationships/hyperlink" Target="https://www.college.police.uk/guidance/vulnerability-related-risks/introduction-vulnerability-related-risk" TargetMode="External"/><Relationship Id="rId44" Type="http://schemas.openxmlformats.org/officeDocument/2006/relationships/hyperlink" Target="https://backlinko.com/social-media-users" TargetMode="External"/><Relationship Id="rId52" Type="http://schemas.openxmlformats.org/officeDocument/2006/relationships/hyperlink" Target="https://www.equalityhumanrights.com/human-rights/human-rights-act/article-8-respect-your-private-and-family-life" TargetMode="External"/><Relationship Id="rId60" Type="http://schemas.openxmlformats.org/officeDocument/2006/relationships/hyperlink" Target="https://www.lifehack.org/859348/kinesthetic-learner-characteristics" TargetMode="External"/><Relationship Id="rId65" Type="http://schemas.openxmlformats.org/officeDocument/2006/relationships/hyperlink" Target="https://www.gov.uk/government/publications/lammy-review-final-report" TargetMode="External"/><Relationship Id="rId73" Type="http://schemas.openxmlformats.org/officeDocument/2006/relationships/hyperlink" Target="https://doi.org/10.1177/0952076716671033" TargetMode="External"/><Relationship Id="rId78" Type="http://schemas.openxmlformats.org/officeDocument/2006/relationships/hyperlink" Target="https://www.researchgate.net/publication/344798181_THE_RELATIONSHIP_BETWEEN_LEADERSHIP_AND_ACCOUNTABILITY_A_REVIEW_AND_SYNTHESIS_OF_THE_RESEARCH" TargetMode="External"/><Relationship Id="rId81" Type="http://schemas.openxmlformats.org/officeDocument/2006/relationships/hyperlink" Target="https://doi.org/10.1038/s41562-018-0495-0" TargetMode="External"/><Relationship Id="rId86" Type="http://schemas.openxmlformats.org/officeDocument/2006/relationships/hyperlink" Target="https://online.hbs.edu/blog/post/authoritative-leadership-style" TargetMode="External"/><Relationship Id="rId9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52</Pages>
  <Words>13024</Words>
  <Characters>74240</Characters>
  <Application>Microsoft Office Word</Application>
  <DocSecurity>0</DocSecurity>
  <Lines>618</Lines>
  <Paragraphs>174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87090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Rogers, Katie</cp:lastModifiedBy>
  <cp:revision>2</cp:revision>
  <cp:lastPrinted>2024-04-11T19:10:00Z</cp:lastPrinted>
  <dcterms:created xsi:type="dcterms:W3CDTF">2024-07-01T19:20:00Z</dcterms:created>
  <dcterms:modified xsi:type="dcterms:W3CDTF">2024-07-01T19:20:00Z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2024-03-05T19:58:47Z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593f05d2-1b8d-485b-8a7e-53fc4ff40e35</vt:lpwstr>
  </property>
  <property fmtid="{D5CDD505-2E9C-101B-9397-08002B2CF9AE}" pid="9" name="MSIP_Label_f2acd28b-79a3-4a0f-b0ff-4b75658b1549_ContentBits">
    <vt:lpwstr>0</vt:lpwstr>
  </property>
</Properties>
</file>