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FC1143C" w14:paraId="497D6D40" wp14:textId="11248E49">
      <w:pPr>
        <w:jc w:val="center"/>
        <w:rPr>
          <w:sz w:val="32"/>
          <w:szCs w:val="32"/>
          <w:u w:val="single"/>
        </w:rPr>
      </w:pPr>
    </w:p>
    <w:p xmlns:wp14="http://schemas.microsoft.com/office/word/2010/wordml" w:rsidP="1FC1143C" w14:paraId="1E3D1393" wp14:textId="2407458A">
      <w:pPr>
        <w:jc w:val="center"/>
        <w:rPr>
          <w:sz w:val="40"/>
          <w:szCs w:val="40"/>
          <w:u w:val="single"/>
        </w:rPr>
      </w:pPr>
    </w:p>
    <w:p xmlns:wp14="http://schemas.microsoft.com/office/word/2010/wordml" w:rsidP="1FC1143C" w14:paraId="5E5787A5" wp14:textId="2A305446">
      <w:pPr>
        <w:pStyle w:val="Normal"/>
        <w:jc w:val="center"/>
        <w:rPr>
          <w:sz w:val="40"/>
          <w:szCs w:val="40"/>
        </w:rPr>
      </w:pPr>
      <w:bookmarkStart w:name="_GoBack" w:id="0"/>
      <w:bookmarkEnd w:id="0"/>
      <w:r w:rsidRPr="1FC1143C" w:rsidR="1FC1143C">
        <w:rPr>
          <w:sz w:val="40"/>
          <w:szCs w:val="40"/>
          <w:u w:val="single"/>
        </w:rPr>
        <w:t>Stop and Search Powers</w:t>
      </w:r>
      <w:r w:rsidRPr="1FC1143C" w:rsidR="1FC1143C">
        <w:rPr>
          <w:sz w:val="40"/>
          <w:szCs w:val="40"/>
        </w:rPr>
        <w:t xml:space="preserve"> </w:t>
      </w:r>
    </w:p>
    <w:p w:rsidR="1FC1143C" w:rsidP="1FC1143C" w:rsidRDefault="1FC1143C" w14:paraId="41131B7D" w14:textId="0A82496B">
      <w:pPr>
        <w:pStyle w:val="Normal"/>
        <w:jc w:val="center"/>
        <w:rPr>
          <w:sz w:val="40"/>
          <w:szCs w:val="40"/>
          <w:u w:val="single"/>
        </w:rPr>
      </w:pPr>
    </w:p>
    <w:p w:rsidR="1FC1143C" w:rsidP="1FC1143C" w:rsidRDefault="1FC1143C" w14:paraId="3646A7ED" w14:textId="2EA8C83F">
      <w:pPr>
        <w:pStyle w:val="Normal"/>
        <w:jc w:val="center"/>
        <w:rPr>
          <w:sz w:val="40"/>
          <w:szCs w:val="40"/>
          <w:u w:val="single"/>
        </w:rPr>
      </w:pPr>
      <w:r w:rsidRPr="1FC1143C" w:rsidR="1FC1143C">
        <w:rPr>
          <w:sz w:val="40"/>
          <w:szCs w:val="40"/>
          <w:u w:val="single"/>
        </w:rPr>
        <w:t>Hannah Morgan</w:t>
      </w:r>
    </w:p>
    <w:p w:rsidR="1FC1143C" w:rsidP="1FC1143C" w:rsidRDefault="1FC1143C" w14:paraId="4DB42C64" w14:textId="63E25A84">
      <w:pPr>
        <w:pStyle w:val="Normal"/>
        <w:jc w:val="center"/>
        <w:rPr>
          <w:sz w:val="40"/>
          <w:szCs w:val="40"/>
          <w:u w:val="single"/>
        </w:rPr>
      </w:pPr>
      <w:r w:rsidRPr="1FC1143C" w:rsidR="1FC1143C">
        <w:rPr>
          <w:sz w:val="40"/>
          <w:szCs w:val="40"/>
          <w:u w:val="single"/>
        </w:rPr>
        <w:t>BMPS5002</w:t>
      </w:r>
    </w:p>
    <w:p w:rsidR="1FC1143C" w:rsidP="1FC1143C" w:rsidRDefault="1FC1143C" w14:paraId="71FC3BD1" w14:textId="23D2F271">
      <w:pPr>
        <w:pStyle w:val="Normal"/>
        <w:jc w:val="center"/>
        <w:rPr>
          <w:sz w:val="32"/>
          <w:szCs w:val="32"/>
          <w:u w:val="single"/>
        </w:rPr>
      </w:pPr>
    </w:p>
    <w:p w:rsidR="1FC1143C" w:rsidP="1FC1143C" w:rsidRDefault="1FC1143C" w14:paraId="5C9A10B6" w14:textId="17D04172">
      <w:pPr>
        <w:pStyle w:val="Normal"/>
        <w:jc w:val="center"/>
        <w:rPr>
          <w:sz w:val="32"/>
          <w:szCs w:val="32"/>
          <w:u w:val="single"/>
        </w:rPr>
      </w:pPr>
    </w:p>
    <w:p w:rsidR="1FC1143C" w:rsidP="1FC1143C" w:rsidRDefault="1FC1143C" w14:paraId="081EB330" w14:textId="3267E7E2">
      <w:pPr>
        <w:pStyle w:val="Normal"/>
        <w:jc w:val="center"/>
        <w:rPr>
          <w:sz w:val="32"/>
          <w:szCs w:val="32"/>
          <w:u w:val="single"/>
        </w:rPr>
      </w:pPr>
    </w:p>
    <w:p w:rsidR="1FC1143C" w:rsidP="1FC1143C" w:rsidRDefault="1FC1143C" w14:paraId="0B3A3172" w14:textId="30F6B9AD">
      <w:pPr>
        <w:pStyle w:val="Normal"/>
        <w:jc w:val="center"/>
        <w:rPr>
          <w:sz w:val="32"/>
          <w:szCs w:val="32"/>
          <w:u w:val="single"/>
        </w:rPr>
      </w:pPr>
    </w:p>
    <w:p w:rsidR="1FC1143C" w:rsidP="1FC1143C" w:rsidRDefault="1FC1143C" w14:paraId="3032C721" w14:textId="0FF80518">
      <w:pPr>
        <w:pStyle w:val="Normal"/>
        <w:jc w:val="center"/>
        <w:rPr>
          <w:sz w:val="32"/>
          <w:szCs w:val="32"/>
          <w:u w:val="single"/>
        </w:rPr>
      </w:pPr>
    </w:p>
    <w:p w:rsidR="1FC1143C" w:rsidP="1FC1143C" w:rsidRDefault="1FC1143C" w14:paraId="4B9BFBCC" w14:textId="1C4E2559">
      <w:pPr>
        <w:pStyle w:val="Normal"/>
        <w:jc w:val="center"/>
        <w:rPr>
          <w:sz w:val="32"/>
          <w:szCs w:val="32"/>
          <w:u w:val="single"/>
        </w:rPr>
      </w:pPr>
    </w:p>
    <w:p w:rsidR="1FC1143C" w:rsidP="1FC1143C" w:rsidRDefault="1FC1143C" w14:paraId="2C04DFE1" w14:textId="6A52AA37">
      <w:pPr>
        <w:pStyle w:val="Normal"/>
        <w:jc w:val="center"/>
        <w:rPr>
          <w:sz w:val="32"/>
          <w:szCs w:val="32"/>
          <w:u w:val="single"/>
        </w:rPr>
      </w:pPr>
    </w:p>
    <w:p w:rsidR="1FC1143C" w:rsidP="1FC1143C" w:rsidRDefault="1FC1143C" w14:paraId="2E3CC478" w14:textId="1D3E91C7">
      <w:pPr>
        <w:pStyle w:val="Normal"/>
        <w:jc w:val="center"/>
        <w:rPr>
          <w:sz w:val="32"/>
          <w:szCs w:val="32"/>
          <w:u w:val="single"/>
        </w:rPr>
      </w:pPr>
    </w:p>
    <w:p w:rsidR="1FC1143C" w:rsidP="1FC1143C" w:rsidRDefault="1FC1143C" w14:paraId="3F7D806B" w14:textId="4D35A78D">
      <w:pPr>
        <w:pStyle w:val="Normal"/>
        <w:jc w:val="center"/>
        <w:rPr>
          <w:sz w:val="32"/>
          <w:szCs w:val="32"/>
          <w:u w:val="single"/>
        </w:rPr>
      </w:pPr>
    </w:p>
    <w:p w:rsidR="1FC1143C" w:rsidP="1FC1143C" w:rsidRDefault="1FC1143C" w14:paraId="49DFB9E8" w14:textId="68F8632B">
      <w:pPr>
        <w:pStyle w:val="Normal"/>
        <w:jc w:val="center"/>
        <w:rPr>
          <w:sz w:val="32"/>
          <w:szCs w:val="32"/>
          <w:u w:val="single"/>
        </w:rPr>
      </w:pPr>
    </w:p>
    <w:p w:rsidR="1FC1143C" w:rsidP="1FC1143C" w:rsidRDefault="1FC1143C" w14:paraId="289F35F2" w14:textId="15F9A86E">
      <w:pPr>
        <w:pStyle w:val="Normal"/>
        <w:jc w:val="center"/>
        <w:rPr>
          <w:sz w:val="32"/>
          <w:szCs w:val="32"/>
          <w:u w:val="single"/>
        </w:rPr>
      </w:pPr>
    </w:p>
    <w:p w:rsidR="1FC1143C" w:rsidP="1FC1143C" w:rsidRDefault="1FC1143C" w14:paraId="063DA0E7" w14:textId="0A09B729">
      <w:pPr>
        <w:pStyle w:val="Normal"/>
        <w:jc w:val="center"/>
        <w:rPr>
          <w:sz w:val="32"/>
          <w:szCs w:val="32"/>
          <w:u w:val="single"/>
        </w:rPr>
      </w:pPr>
    </w:p>
    <w:p w:rsidR="1FC1143C" w:rsidP="1FC1143C" w:rsidRDefault="1FC1143C" w14:paraId="070D4E23" w14:textId="64E84FF6">
      <w:pPr>
        <w:pStyle w:val="Normal"/>
        <w:jc w:val="center"/>
        <w:rPr>
          <w:sz w:val="32"/>
          <w:szCs w:val="32"/>
          <w:u w:val="single"/>
        </w:rPr>
      </w:pPr>
    </w:p>
    <w:p w:rsidR="1FC1143C" w:rsidP="1FC1143C" w:rsidRDefault="1FC1143C" w14:paraId="6A259760" w14:textId="2628723D">
      <w:pPr>
        <w:pStyle w:val="Normal"/>
        <w:jc w:val="center"/>
        <w:rPr>
          <w:sz w:val="32"/>
          <w:szCs w:val="32"/>
          <w:u w:val="single"/>
        </w:rPr>
      </w:pPr>
    </w:p>
    <w:p w:rsidR="1FC1143C" w:rsidP="1FC1143C" w:rsidRDefault="1FC1143C" w14:paraId="10C0AC0C" w14:textId="548992BE">
      <w:pPr>
        <w:pStyle w:val="Normal"/>
        <w:jc w:val="center"/>
        <w:rPr>
          <w:sz w:val="32"/>
          <w:szCs w:val="32"/>
          <w:u w:val="single"/>
        </w:rPr>
      </w:pPr>
    </w:p>
    <w:p w:rsidR="1FC1143C" w:rsidP="1FC1143C" w:rsidRDefault="1FC1143C" w14:paraId="6DF3F4A4" w14:textId="0567F26C">
      <w:pPr>
        <w:pStyle w:val="Normal"/>
        <w:spacing w:line="480" w:lineRule="auto"/>
        <w:jc w:val="center"/>
        <w:rPr>
          <w:sz w:val="32"/>
          <w:szCs w:val="32"/>
          <w:u w:val="single"/>
        </w:rPr>
      </w:pPr>
    </w:p>
    <w:p w:rsidR="1FC1143C" w:rsidP="1FC1143C" w:rsidRDefault="1FC1143C" w14:paraId="3A3E0DDA" w14:textId="1D787A48">
      <w:pPr>
        <w:pStyle w:val="Normal"/>
        <w:spacing w:line="480" w:lineRule="auto"/>
        <w:jc w:val="left"/>
        <w:rPr>
          <w:sz w:val="24"/>
          <w:szCs w:val="24"/>
          <w:u w:val="none"/>
        </w:rPr>
      </w:pPr>
      <w:r w:rsidRPr="1FC1143C" w:rsidR="1FC1143C">
        <w:rPr>
          <w:sz w:val="24"/>
          <w:szCs w:val="24"/>
          <w:u w:val="none"/>
        </w:rPr>
        <w:t>Stop and search powers are police interventions enforced by officers upon the public with the aim of keeping our community safe. If a police officer has justifiable suspicion that you are carrying items such as illegal weapons, drugs or stolen goods, then they are allowed to carry out a stop and search. There are three different types of stop and search powers that can be conducted by an officer. These are that police officers must have reasonable grounds in order to proceed with a search, if a police officer does not have reasonable grounds to search an individual then they must have approval from a senior officer before carrying out a search, and a police officer has the power to stop and search an individual if they believe they are linked with terrorism or terrorism acts. Between the years of 2019 and 2020, there is an estimated number of 577,000 stop and searches that were conducted. This figure is 52% higher from the years between 2018 and 2019 (Brown, 2021). When a police officer stops you, they must either be in their uniform or present you with their warrant card in order to continue the stop and search. If you do not choose to answer the officer's questions and there is no other reasoning to suspect you, the officer cannot use this to arrest you or proceed the search (Home Office, no date given). Before the police and criminal evidence act came into law, there was a law called the sus law. In 1824 the sus law gave police officers the ability to make an arrest upon an individual if they had suspicion that that person was disobeying the law. However, this law was later repealed in 1981 due to the continuous negativity that surrounded the law and how the police were abusing the use of it. An example of this is the sus law being overused in the race riots and members of the BAME, black, Asian and minority ethnic, community (Maggs, 2019).</w:t>
      </w:r>
    </w:p>
    <w:p w:rsidR="1FC1143C" w:rsidP="1FC1143C" w:rsidRDefault="1FC1143C" w14:paraId="18269D6B" w14:textId="20BFBD20">
      <w:pPr>
        <w:pStyle w:val="Normal"/>
        <w:spacing w:line="480" w:lineRule="auto"/>
        <w:jc w:val="left"/>
        <w:rPr>
          <w:sz w:val="24"/>
          <w:szCs w:val="24"/>
          <w:u w:val="none"/>
        </w:rPr>
      </w:pPr>
      <w:r w:rsidRPr="1FC1143C" w:rsidR="1FC1143C">
        <w:rPr>
          <w:sz w:val="24"/>
          <w:szCs w:val="24"/>
          <w:u w:val="none"/>
        </w:rPr>
        <w:t>The police and criminal evidence act 1984 was released with the purpose of enforcing fairness and stabilise the freedom that the public are intitled too and the powers that police officer's hold. The codes of practice that this act include are arrest, stop and search, detention, identification and investigation. This act allows a proper framework for our police officers to work with, leading to avoiding conflict with the public and working in the public's best intentions (Homer Office, 2013). It is important that our police force work with the community and not against them, creating trust with members of the public will not only benefit them but it will also benefit the force. Cooperation allows officers to carry out their work efficiently and effectively without any conflict arising. An incident that made a large population of the UK loose trust in our police force was the murder of Sarah Everard. On Wednesday 3</w:t>
      </w:r>
      <w:r w:rsidRPr="1FC1143C" w:rsidR="1FC1143C">
        <w:rPr>
          <w:sz w:val="24"/>
          <w:szCs w:val="24"/>
          <w:u w:val="none"/>
          <w:vertAlign w:val="superscript"/>
        </w:rPr>
        <w:t>rd</w:t>
      </w:r>
      <w:r w:rsidRPr="1FC1143C" w:rsidR="1FC1143C">
        <w:rPr>
          <w:sz w:val="24"/>
          <w:szCs w:val="24"/>
          <w:u w:val="none"/>
        </w:rPr>
        <w:t xml:space="preserve"> March 2021 after leaving a friend's house, Sarah Everard did not return home and was reported as missing. Just four days later, a male named Wayne Couzens was arrested in connection with the disappearance of Sarah and was later found guilty. Wayne was a serving officer for the Metropolitan police force who wrongly used his powers to make a false arrest against Sarah, claiming he was arresting her for breaching coronavirus restrictions and proceeded to take her into his vehicle. Wayne was not in uniform (Ng et al, 2021). This tragic incident caused outrage upon the public, it also left many women and younger girls questioning can they trust the police. This resulted in a divide between the police force and the public, bringing to light the issue of women not feeling safe in their community and not even being able to trust the police (O’Conner et al, 2021). In order to promote a functioning society, police need to pull together a clear understanding with the public of how stop and searches should be carried out and what members of the public are intitled to. </w:t>
      </w:r>
    </w:p>
    <w:p w:rsidR="1FC1143C" w:rsidP="1FC1143C" w:rsidRDefault="1FC1143C" w14:paraId="7EF373EB" w14:textId="3C996594">
      <w:pPr>
        <w:pStyle w:val="Normal"/>
        <w:spacing w:line="480" w:lineRule="auto"/>
        <w:jc w:val="left"/>
        <w:rPr>
          <w:sz w:val="24"/>
          <w:szCs w:val="24"/>
          <w:u w:val="none"/>
        </w:rPr>
      </w:pPr>
      <w:r w:rsidRPr="1FC1143C" w:rsidR="1FC1143C">
        <w:rPr>
          <w:sz w:val="24"/>
          <w:szCs w:val="24"/>
          <w:u w:val="none"/>
        </w:rPr>
        <w:t>This leaves the question what many people are asking, are the police using their powers to stop and search fairly? Not only do many women fear and have little trust in male officers, but also black, Asian and minority ethnics or BAME members of society. Some of those who are of a different race or ethnicity claimed to have had bad experiences with police, whether that be through stop and search or feeling they had been singled out due to their race. A public survey was created by the HMIC asking the public if they felt safe when police officers were carrying out stop and searches in their area. In response to this, 55% of the public said that they felt safer knowing that police were using their stop and search powers in the area, compared to 13% of people who did not agree that they felt safer. It was also noted that a quarter of those who responded to the survey claimed that they felt stop and search powers were being used too often, 42% of black and minority ethnic backgrounds gave this opinion during the survey along with 31% of non-British which respondents. Amongst those who claimed that the police were using their stop and search powers too often, a third of them were black, Asian and minority ethnic respondents. They believed that there was unlawful discrimination by the police through the power that they hold (HMIC, 2013). These opinions have a hard effect on the relationship between our police force and members of our community, again the public begin to lose trust in the police if they think our force discriminates or stereotypes certain individuals. This can lead to conflict with individuals against the police, making it difficult for officers to carry out their work effectively. Code A of the police and criminal evidence act 1984 includes the purposes of stop and search powers, mentioning that it allows police officers to have suspicion over an individual without making an arrest. This means that stop and search is an alternative to an arrest, so should be treated differently to prevent individuals thinking they are being detained (HMICFRS, 2021). This is important as it allows more cooperation from the public.</w:t>
      </w:r>
    </w:p>
    <w:p w:rsidR="1FC1143C" w:rsidP="1FC1143C" w:rsidRDefault="1FC1143C" w14:paraId="46B4A6F4" w14:textId="146152BC">
      <w:pPr>
        <w:pStyle w:val="Normal"/>
        <w:spacing w:line="480" w:lineRule="auto"/>
        <w:jc w:val="left"/>
        <w:rPr>
          <w:sz w:val="24"/>
          <w:szCs w:val="24"/>
          <w:u w:val="none"/>
        </w:rPr>
      </w:pPr>
      <w:r w:rsidRPr="1FC1143C" w:rsidR="1FC1143C">
        <w:rPr>
          <w:sz w:val="24"/>
          <w:szCs w:val="24"/>
          <w:u w:val="none"/>
        </w:rPr>
        <w:t xml:space="preserve">It is clear to see that police need to do more to ensure that they have an effective role in a functioning society by building trustworthy and genuine trust and relationships with their community. The modern day ‘cop culture’ needs to be tackled and promoted </w:t>
      </w:r>
      <w:proofErr w:type="gramStart"/>
      <w:r w:rsidRPr="1FC1143C" w:rsidR="1FC1143C">
        <w:rPr>
          <w:sz w:val="24"/>
          <w:szCs w:val="24"/>
          <w:u w:val="none"/>
        </w:rPr>
        <w:t>that police</w:t>
      </w:r>
      <w:proofErr w:type="gramEnd"/>
      <w:r w:rsidRPr="1FC1143C" w:rsidR="1FC1143C">
        <w:rPr>
          <w:sz w:val="24"/>
          <w:szCs w:val="24"/>
          <w:u w:val="none"/>
        </w:rPr>
        <w:t xml:space="preserve"> are here to help us and do all they can to advocate a positive society where everyone feels understood and safe. </w:t>
      </w:r>
    </w:p>
    <w:p w:rsidR="1FC1143C" w:rsidP="1FC1143C" w:rsidRDefault="1FC1143C" w14:paraId="1F7D4D99" w14:textId="747FA711">
      <w:pPr>
        <w:pStyle w:val="Normal"/>
        <w:jc w:val="left"/>
        <w:rPr>
          <w:sz w:val="24"/>
          <w:szCs w:val="24"/>
          <w:u w:val="none"/>
        </w:rPr>
      </w:pPr>
    </w:p>
    <w:p w:rsidR="1FC1143C" w:rsidP="1FC1143C" w:rsidRDefault="1FC1143C" w14:paraId="1E4804E4" w14:textId="1C98BE45">
      <w:pPr>
        <w:pStyle w:val="Normal"/>
        <w:jc w:val="left"/>
        <w:rPr>
          <w:sz w:val="24"/>
          <w:szCs w:val="24"/>
          <w:u w:val="none"/>
        </w:rPr>
      </w:pPr>
    </w:p>
    <w:p w:rsidR="1FC1143C" w:rsidP="1FC1143C" w:rsidRDefault="1FC1143C" w14:paraId="50DEB3F5" w14:textId="33E45FC3">
      <w:pPr>
        <w:pStyle w:val="Normal"/>
        <w:jc w:val="left"/>
        <w:rPr>
          <w:sz w:val="24"/>
          <w:szCs w:val="24"/>
          <w:u w:val="none"/>
        </w:rPr>
      </w:pPr>
    </w:p>
    <w:p w:rsidR="1FC1143C" w:rsidP="1FC1143C" w:rsidRDefault="1FC1143C" w14:paraId="41CB9FAD" w14:textId="31ACA7B2">
      <w:pPr>
        <w:pStyle w:val="Normal"/>
        <w:jc w:val="left"/>
        <w:rPr>
          <w:sz w:val="24"/>
          <w:szCs w:val="24"/>
          <w:u w:val="none"/>
        </w:rPr>
      </w:pPr>
    </w:p>
    <w:p w:rsidR="1FC1143C" w:rsidP="1FC1143C" w:rsidRDefault="1FC1143C" w14:paraId="32900D09" w14:textId="61B003CD">
      <w:pPr>
        <w:pStyle w:val="Normal"/>
        <w:jc w:val="left"/>
        <w:rPr>
          <w:sz w:val="24"/>
          <w:szCs w:val="24"/>
          <w:u w:val="none"/>
        </w:rPr>
      </w:pPr>
    </w:p>
    <w:p w:rsidR="1FC1143C" w:rsidP="1FC1143C" w:rsidRDefault="1FC1143C" w14:paraId="42996C4C" w14:textId="55DC0E57">
      <w:pPr>
        <w:pStyle w:val="Normal"/>
        <w:jc w:val="left"/>
        <w:rPr>
          <w:sz w:val="24"/>
          <w:szCs w:val="24"/>
          <w:u w:val="none"/>
        </w:rPr>
      </w:pPr>
    </w:p>
    <w:p w:rsidR="1FC1143C" w:rsidP="1FC1143C" w:rsidRDefault="1FC1143C" w14:paraId="3340BA91" w14:textId="2C3A2527">
      <w:pPr>
        <w:pStyle w:val="Normal"/>
        <w:jc w:val="left"/>
        <w:rPr>
          <w:sz w:val="24"/>
          <w:szCs w:val="24"/>
          <w:u w:val="none"/>
        </w:rPr>
      </w:pPr>
    </w:p>
    <w:p w:rsidR="1FC1143C" w:rsidP="1FC1143C" w:rsidRDefault="1FC1143C" w14:paraId="471B238E" w14:textId="710BBD49">
      <w:pPr>
        <w:pStyle w:val="Normal"/>
        <w:jc w:val="left"/>
        <w:rPr>
          <w:sz w:val="24"/>
          <w:szCs w:val="24"/>
          <w:u w:val="none"/>
        </w:rPr>
      </w:pPr>
    </w:p>
    <w:p w:rsidR="1FC1143C" w:rsidP="1FC1143C" w:rsidRDefault="1FC1143C" w14:paraId="5CAD4E19" w14:textId="399CF32C">
      <w:pPr>
        <w:pStyle w:val="Normal"/>
        <w:jc w:val="left"/>
        <w:rPr>
          <w:sz w:val="24"/>
          <w:szCs w:val="24"/>
          <w:u w:val="none"/>
        </w:rPr>
      </w:pPr>
    </w:p>
    <w:p w:rsidR="1FC1143C" w:rsidP="1FC1143C" w:rsidRDefault="1FC1143C" w14:paraId="211970B2" w14:textId="6F830448">
      <w:pPr>
        <w:pStyle w:val="Normal"/>
        <w:jc w:val="left"/>
        <w:rPr>
          <w:sz w:val="24"/>
          <w:szCs w:val="24"/>
          <w:u w:val="none"/>
        </w:rPr>
      </w:pPr>
    </w:p>
    <w:p w:rsidR="1FC1143C" w:rsidP="1FC1143C" w:rsidRDefault="1FC1143C" w14:paraId="04A3F044" w14:textId="048DA752">
      <w:pPr>
        <w:pStyle w:val="Normal"/>
        <w:jc w:val="left"/>
        <w:rPr>
          <w:sz w:val="24"/>
          <w:szCs w:val="24"/>
          <w:u w:val="none"/>
        </w:rPr>
      </w:pPr>
    </w:p>
    <w:p w:rsidR="1FC1143C" w:rsidP="1FC1143C" w:rsidRDefault="1FC1143C" w14:paraId="5709BCA8" w14:textId="37E2FB79">
      <w:pPr>
        <w:pStyle w:val="Normal"/>
        <w:jc w:val="left"/>
        <w:rPr>
          <w:sz w:val="24"/>
          <w:szCs w:val="24"/>
          <w:u w:val="none"/>
        </w:rPr>
      </w:pPr>
    </w:p>
    <w:p w:rsidR="1FC1143C" w:rsidP="1FC1143C" w:rsidRDefault="1FC1143C" w14:paraId="4F75CBBB" w14:textId="45376EEC">
      <w:pPr>
        <w:pStyle w:val="Normal"/>
        <w:jc w:val="left"/>
        <w:rPr>
          <w:sz w:val="24"/>
          <w:szCs w:val="24"/>
          <w:u w:val="none"/>
        </w:rPr>
      </w:pPr>
    </w:p>
    <w:p w:rsidR="1FC1143C" w:rsidP="1FC1143C" w:rsidRDefault="1FC1143C" w14:paraId="2214569C" w14:textId="7016D47B">
      <w:pPr>
        <w:pStyle w:val="Normal"/>
        <w:jc w:val="left"/>
        <w:rPr>
          <w:sz w:val="24"/>
          <w:szCs w:val="24"/>
          <w:u w:val="none"/>
        </w:rPr>
      </w:pPr>
    </w:p>
    <w:p w:rsidR="1FC1143C" w:rsidP="1FC1143C" w:rsidRDefault="1FC1143C" w14:paraId="7588CB86" w14:textId="08511285">
      <w:pPr>
        <w:pStyle w:val="Normal"/>
        <w:jc w:val="left"/>
        <w:rPr>
          <w:sz w:val="24"/>
          <w:szCs w:val="24"/>
          <w:u w:val="single"/>
        </w:rPr>
      </w:pPr>
      <w:r w:rsidRPr="1FC1143C" w:rsidR="1FC1143C">
        <w:rPr>
          <w:sz w:val="24"/>
          <w:szCs w:val="24"/>
          <w:u w:val="single"/>
        </w:rPr>
        <w:t>References</w:t>
      </w:r>
      <w:r w:rsidRPr="1FC1143C" w:rsidR="1FC1143C">
        <w:rPr>
          <w:sz w:val="24"/>
          <w:szCs w:val="24"/>
          <w:u w:val="none"/>
        </w:rPr>
        <w:t xml:space="preserve"> </w:t>
      </w:r>
    </w:p>
    <w:p w:rsidR="1FC1143C" w:rsidP="1FC1143C" w:rsidRDefault="1FC1143C" w14:paraId="32298A93" w14:textId="0E4ADE18">
      <w:pPr>
        <w:pStyle w:val="ListParagraph"/>
        <w:numPr>
          <w:ilvl w:val="0"/>
          <w:numId w:val="1"/>
        </w:numPr>
        <w:jc w:val="left"/>
        <w:rPr>
          <w:rFonts w:ascii="Calibri" w:hAnsi="Calibri" w:eastAsia="Calibri" w:cs="Calibri" w:asciiTheme="minorAscii" w:hAnsiTheme="minorAscii" w:eastAsiaTheme="minorAscii" w:cstheme="minorAscii"/>
          <w:sz w:val="24"/>
          <w:szCs w:val="24"/>
          <w:u w:val="none"/>
        </w:rPr>
      </w:pPr>
      <w:r w:rsidRPr="1FC1143C" w:rsidR="1FC1143C">
        <w:rPr>
          <w:sz w:val="24"/>
          <w:szCs w:val="24"/>
          <w:u w:val="none"/>
        </w:rPr>
        <w:t xml:space="preserve">Brown, J (2021). </w:t>
      </w:r>
      <w:r w:rsidRPr="1FC1143C" w:rsidR="1FC1143C">
        <w:rPr>
          <w:i w:val="1"/>
          <w:iCs w:val="1"/>
          <w:sz w:val="24"/>
          <w:szCs w:val="24"/>
          <w:u w:val="none"/>
        </w:rPr>
        <w:t xml:space="preserve">Police Powers: stop and search. </w:t>
      </w:r>
      <w:r w:rsidRPr="1FC1143C" w:rsidR="1FC1143C">
        <w:rPr>
          <w:i w:val="0"/>
          <w:iCs w:val="0"/>
          <w:sz w:val="24"/>
          <w:szCs w:val="24"/>
          <w:u w:val="none"/>
        </w:rPr>
        <w:t xml:space="preserve">Available at - </w:t>
      </w:r>
      <w:hyperlink w:anchor=":~:text=The%20police%20have%20a%20variety,suspicions%20without%20making%20an%20arrest" r:id="R2bad34accd604464">
        <w:r w:rsidRPr="1FC1143C" w:rsidR="1FC1143C">
          <w:rPr>
            <w:rStyle w:val="Hyperlink"/>
            <w:i w:val="0"/>
            <w:iCs w:val="0"/>
            <w:sz w:val="24"/>
            <w:szCs w:val="24"/>
          </w:rPr>
          <w:t>https://commonslibrary.parliament.uk/research-briefings/sn03878/#:~:text=The%20police%20have%20a%20variety,suspicions%20without%20making%20an%20arrest</w:t>
        </w:r>
      </w:hyperlink>
      <w:r w:rsidRPr="1FC1143C" w:rsidR="1FC1143C">
        <w:rPr>
          <w:i w:val="0"/>
          <w:iCs w:val="0"/>
          <w:sz w:val="24"/>
          <w:szCs w:val="24"/>
          <w:u w:val="none"/>
        </w:rPr>
        <w:t xml:space="preserve">. (Accessed on 23/04/2022). </w:t>
      </w:r>
    </w:p>
    <w:p w:rsidR="1FC1143C" w:rsidP="1FC1143C" w:rsidRDefault="1FC1143C" w14:paraId="1F5128B3" w14:textId="3673BD47">
      <w:pPr>
        <w:pStyle w:val="ListParagraph"/>
        <w:numPr>
          <w:ilvl w:val="0"/>
          <w:numId w:val="1"/>
        </w:numPr>
        <w:jc w:val="left"/>
        <w:rPr>
          <w:rFonts w:ascii="Calibri" w:hAnsi="Calibri" w:eastAsia="Calibri" w:cs="Calibri" w:asciiTheme="minorAscii" w:hAnsiTheme="minorAscii" w:eastAsiaTheme="minorAscii" w:cstheme="minorAscii"/>
          <w:i w:val="0"/>
          <w:iCs w:val="0"/>
          <w:sz w:val="24"/>
          <w:szCs w:val="24"/>
          <w:u w:val="none"/>
        </w:rPr>
      </w:pPr>
      <w:r w:rsidRPr="1FC1143C" w:rsidR="1FC1143C">
        <w:rPr>
          <w:i w:val="0"/>
          <w:iCs w:val="0"/>
          <w:sz w:val="24"/>
          <w:szCs w:val="24"/>
          <w:u w:val="none"/>
        </w:rPr>
        <w:t xml:space="preserve">Home Office (2013). </w:t>
      </w:r>
      <w:r w:rsidRPr="1FC1143C" w:rsidR="1FC1143C">
        <w:rPr>
          <w:i w:val="1"/>
          <w:iCs w:val="1"/>
          <w:sz w:val="24"/>
          <w:szCs w:val="24"/>
          <w:u w:val="none"/>
        </w:rPr>
        <w:t xml:space="preserve">Police and Criminal Evidence Act 1984 (PACE) codes of practice. Available at - </w:t>
      </w:r>
      <w:hyperlink r:id="Rb7a1adbdffe24fc2">
        <w:r w:rsidRPr="1FC1143C" w:rsidR="1FC1143C">
          <w:rPr>
            <w:rStyle w:val="Hyperlink"/>
            <w:i w:val="1"/>
            <w:iCs w:val="1"/>
            <w:sz w:val="24"/>
            <w:szCs w:val="24"/>
          </w:rPr>
          <w:t>https://www.gov.uk/guidance/police-and-criminal-evidence-act-1984-pace-codes-of-practice</w:t>
        </w:r>
      </w:hyperlink>
      <w:r w:rsidRPr="1FC1143C" w:rsidR="1FC1143C">
        <w:rPr>
          <w:i w:val="1"/>
          <w:iCs w:val="1"/>
          <w:sz w:val="24"/>
          <w:szCs w:val="24"/>
          <w:u w:val="none"/>
        </w:rPr>
        <w:t xml:space="preserve"> (Accessed on 23/04/2022).</w:t>
      </w:r>
    </w:p>
    <w:p w:rsidR="1FC1143C" w:rsidP="1FC1143C" w:rsidRDefault="1FC1143C" w14:paraId="316B2E3A" w14:textId="5310935F">
      <w:pPr>
        <w:pStyle w:val="ListParagraph"/>
        <w:numPr>
          <w:ilvl w:val="0"/>
          <w:numId w:val="1"/>
        </w:numPr>
        <w:jc w:val="left"/>
        <w:rPr>
          <w:rFonts w:ascii="Calibri" w:hAnsi="Calibri" w:eastAsia="Calibri" w:cs="Calibri" w:asciiTheme="minorAscii" w:hAnsiTheme="minorAscii" w:eastAsiaTheme="minorAscii" w:cstheme="minorAscii"/>
          <w:i w:val="0"/>
          <w:iCs w:val="0"/>
          <w:sz w:val="24"/>
          <w:szCs w:val="24"/>
          <w:u w:val="none"/>
        </w:rPr>
      </w:pPr>
      <w:r w:rsidRPr="1FC1143C" w:rsidR="1FC1143C">
        <w:rPr>
          <w:i w:val="0"/>
          <w:iCs w:val="0"/>
          <w:sz w:val="24"/>
          <w:szCs w:val="24"/>
          <w:u w:val="none"/>
        </w:rPr>
        <w:t xml:space="preserve">Home Office (No date given). </w:t>
      </w:r>
      <w:r w:rsidRPr="1FC1143C" w:rsidR="1FC1143C">
        <w:rPr>
          <w:i w:val="1"/>
          <w:iCs w:val="1"/>
          <w:sz w:val="24"/>
          <w:szCs w:val="24"/>
          <w:u w:val="none"/>
        </w:rPr>
        <w:t xml:space="preserve">Police powers to stop and search: your rights. </w:t>
      </w:r>
      <w:r w:rsidRPr="1FC1143C" w:rsidR="1FC1143C">
        <w:rPr>
          <w:i w:val="0"/>
          <w:iCs w:val="0"/>
          <w:sz w:val="24"/>
          <w:szCs w:val="24"/>
          <w:u w:val="none"/>
        </w:rPr>
        <w:t xml:space="preserve">Available at - </w:t>
      </w:r>
      <w:hyperlink r:id="Ra28b7d7e5afa45f8">
        <w:r w:rsidRPr="1FC1143C" w:rsidR="1FC1143C">
          <w:rPr>
            <w:rStyle w:val="Hyperlink"/>
            <w:i w:val="0"/>
            <w:iCs w:val="0"/>
            <w:sz w:val="24"/>
            <w:szCs w:val="24"/>
          </w:rPr>
          <w:t>https://www.gov.uk/police-powers-to-stop-and-search-your-rights</w:t>
        </w:r>
      </w:hyperlink>
      <w:r w:rsidRPr="1FC1143C" w:rsidR="1FC1143C">
        <w:rPr>
          <w:i w:val="0"/>
          <w:iCs w:val="0"/>
          <w:sz w:val="24"/>
          <w:szCs w:val="24"/>
          <w:u w:val="none"/>
        </w:rPr>
        <w:t xml:space="preserve"> </w:t>
      </w:r>
    </w:p>
    <w:p w:rsidR="1FC1143C" w:rsidP="1FC1143C" w:rsidRDefault="1FC1143C" w14:paraId="6CB947BB" w14:textId="07B246C5">
      <w:pPr>
        <w:pStyle w:val="ListParagraph"/>
        <w:numPr>
          <w:ilvl w:val="0"/>
          <w:numId w:val="1"/>
        </w:numPr>
        <w:jc w:val="left"/>
        <w:rPr>
          <w:rFonts w:ascii="Calibri" w:hAnsi="Calibri" w:eastAsia="Calibri" w:cs="Calibri" w:asciiTheme="minorAscii" w:hAnsiTheme="minorAscii" w:eastAsiaTheme="minorAscii" w:cstheme="minorAscii"/>
          <w:i w:val="0"/>
          <w:iCs w:val="0"/>
          <w:sz w:val="24"/>
          <w:szCs w:val="24"/>
          <w:u w:val="none"/>
        </w:rPr>
      </w:pPr>
      <w:r w:rsidRPr="1FC1143C" w:rsidR="1FC1143C">
        <w:rPr>
          <w:i w:val="0"/>
          <w:iCs w:val="0"/>
          <w:sz w:val="24"/>
          <w:szCs w:val="24"/>
          <w:u w:val="none"/>
        </w:rPr>
        <w:t xml:space="preserve">HMIC (2013). </w:t>
      </w:r>
      <w:r w:rsidRPr="1FC1143C" w:rsidR="1FC1143C">
        <w:rPr>
          <w:i w:val="1"/>
          <w:iCs w:val="1"/>
          <w:sz w:val="24"/>
          <w:szCs w:val="24"/>
          <w:u w:val="none"/>
        </w:rPr>
        <w:t xml:space="preserve">Stop and search powers are the police using them effectively and fairly. </w:t>
      </w:r>
      <w:r w:rsidRPr="1FC1143C" w:rsidR="1FC1143C">
        <w:rPr>
          <w:i w:val="0"/>
          <w:iCs w:val="0"/>
          <w:sz w:val="24"/>
          <w:szCs w:val="24"/>
          <w:u w:val="none"/>
        </w:rPr>
        <w:t xml:space="preserve">Available at - </w:t>
      </w:r>
      <w:hyperlink r:id="Ra9146bb2f0ae4803">
        <w:r w:rsidRPr="1FC1143C" w:rsidR="1FC1143C">
          <w:rPr>
            <w:rStyle w:val="Hyperlink"/>
            <w:i w:val="0"/>
            <w:iCs w:val="0"/>
            <w:sz w:val="24"/>
            <w:szCs w:val="24"/>
          </w:rPr>
          <w:t>https://moodle.uwtsd.ac.uk/pluginfile.php/352769/mod_resource/content/1/stop-and-search-powers-20130709.pdf</w:t>
        </w:r>
      </w:hyperlink>
      <w:r w:rsidRPr="1FC1143C" w:rsidR="1FC1143C">
        <w:rPr>
          <w:i w:val="0"/>
          <w:iCs w:val="0"/>
          <w:sz w:val="24"/>
          <w:szCs w:val="24"/>
          <w:u w:val="none"/>
        </w:rPr>
        <w:t xml:space="preserve"> (Accessed on 24/04/2022).</w:t>
      </w:r>
    </w:p>
    <w:p w:rsidR="1FC1143C" w:rsidP="1FC1143C" w:rsidRDefault="1FC1143C" w14:paraId="5C5AC166" w14:textId="26EA8111">
      <w:pPr>
        <w:pStyle w:val="ListParagraph"/>
        <w:numPr>
          <w:ilvl w:val="0"/>
          <w:numId w:val="1"/>
        </w:numPr>
        <w:jc w:val="left"/>
        <w:rPr>
          <w:rFonts w:ascii="Calibri" w:hAnsi="Calibri" w:eastAsia="Calibri" w:cs="Calibri" w:asciiTheme="minorAscii" w:hAnsiTheme="minorAscii" w:eastAsiaTheme="minorAscii" w:cstheme="minorAscii"/>
          <w:i w:val="1"/>
          <w:iCs w:val="1"/>
          <w:sz w:val="24"/>
          <w:szCs w:val="24"/>
          <w:u w:val="none"/>
        </w:rPr>
      </w:pPr>
      <w:r w:rsidRPr="1FC1143C" w:rsidR="1FC1143C">
        <w:rPr>
          <w:i w:val="0"/>
          <w:iCs w:val="0"/>
          <w:sz w:val="24"/>
          <w:szCs w:val="24"/>
          <w:u w:val="none"/>
        </w:rPr>
        <w:t xml:space="preserve">HMICFRS (2021). </w:t>
      </w:r>
      <w:r w:rsidRPr="1FC1143C" w:rsidR="1FC1143C">
        <w:rPr>
          <w:i w:val="1"/>
          <w:iCs w:val="1"/>
          <w:sz w:val="24"/>
          <w:szCs w:val="24"/>
          <w:u w:val="none"/>
        </w:rPr>
        <w:t xml:space="preserve">Disproportionate use of police powers: a spotlight on </w:t>
      </w:r>
      <w:r w:rsidRPr="1FC1143C" w:rsidR="1FC1143C">
        <w:rPr>
          <w:i w:val="1"/>
          <w:iCs w:val="1"/>
          <w:sz w:val="24"/>
          <w:szCs w:val="24"/>
          <w:u w:val="none"/>
        </w:rPr>
        <w:t>stop</w:t>
      </w:r>
      <w:r w:rsidRPr="1FC1143C" w:rsidR="1FC1143C">
        <w:rPr>
          <w:i w:val="1"/>
          <w:iCs w:val="1"/>
          <w:sz w:val="24"/>
          <w:szCs w:val="24"/>
          <w:u w:val="none"/>
        </w:rPr>
        <w:t xml:space="preserve"> and search and use of force. </w:t>
      </w:r>
      <w:r w:rsidRPr="1FC1143C" w:rsidR="1FC1143C">
        <w:rPr>
          <w:i w:val="0"/>
          <w:iCs w:val="0"/>
          <w:sz w:val="24"/>
          <w:szCs w:val="24"/>
          <w:u w:val="none"/>
        </w:rPr>
        <w:t xml:space="preserve">Available at - </w:t>
      </w:r>
      <w:hyperlink r:id="R9ba897df51e547e7">
        <w:r w:rsidRPr="1FC1143C" w:rsidR="1FC1143C">
          <w:rPr>
            <w:rStyle w:val="Hyperlink"/>
            <w:i w:val="0"/>
            <w:iCs w:val="0"/>
            <w:sz w:val="24"/>
            <w:szCs w:val="24"/>
          </w:rPr>
          <w:t>https://www.justiceinspectorates.gov.uk/hmicfrs/wp-content/uploads/disproportionate-use-of-police-powers-spotlight-on-stop-search-and-use-of-force.pdf</w:t>
        </w:r>
      </w:hyperlink>
      <w:r w:rsidRPr="1FC1143C" w:rsidR="1FC1143C">
        <w:rPr>
          <w:i w:val="0"/>
          <w:iCs w:val="0"/>
          <w:sz w:val="24"/>
          <w:szCs w:val="24"/>
          <w:u w:val="none"/>
        </w:rPr>
        <w:t xml:space="preserve"> (Accessed on 24/04/2022).</w:t>
      </w:r>
    </w:p>
    <w:p w:rsidR="1FC1143C" w:rsidP="1FC1143C" w:rsidRDefault="1FC1143C" w14:paraId="2855DADD" w14:textId="5969536D">
      <w:pPr>
        <w:pStyle w:val="ListParagraph"/>
        <w:numPr>
          <w:ilvl w:val="0"/>
          <w:numId w:val="1"/>
        </w:numPr>
        <w:jc w:val="left"/>
        <w:rPr>
          <w:rFonts w:ascii="Calibri" w:hAnsi="Calibri" w:eastAsia="Calibri" w:cs="Calibri" w:asciiTheme="minorAscii" w:hAnsiTheme="minorAscii" w:eastAsiaTheme="minorAscii" w:cstheme="minorAscii"/>
          <w:i w:val="0"/>
          <w:iCs w:val="0"/>
          <w:sz w:val="24"/>
          <w:szCs w:val="24"/>
          <w:u w:val="none"/>
        </w:rPr>
      </w:pPr>
      <w:r w:rsidRPr="1FC1143C" w:rsidR="1FC1143C">
        <w:rPr>
          <w:i w:val="0"/>
          <w:iCs w:val="0"/>
          <w:sz w:val="24"/>
          <w:szCs w:val="24"/>
          <w:u w:val="none"/>
        </w:rPr>
        <w:t xml:space="preserve">Ng, K (2021). </w:t>
      </w:r>
      <w:r w:rsidRPr="1FC1143C" w:rsidR="1FC1143C">
        <w:rPr>
          <w:i w:val="1"/>
          <w:iCs w:val="1"/>
          <w:sz w:val="24"/>
          <w:szCs w:val="24"/>
          <w:u w:val="none"/>
        </w:rPr>
        <w:t xml:space="preserve">What happened to Sarah Everard? Timeline of key events in 33-year-old's disappearance. Available at - </w:t>
      </w:r>
      <w:hyperlink r:id="R420920d704a14858">
        <w:r w:rsidRPr="1FC1143C" w:rsidR="1FC1143C">
          <w:rPr>
            <w:rStyle w:val="Hyperlink"/>
            <w:i w:val="0"/>
            <w:iCs w:val="0"/>
            <w:sz w:val="24"/>
            <w:szCs w:val="24"/>
          </w:rPr>
          <w:t>https://www.independent.co.uk/news/uk/crime/sarah-everard-what-happened-wayne-couzens-b1929010.html</w:t>
        </w:r>
      </w:hyperlink>
      <w:r w:rsidRPr="1FC1143C" w:rsidR="1FC1143C">
        <w:rPr>
          <w:i w:val="0"/>
          <w:iCs w:val="0"/>
          <w:sz w:val="24"/>
          <w:szCs w:val="24"/>
          <w:u w:val="none"/>
        </w:rPr>
        <w:t xml:space="preserve"> (Accessed on 23/04/2022). </w:t>
      </w:r>
    </w:p>
    <w:p w:rsidR="1FC1143C" w:rsidP="1FC1143C" w:rsidRDefault="1FC1143C" w14:paraId="7FFEA007" w14:textId="3A8A1EC2">
      <w:pPr>
        <w:pStyle w:val="ListParagraph"/>
        <w:numPr>
          <w:ilvl w:val="0"/>
          <w:numId w:val="1"/>
        </w:numPr>
        <w:jc w:val="left"/>
        <w:rPr>
          <w:rFonts w:ascii="Calibri" w:hAnsi="Calibri" w:eastAsia="Calibri" w:cs="Calibri" w:asciiTheme="minorAscii" w:hAnsiTheme="minorAscii" w:eastAsiaTheme="minorAscii" w:cstheme="minorAscii"/>
          <w:i w:val="0"/>
          <w:iCs w:val="0"/>
          <w:sz w:val="24"/>
          <w:szCs w:val="24"/>
          <w:u w:val="none"/>
        </w:rPr>
      </w:pPr>
      <w:r w:rsidRPr="1FC1143C" w:rsidR="1FC1143C">
        <w:rPr>
          <w:i w:val="0"/>
          <w:iCs w:val="0"/>
          <w:sz w:val="24"/>
          <w:szCs w:val="24"/>
          <w:u w:val="none"/>
        </w:rPr>
        <w:t xml:space="preserve">O’Conner, M. Morton, B. (2021) </w:t>
      </w:r>
      <w:r w:rsidRPr="1FC1143C" w:rsidR="1FC1143C">
        <w:rPr>
          <w:i w:val="1"/>
          <w:iCs w:val="1"/>
          <w:sz w:val="24"/>
          <w:szCs w:val="24"/>
          <w:u w:val="none"/>
        </w:rPr>
        <w:t xml:space="preserve">Sarah Everard: What should you do if you are stopped by police? </w:t>
      </w:r>
      <w:r w:rsidRPr="1FC1143C" w:rsidR="1FC1143C">
        <w:rPr>
          <w:i w:val="0"/>
          <w:iCs w:val="0"/>
          <w:sz w:val="24"/>
          <w:szCs w:val="24"/>
          <w:u w:val="none"/>
        </w:rPr>
        <w:t xml:space="preserve">Available at - </w:t>
      </w:r>
      <w:hyperlink r:id="R27f7f2b7d6214e8d">
        <w:r w:rsidRPr="1FC1143C" w:rsidR="1FC1143C">
          <w:rPr>
            <w:rStyle w:val="Hyperlink"/>
            <w:i w:val="0"/>
            <w:iCs w:val="0"/>
            <w:sz w:val="24"/>
            <w:szCs w:val="24"/>
          </w:rPr>
          <w:t>https://www.bbc.co.uk/news/uk-58753857</w:t>
        </w:r>
      </w:hyperlink>
      <w:r w:rsidRPr="1FC1143C" w:rsidR="1FC1143C">
        <w:rPr>
          <w:i w:val="0"/>
          <w:iCs w:val="0"/>
          <w:sz w:val="24"/>
          <w:szCs w:val="24"/>
          <w:u w:val="none"/>
        </w:rPr>
        <w:t xml:space="preserve"> (Accessed on 24/04/2022).</w:t>
      </w:r>
    </w:p>
    <w:p w:rsidR="1FC1143C" w:rsidP="1FC1143C" w:rsidRDefault="1FC1143C" w14:paraId="1AD41E0C" w14:textId="42B9D7FA">
      <w:pPr>
        <w:pStyle w:val="ListParagraph"/>
        <w:numPr>
          <w:ilvl w:val="0"/>
          <w:numId w:val="1"/>
        </w:numPr>
        <w:jc w:val="left"/>
        <w:rPr>
          <w:rFonts w:ascii="Calibri" w:hAnsi="Calibri" w:eastAsia="Calibri" w:cs="Calibri" w:asciiTheme="minorAscii" w:hAnsiTheme="minorAscii" w:eastAsiaTheme="minorAscii" w:cstheme="minorAscii"/>
          <w:i w:val="0"/>
          <w:iCs w:val="0"/>
          <w:sz w:val="24"/>
          <w:szCs w:val="24"/>
          <w:u w:val="none"/>
        </w:rPr>
      </w:pPr>
      <w:r w:rsidRPr="1FC1143C" w:rsidR="1FC1143C">
        <w:rPr>
          <w:i w:val="0"/>
          <w:iCs w:val="0"/>
          <w:sz w:val="24"/>
          <w:szCs w:val="24"/>
          <w:u w:val="none"/>
        </w:rPr>
        <w:t xml:space="preserve">Maggs, J (2019). </w:t>
      </w:r>
      <w:r w:rsidRPr="1FC1143C" w:rsidR="1FC1143C">
        <w:rPr>
          <w:i w:val="1"/>
          <w:iCs w:val="1"/>
          <w:sz w:val="24"/>
          <w:szCs w:val="24"/>
          <w:u w:val="none"/>
        </w:rPr>
        <w:t xml:space="preserve">Fighting Sus! Then and now. </w:t>
      </w:r>
      <w:r w:rsidRPr="1FC1143C" w:rsidR="1FC1143C">
        <w:rPr>
          <w:i w:val="0"/>
          <w:iCs w:val="0"/>
          <w:sz w:val="24"/>
          <w:szCs w:val="24"/>
          <w:u w:val="none"/>
        </w:rPr>
        <w:t xml:space="preserve">Available at - </w:t>
      </w:r>
      <w:hyperlink r:id="R2035a02115e64666">
        <w:r w:rsidRPr="1FC1143C" w:rsidR="1FC1143C">
          <w:rPr>
            <w:rStyle w:val="Hyperlink"/>
            <w:i w:val="0"/>
            <w:iCs w:val="0"/>
            <w:sz w:val="24"/>
            <w:szCs w:val="24"/>
          </w:rPr>
          <w:t>https://irr.org.uk/article/fighting-sus-then-and-now/</w:t>
        </w:r>
      </w:hyperlink>
      <w:r w:rsidRPr="1FC1143C" w:rsidR="1FC1143C">
        <w:rPr>
          <w:i w:val="0"/>
          <w:iCs w:val="0"/>
          <w:sz w:val="24"/>
          <w:szCs w:val="24"/>
          <w:u w:val="none"/>
        </w:rPr>
        <w:t xml:space="preserve"> (Accessed on 23/04/2022). </w:t>
      </w:r>
    </w:p>
    <w:p w:rsidR="1FC1143C" w:rsidP="1FC1143C" w:rsidRDefault="1FC1143C" w14:paraId="24D0AC53" w14:textId="577FED25">
      <w:pPr>
        <w:pStyle w:val="Normal"/>
        <w:jc w:val="left"/>
        <w:rPr>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ParagraphRange paragraphId="1549451622" textId="652902673" start="70" length="4" invalidationStart="70" invalidationLength="4" id="aYgX6l0c"/>
    <int:ParagraphRange paragraphId="1186244340" textId="162733531" start="259" length="11" invalidationStart="259" invalidationLength="11" id="ceMrFXs0"/>
  </int:Manifest>
  <int:Observations>
    <int:Content id="aYgX6l0c">
      <int:Rejection type="LegacyProofing"/>
    </int:Content>
    <int:Content id="ceMrFXs0">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032C18"/>
    <w:rsid w:val="008DEC70"/>
    <w:rsid w:val="0131B52F"/>
    <w:rsid w:val="02285B10"/>
    <w:rsid w:val="03D273C3"/>
    <w:rsid w:val="058A699E"/>
    <w:rsid w:val="06F0EC28"/>
    <w:rsid w:val="06FE03B2"/>
    <w:rsid w:val="07013673"/>
    <w:rsid w:val="089D06D4"/>
    <w:rsid w:val="0920CBBC"/>
    <w:rsid w:val="0A0F00E1"/>
    <w:rsid w:val="0A318626"/>
    <w:rsid w:val="0B3E5F0C"/>
    <w:rsid w:val="0BC45D4B"/>
    <w:rsid w:val="0C586C7E"/>
    <w:rsid w:val="0D602DAC"/>
    <w:rsid w:val="0D6926E8"/>
    <w:rsid w:val="0D824F45"/>
    <w:rsid w:val="0FA5DD76"/>
    <w:rsid w:val="10A0C7AA"/>
    <w:rsid w:val="111277DB"/>
    <w:rsid w:val="11922CBD"/>
    <w:rsid w:val="13B5E327"/>
    <w:rsid w:val="14E54152"/>
    <w:rsid w:val="15E62667"/>
    <w:rsid w:val="171C1502"/>
    <w:rsid w:val="17310CA7"/>
    <w:rsid w:val="184A5C40"/>
    <w:rsid w:val="189FEBF6"/>
    <w:rsid w:val="18B7E563"/>
    <w:rsid w:val="18E01BB0"/>
    <w:rsid w:val="198DC534"/>
    <w:rsid w:val="19E62CA1"/>
    <w:rsid w:val="1A53B5C4"/>
    <w:rsid w:val="1AD164FD"/>
    <w:rsid w:val="1BA7CCAF"/>
    <w:rsid w:val="1C4FA847"/>
    <w:rsid w:val="1CC565F6"/>
    <w:rsid w:val="1E2DA278"/>
    <w:rsid w:val="1F2726E7"/>
    <w:rsid w:val="1F3C1E8C"/>
    <w:rsid w:val="1FC1143C"/>
    <w:rsid w:val="20556E25"/>
    <w:rsid w:val="20949805"/>
    <w:rsid w:val="230B3ACC"/>
    <w:rsid w:val="231F6424"/>
    <w:rsid w:val="2334A77A"/>
    <w:rsid w:val="24C926CC"/>
    <w:rsid w:val="24D077DB"/>
    <w:rsid w:val="2528DF48"/>
    <w:rsid w:val="266C483C"/>
    <w:rsid w:val="273DEE95"/>
    <w:rsid w:val="28395FCD"/>
    <w:rsid w:val="28E300D2"/>
    <w:rsid w:val="29FC506B"/>
    <w:rsid w:val="2B386850"/>
    <w:rsid w:val="2BC5DDFF"/>
    <w:rsid w:val="2C164B76"/>
    <w:rsid w:val="2C40EC13"/>
    <w:rsid w:val="2D61AE60"/>
    <w:rsid w:val="2DDCBC74"/>
    <w:rsid w:val="2E27170F"/>
    <w:rsid w:val="2E6F0CF3"/>
    <w:rsid w:val="2ECFC18E"/>
    <w:rsid w:val="2EFD7EC1"/>
    <w:rsid w:val="3002AE61"/>
    <w:rsid w:val="30737F75"/>
    <w:rsid w:val="30780769"/>
    <w:rsid w:val="30BAD848"/>
    <w:rsid w:val="32032C18"/>
    <w:rsid w:val="32351F83"/>
    <w:rsid w:val="3256A8A9"/>
    <w:rsid w:val="3256A8A9"/>
    <w:rsid w:val="330CEB22"/>
    <w:rsid w:val="33AB2037"/>
    <w:rsid w:val="342565DA"/>
    <w:rsid w:val="35C51B42"/>
    <w:rsid w:val="368726CB"/>
    <w:rsid w:val="3697C852"/>
    <w:rsid w:val="36E2C0F9"/>
    <w:rsid w:val="372A19CC"/>
    <w:rsid w:val="3815DFA2"/>
    <w:rsid w:val="38C25959"/>
    <w:rsid w:val="38F7D046"/>
    <w:rsid w:val="3A6B3AB0"/>
    <w:rsid w:val="3A7F6408"/>
    <w:rsid w:val="3A93A0A7"/>
    <w:rsid w:val="3C6ED679"/>
    <w:rsid w:val="3DA2DB72"/>
    <w:rsid w:val="3DD02D27"/>
    <w:rsid w:val="3E405098"/>
    <w:rsid w:val="3F52D52B"/>
    <w:rsid w:val="409BD85D"/>
    <w:rsid w:val="422573A0"/>
    <w:rsid w:val="424F7631"/>
    <w:rsid w:val="437AA178"/>
    <w:rsid w:val="43EECD68"/>
    <w:rsid w:val="4426464E"/>
    <w:rsid w:val="442B0D83"/>
    <w:rsid w:val="449BDE97"/>
    <w:rsid w:val="44FD5BE6"/>
    <w:rsid w:val="455D1462"/>
    <w:rsid w:val="45C216AF"/>
    <w:rsid w:val="475DE710"/>
    <w:rsid w:val="4A317611"/>
    <w:rsid w:val="4AAD4E6E"/>
    <w:rsid w:val="4B211AB6"/>
    <w:rsid w:val="4B211AB6"/>
    <w:rsid w:val="4C604DF3"/>
    <w:rsid w:val="4CB6EFF3"/>
    <w:rsid w:val="4EAC1948"/>
    <w:rsid w:val="4EC541A5"/>
    <w:rsid w:val="4F14D0DC"/>
    <w:rsid w:val="4F14D0DC"/>
    <w:rsid w:val="5199D680"/>
    <w:rsid w:val="5240AA66"/>
    <w:rsid w:val="5398B2C8"/>
    <w:rsid w:val="54185540"/>
    <w:rsid w:val="546B5FD8"/>
    <w:rsid w:val="55348329"/>
    <w:rsid w:val="56073039"/>
    <w:rsid w:val="5706771F"/>
    <w:rsid w:val="57AAEE20"/>
    <w:rsid w:val="59857384"/>
    <w:rsid w:val="5AC18B69"/>
    <w:rsid w:val="5B650BE4"/>
    <w:rsid w:val="5B864632"/>
    <w:rsid w:val="5B9F6E8F"/>
    <w:rsid w:val="5D33B8E4"/>
    <w:rsid w:val="5D72B8B3"/>
    <w:rsid w:val="5DC8F60C"/>
    <w:rsid w:val="5F64C66D"/>
    <w:rsid w:val="6106B259"/>
    <w:rsid w:val="6117A490"/>
    <w:rsid w:val="6117A490"/>
    <w:rsid w:val="63EE4873"/>
    <w:rsid w:val="642018BD"/>
    <w:rsid w:val="646761F9"/>
    <w:rsid w:val="668A1E70"/>
    <w:rsid w:val="6786E614"/>
    <w:rsid w:val="6786E614"/>
    <w:rsid w:val="6868D1B9"/>
    <w:rsid w:val="68F9D664"/>
    <w:rsid w:val="6A04A21A"/>
    <w:rsid w:val="6B2AB4CC"/>
    <w:rsid w:val="6C7273DE"/>
    <w:rsid w:val="6CC6852D"/>
    <w:rsid w:val="7073E39E"/>
    <w:rsid w:val="73DE5F27"/>
    <w:rsid w:val="75A930DB"/>
    <w:rsid w:val="78B1D04A"/>
    <w:rsid w:val="79B6CE14"/>
    <w:rsid w:val="7ADB9C07"/>
    <w:rsid w:val="7BBE83CB"/>
    <w:rsid w:val="7BF1F50F"/>
    <w:rsid w:val="7D6C2B7A"/>
    <w:rsid w:val="7D6C2B7A"/>
    <w:rsid w:val="7E4522E2"/>
    <w:rsid w:val="7E9DF3F5"/>
    <w:rsid w:val="7EDDBAE6"/>
    <w:rsid w:val="7EF21C0E"/>
    <w:rsid w:val="7F67B4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32C18"/>
  <w15:chartTrackingRefBased/>
  <w15:docId w15:val="{D5D0E9F0-FB5B-43B5-B9FC-5C418B9B90E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ommonslibrary.parliament.uk/research-briefings/sn03878/" TargetMode="External" Id="R2bad34accd604464" /><Relationship Type="http://schemas.openxmlformats.org/officeDocument/2006/relationships/hyperlink" Target="https://www.gov.uk/guidance/police-and-criminal-evidence-act-1984-pace-codes-of-practice" TargetMode="External" Id="Rb7a1adbdffe24fc2" /><Relationship Type="http://schemas.openxmlformats.org/officeDocument/2006/relationships/hyperlink" Target="https://www.gov.uk/police-powers-to-stop-and-search-your-rights" TargetMode="External" Id="Ra28b7d7e5afa45f8" /><Relationship Type="http://schemas.openxmlformats.org/officeDocument/2006/relationships/hyperlink" Target="https://moodle.uwtsd.ac.uk/pluginfile.php/352769/mod_resource/content/1/stop-and-search-powers-20130709.pdf" TargetMode="External" Id="Ra9146bb2f0ae4803" /><Relationship Type="http://schemas.openxmlformats.org/officeDocument/2006/relationships/hyperlink" Target="https://www.justiceinspectorates.gov.uk/hmicfrs/wp-content/uploads/disproportionate-use-of-police-powers-spotlight-on-stop-search-and-use-of-force.pdf" TargetMode="External" Id="R9ba897df51e547e7" /><Relationship Type="http://schemas.openxmlformats.org/officeDocument/2006/relationships/hyperlink" Target="https://www.independent.co.uk/news/uk/crime/sarah-everard-what-happened-wayne-couzens-b1929010.html" TargetMode="External" Id="R420920d704a14858" /><Relationship Type="http://schemas.openxmlformats.org/officeDocument/2006/relationships/hyperlink" Target="https://www.bbc.co.uk/news/uk-58753857" TargetMode="External" Id="R27f7f2b7d6214e8d" /><Relationship Type="http://schemas.openxmlformats.org/officeDocument/2006/relationships/hyperlink" Target="https://irr.org.uk/article/fighting-sus-then-and-now/" TargetMode="External" Id="R2035a02115e64666" /><Relationship Type="http://schemas.microsoft.com/office/2019/09/relationships/intelligence" Target="/word/intelligence.xml" Id="R54636897459b44de" /><Relationship Type="http://schemas.openxmlformats.org/officeDocument/2006/relationships/numbering" Target="/word/numbering.xml" Id="Rb9872c0addce423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Morgan (2004723)</dc:creator>
  <keywords/>
  <dc:description/>
  <lastModifiedBy>Hannah Morgan (2004723)</lastModifiedBy>
  <revision>2</revision>
  <dcterms:created xsi:type="dcterms:W3CDTF">2022-05-05T18:30:59.8968165Z</dcterms:created>
  <dcterms:modified xsi:type="dcterms:W3CDTF">2022-05-06T11:02:13.9848740Z</dcterms:modified>
</coreProperties>
</file>