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6A34" w14:textId="58DBFB4C" w:rsidR="004605ED" w:rsidRDefault="004605ED"/>
    <w:p w14:paraId="48E916FE" w14:textId="5677944E" w:rsidR="00BB25F7" w:rsidRDefault="004605ED">
      <w:r>
        <w:t xml:space="preserve">Youth work is </w:t>
      </w:r>
      <w:r w:rsidR="00AF67C0">
        <w:t xml:space="preserve">defined as </w:t>
      </w:r>
      <w:r>
        <w:t>a profession which prioritises the</w:t>
      </w:r>
      <w:r w:rsidR="00CF6AA0" w:rsidRPr="00CF6AA0">
        <w:rPr>
          <w:color w:val="E59EDC" w:themeColor="accent5" w:themeTint="66"/>
        </w:rPr>
        <w:t xml:space="preserve"> </w:t>
      </w:r>
      <w:r>
        <w:t>holistic development of young people between the ages of 11 to 25</w:t>
      </w:r>
      <w:r w:rsidR="00AF67C0">
        <w:t xml:space="preserve"> (NOS</w:t>
      </w:r>
      <w:r w:rsidR="00770C32">
        <w:t>,</w:t>
      </w:r>
      <w:r w:rsidR="00AF67C0">
        <w:t xml:space="preserve"> 2019)</w:t>
      </w:r>
      <w:r>
        <w:t>.</w:t>
      </w:r>
      <w:r w:rsidR="00BB25F7">
        <w:t xml:space="preserve"> Youth workers use informal and non-formal educative techniques to provide a </w:t>
      </w:r>
      <w:r w:rsidR="00CF6AA0">
        <w:t xml:space="preserve">safe </w:t>
      </w:r>
      <w:r w:rsidR="00BB25F7">
        <w:t xml:space="preserve">space for young people to learn, grow and take initiative with their passions and dreams. Youth work is a unique profession that is lead by young people, their voices and opinions are </w:t>
      </w:r>
      <w:r w:rsidR="00FF2AB8">
        <w:t>prioritised,</w:t>
      </w:r>
      <w:r w:rsidR="00CF6AA0">
        <w:t xml:space="preserve"> </w:t>
      </w:r>
      <w:r w:rsidR="00BB25F7">
        <w:t>and their needs are put firs</w:t>
      </w:r>
      <w:r w:rsidR="00CF6AA0">
        <w:t>t, unlike many other educational services where young people have no choice in their participation, youth work thrives off voluntary participation. (</w:t>
      </w:r>
      <w:r w:rsidR="00AF67C0">
        <w:t xml:space="preserve">Wales </w:t>
      </w:r>
      <w:r w:rsidR="00770C32">
        <w:t>Y</w:t>
      </w:r>
      <w:r w:rsidR="00AF67C0">
        <w:t xml:space="preserve">outh </w:t>
      </w:r>
      <w:r w:rsidR="00770C32">
        <w:t>W</w:t>
      </w:r>
      <w:r w:rsidR="00AF67C0">
        <w:t xml:space="preserve">ork </w:t>
      </w:r>
      <w:r w:rsidR="00770C32">
        <w:t>S</w:t>
      </w:r>
      <w:r w:rsidR="00AF67C0">
        <w:t>trategy</w:t>
      </w:r>
      <w:r w:rsidR="00770C32">
        <w:t>,</w:t>
      </w:r>
      <w:r w:rsidR="00AF67C0">
        <w:t xml:space="preserve"> 2019</w:t>
      </w:r>
      <w:r w:rsidR="00CF6AA0">
        <w:t>)</w:t>
      </w:r>
    </w:p>
    <w:p w14:paraId="6A948775" w14:textId="1BA4F8FF" w:rsidR="00CF6AA0" w:rsidRDefault="00BB25F7">
      <w:r>
        <w:t xml:space="preserve">In this essay I will be discussing the core </w:t>
      </w:r>
      <w:r w:rsidR="00AF67C0" w:rsidRPr="00AF67C0">
        <w:t>principles</w:t>
      </w:r>
      <w:r w:rsidR="00AF67C0">
        <w:t xml:space="preserve"> </w:t>
      </w:r>
      <w:r>
        <w:t>and values of youth work, as well as the various contexts and settings that youth work takes place and what the roles and responsibilities of a professional youth worker are.</w:t>
      </w:r>
    </w:p>
    <w:p w14:paraId="11705E64" w14:textId="4481463C" w:rsidR="00CF6AA0" w:rsidRDefault="00E8353A">
      <w:r>
        <w:t xml:space="preserve">Youth workers nationwide abide by a certain set of </w:t>
      </w:r>
      <w:r w:rsidR="000B4239">
        <w:t>values;</w:t>
      </w:r>
      <w:r>
        <w:t xml:space="preserve"> these are called the Youth Work National Occupational Standards (</w:t>
      </w:r>
      <w:r w:rsidRPr="00E8353A">
        <w:t>NOS</w:t>
      </w:r>
      <w:r w:rsidR="00770C32">
        <w:t>,</w:t>
      </w:r>
      <w:r w:rsidR="00AF67C0">
        <w:t xml:space="preserve"> 2019</w:t>
      </w:r>
      <w:r w:rsidRPr="00E8353A">
        <w:t>) which were written by the CLD Standard Council Scotland in 2019. They o</w:t>
      </w:r>
      <w:r>
        <w:t>utline the core values of a youth worker are,</w:t>
      </w:r>
      <w:r w:rsidRPr="00E8353A">
        <w:t xml:space="preserve"> respecting young people as partners, starting from their reality, promoting choice, inclusion, equity, empowerment, and holistic development (personal, social, educational), with a key principle being their voluntary participation</w:t>
      </w:r>
      <w:r w:rsidR="00AF67C0">
        <w:t>. T</w:t>
      </w:r>
      <w:r>
        <w:t>his is recognised as the standard for youth workers</w:t>
      </w:r>
      <w:r w:rsidR="005A0CC1">
        <w:t xml:space="preserve"> and their competencies</w:t>
      </w:r>
      <w:r w:rsidR="00FF3B4F">
        <w:t>.</w:t>
      </w:r>
    </w:p>
    <w:p w14:paraId="4A383A50" w14:textId="48778FBD" w:rsidR="004D18DB" w:rsidRDefault="00AF67C0">
      <w:r>
        <w:t>Y</w:t>
      </w:r>
      <w:r w:rsidR="005A0CC1" w:rsidRPr="005A0CC1">
        <w:rPr>
          <w:i/>
          <w:iCs/>
        </w:rPr>
        <w:t>outh Work in Wales: Principles and Purposes</w:t>
      </w:r>
      <w:r w:rsidR="005A0CC1">
        <w:t>, released by T</w:t>
      </w:r>
      <w:r w:rsidR="005A0CC1" w:rsidRPr="005A0CC1">
        <w:t>he </w:t>
      </w:r>
      <w:r w:rsidR="005A0CC1">
        <w:t xml:space="preserve">Youth Work in Wales Review Group </w:t>
      </w:r>
      <w:r w:rsidR="00770C32">
        <w:t>(2022). T</w:t>
      </w:r>
      <w:r w:rsidRPr="00AF67C0">
        <w:t>he document outlines the 5 pillars</w:t>
      </w:r>
      <w:r>
        <w:t xml:space="preserve"> of youth work. This </w:t>
      </w:r>
      <w:r w:rsidR="005A0CC1">
        <w:t xml:space="preserve">captures the core </w:t>
      </w:r>
      <w:r>
        <w:t>principles</w:t>
      </w:r>
      <w:r w:rsidR="005A0CC1">
        <w:t xml:space="preserve"> that youth workers must hold, these include: “Educative, Expressive, Participative, Inclusive and </w:t>
      </w:r>
      <w:r>
        <w:t>Empowering”</w:t>
      </w:r>
      <w:r w:rsidR="00FF3B4F">
        <w:t xml:space="preserve">. </w:t>
      </w:r>
      <w:r w:rsidR="004D18DB">
        <w:t>These values and principl</w:t>
      </w:r>
      <w:r w:rsidR="00770C32">
        <w:t>e</w:t>
      </w:r>
      <w:r w:rsidR="004D18DB">
        <w:t xml:space="preserve">s </w:t>
      </w:r>
      <w:proofErr w:type="gramStart"/>
      <w:r w:rsidR="004D18DB">
        <w:t>are</w:t>
      </w:r>
      <w:r>
        <w:t xml:space="preserve"> considered to be</w:t>
      </w:r>
      <w:proofErr w:type="gramEnd"/>
      <w:r>
        <w:t xml:space="preserve"> the c</w:t>
      </w:r>
      <w:r w:rsidR="004D18DB">
        <w:t xml:space="preserve">ore of effective practice as it creates a safe, nonjudgemental and </w:t>
      </w:r>
      <w:r w:rsidR="00E003EB">
        <w:t>inspiring environment for young people to be involved in. These principl</w:t>
      </w:r>
      <w:r w:rsidR="00770C32">
        <w:t>e</w:t>
      </w:r>
      <w:r w:rsidR="00E003EB">
        <w:t>s are in place to ensure that youth workers hold themselves to the same standard</w:t>
      </w:r>
    </w:p>
    <w:p w14:paraId="09121996" w14:textId="63FA1548" w:rsidR="004D18DB" w:rsidRDefault="00AF67C0">
      <w:r w:rsidRPr="00D859BA">
        <w:t xml:space="preserve">It is considered that the core purpose of youth work is </w:t>
      </w:r>
      <w:r w:rsidR="006A036D" w:rsidRPr="00D859BA">
        <w:t>education, the values and purposes are created to help young people learn about themselves, the world and skillsets needed in everyday life or just for fun.</w:t>
      </w:r>
      <w:r w:rsidR="00D859BA" w:rsidRPr="00D859BA">
        <w:t xml:space="preserve"> </w:t>
      </w:r>
      <w:r w:rsidRPr="00D859BA">
        <w:t>As Payne (200</w:t>
      </w:r>
      <w:r w:rsidR="00D859BA" w:rsidRPr="00D859BA">
        <w:t>9, p226) suggests “</w:t>
      </w:r>
      <w:r w:rsidR="00953F9C">
        <w:t>The fundamental purpose of youth work is educational”</w:t>
      </w:r>
      <w:r w:rsidR="00D859BA">
        <w:t xml:space="preserve"> </w:t>
      </w:r>
      <w:r w:rsidR="00953F9C">
        <w:t>and this is done through informal and nonformal learning. Informal learning happens in everyday life, it has no syllabus, no assessment and no structure.</w:t>
      </w:r>
      <w:r w:rsidR="00D859BA">
        <w:t xml:space="preserve"> As defined by </w:t>
      </w:r>
      <w:r w:rsidR="00D859BA" w:rsidRPr="00D859BA">
        <w:t>Coombs &amp; Ahmed</w:t>
      </w:r>
      <w:r w:rsidR="00D859BA">
        <w:t xml:space="preserve"> (</w:t>
      </w:r>
      <w:r w:rsidR="00D859BA" w:rsidRPr="00D859BA">
        <w:t>1974, p3)</w:t>
      </w:r>
      <w:r w:rsidR="00D859BA">
        <w:t xml:space="preserve"> “</w:t>
      </w:r>
      <w:r w:rsidR="00D859BA" w:rsidRPr="00D859BA">
        <w:t xml:space="preserve">the lifelong process by which every person acquires and accumulates knowledge, skills, attitudes and insights from daily experiences and exposure to the </w:t>
      </w:r>
      <w:r w:rsidR="00D859BA">
        <w:t>environment”.</w:t>
      </w:r>
      <w:r w:rsidR="00D859BA" w:rsidRPr="00D859BA">
        <w:t xml:space="preserve"> </w:t>
      </w:r>
      <w:r w:rsidR="00953F9C">
        <w:t xml:space="preserve"> In youth work this is the purpose of the everyday session, weather that be young people learning social skills through </w:t>
      </w:r>
      <w:r w:rsidR="00F163D3">
        <w:t>conversation</w:t>
      </w:r>
      <w:r w:rsidR="00953F9C">
        <w:t>, communication skills via video games, teamwork skills whilst on residentials or something as simple as how to tie a shoelace. Informal learning is when you learn through living and socialising with those around you</w:t>
      </w:r>
      <w:r w:rsidR="00D859BA">
        <w:t xml:space="preserve">. </w:t>
      </w:r>
      <w:r w:rsidR="00953F9C">
        <w:lastRenderedPageBreak/>
        <w:t>Nonformal learning is a bit different, although close to informal learning, it has more of a structure and motivation and may even follow a syllabus</w:t>
      </w:r>
      <w:r w:rsidR="00D859BA">
        <w:t xml:space="preserve"> (</w:t>
      </w:r>
      <w:r w:rsidR="00D859BA" w:rsidRPr="00D859BA">
        <w:t>Coombs &amp; Ahmed, 1974</w:t>
      </w:r>
      <w:r w:rsidR="00D859BA">
        <w:t xml:space="preserve">). </w:t>
      </w:r>
      <w:r w:rsidR="00953F9C">
        <w:t xml:space="preserve">However, nonformal learning has no qualifications or tests and is still voluntary. In a youth work setting, these are </w:t>
      </w:r>
      <w:r w:rsidR="004D18DB">
        <w:t>most recognisably seen in workshops</w:t>
      </w:r>
      <w:r w:rsidR="00F163D3">
        <w:t xml:space="preserve"> such as sexual health, hygiene, vaping, smoking, drugs and bullying</w:t>
      </w:r>
      <w:r w:rsidR="004D18DB">
        <w:t>. (Jeffs and Smiths 2009)</w:t>
      </w:r>
      <w:r w:rsidR="006A036D">
        <w:t xml:space="preserve">. </w:t>
      </w:r>
    </w:p>
    <w:p w14:paraId="634396CA" w14:textId="6527AF2D" w:rsidR="004D18DB" w:rsidRDefault="004D18DB">
      <w:r>
        <w:t>Y</w:t>
      </w:r>
      <w:r w:rsidRPr="004D18DB">
        <w:t xml:space="preserve">outh clubs, centres, schools, colleges, and faith-based groups, extending to detached/street-based, outreach, and digital </w:t>
      </w:r>
      <w:r>
        <w:t>youth work</w:t>
      </w:r>
      <w:r w:rsidRPr="004D18DB">
        <w:t>, plus formal settings like hospitals, social services, and youth justice,</w:t>
      </w:r>
    </w:p>
    <w:p w14:paraId="26E65687" w14:textId="5A4F69DA" w:rsidR="004D18DB" w:rsidRPr="00AB0521" w:rsidRDefault="004D18DB">
      <w:pPr>
        <w:rPr>
          <w:i/>
          <w:iCs/>
        </w:rPr>
      </w:pPr>
      <w:r>
        <w:t xml:space="preserve">Youth work takes many shapes and forms in different places, the most common being the </w:t>
      </w:r>
      <w:r w:rsidRPr="000B4239">
        <w:t>traditional youth club</w:t>
      </w:r>
      <w:r w:rsidR="00E003EB" w:rsidRPr="000B4239">
        <w:t>s</w:t>
      </w:r>
      <w:r w:rsidR="00574994" w:rsidRPr="000B4239">
        <w:t>, religious groups</w:t>
      </w:r>
      <w:r w:rsidR="00E003EB" w:rsidRPr="000B4239">
        <w:t xml:space="preserve"> and community projects, youth work could also be done in formal settings such as school, hospitals and youth justice or it could be done outside with outreach and detached youth work and even digitally, the </w:t>
      </w:r>
      <w:r w:rsidR="00E003EB">
        <w:t>idea is to meet young people where they are and grow from there</w:t>
      </w:r>
      <w:r w:rsidR="00D859BA">
        <w:t xml:space="preserve"> </w:t>
      </w:r>
      <w:r w:rsidR="00770C32">
        <w:t>(</w:t>
      </w:r>
      <w:r w:rsidR="00D859BA">
        <w:t>Robb</w:t>
      </w:r>
      <w:r w:rsidR="00770C32">
        <w:t>,</w:t>
      </w:r>
      <w:r w:rsidR="00D859BA">
        <w:t xml:space="preserve"> 2007) </w:t>
      </w:r>
      <w:r w:rsidR="00E003EB">
        <w:t>Naturally, with so many different settings of youth work there are many different ways the principals</w:t>
      </w:r>
      <w:r w:rsidR="00574994">
        <w:t xml:space="preserve"> and values</w:t>
      </w:r>
      <w:r w:rsidR="00E003EB">
        <w:t xml:space="preserve"> </w:t>
      </w:r>
      <w:r w:rsidR="00E003EB" w:rsidRPr="00574994">
        <w:t xml:space="preserve">are </w:t>
      </w:r>
      <w:r w:rsidR="00574994" w:rsidRPr="00574994">
        <w:t>applied.</w:t>
      </w:r>
    </w:p>
    <w:p w14:paraId="7137AFE3" w14:textId="7C648F25" w:rsidR="00574994" w:rsidRDefault="008245E8">
      <w:r>
        <w:t>Community projects are young people led initiatives that both benefits the community and helps young people’s development. This can include environmental projects such as gardening, clean ups or murals that help the surrounding area feel more connected and taken care of. It can also look like taking care of the elderly, workshops for mental health or skill building sessions which can be creative and crafty or building CVs. These community projects have the purpose of teaching young people to become active members of society and develop leadership skills. (UK Youth Social Action Guide</w:t>
      </w:r>
      <w:r w:rsidR="00770C32">
        <w:t>,</w:t>
      </w:r>
      <w:r>
        <w:t xml:space="preserve"> 2021)</w:t>
      </w:r>
      <w:r w:rsidR="002529E3">
        <w:t xml:space="preserve"> Community projects are a great example of how the principl</w:t>
      </w:r>
      <w:r w:rsidR="00770C32">
        <w:t>e</w:t>
      </w:r>
      <w:r w:rsidR="002529E3">
        <w:t xml:space="preserve">s of youthwork </w:t>
      </w:r>
      <w:r w:rsidR="000A0E7D">
        <w:t>are enacted from</w:t>
      </w:r>
      <w:r w:rsidR="002529E3">
        <w:t xml:space="preserve"> paper to person. They </w:t>
      </w:r>
      <w:r w:rsidR="000A0E7D">
        <w:t>can be h</w:t>
      </w:r>
      <w:r w:rsidR="002529E3">
        <w:t>ighly educative, teaching young people to take care of the world and people around them as well as themselves in a way which they can fully control. It becomes expressive when young people do what they love to help their community, whether that be painting a mural over an old, outdated bus stop or organising a music or theatre performance for charity, showing young people the things that they love and are good at can create communities and life is inspiring. These community projects can not happen if young people do not participate, that is where the role of a youth worker thrives, organising and finding out how to make the young people passionate about social, environmental and even personal issue</w:t>
      </w:r>
      <w:r w:rsidR="000A0E7D">
        <w:t>s</w:t>
      </w:r>
      <w:r w:rsidR="002529E3">
        <w:t xml:space="preserve"> and collaborating to make a project that they just </w:t>
      </w:r>
      <w:r w:rsidR="000A0E7D">
        <w:t>can’t</w:t>
      </w:r>
      <w:r w:rsidR="002529E3">
        <w:t xml:space="preserve"> say no to. </w:t>
      </w:r>
      <w:r w:rsidR="000A0E7D">
        <w:t xml:space="preserve">As suggested in the </w:t>
      </w:r>
      <w:r w:rsidR="009C2332">
        <w:t>w</w:t>
      </w:r>
      <w:r w:rsidR="000A0E7D">
        <w:t>orking in partnership with young people handbook, “</w:t>
      </w:r>
      <w:r w:rsidR="000A0E7D" w:rsidRPr="000A0E7D">
        <w:t>Part of the personal and social development of young people is engaging and encouraging them to have some control over the world in which they live. This is what youth work refers to as participation. It is more than just taking part and includes having a role in decision making at any level which affects them.</w:t>
      </w:r>
      <w:r w:rsidR="000A0E7D">
        <w:t xml:space="preserve">” (CWVYS, 2014, </w:t>
      </w:r>
      <w:r w:rsidR="00770C32">
        <w:t>P.4)</w:t>
      </w:r>
      <w:r w:rsidR="009C2332">
        <w:t xml:space="preserve">. </w:t>
      </w:r>
      <w:r w:rsidR="009C2332" w:rsidRPr="009C2332">
        <w:t>In youth work it is considered important that opportunity for all to be able to participate are provided and that it is inclusive</w:t>
      </w:r>
      <w:r w:rsidR="009C2332">
        <w:t xml:space="preserve"> (National </w:t>
      </w:r>
      <w:r w:rsidR="009C2332">
        <w:lastRenderedPageBreak/>
        <w:t>Youth Agency, 2025)</w:t>
      </w:r>
      <w:r w:rsidR="002529E3">
        <w:t xml:space="preserve">, for example, if you are having a basketball tournament to raise money for charity, you can involve everyone by creating tasks for the young people who might not be as sporty: such as, banner making for the more creative young people, </w:t>
      </w:r>
      <w:r w:rsidR="00794F4F">
        <w:t>score counter, referee, ticket office / donation box manager, tuck shop manager etc.. It is important that no body feels left out if they want to participate. Community projects are empowering for the young people as they are given serious roles of leadership in which they are being relied on by their peers, this pushes young people out of a passive rol</w:t>
      </w:r>
      <w:r w:rsidR="009C2332">
        <w:t>e a</w:t>
      </w:r>
      <w:r w:rsidR="00794F4F">
        <w:t>nd into making meaningful decisions and having their voice be heard and at the end they can be proud and satisfied with all their hard work.</w:t>
      </w:r>
    </w:p>
    <w:p w14:paraId="09BC7622" w14:textId="6C1E95EA" w:rsidR="006A036D" w:rsidRDefault="00794F4F">
      <w:r>
        <w:t xml:space="preserve">As for the values, they change within the context of the youth work setting. </w:t>
      </w:r>
      <w:r w:rsidR="009C2332" w:rsidRPr="009C2332">
        <w:t>An example of where context affects the implementation of youth work values is</w:t>
      </w:r>
      <w:r w:rsidR="009C2332">
        <w:t xml:space="preserve"> </w:t>
      </w:r>
      <w:r>
        <w:t>the values within the traditional youth club versus the youth justice system. In the traditional youth club</w:t>
      </w:r>
      <w:r w:rsidR="004D043F">
        <w:t xml:space="preserve"> community projects and most youth work settings</w:t>
      </w:r>
      <w:r>
        <w:t>, the values of respect, choice, inclusion, equity, empowerment, holistic developmen</w:t>
      </w:r>
      <w:r w:rsidR="004D043F">
        <w:t xml:space="preserve">t and voluntary participation can be quite easy to apply as the environment is more relaxed and they have chosen to be there, whist the young people in youth justice programmes are there involuntarily, which already irradicates the key principle of voluntary participation  </w:t>
      </w:r>
      <w:r w:rsidR="004D043F" w:rsidRPr="004D043F">
        <w:t>(</w:t>
      </w:r>
      <w:proofErr w:type="spellStart"/>
      <w:r w:rsidR="004D043F" w:rsidRPr="004D043F">
        <w:t>Souhami</w:t>
      </w:r>
      <w:proofErr w:type="spellEnd"/>
      <w:r w:rsidR="004D043F" w:rsidRPr="004D043F">
        <w:t>, 2014</w:t>
      </w:r>
      <w:r w:rsidR="004D043F">
        <w:t xml:space="preserve">) </w:t>
      </w:r>
      <w:r w:rsidR="009C2332" w:rsidRPr="009C2332">
        <w:t>this has an impact on young people engaging with youth workers in in youth justice because</w:t>
      </w:r>
      <w:r w:rsidR="009C2332">
        <w:t xml:space="preserve"> a</w:t>
      </w:r>
      <w:r w:rsidR="004D043F">
        <w:t>lthough it is compulsory, youth workers can still maintain their promotion of choice and young people first approach by having conversations with the young people about their situations</w:t>
      </w:r>
      <w:r w:rsidR="006A036D">
        <w:t xml:space="preserve">. </w:t>
      </w:r>
    </w:p>
    <w:p w14:paraId="737DB023" w14:textId="6770A79E" w:rsidR="00794F4F" w:rsidRDefault="009C2332">
      <w:r w:rsidRPr="009C2332">
        <w:t>This is highlighted in the article by Trueman about youth work methodologies being used in youth justice in south Wales</w:t>
      </w:r>
      <w:r>
        <w:t xml:space="preserve"> </w:t>
      </w:r>
      <w:r w:rsidR="006A036D">
        <w:t>“</w:t>
      </w:r>
      <w:r w:rsidR="006A036D" w:rsidRPr="006A036D">
        <w:t>let them participate, particularly in how the intervention is delivered; always unpick why, such as recognising the needs of offending first; acknowledge their restricted life chances; help problem solve; grow ambition, during and particularly after an intervention; and allow them a fresh start.</w:t>
      </w:r>
      <w:r w:rsidR="006A036D">
        <w:t>” (</w:t>
      </w:r>
      <w:r w:rsidR="00BD64F3" w:rsidRPr="00BD64F3">
        <w:t>Trueman, T.L</w:t>
      </w:r>
      <w:r w:rsidR="00BD64F3">
        <w:t xml:space="preserve">, </w:t>
      </w:r>
      <w:r w:rsidR="00BD64F3" w:rsidRPr="00BD64F3">
        <w:t>2025</w:t>
      </w:r>
      <w:r w:rsidR="00BD64F3">
        <w:t xml:space="preserve"> </w:t>
      </w:r>
      <w:r w:rsidR="006A036D">
        <w:t>cited Smithson et al. 2021</w:t>
      </w:r>
      <w:r w:rsidR="00BD64F3">
        <w:t>p</w:t>
      </w:r>
      <w:r w:rsidR="006A036D">
        <w:t>327)</w:t>
      </w:r>
    </w:p>
    <w:p w14:paraId="579387AA" w14:textId="3792C79B" w:rsidR="00F163D3" w:rsidRDefault="00F163D3">
      <w:r>
        <w:t xml:space="preserve">To ensure these principals are maintained, youth workers </w:t>
      </w:r>
      <w:r w:rsidR="002E6C0D">
        <w:t>make certain</w:t>
      </w:r>
      <w:r>
        <w:t xml:space="preserve"> that no matter the setting of youth work, it is a safe space for young people</w:t>
      </w:r>
      <w:r w:rsidR="002E6C0D">
        <w:t>, this includes safeguarding and knowledge of children’s rights</w:t>
      </w:r>
      <w:r w:rsidR="009C2332">
        <w:t xml:space="preserve"> (CLD Standards council for Scotland, 2011)</w:t>
      </w:r>
      <w:r>
        <w:t xml:space="preserve">. Youth workers must advocate and encourage young people to use their voices to </w:t>
      </w:r>
      <w:r w:rsidR="002E6C0D">
        <w:t>as</w:t>
      </w:r>
      <w:r>
        <w:t xml:space="preserve"> their opinions h</w:t>
      </w:r>
      <w:r w:rsidR="002E6C0D">
        <w:t>old</w:t>
      </w:r>
      <w:r>
        <w:t xml:space="preserve"> great meaning and they can make the change they want to see in the world. </w:t>
      </w:r>
      <w:r w:rsidR="002E6C0D">
        <w:t>Youth workers must also manage projects, workshops and collaborate with young people and other agencies all whilst building strong and trusting professional relationships with young people</w:t>
      </w:r>
      <w:r w:rsidR="00FF3B4F">
        <w:t xml:space="preserve"> (Skills England, 2025)</w:t>
      </w:r>
      <w:r w:rsidR="002E6C0D">
        <w:t xml:space="preserve"> this is a key role of a youth worker as sometimes they may be their only positive adult role model. And most importantly, </w:t>
      </w:r>
      <w:r w:rsidR="00FF3B4F" w:rsidRPr="00FF3B4F">
        <w:t>youth workers have an opportunity to use both informal learning and non-formal education to enable</w:t>
      </w:r>
      <w:r w:rsidR="00FF3B4F">
        <w:t xml:space="preserve"> </w:t>
      </w:r>
      <w:r>
        <w:t xml:space="preserve">young people to create a strong foundation of confidence, passion </w:t>
      </w:r>
      <w:r>
        <w:lastRenderedPageBreak/>
        <w:t xml:space="preserve">and a tight skill set in </w:t>
      </w:r>
      <w:r w:rsidR="00FF2AB8">
        <w:t>adolescence,</w:t>
      </w:r>
      <w:r>
        <w:t xml:space="preserve"> so they become </w:t>
      </w:r>
      <w:r w:rsidR="002E6C0D">
        <w:t xml:space="preserve">engaged community members and adjust and grow into adulthood. </w:t>
      </w:r>
    </w:p>
    <w:p w14:paraId="37413926" w14:textId="4706AD23" w:rsidR="002E6C0D" w:rsidRDefault="007B03A6">
      <w:r>
        <w:t>In this essay, I have highlighted the values and principles of youth work, describing the NOS and the 5 pillars of youth work</w:t>
      </w:r>
      <w:r w:rsidR="008C5D26">
        <w:t>, they overlap in specific sections and that creates the core of youth work: education, inclusion</w:t>
      </w:r>
      <w:r w:rsidR="00B0611A">
        <w:t xml:space="preserve"> and participation. I have outlined how in different contexts and settings of youth work</w:t>
      </w:r>
      <w:r w:rsidR="005004E6">
        <w:t xml:space="preserve"> the values can </w:t>
      </w:r>
      <w:r w:rsidR="00BA430A">
        <w:t xml:space="preserve">be upheld to different standards, however the young person is always at the heart of it. </w:t>
      </w:r>
      <w:r w:rsidR="00D66F85">
        <w:t xml:space="preserve">I explained the differences between informal and nonformal learning and how they relate to youth work </w:t>
      </w:r>
      <w:r w:rsidR="00251743">
        <w:t>and described the roles and responsibilities of a youth worker.</w:t>
      </w:r>
    </w:p>
    <w:p w14:paraId="45F48FFA" w14:textId="77777777" w:rsidR="00E450EB" w:rsidRDefault="00E450EB"/>
    <w:p w14:paraId="5550E59F" w14:textId="57B92EFF" w:rsidR="006368E4" w:rsidRDefault="00E450EB">
      <w:r>
        <w:t xml:space="preserve">CLD Standards Council Scotland, 2019, </w:t>
      </w:r>
      <w:r w:rsidRPr="00E450EB">
        <w:rPr>
          <w:i/>
          <w:iCs/>
        </w:rPr>
        <w:t>Youth Work National Occupation Standards</w:t>
      </w:r>
      <w:r>
        <w:t xml:space="preserve"> Available at: </w:t>
      </w:r>
      <w:hyperlink r:id="rId7" w:history="1">
        <w:r w:rsidR="006368E4" w:rsidRPr="00E123B7">
          <w:rPr>
            <w:rStyle w:val="Hyperlink"/>
          </w:rPr>
          <w:t>https://www.cwvys.org.uk/wp-content/uploads/2022/10/YOUTH-WORK-IN-WALES-2022-ENGLISH.pdf</w:t>
        </w:r>
      </w:hyperlink>
      <w:r w:rsidR="00AB0521">
        <w:t xml:space="preserve"> </w:t>
      </w:r>
      <w:r w:rsidR="00AB0521" w:rsidRPr="00AB0521">
        <w:t>(Accessed: 13 January 2026)</w:t>
      </w:r>
    </w:p>
    <w:p w14:paraId="165D93A7" w14:textId="698D2E5C" w:rsidR="006368E4" w:rsidRDefault="00E450EB">
      <w:r>
        <w:t xml:space="preserve">Education Wales (2019) </w:t>
      </w:r>
      <w:r w:rsidRPr="00E450EB">
        <w:rPr>
          <w:i/>
          <w:iCs/>
        </w:rPr>
        <w:t>Youth Work Strategy For Wales</w:t>
      </w:r>
      <w:r>
        <w:t xml:space="preserve"> Available at: </w:t>
      </w:r>
      <w:hyperlink r:id="rId8" w:history="1">
        <w:r w:rsidR="006368E4" w:rsidRPr="00E123B7">
          <w:rPr>
            <w:rStyle w:val="Hyperlink"/>
          </w:rPr>
          <w:t>https://www.cwvys.org.uk/wp-content/uploads/2022/10/YOUTH-WORK-IN-WALES-2022-ENGLISH.pdf</w:t>
        </w:r>
      </w:hyperlink>
      <w:r w:rsidRPr="00E450EB">
        <w:t xml:space="preserve"> </w:t>
      </w:r>
      <w:r w:rsidR="00AB0521" w:rsidRPr="00AB0521">
        <w:t>(Accessed: 13 January 2026)</w:t>
      </w:r>
    </w:p>
    <w:p w14:paraId="70ED0A7D" w14:textId="6A9ECF8C" w:rsidR="00E450EB" w:rsidRDefault="00E450EB">
      <w:r>
        <w:t>(2022)</w:t>
      </w:r>
      <w:r>
        <w:t xml:space="preserve"> </w:t>
      </w:r>
      <w:r w:rsidRPr="00E450EB">
        <w:rPr>
          <w:i/>
          <w:iCs/>
        </w:rPr>
        <w:t>Youth Work in Wales: Principles and Purposes</w:t>
      </w:r>
      <w:r>
        <w:t xml:space="preserve"> Available at: </w:t>
      </w:r>
      <w:hyperlink r:id="rId9" w:history="1">
        <w:r w:rsidRPr="00E123B7">
          <w:rPr>
            <w:rStyle w:val="Hyperlink"/>
          </w:rPr>
          <w:t>https://www.cwvys.org.uk/wp-content/uploads/2022/10/YOUTH-WORK-IN-WALES-2022-ENGLISH.pdf</w:t>
        </w:r>
      </w:hyperlink>
      <w:r>
        <w:t xml:space="preserve"> </w:t>
      </w:r>
      <w:r w:rsidR="00AB0521" w:rsidRPr="00AB0521">
        <w:t>(Accessed: 13 January 2026)</w:t>
      </w:r>
    </w:p>
    <w:p w14:paraId="73C801CA" w14:textId="27423C80" w:rsidR="006368E4" w:rsidRPr="006368E4" w:rsidRDefault="006368E4" w:rsidP="006368E4">
      <w:r>
        <w:t xml:space="preserve">M. Payne, (2009) </w:t>
      </w:r>
      <w:r w:rsidRPr="006368E4">
        <w:rPr>
          <w:i/>
          <w:iCs/>
        </w:rPr>
        <w:t>Social Work: Themes, Issues and Critical Debates </w:t>
      </w:r>
      <w:r w:rsidRPr="006368E4">
        <w:t>p226</w:t>
      </w:r>
      <w:r>
        <w:t xml:space="preserve"> </w:t>
      </w:r>
      <w:r w:rsidRPr="006368E4">
        <w:t>Basingstoke</w:t>
      </w:r>
      <w:r w:rsidR="00C53283">
        <w:t>, England</w:t>
      </w:r>
      <w:r w:rsidRPr="006368E4">
        <w:t>: Palgrave Macmillan</w:t>
      </w:r>
    </w:p>
    <w:p w14:paraId="6D34C98C" w14:textId="1512AA43" w:rsidR="006368E4" w:rsidRDefault="00C53283">
      <w:r w:rsidRPr="00C53283">
        <w:t>Coombs, P.H. and Ahmed, M. (1974)</w:t>
      </w:r>
      <w:r>
        <w:t xml:space="preserve"> </w:t>
      </w:r>
      <w:r w:rsidRPr="00C53283">
        <w:rPr>
          <w:i/>
          <w:iCs/>
        </w:rPr>
        <w:t>Attacking Rural Poverty: How Nonformal Education Can Help</w:t>
      </w:r>
      <w:r>
        <w:t xml:space="preserve"> p3 </w:t>
      </w:r>
      <w:r w:rsidRPr="00C53283">
        <w:t>Baltimore</w:t>
      </w:r>
      <w:r>
        <w:t>, USA</w:t>
      </w:r>
      <w:r w:rsidRPr="00C53283">
        <w:t>: John Hopkins University Press</w:t>
      </w:r>
    </w:p>
    <w:p w14:paraId="7F385D78" w14:textId="16611B1B" w:rsidR="00C53283" w:rsidRDefault="00C53283">
      <w:r w:rsidRPr="00C53283">
        <w:t>Jeffs, T. and Smith, M.K. (2009) </w:t>
      </w:r>
      <w:r w:rsidRPr="00C53283">
        <w:rPr>
          <w:i/>
          <w:iCs/>
        </w:rPr>
        <w:t>Youth work practice</w:t>
      </w:r>
      <w:r>
        <w:t xml:space="preserve"> </w:t>
      </w:r>
      <w:r w:rsidRPr="00C53283">
        <w:t>Basingstoke</w:t>
      </w:r>
      <w:r>
        <w:t>, England</w:t>
      </w:r>
      <w:r w:rsidRPr="00C53283">
        <w:t>: Palgrave Macmillan</w:t>
      </w:r>
    </w:p>
    <w:p w14:paraId="17CA08B5" w14:textId="4C8B05F4" w:rsidR="00C53283" w:rsidRDefault="00C53283">
      <w:r w:rsidRPr="00C53283">
        <w:t>Robb, M</w:t>
      </w:r>
      <w:r>
        <w:t>.</w:t>
      </w:r>
      <w:r w:rsidRPr="00C53283">
        <w:t xml:space="preserve"> (2007) </w:t>
      </w:r>
      <w:r w:rsidRPr="00C53283">
        <w:rPr>
          <w:i/>
          <w:iCs/>
        </w:rPr>
        <w:t>Youth in context: frameworks, settings and encounters</w:t>
      </w:r>
      <w:r w:rsidRPr="00C53283">
        <w:t xml:space="preserve"> London</w:t>
      </w:r>
      <w:r>
        <w:t>, England</w:t>
      </w:r>
      <w:r w:rsidRPr="00C53283">
        <w:t>: SAGE Publications</w:t>
      </w:r>
    </w:p>
    <w:p w14:paraId="12A903ED" w14:textId="24479EAB" w:rsidR="00AB0521" w:rsidRDefault="00AB0521">
      <w:r>
        <w:t xml:space="preserve">UK Youth (2021) </w:t>
      </w:r>
      <w:r w:rsidRPr="00AB0521">
        <w:rPr>
          <w:i/>
          <w:iCs/>
        </w:rPr>
        <w:t xml:space="preserve">Social Action Guide </w:t>
      </w:r>
      <w:r>
        <w:t xml:space="preserve">Available at: </w:t>
      </w:r>
      <w:hyperlink r:id="rId10" w:history="1">
        <w:r w:rsidRPr="00E123B7">
          <w:rPr>
            <w:rStyle w:val="Hyperlink"/>
          </w:rPr>
          <w:t>https://www.ukyouth.org/wp-content/uploads/2021/09/01-How-to-Social-Action-Guide-.pdf</w:t>
        </w:r>
      </w:hyperlink>
      <w:r>
        <w:t xml:space="preserve"> </w:t>
      </w:r>
      <w:r w:rsidRPr="00AB0521">
        <w:t>(Accessed: 13 January 2026)</w:t>
      </w:r>
    </w:p>
    <w:p w14:paraId="51B5F529" w14:textId="42755D32" w:rsidR="00C53283" w:rsidRDefault="00AB0521" w:rsidP="00AB0521">
      <w:r w:rsidRPr="00AB0521">
        <w:t>CWVYS (2014) </w:t>
      </w:r>
      <w:r w:rsidRPr="00AB0521">
        <w:rPr>
          <w:i/>
          <w:iCs/>
        </w:rPr>
        <w:t>Enabling participation by young people: method and resource handbook for youth work practitioners in Wales</w:t>
      </w:r>
      <w:r>
        <w:rPr>
          <w:i/>
          <w:iCs/>
        </w:rPr>
        <w:t xml:space="preserve"> </w:t>
      </w:r>
      <w:r w:rsidRPr="00AB0521">
        <w:t>Available at: </w:t>
      </w:r>
      <w:hyperlink r:id="rId11" w:history="1">
        <w:r w:rsidRPr="00E123B7">
          <w:rPr>
            <w:rStyle w:val="Hyperlink"/>
          </w:rPr>
          <w:t>https://www.cwvys.org.uk/wp-content/uploads/2014/06/HB-Enabling-Participation.pdf</w:t>
        </w:r>
      </w:hyperlink>
      <w:r>
        <w:t xml:space="preserve"> </w:t>
      </w:r>
      <w:r w:rsidRPr="00AB0521">
        <w:t>(Accessed: 13 January 2026)</w:t>
      </w:r>
    </w:p>
    <w:p w14:paraId="4643E22C" w14:textId="3AD3229C" w:rsidR="00AB0521" w:rsidRDefault="00AB0521" w:rsidP="00AB0521">
      <w:r w:rsidRPr="00AB0521">
        <w:t>N</w:t>
      </w:r>
      <w:r w:rsidRPr="00AB0521">
        <w:t>ational Youth Agency</w:t>
      </w:r>
      <w:r w:rsidRPr="00AB0521">
        <w:rPr>
          <w:i/>
          <w:iCs/>
        </w:rPr>
        <w:t xml:space="preserve"> (2025) National Youth Work Curriculum</w:t>
      </w:r>
      <w:r>
        <w:rPr>
          <w:i/>
          <w:iCs/>
        </w:rPr>
        <w:t xml:space="preserve"> </w:t>
      </w:r>
      <w:r w:rsidRPr="00AB0521">
        <w:t>Available at: </w:t>
      </w:r>
      <w:hyperlink r:id="rId12" w:history="1">
        <w:r w:rsidRPr="00E123B7">
          <w:rPr>
            <w:rStyle w:val="Hyperlink"/>
          </w:rPr>
          <w:t>https://nya.org.uk/national</w:t>
        </w:r>
        <w:r w:rsidRPr="00E123B7">
          <w:rPr>
            <w:rStyle w:val="Hyperlink"/>
          </w:rPr>
          <w:t>-</w:t>
        </w:r>
        <w:r w:rsidRPr="00E123B7">
          <w:rPr>
            <w:rStyle w:val="Hyperlink"/>
          </w:rPr>
          <w:t>youth-work-curriculum/</w:t>
        </w:r>
      </w:hyperlink>
      <w:r>
        <w:t xml:space="preserve"> </w:t>
      </w:r>
      <w:r w:rsidRPr="00AB0521">
        <w:t>(Accessed: 13 January 2026)</w:t>
      </w:r>
    </w:p>
    <w:p w14:paraId="53BB15E0" w14:textId="4DC8DF27" w:rsidR="00564D1F" w:rsidRDefault="00564D1F" w:rsidP="00AB0521">
      <w:proofErr w:type="spellStart"/>
      <w:r w:rsidRPr="00564D1F">
        <w:lastRenderedPageBreak/>
        <w:t>Souhami</w:t>
      </w:r>
      <w:proofErr w:type="spellEnd"/>
      <w:r w:rsidRPr="00564D1F">
        <w:t>, A. (2014)</w:t>
      </w:r>
      <w:r w:rsidRPr="00564D1F">
        <w:rPr>
          <w:i/>
          <w:iCs/>
        </w:rPr>
        <w:t xml:space="preserve"> </w:t>
      </w:r>
      <w:r w:rsidR="00BD64F3" w:rsidRPr="00BD64F3">
        <w:t>The central institutions of youth justice: government bureaucracy, professional expertise and the best interests of the child</w:t>
      </w:r>
      <w:r w:rsidR="00BD64F3">
        <w:rPr>
          <w:i/>
          <w:iCs/>
        </w:rPr>
        <w:t>,</w:t>
      </w:r>
      <w:r w:rsidR="00BD64F3" w:rsidRPr="00BD64F3">
        <w:rPr>
          <w:i/>
          <w:iCs/>
        </w:rPr>
        <w:t> Youth Justice</w:t>
      </w:r>
      <w:r w:rsidR="00BD64F3">
        <w:rPr>
          <w:i/>
          <w:iCs/>
        </w:rPr>
        <w:t xml:space="preserve"> </w:t>
      </w:r>
      <w:r w:rsidR="00BD64F3">
        <w:t xml:space="preserve">Available at: </w:t>
      </w:r>
      <w:hyperlink r:id="rId13" w:history="1">
        <w:r w:rsidR="00BD64F3" w:rsidRPr="00E123B7">
          <w:rPr>
            <w:rStyle w:val="Hyperlink"/>
          </w:rPr>
          <w:t>https://journals.sagepub.com/doi/abs/10.1177/1473225414563594</w:t>
        </w:r>
      </w:hyperlink>
      <w:r w:rsidR="00BD64F3">
        <w:t xml:space="preserve"> </w:t>
      </w:r>
      <w:r w:rsidR="00BD64F3" w:rsidRPr="00AB0521">
        <w:t>(Accessed: 13 January 2026)</w:t>
      </w:r>
    </w:p>
    <w:p w14:paraId="6A58B24B" w14:textId="41B94CBB" w:rsidR="00BD64F3" w:rsidRDefault="00BD64F3" w:rsidP="00AB0521">
      <w:r w:rsidRPr="00BD64F3">
        <w:t>Trueman, T.L. (2025) </w:t>
      </w:r>
      <w:r w:rsidRPr="00BD64F3">
        <w:rPr>
          <w:i/>
          <w:iCs/>
        </w:rPr>
        <w:t>Bridging Practice: The Use of Youth Work Methodologies Within Youth Justice A Case Study of a Youth Justice Team in South Wales</w:t>
      </w:r>
      <w:r w:rsidRPr="00BD64F3">
        <w:t>. MA Thesis. University of Wales Trinity Saint David</w:t>
      </w:r>
    </w:p>
    <w:p w14:paraId="23AC1132" w14:textId="516CAA23" w:rsidR="00BD64F3" w:rsidRDefault="00BD64F3" w:rsidP="00AB0521">
      <w:r w:rsidRPr="00BD64F3">
        <w:t>CLD Standards Council for Scotland (2011) </w:t>
      </w:r>
      <w:r w:rsidRPr="00BD64F3">
        <w:rPr>
          <w:i/>
          <w:iCs/>
        </w:rPr>
        <w:t>The competent practitioner framework: the code of ethics for community learning and development</w:t>
      </w:r>
      <w:r>
        <w:t xml:space="preserve"> </w:t>
      </w:r>
      <w:r w:rsidRPr="00BD64F3">
        <w:t>Availabl</w:t>
      </w:r>
      <w:r>
        <w:t xml:space="preserve">e at: </w:t>
      </w:r>
      <w:r w:rsidRPr="00BD64F3">
        <w:t> </w:t>
      </w:r>
      <w:hyperlink r:id="rId14" w:history="1">
        <w:r w:rsidRPr="00E123B7">
          <w:rPr>
            <w:rStyle w:val="Hyperlink"/>
          </w:rPr>
          <w:t>https://cldstandardscouncil.org.uk/wp-content/uploads/2015/07/Code_of_Ethics.pdf</w:t>
        </w:r>
      </w:hyperlink>
      <w:r>
        <w:t xml:space="preserve"> </w:t>
      </w:r>
      <w:r w:rsidRPr="00BD64F3">
        <w:t>(Accessed: 13 January 2026</w:t>
      </w:r>
      <w:r>
        <w:t>)</w:t>
      </w:r>
    </w:p>
    <w:p w14:paraId="4A4386FE" w14:textId="3B5E86A7" w:rsidR="00BD64F3" w:rsidRPr="00BD64F3" w:rsidRDefault="00BD64F3" w:rsidP="00AB0521">
      <w:r>
        <w:t>Skills England (</w:t>
      </w:r>
      <w:r w:rsidR="00695310">
        <w:t>2025</w:t>
      </w:r>
      <w:r>
        <w:t xml:space="preserve">) </w:t>
      </w:r>
      <w:r w:rsidRPr="00BD64F3">
        <w:rPr>
          <w:i/>
          <w:iCs/>
        </w:rPr>
        <w:t>Youth Work</w:t>
      </w:r>
      <w:r>
        <w:t xml:space="preserve"> Available at: </w:t>
      </w:r>
      <w:hyperlink r:id="rId15" w:history="1">
        <w:r w:rsidRPr="00E123B7">
          <w:rPr>
            <w:rStyle w:val="Hyperlink"/>
          </w:rPr>
          <w:t>https://skillsengland.education.gov.uk/apprenticeships/st0522-v1-1</w:t>
        </w:r>
      </w:hyperlink>
      <w:r>
        <w:t xml:space="preserve"> (Accessed: 12 January 2026)</w:t>
      </w:r>
    </w:p>
    <w:sectPr w:rsidR="00BD64F3" w:rsidRPr="00BD6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5ED"/>
    <w:rsid w:val="000A0E7D"/>
    <w:rsid w:val="000B4239"/>
    <w:rsid w:val="00145A69"/>
    <w:rsid w:val="0016245B"/>
    <w:rsid w:val="00251743"/>
    <w:rsid w:val="002529E3"/>
    <w:rsid w:val="002E6C0D"/>
    <w:rsid w:val="003D0677"/>
    <w:rsid w:val="004605ED"/>
    <w:rsid w:val="004D043F"/>
    <w:rsid w:val="004D18DB"/>
    <w:rsid w:val="005004E6"/>
    <w:rsid w:val="00564D1F"/>
    <w:rsid w:val="00574994"/>
    <w:rsid w:val="005A0CC1"/>
    <w:rsid w:val="006368E4"/>
    <w:rsid w:val="00695310"/>
    <w:rsid w:val="006A036D"/>
    <w:rsid w:val="00770C32"/>
    <w:rsid w:val="00794F4F"/>
    <w:rsid w:val="007B03A6"/>
    <w:rsid w:val="007B3227"/>
    <w:rsid w:val="008245E8"/>
    <w:rsid w:val="008C5D26"/>
    <w:rsid w:val="008F120E"/>
    <w:rsid w:val="00953F9C"/>
    <w:rsid w:val="009627FE"/>
    <w:rsid w:val="009C2332"/>
    <w:rsid w:val="00AB0521"/>
    <w:rsid w:val="00AE0B3A"/>
    <w:rsid w:val="00AF67C0"/>
    <w:rsid w:val="00B0611A"/>
    <w:rsid w:val="00BA430A"/>
    <w:rsid w:val="00BA54E2"/>
    <w:rsid w:val="00BB25F7"/>
    <w:rsid w:val="00BD64F3"/>
    <w:rsid w:val="00C53283"/>
    <w:rsid w:val="00CF6AA0"/>
    <w:rsid w:val="00D66F85"/>
    <w:rsid w:val="00D859BA"/>
    <w:rsid w:val="00E003EB"/>
    <w:rsid w:val="00E40970"/>
    <w:rsid w:val="00E450EB"/>
    <w:rsid w:val="00E8353A"/>
    <w:rsid w:val="00E873BD"/>
    <w:rsid w:val="00F163D3"/>
    <w:rsid w:val="00FF2AB8"/>
    <w:rsid w:val="00FF3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D9AA6"/>
  <w15:chartTrackingRefBased/>
  <w15:docId w15:val="{FDCC906A-BBB8-4FD4-AFA0-4F3B03B9A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5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5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5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5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5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5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5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5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5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5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5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5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5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5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5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5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5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5ED"/>
    <w:rPr>
      <w:rFonts w:eastAsiaTheme="majorEastAsia" w:cstheme="majorBidi"/>
      <w:color w:val="272727" w:themeColor="text1" w:themeTint="D8"/>
    </w:rPr>
  </w:style>
  <w:style w:type="paragraph" w:styleId="Title">
    <w:name w:val="Title"/>
    <w:basedOn w:val="Normal"/>
    <w:next w:val="Normal"/>
    <w:link w:val="TitleChar"/>
    <w:uiPriority w:val="10"/>
    <w:qFormat/>
    <w:rsid w:val="004605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5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5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5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5ED"/>
    <w:pPr>
      <w:spacing w:before="160"/>
      <w:jc w:val="center"/>
    </w:pPr>
    <w:rPr>
      <w:i/>
      <w:iCs/>
      <w:color w:val="404040" w:themeColor="text1" w:themeTint="BF"/>
    </w:rPr>
  </w:style>
  <w:style w:type="character" w:customStyle="1" w:styleId="QuoteChar">
    <w:name w:val="Quote Char"/>
    <w:basedOn w:val="DefaultParagraphFont"/>
    <w:link w:val="Quote"/>
    <w:uiPriority w:val="29"/>
    <w:rsid w:val="004605ED"/>
    <w:rPr>
      <w:i/>
      <w:iCs/>
      <w:color w:val="404040" w:themeColor="text1" w:themeTint="BF"/>
    </w:rPr>
  </w:style>
  <w:style w:type="paragraph" w:styleId="ListParagraph">
    <w:name w:val="List Paragraph"/>
    <w:basedOn w:val="Normal"/>
    <w:uiPriority w:val="34"/>
    <w:qFormat/>
    <w:rsid w:val="004605ED"/>
    <w:pPr>
      <w:ind w:left="720"/>
      <w:contextualSpacing/>
    </w:pPr>
  </w:style>
  <w:style w:type="character" w:styleId="IntenseEmphasis">
    <w:name w:val="Intense Emphasis"/>
    <w:basedOn w:val="DefaultParagraphFont"/>
    <w:uiPriority w:val="21"/>
    <w:qFormat/>
    <w:rsid w:val="004605ED"/>
    <w:rPr>
      <w:i/>
      <w:iCs/>
      <w:color w:val="0F4761" w:themeColor="accent1" w:themeShade="BF"/>
    </w:rPr>
  </w:style>
  <w:style w:type="paragraph" w:styleId="IntenseQuote">
    <w:name w:val="Intense Quote"/>
    <w:basedOn w:val="Normal"/>
    <w:next w:val="Normal"/>
    <w:link w:val="IntenseQuoteChar"/>
    <w:uiPriority w:val="30"/>
    <w:qFormat/>
    <w:rsid w:val="004605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5ED"/>
    <w:rPr>
      <w:i/>
      <w:iCs/>
      <w:color w:val="0F4761" w:themeColor="accent1" w:themeShade="BF"/>
    </w:rPr>
  </w:style>
  <w:style w:type="character" w:styleId="IntenseReference">
    <w:name w:val="Intense Reference"/>
    <w:basedOn w:val="DefaultParagraphFont"/>
    <w:uiPriority w:val="32"/>
    <w:qFormat/>
    <w:rsid w:val="004605ED"/>
    <w:rPr>
      <w:b/>
      <w:bCs/>
      <w:smallCaps/>
      <w:color w:val="0F4761" w:themeColor="accent1" w:themeShade="BF"/>
      <w:spacing w:val="5"/>
    </w:rPr>
  </w:style>
  <w:style w:type="character" w:styleId="Hyperlink">
    <w:name w:val="Hyperlink"/>
    <w:basedOn w:val="DefaultParagraphFont"/>
    <w:uiPriority w:val="99"/>
    <w:unhideWhenUsed/>
    <w:rsid w:val="004605ED"/>
    <w:rPr>
      <w:color w:val="467886" w:themeColor="hyperlink"/>
      <w:u w:val="single"/>
    </w:rPr>
  </w:style>
  <w:style w:type="character" w:styleId="UnresolvedMention">
    <w:name w:val="Unresolved Mention"/>
    <w:basedOn w:val="DefaultParagraphFont"/>
    <w:uiPriority w:val="99"/>
    <w:semiHidden/>
    <w:unhideWhenUsed/>
    <w:rsid w:val="004605ED"/>
    <w:rPr>
      <w:color w:val="605E5C"/>
      <w:shd w:val="clear" w:color="auto" w:fill="E1DFDD"/>
    </w:rPr>
  </w:style>
  <w:style w:type="character" w:styleId="CommentReference">
    <w:name w:val="annotation reference"/>
    <w:basedOn w:val="DefaultParagraphFont"/>
    <w:uiPriority w:val="99"/>
    <w:semiHidden/>
    <w:unhideWhenUsed/>
    <w:rsid w:val="00AE0B3A"/>
    <w:rPr>
      <w:sz w:val="16"/>
      <w:szCs w:val="16"/>
    </w:rPr>
  </w:style>
  <w:style w:type="paragraph" w:styleId="CommentText">
    <w:name w:val="annotation text"/>
    <w:basedOn w:val="Normal"/>
    <w:link w:val="CommentTextChar"/>
    <w:uiPriority w:val="99"/>
    <w:unhideWhenUsed/>
    <w:rsid w:val="00AE0B3A"/>
    <w:pPr>
      <w:spacing w:line="240" w:lineRule="auto"/>
    </w:pPr>
    <w:rPr>
      <w:sz w:val="20"/>
      <w:szCs w:val="20"/>
    </w:rPr>
  </w:style>
  <w:style w:type="character" w:customStyle="1" w:styleId="CommentTextChar">
    <w:name w:val="Comment Text Char"/>
    <w:basedOn w:val="DefaultParagraphFont"/>
    <w:link w:val="CommentText"/>
    <w:uiPriority w:val="99"/>
    <w:rsid w:val="00AE0B3A"/>
    <w:rPr>
      <w:sz w:val="20"/>
      <w:szCs w:val="20"/>
    </w:rPr>
  </w:style>
  <w:style w:type="paragraph" w:styleId="CommentSubject">
    <w:name w:val="annotation subject"/>
    <w:basedOn w:val="CommentText"/>
    <w:next w:val="CommentText"/>
    <w:link w:val="CommentSubjectChar"/>
    <w:uiPriority w:val="99"/>
    <w:semiHidden/>
    <w:unhideWhenUsed/>
    <w:rsid w:val="00AE0B3A"/>
    <w:rPr>
      <w:b/>
      <w:bCs/>
    </w:rPr>
  </w:style>
  <w:style w:type="character" w:customStyle="1" w:styleId="CommentSubjectChar">
    <w:name w:val="Comment Subject Char"/>
    <w:basedOn w:val="CommentTextChar"/>
    <w:link w:val="CommentSubject"/>
    <w:uiPriority w:val="99"/>
    <w:semiHidden/>
    <w:rsid w:val="00AE0B3A"/>
    <w:rPr>
      <w:b/>
      <w:bCs/>
      <w:sz w:val="20"/>
      <w:szCs w:val="20"/>
    </w:rPr>
  </w:style>
  <w:style w:type="character" w:styleId="FollowedHyperlink">
    <w:name w:val="FollowedHyperlink"/>
    <w:basedOn w:val="DefaultParagraphFont"/>
    <w:uiPriority w:val="99"/>
    <w:semiHidden/>
    <w:unhideWhenUsed/>
    <w:rsid w:val="00AB05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vys.org.uk/wp-content/uploads/2022/10/YOUTH-WORK-IN-WALES-2022-ENGLISH.pdf" TargetMode="External"/><Relationship Id="rId13" Type="http://schemas.openxmlformats.org/officeDocument/2006/relationships/hyperlink" Target="https://journals.sagepub.com/doi/abs/10.1177/1473225414563594" TargetMode="External"/><Relationship Id="rId3" Type="http://schemas.openxmlformats.org/officeDocument/2006/relationships/customXml" Target="../customXml/item3.xml"/><Relationship Id="rId7" Type="http://schemas.openxmlformats.org/officeDocument/2006/relationships/hyperlink" Target="https://www.cwvys.org.uk/wp-content/uploads/2022/10/YOUTH-WORK-IN-WALES-2022-ENGLISH.pdf" TargetMode="External"/><Relationship Id="rId12" Type="http://schemas.openxmlformats.org/officeDocument/2006/relationships/hyperlink" Target="https://nya.org.uk/national-youth-work-curriculu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wvys.org.uk/wp-content/uploads/2014/06/HB-Enabling-Participation.pdf" TargetMode="External"/><Relationship Id="rId5" Type="http://schemas.openxmlformats.org/officeDocument/2006/relationships/settings" Target="settings.xml"/><Relationship Id="rId15" Type="http://schemas.openxmlformats.org/officeDocument/2006/relationships/hyperlink" Target="https://skillsengland.education.gov.uk/apprenticeships/st0522-v1-1" TargetMode="External"/><Relationship Id="rId10" Type="http://schemas.openxmlformats.org/officeDocument/2006/relationships/hyperlink" Target="https://www.ukyouth.org/wp-content/uploads/2021/09/01-How-to-Social-Action-Guide-.pdf" TargetMode="External"/><Relationship Id="rId4" Type="http://schemas.openxmlformats.org/officeDocument/2006/relationships/styles" Target="styles.xml"/><Relationship Id="rId9" Type="http://schemas.openxmlformats.org/officeDocument/2006/relationships/hyperlink" Target="https://www.cwvys.org.uk/wp-content/uploads/2022/10/YOUTH-WORK-IN-WALES-2022-ENGLISH.pdf" TargetMode="External"/><Relationship Id="rId14" Type="http://schemas.openxmlformats.org/officeDocument/2006/relationships/hyperlink" Target="https://cldstandardscouncil.org.uk/wp-content/uploads/2015/07/Code_of_Eth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1d313349-219f-45a8-805f-58f768b8dea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89BB07CB00AC6498D3D7CE209B6CC23" ma:contentTypeVersion="19" ma:contentTypeDescription="Create a new document." ma:contentTypeScope="" ma:versionID="f14c9a877b7b14ad1496b1417b3c796e">
  <xsd:schema xmlns:xsd="http://www.w3.org/2001/XMLSchema" xmlns:xs="http://www.w3.org/2001/XMLSchema" xmlns:p="http://schemas.microsoft.com/office/2006/metadata/properties" xmlns:ns1="http://schemas.microsoft.com/sharepoint/v3" xmlns:ns3="d55cdd09-8fe1-49c2-9b01-1431e0da0719" xmlns:ns4="1d313349-219f-45a8-805f-58f768b8dea7" targetNamespace="http://schemas.microsoft.com/office/2006/metadata/properties" ma:root="true" ma:fieldsID="042725119b70f3f7c7ee50b7cc3b2d5a" ns1:_="" ns3:_="" ns4:_="">
    <xsd:import namespace="http://schemas.microsoft.com/sharepoint/v3"/>
    <xsd:import namespace="d55cdd09-8fe1-49c2-9b01-1431e0da0719"/>
    <xsd:import namespace="1d313349-219f-45a8-805f-58f768b8dea7"/>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1:_ip_UnifiedCompliancePolicyProperties" minOccurs="0"/>
                <xsd:element ref="ns1:_ip_UnifiedCompliancePolicyUIAction" minOccurs="0"/>
                <xsd:element ref="ns4:MediaServiceAutoKeyPoints" minOccurs="0"/>
                <xsd:element ref="ns4:MediaServiceKeyPoints" minOccurs="0"/>
                <xsd:element ref="ns4:MediaServiceDateTaken" minOccurs="0"/>
                <xsd:element ref="ns4:MediaServiceGenerationTime" minOccurs="0"/>
                <xsd:element ref="ns4:MediaServiceEventHashCode" minOccurs="0"/>
                <xsd:element ref="ns4:_activity" minOccurs="0"/>
                <xsd:element ref="ns4:MediaLengthInSeconds" minOccurs="0"/>
                <xsd:element ref="ns4:MediaServiceObjectDetectorVersions" minOccurs="0"/>
                <xsd:element ref="ns4:MediaServiceSearchPropertie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55cdd09-8fe1-49c2-9b01-1431e0da071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d313349-219f-45a8-805f-58f768b8dea7"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_activity" ma:index="22" nillable="true" ma:displayName="_activity" ma:hidden="true" ma:internalName="_activity">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MediaServiceSystemTags" ma:index="2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28D2F5E-6E32-44E3-884C-10FBDF54AD17}">
  <ds:schemaRefs>
    <ds:schemaRef ds:uri="http://schemas.microsoft.com/office/2006/metadata/properties"/>
    <ds:schemaRef ds:uri="http://schemas.microsoft.com/office/infopath/2007/PartnerControls"/>
    <ds:schemaRef ds:uri="http://schemas.microsoft.com/sharepoint/v3"/>
    <ds:schemaRef ds:uri="1d313349-219f-45a8-805f-58f768b8dea7"/>
  </ds:schemaRefs>
</ds:datastoreItem>
</file>

<file path=customXml/itemProps2.xml><?xml version="1.0" encoding="utf-8"?>
<ds:datastoreItem xmlns:ds="http://schemas.openxmlformats.org/officeDocument/2006/customXml" ds:itemID="{3851D322-61A6-4001-B5CD-5B4D348CA7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d55cdd09-8fe1-49c2-9b01-1431e0da0719"/>
    <ds:schemaRef ds:uri="1d313349-219f-45a8-805f-58f768b8de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B719BD-2A06-4DAE-89B8-60581BAEA3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5</Pages>
  <Words>1986</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Cez</dc:creator>
  <cp:keywords/>
  <dc:description/>
  <cp:lastModifiedBy>James, Cez</cp:lastModifiedBy>
  <cp:revision>6</cp:revision>
  <dcterms:created xsi:type="dcterms:W3CDTF">2026-01-13T12:02:00Z</dcterms:created>
  <dcterms:modified xsi:type="dcterms:W3CDTF">2026-01-13T16:20:00Z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0x010100B89BB07CB00AC6498D3D7CE209B6CC23</vt:lpwstr>
  </property>
</Properties>
</file>