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9716699"/>
        <w:docPartObj>
          <w:docPartGallery w:val="Cover Pages"/>
          <w:docPartUnique/>
        </w:docPartObj>
      </w:sdtPr>
      <w:sdtContent>
        <w:p w14:paraId="4477915E" w14:textId="6B102559" w:rsidR="00A1465A" w:rsidRDefault="00A1465A">
          <w:r>
            <w:rPr>
              <w:noProof/>
            </w:rPr>
            <mc:AlternateContent>
              <mc:Choice Requires="wpg">
                <w:drawing>
                  <wp:anchor distT="0" distB="0" distL="114300" distR="114300" simplePos="0" relativeHeight="251661312" behindDoc="0" locked="0" layoutInCell="1" allowOverlap="1" wp14:anchorId="27CB6575" wp14:editId="4557C65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90AB62"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061A1814" wp14:editId="75AC25C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B2C10" w14:textId="30FE11CF" w:rsidR="00A1465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43A65">
                                      <w:rPr>
                                        <w:caps/>
                                        <w:color w:val="4472C4" w:themeColor="accent1"/>
                                        <w:sz w:val="64"/>
                                        <w:szCs w:val="64"/>
                                      </w:rPr>
                                      <w:t xml:space="preserve">Atterberg </w:t>
                                    </w:r>
                                    <w:r w:rsidR="00181F61">
                                      <w:rPr>
                                        <w:caps/>
                                        <w:color w:val="4472C4" w:themeColor="accent1"/>
                                        <w:sz w:val="64"/>
                                        <w:szCs w:val="64"/>
                                      </w:rPr>
                                      <w:t>Experiment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A65C8C" w14:textId="4FA0DDA7" w:rsidR="00A1465A" w:rsidRDefault="00D43A65">
                                    <w:pPr>
                                      <w:jc w:val="right"/>
                                      <w:rPr>
                                        <w:smallCaps/>
                                        <w:color w:val="404040" w:themeColor="text1" w:themeTint="BF"/>
                                        <w:sz w:val="36"/>
                                        <w:szCs w:val="36"/>
                                      </w:rPr>
                                    </w:pPr>
                                    <w:r>
                                      <w:rPr>
                                        <w:color w:val="404040" w:themeColor="text1" w:themeTint="BF"/>
                                        <w:sz w:val="36"/>
                                        <w:szCs w:val="36"/>
                                      </w:rPr>
                                      <w:t>Liquid Limit and Plastic Limit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61A1814" id="_x0000_t202" coordsize="21600,21600" o:spt="202" path="m,l,21600r21600,l21600,xe">
                    <v:stroke joinstyle="miter"/>
                    <v:path gradientshapeok="t" o:connecttype="rect"/>
                  </v:shapetype>
                  <v:shape id="Text Box 154"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720B2C10" w14:textId="30FE11CF" w:rsidR="00A1465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43A65">
                                <w:rPr>
                                  <w:caps/>
                                  <w:color w:val="4472C4" w:themeColor="accent1"/>
                                  <w:sz w:val="64"/>
                                  <w:szCs w:val="64"/>
                                </w:rPr>
                                <w:t xml:space="preserve">Atterberg </w:t>
                              </w:r>
                              <w:r w:rsidR="00181F61">
                                <w:rPr>
                                  <w:caps/>
                                  <w:color w:val="4472C4" w:themeColor="accent1"/>
                                  <w:sz w:val="64"/>
                                  <w:szCs w:val="64"/>
                                </w:rPr>
                                <w:t>Experiment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A65C8C" w14:textId="4FA0DDA7" w:rsidR="00A1465A" w:rsidRDefault="00D43A65">
                              <w:pPr>
                                <w:jc w:val="right"/>
                                <w:rPr>
                                  <w:smallCaps/>
                                  <w:color w:val="404040" w:themeColor="text1" w:themeTint="BF"/>
                                  <w:sz w:val="36"/>
                                  <w:szCs w:val="36"/>
                                </w:rPr>
                              </w:pPr>
                              <w:r>
                                <w:rPr>
                                  <w:color w:val="404040" w:themeColor="text1" w:themeTint="BF"/>
                                  <w:sz w:val="36"/>
                                  <w:szCs w:val="36"/>
                                </w:rPr>
                                <w:t>Liquid Limit and Plastic Limit</w:t>
                              </w:r>
                            </w:p>
                          </w:sdtContent>
                        </w:sdt>
                      </w:txbxContent>
                    </v:textbox>
                    <w10:wrap type="square" anchorx="page" anchory="page"/>
                  </v:shape>
                </w:pict>
              </mc:Fallback>
            </mc:AlternateContent>
          </w:r>
        </w:p>
        <w:p w14:paraId="3A108BAE" w14:textId="59DD5A04" w:rsidR="00A1465A" w:rsidRDefault="00F9143B">
          <w:r>
            <w:rPr>
              <w:noProof/>
            </w:rPr>
            <mc:AlternateContent>
              <mc:Choice Requires="wps">
                <w:drawing>
                  <wp:anchor distT="0" distB="0" distL="114300" distR="114300" simplePos="0" relativeHeight="251659264" behindDoc="0" locked="0" layoutInCell="1" allowOverlap="1" wp14:anchorId="39D095B4" wp14:editId="68314603">
                    <wp:simplePos x="0" y="0"/>
                    <wp:positionH relativeFrom="page">
                      <wp:posOffset>229235</wp:posOffset>
                    </wp:positionH>
                    <wp:positionV relativeFrom="page">
                      <wp:posOffset>8217547</wp:posOffset>
                    </wp:positionV>
                    <wp:extent cx="7315200" cy="914400"/>
                    <wp:effectExtent l="0" t="0" r="0" b="190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4A660B" w14:textId="45650A70" w:rsidR="00A1465A" w:rsidRDefault="00F71D15">
                                    <w:pPr>
                                      <w:pStyle w:val="NoSpacing"/>
                                      <w:jc w:val="right"/>
                                      <w:rPr>
                                        <w:color w:val="595959" w:themeColor="text1" w:themeTint="A6"/>
                                        <w:sz w:val="28"/>
                                        <w:szCs w:val="28"/>
                                      </w:rPr>
                                    </w:pPr>
                                    <w:r>
                                      <w:rPr>
                                        <w:color w:val="595959" w:themeColor="text1" w:themeTint="A6"/>
                                        <w:sz w:val="28"/>
                                        <w:szCs w:val="28"/>
                                      </w:rPr>
                                      <w:t xml:space="preserve">Craig Jowitt - </w:t>
                                    </w:r>
                                    <w:r w:rsidR="00AC4F4B">
                                      <w:rPr>
                                        <w:color w:val="595959" w:themeColor="text1" w:themeTint="A6"/>
                                        <w:sz w:val="28"/>
                                        <w:szCs w:val="28"/>
                                      </w:rPr>
                                      <w:t>2113158</w:t>
                                    </w:r>
                                  </w:p>
                                </w:sdtContent>
                              </w:sdt>
                              <w:p w14:paraId="19398F7C" w14:textId="13DE53C6" w:rsidR="00A1465A" w:rsidRDefault="00000000">
                                <w:pPr>
                                  <w:pStyle w:val="NoSpacing"/>
                                  <w:jc w:val="right"/>
                                  <w:rPr>
                                    <w:color w:val="595959" w:themeColor="text1" w:themeTint="A6"/>
                                    <w:sz w:val="18"/>
                                    <w:szCs w:val="18"/>
                                  </w:rPr>
                                </w:pPr>
                                <w:sdt>
                                  <w:sdtPr>
                                    <w:rPr>
                                      <w:rFonts w:ascii="Segoe UI" w:eastAsia="Times New Roman" w:hAnsi="Segoe UI" w:cs="Segoe UI"/>
                                      <w:color w:val="004578"/>
                                      <w:sz w:val="18"/>
                                      <w:szCs w:val="18"/>
                                      <w:shd w:val="clear" w:color="auto" w:fill="EDEBE9"/>
                                      <w:lang w:val="en-GB" w:eastAsia="en-GB"/>
                                    </w:rPr>
                                    <w:alias w:val="Email"/>
                                    <w:tag w:val="Email"/>
                                    <w:id w:val="942260680"/>
                                    <w:dataBinding w:prefixMappings="xmlns:ns0='http://schemas.microsoft.com/office/2006/coverPageProps' " w:xpath="/ns0:CoverPageProperties[1]/ns0:CompanyEmail[1]" w:storeItemID="{55AF091B-3C7A-41E3-B477-F2FDAA23CFDA}"/>
                                    <w:text/>
                                  </w:sdtPr>
                                  <w:sdtContent>
                                    <w:r w:rsidR="00DD735A" w:rsidRPr="00DD735A">
                                      <w:rPr>
                                        <w:rFonts w:ascii="Segoe UI" w:eastAsia="Times New Roman" w:hAnsi="Segoe UI" w:cs="Segoe UI"/>
                                        <w:color w:val="004578"/>
                                        <w:sz w:val="18"/>
                                        <w:szCs w:val="18"/>
                                        <w:shd w:val="clear" w:color="auto" w:fill="EDEBE9"/>
                                        <w:lang w:val="en-GB" w:eastAsia="en-GB"/>
                                      </w:rPr>
                                      <w:t>2113158@student.uwtsd.ac.uk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9D095B4" id="Text Box 152" o:spid="_x0000_s1027" type="#_x0000_t202" style="position:absolute;margin-left:18.05pt;margin-top:647.05pt;width:8in;height:1in;z-index:251659264;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4A660B" w14:textId="45650A70" w:rsidR="00A1465A" w:rsidRDefault="00F71D15">
                              <w:pPr>
                                <w:pStyle w:val="NoSpacing"/>
                                <w:jc w:val="right"/>
                                <w:rPr>
                                  <w:color w:val="595959" w:themeColor="text1" w:themeTint="A6"/>
                                  <w:sz w:val="28"/>
                                  <w:szCs w:val="28"/>
                                </w:rPr>
                              </w:pPr>
                              <w:r>
                                <w:rPr>
                                  <w:color w:val="595959" w:themeColor="text1" w:themeTint="A6"/>
                                  <w:sz w:val="28"/>
                                  <w:szCs w:val="28"/>
                                </w:rPr>
                                <w:t xml:space="preserve">Craig Jowitt - </w:t>
                              </w:r>
                              <w:r w:rsidR="00AC4F4B">
                                <w:rPr>
                                  <w:color w:val="595959" w:themeColor="text1" w:themeTint="A6"/>
                                  <w:sz w:val="28"/>
                                  <w:szCs w:val="28"/>
                                </w:rPr>
                                <w:t>2113158</w:t>
                              </w:r>
                            </w:p>
                          </w:sdtContent>
                        </w:sdt>
                        <w:p w14:paraId="19398F7C" w14:textId="13DE53C6" w:rsidR="00A1465A" w:rsidRDefault="00000000">
                          <w:pPr>
                            <w:pStyle w:val="NoSpacing"/>
                            <w:jc w:val="right"/>
                            <w:rPr>
                              <w:color w:val="595959" w:themeColor="text1" w:themeTint="A6"/>
                              <w:sz w:val="18"/>
                              <w:szCs w:val="18"/>
                            </w:rPr>
                          </w:pPr>
                          <w:sdt>
                            <w:sdtPr>
                              <w:rPr>
                                <w:rFonts w:ascii="Segoe UI" w:eastAsia="Times New Roman" w:hAnsi="Segoe UI" w:cs="Segoe UI"/>
                                <w:color w:val="004578"/>
                                <w:sz w:val="18"/>
                                <w:szCs w:val="18"/>
                                <w:shd w:val="clear" w:color="auto" w:fill="EDEBE9"/>
                                <w:lang w:val="en-GB" w:eastAsia="en-GB"/>
                              </w:rPr>
                              <w:alias w:val="Email"/>
                              <w:tag w:val="Email"/>
                              <w:id w:val="942260680"/>
                              <w:dataBinding w:prefixMappings="xmlns:ns0='http://schemas.microsoft.com/office/2006/coverPageProps' " w:xpath="/ns0:CoverPageProperties[1]/ns0:CompanyEmail[1]" w:storeItemID="{55AF091B-3C7A-41E3-B477-F2FDAA23CFDA}"/>
                              <w:text/>
                            </w:sdtPr>
                            <w:sdtContent>
                              <w:r w:rsidR="00DD735A" w:rsidRPr="00DD735A">
                                <w:rPr>
                                  <w:rFonts w:ascii="Segoe UI" w:eastAsia="Times New Roman" w:hAnsi="Segoe UI" w:cs="Segoe UI"/>
                                  <w:color w:val="004578"/>
                                  <w:sz w:val="18"/>
                                  <w:szCs w:val="18"/>
                                  <w:shd w:val="clear" w:color="auto" w:fill="EDEBE9"/>
                                  <w:lang w:val="en-GB" w:eastAsia="en-GB"/>
                                </w:rPr>
                                <w:t>2113158@student.uwtsd.ac.uk</w:t>
                              </w:r>
                            </w:sdtContent>
                          </w:sdt>
                        </w:p>
                      </w:txbxContent>
                    </v:textbox>
                    <w10:wrap type="square" anchorx="page" anchory="page"/>
                  </v:shape>
                </w:pict>
              </mc:Fallback>
            </mc:AlternateContent>
          </w:r>
        </w:p>
      </w:sdtContent>
    </w:sdt>
    <w:p w14:paraId="1BD32DE9" w14:textId="0F95110C" w:rsidR="00F9143B" w:rsidRDefault="00F9143B"/>
    <w:p w14:paraId="64BBC52F" w14:textId="12889563" w:rsidR="00F9143B" w:rsidRDefault="00F9143B"/>
    <w:p w14:paraId="1CD7AD5E" w14:textId="19229DAE" w:rsidR="00F9143B" w:rsidRDefault="00F9143B"/>
    <w:p w14:paraId="6007EE55" w14:textId="2B4F0FB7" w:rsidR="00F9143B" w:rsidRDefault="00F9143B"/>
    <w:p w14:paraId="131ABB58" w14:textId="0391ECF9" w:rsidR="00F9143B" w:rsidRDefault="00F9143B"/>
    <w:p w14:paraId="103CC34F" w14:textId="061D5FAE" w:rsidR="00F9143B" w:rsidRDefault="00F9143B"/>
    <w:p w14:paraId="2FEC4F9B" w14:textId="17B6CC65" w:rsidR="00F9143B" w:rsidRDefault="00F9143B"/>
    <w:p w14:paraId="5ACC056C" w14:textId="5FF8EC0E" w:rsidR="00F9143B" w:rsidRDefault="00F9143B"/>
    <w:p w14:paraId="6B84BD89" w14:textId="5E68128D" w:rsidR="00F9143B" w:rsidRDefault="00F9143B"/>
    <w:p w14:paraId="599C86B5" w14:textId="64E8C5A3" w:rsidR="00F9143B" w:rsidRDefault="00F9143B"/>
    <w:sdt>
      <w:sdtPr>
        <w:rPr>
          <w:rFonts w:asciiTheme="minorHAnsi" w:eastAsiaTheme="minorHAnsi" w:hAnsiTheme="minorHAnsi" w:cstheme="minorBidi"/>
          <w:b w:val="0"/>
          <w:bCs w:val="0"/>
          <w:color w:val="auto"/>
          <w:sz w:val="22"/>
          <w:szCs w:val="22"/>
        </w:rPr>
        <w:id w:val="80647155"/>
        <w:docPartObj>
          <w:docPartGallery w:val="Table of Contents"/>
          <w:docPartUnique/>
        </w:docPartObj>
      </w:sdtPr>
      <w:sdtEndPr>
        <w:rPr>
          <w:noProof/>
        </w:rPr>
      </w:sdtEndPr>
      <w:sdtContent>
        <w:p w14:paraId="7535FB94" w14:textId="40A7DA1B" w:rsidR="001710BC" w:rsidRDefault="001710BC">
          <w:pPr>
            <w:pStyle w:val="TOCHeading"/>
          </w:pPr>
          <w:r>
            <w:t>Table of Contents</w:t>
          </w:r>
        </w:p>
        <w:p w14:paraId="5B70321F" w14:textId="2F2A16AF" w:rsidR="0062382A" w:rsidRDefault="001710BC">
          <w:pPr>
            <w:pStyle w:val="TOC1"/>
            <w:tabs>
              <w:tab w:val="left" w:pos="660"/>
              <w:tab w:val="right" w:leader="dot" w:pos="935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133261136" w:history="1">
            <w:r w:rsidR="0062382A" w:rsidRPr="001F7E2F">
              <w:rPr>
                <w:rStyle w:val="Hyperlink"/>
                <w:rFonts w:ascii="Arial" w:hAnsi="Arial" w:cs="Arial"/>
                <w:noProof/>
              </w:rPr>
              <w:t>1.</w:t>
            </w:r>
            <w:r w:rsidR="0062382A">
              <w:rPr>
                <w:rFonts w:eastAsiaTheme="minorEastAsia" w:cstheme="minorBidi"/>
                <w:b w:val="0"/>
                <w:bCs w:val="0"/>
                <w:i w:val="0"/>
                <w:iCs w:val="0"/>
                <w:noProof/>
                <w:lang w:val="en-GB" w:eastAsia="en-GB"/>
              </w:rPr>
              <w:tab/>
            </w:r>
            <w:r w:rsidR="0062382A" w:rsidRPr="001F7E2F">
              <w:rPr>
                <w:rStyle w:val="Hyperlink"/>
                <w:rFonts w:ascii="Arial" w:hAnsi="Arial" w:cs="Arial"/>
                <w:noProof/>
              </w:rPr>
              <w:t>Introduction</w:t>
            </w:r>
            <w:r w:rsidR="0062382A">
              <w:rPr>
                <w:noProof/>
                <w:webHidden/>
              </w:rPr>
              <w:tab/>
            </w:r>
            <w:r w:rsidR="0062382A">
              <w:rPr>
                <w:noProof/>
                <w:webHidden/>
              </w:rPr>
              <w:fldChar w:fldCharType="begin"/>
            </w:r>
            <w:r w:rsidR="0062382A">
              <w:rPr>
                <w:noProof/>
                <w:webHidden/>
              </w:rPr>
              <w:instrText xml:space="preserve"> PAGEREF _Toc133261136 \h </w:instrText>
            </w:r>
            <w:r w:rsidR="0062382A">
              <w:rPr>
                <w:noProof/>
                <w:webHidden/>
              </w:rPr>
            </w:r>
            <w:r w:rsidR="0062382A">
              <w:rPr>
                <w:noProof/>
                <w:webHidden/>
              </w:rPr>
              <w:fldChar w:fldCharType="separate"/>
            </w:r>
            <w:r w:rsidR="0062382A">
              <w:rPr>
                <w:noProof/>
                <w:webHidden/>
              </w:rPr>
              <w:t>2</w:t>
            </w:r>
            <w:r w:rsidR="0062382A">
              <w:rPr>
                <w:noProof/>
                <w:webHidden/>
              </w:rPr>
              <w:fldChar w:fldCharType="end"/>
            </w:r>
          </w:hyperlink>
        </w:p>
        <w:p w14:paraId="7A3FB28A" w14:textId="1D76C229" w:rsidR="0062382A" w:rsidRDefault="0062382A">
          <w:pPr>
            <w:pStyle w:val="TOC1"/>
            <w:tabs>
              <w:tab w:val="left" w:pos="660"/>
              <w:tab w:val="right" w:leader="dot" w:pos="9350"/>
            </w:tabs>
            <w:rPr>
              <w:rFonts w:eastAsiaTheme="minorEastAsia" w:cstheme="minorBidi"/>
              <w:b w:val="0"/>
              <w:bCs w:val="0"/>
              <w:i w:val="0"/>
              <w:iCs w:val="0"/>
              <w:noProof/>
              <w:lang w:val="en-GB" w:eastAsia="en-GB"/>
            </w:rPr>
          </w:pPr>
          <w:hyperlink w:anchor="_Toc133261137" w:history="1">
            <w:r w:rsidRPr="001F7E2F">
              <w:rPr>
                <w:rStyle w:val="Hyperlink"/>
                <w:rFonts w:ascii="Arial" w:hAnsi="Arial" w:cs="Arial"/>
                <w:noProof/>
              </w:rPr>
              <w:t>2.</w:t>
            </w:r>
            <w:r>
              <w:rPr>
                <w:rFonts w:eastAsiaTheme="minorEastAsia" w:cstheme="minorBidi"/>
                <w:b w:val="0"/>
                <w:bCs w:val="0"/>
                <w:i w:val="0"/>
                <w:iCs w:val="0"/>
                <w:noProof/>
                <w:lang w:val="en-GB" w:eastAsia="en-GB"/>
              </w:rPr>
              <w:tab/>
            </w:r>
            <w:r w:rsidRPr="001F7E2F">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_Toc133261137 \h </w:instrText>
            </w:r>
            <w:r>
              <w:rPr>
                <w:noProof/>
                <w:webHidden/>
              </w:rPr>
            </w:r>
            <w:r>
              <w:rPr>
                <w:noProof/>
                <w:webHidden/>
              </w:rPr>
              <w:fldChar w:fldCharType="separate"/>
            </w:r>
            <w:r>
              <w:rPr>
                <w:noProof/>
                <w:webHidden/>
              </w:rPr>
              <w:t>3</w:t>
            </w:r>
            <w:r>
              <w:rPr>
                <w:noProof/>
                <w:webHidden/>
              </w:rPr>
              <w:fldChar w:fldCharType="end"/>
            </w:r>
          </w:hyperlink>
        </w:p>
        <w:p w14:paraId="78B14BD2" w14:textId="0186E243" w:rsidR="0062382A" w:rsidRDefault="0062382A">
          <w:pPr>
            <w:pStyle w:val="TOC2"/>
            <w:tabs>
              <w:tab w:val="left" w:pos="660"/>
              <w:tab w:val="right" w:leader="dot" w:pos="9350"/>
            </w:tabs>
            <w:rPr>
              <w:rFonts w:eastAsiaTheme="minorEastAsia" w:cstheme="minorBidi"/>
              <w:b w:val="0"/>
              <w:bCs w:val="0"/>
              <w:noProof/>
              <w:sz w:val="24"/>
              <w:szCs w:val="24"/>
              <w:lang w:val="en-GB" w:eastAsia="en-GB"/>
            </w:rPr>
          </w:pPr>
          <w:hyperlink w:anchor="_Toc133261138" w:history="1">
            <w:r w:rsidRPr="001F7E2F">
              <w:rPr>
                <w:rStyle w:val="Hyperlink"/>
                <w:noProof/>
              </w:rPr>
              <w:t>a)</w:t>
            </w:r>
            <w:r>
              <w:rPr>
                <w:rFonts w:eastAsiaTheme="minorEastAsia" w:cstheme="minorBidi"/>
                <w:b w:val="0"/>
                <w:bCs w:val="0"/>
                <w:noProof/>
                <w:sz w:val="24"/>
                <w:szCs w:val="24"/>
                <w:lang w:val="en-GB" w:eastAsia="en-GB"/>
              </w:rPr>
              <w:tab/>
            </w:r>
            <w:r w:rsidRPr="001F7E2F">
              <w:rPr>
                <w:rStyle w:val="Hyperlink"/>
                <w:noProof/>
              </w:rPr>
              <w:t>The Plastic Limit Procedure</w:t>
            </w:r>
            <w:r>
              <w:rPr>
                <w:noProof/>
                <w:webHidden/>
              </w:rPr>
              <w:tab/>
            </w:r>
            <w:r>
              <w:rPr>
                <w:noProof/>
                <w:webHidden/>
              </w:rPr>
              <w:fldChar w:fldCharType="begin"/>
            </w:r>
            <w:r>
              <w:rPr>
                <w:noProof/>
                <w:webHidden/>
              </w:rPr>
              <w:instrText xml:space="preserve"> PAGEREF _Toc133261138 \h </w:instrText>
            </w:r>
            <w:r>
              <w:rPr>
                <w:noProof/>
                <w:webHidden/>
              </w:rPr>
            </w:r>
            <w:r>
              <w:rPr>
                <w:noProof/>
                <w:webHidden/>
              </w:rPr>
              <w:fldChar w:fldCharType="separate"/>
            </w:r>
            <w:r>
              <w:rPr>
                <w:noProof/>
                <w:webHidden/>
              </w:rPr>
              <w:t>4</w:t>
            </w:r>
            <w:r>
              <w:rPr>
                <w:noProof/>
                <w:webHidden/>
              </w:rPr>
              <w:fldChar w:fldCharType="end"/>
            </w:r>
          </w:hyperlink>
        </w:p>
        <w:p w14:paraId="44B6A283" w14:textId="29932FC5" w:rsidR="0062382A" w:rsidRDefault="0062382A">
          <w:pPr>
            <w:pStyle w:val="TOC2"/>
            <w:tabs>
              <w:tab w:val="left" w:pos="660"/>
              <w:tab w:val="right" w:leader="dot" w:pos="9350"/>
            </w:tabs>
            <w:rPr>
              <w:rFonts w:eastAsiaTheme="minorEastAsia" w:cstheme="minorBidi"/>
              <w:b w:val="0"/>
              <w:bCs w:val="0"/>
              <w:noProof/>
              <w:sz w:val="24"/>
              <w:szCs w:val="24"/>
              <w:lang w:val="en-GB" w:eastAsia="en-GB"/>
            </w:rPr>
          </w:pPr>
          <w:hyperlink w:anchor="_Toc133261139" w:history="1">
            <w:r w:rsidRPr="001F7E2F">
              <w:rPr>
                <w:rStyle w:val="Hyperlink"/>
                <w:noProof/>
              </w:rPr>
              <w:t>b)</w:t>
            </w:r>
            <w:r>
              <w:rPr>
                <w:rFonts w:eastAsiaTheme="minorEastAsia" w:cstheme="minorBidi"/>
                <w:b w:val="0"/>
                <w:bCs w:val="0"/>
                <w:noProof/>
                <w:sz w:val="24"/>
                <w:szCs w:val="24"/>
                <w:lang w:val="en-GB" w:eastAsia="en-GB"/>
              </w:rPr>
              <w:tab/>
            </w:r>
            <w:r w:rsidRPr="001F7E2F">
              <w:rPr>
                <w:rStyle w:val="Hyperlink"/>
                <w:noProof/>
              </w:rPr>
              <w:t>Liquid Limit Procedure</w:t>
            </w:r>
            <w:r>
              <w:rPr>
                <w:noProof/>
                <w:webHidden/>
              </w:rPr>
              <w:tab/>
            </w:r>
            <w:r>
              <w:rPr>
                <w:noProof/>
                <w:webHidden/>
              </w:rPr>
              <w:fldChar w:fldCharType="begin"/>
            </w:r>
            <w:r>
              <w:rPr>
                <w:noProof/>
                <w:webHidden/>
              </w:rPr>
              <w:instrText xml:space="preserve"> PAGEREF _Toc133261139 \h </w:instrText>
            </w:r>
            <w:r>
              <w:rPr>
                <w:noProof/>
                <w:webHidden/>
              </w:rPr>
            </w:r>
            <w:r>
              <w:rPr>
                <w:noProof/>
                <w:webHidden/>
              </w:rPr>
              <w:fldChar w:fldCharType="separate"/>
            </w:r>
            <w:r>
              <w:rPr>
                <w:noProof/>
                <w:webHidden/>
              </w:rPr>
              <w:t>5</w:t>
            </w:r>
            <w:r>
              <w:rPr>
                <w:noProof/>
                <w:webHidden/>
              </w:rPr>
              <w:fldChar w:fldCharType="end"/>
            </w:r>
          </w:hyperlink>
        </w:p>
        <w:p w14:paraId="2D8552BC" w14:textId="5AD3E8A0" w:rsidR="0062382A" w:rsidRDefault="0062382A">
          <w:pPr>
            <w:pStyle w:val="TOC1"/>
            <w:tabs>
              <w:tab w:val="left" w:pos="660"/>
              <w:tab w:val="right" w:leader="dot" w:pos="9350"/>
            </w:tabs>
            <w:rPr>
              <w:rFonts w:eastAsiaTheme="minorEastAsia" w:cstheme="minorBidi"/>
              <w:b w:val="0"/>
              <w:bCs w:val="0"/>
              <w:i w:val="0"/>
              <w:iCs w:val="0"/>
              <w:noProof/>
              <w:lang w:val="en-GB" w:eastAsia="en-GB"/>
            </w:rPr>
          </w:pPr>
          <w:hyperlink w:anchor="_Toc133261140" w:history="1">
            <w:r w:rsidRPr="001F7E2F">
              <w:rPr>
                <w:rStyle w:val="Hyperlink"/>
                <w:rFonts w:ascii="Arial" w:hAnsi="Arial" w:cs="Arial"/>
                <w:noProof/>
              </w:rPr>
              <w:t>3.</w:t>
            </w:r>
            <w:r>
              <w:rPr>
                <w:rFonts w:eastAsiaTheme="minorEastAsia" w:cstheme="minorBidi"/>
                <w:b w:val="0"/>
                <w:bCs w:val="0"/>
                <w:i w:val="0"/>
                <w:iCs w:val="0"/>
                <w:noProof/>
                <w:lang w:val="en-GB" w:eastAsia="en-GB"/>
              </w:rPr>
              <w:tab/>
            </w:r>
            <w:r w:rsidRPr="001F7E2F">
              <w:rPr>
                <w:rStyle w:val="Hyperlink"/>
                <w:rFonts w:ascii="Arial" w:hAnsi="Arial" w:cs="Arial"/>
                <w:noProof/>
              </w:rPr>
              <w:t>Results</w:t>
            </w:r>
            <w:r>
              <w:rPr>
                <w:noProof/>
                <w:webHidden/>
              </w:rPr>
              <w:tab/>
            </w:r>
            <w:r>
              <w:rPr>
                <w:noProof/>
                <w:webHidden/>
              </w:rPr>
              <w:fldChar w:fldCharType="begin"/>
            </w:r>
            <w:r>
              <w:rPr>
                <w:noProof/>
                <w:webHidden/>
              </w:rPr>
              <w:instrText xml:space="preserve"> PAGEREF _Toc133261140 \h </w:instrText>
            </w:r>
            <w:r>
              <w:rPr>
                <w:noProof/>
                <w:webHidden/>
              </w:rPr>
            </w:r>
            <w:r>
              <w:rPr>
                <w:noProof/>
                <w:webHidden/>
              </w:rPr>
              <w:fldChar w:fldCharType="separate"/>
            </w:r>
            <w:r>
              <w:rPr>
                <w:noProof/>
                <w:webHidden/>
              </w:rPr>
              <w:t>8</w:t>
            </w:r>
            <w:r>
              <w:rPr>
                <w:noProof/>
                <w:webHidden/>
              </w:rPr>
              <w:fldChar w:fldCharType="end"/>
            </w:r>
          </w:hyperlink>
        </w:p>
        <w:p w14:paraId="6EC3B349" w14:textId="111BA04F" w:rsidR="0062382A" w:rsidRDefault="0062382A">
          <w:pPr>
            <w:pStyle w:val="TOC1"/>
            <w:tabs>
              <w:tab w:val="left" w:pos="660"/>
              <w:tab w:val="right" w:leader="dot" w:pos="9350"/>
            </w:tabs>
            <w:rPr>
              <w:rFonts w:eastAsiaTheme="minorEastAsia" w:cstheme="minorBidi"/>
              <w:b w:val="0"/>
              <w:bCs w:val="0"/>
              <w:i w:val="0"/>
              <w:iCs w:val="0"/>
              <w:noProof/>
              <w:lang w:val="en-GB" w:eastAsia="en-GB"/>
            </w:rPr>
          </w:pPr>
          <w:hyperlink w:anchor="_Toc133261141" w:history="1">
            <w:r w:rsidRPr="001F7E2F">
              <w:rPr>
                <w:rStyle w:val="Hyperlink"/>
                <w:rFonts w:ascii="Arial" w:hAnsi="Arial" w:cs="Arial"/>
                <w:noProof/>
              </w:rPr>
              <w:t>4.</w:t>
            </w:r>
            <w:r>
              <w:rPr>
                <w:rFonts w:eastAsiaTheme="minorEastAsia" w:cstheme="minorBidi"/>
                <w:b w:val="0"/>
                <w:bCs w:val="0"/>
                <w:i w:val="0"/>
                <w:iCs w:val="0"/>
                <w:noProof/>
                <w:lang w:val="en-GB" w:eastAsia="en-GB"/>
              </w:rPr>
              <w:tab/>
            </w:r>
            <w:r w:rsidRPr="001F7E2F">
              <w:rPr>
                <w:rStyle w:val="Hyperlink"/>
                <w:rFonts w:ascii="Arial" w:hAnsi="Arial" w:cs="Arial"/>
                <w:noProof/>
              </w:rPr>
              <w:t>Analysis</w:t>
            </w:r>
            <w:r>
              <w:rPr>
                <w:noProof/>
                <w:webHidden/>
              </w:rPr>
              <w:tab/>
            </w:r>
            <w:r>
              <w:rPr>
                <w:noProof/>
                <w:webHidden/>
              </w:rPr>
              <w:fldChar w:fldCharType="begin"/>
            </w:r>
            <w:r>
              <w:rPr>
                <w:noProof/>
                <w:webHidden/>
              </w:rPr>
              <w:instrText xml:space="preserve"> PAGEREF _Toc133261141 \h </w:instrText>
            </w:r>
            <w:r>
              <w:rPr>
                <w:noProof/>
                <w:webHidden/>
              </w:rPr>
            </w:r>
            <w:r>
              <w:rPr>
                <w:noProof/>
                <w:webHidden/>
              </w:rPr>
              <w:fldChar w:fldCharType="separate"/>
            </w:r>
            <w:r>
              <w:rPr>
                <w:noProof/>
                <w:webHidden/>
              </w:rPr>
              <w:t>9</w:t>
            </w:r>
            <w:r>
              <w:rPr>
                <w:noProof/>
                <w:webHidden/>
              </w:rPr>
              <w:fldChar w:fldCharType="end"/>
            </w:r>
          </w:hyperlink>
        </w:p>
        <w:p w14:paraId="64C1F22D" w14:textId="5968DFBD" w:rsidR="0062382A" w:rsidRDefault="0062382A">
          <w:pPr>
            <w:pStyle w:val="TOC1"/>
            <w:tabs>
              <w:tab w:val="left" w:pos="660"/>
              <w:tab w:val="right" w:leader="dot" w:pos="9350"/>
            </w:tabs>
            <w:rPr>
              <w:rFonts w:eastAsiaTheme="minorEastAsia" w:cstheme="minorBidi"/>
              <w:b w:val="0"/>
              <w:bCs w:val="0"/>
              <w:i w:val="0"/>
              <w:iCs w:val="0"/>
              <w:noProof/>
              <w:lang w:val="en-GB" w:eastAsia="en-GB"/>
            </w:rPr>
          </w:pPr>
          <w:hyperlink w:anchor="_Toc133261142" w:history="1">
            <w:r w:rsidRPr="001F7E2F">
              <w:rPr>
                <w:rStyle w:val="Hyperlink"/>
                <w:rFonts w:ascii="Arial" w:hAnsi="Arial" w:cs="Arial"/>
                <w:noProof/>
              </w:rPr>
              <w:t>5.</w:t>
            </w:r>
            <w:r>
              <w:rPr>
                <w:rFonts w:eastAsiaTheme="minorEastAsia" w:cstheme="minorBidi"/>
                <w:b w:val="0"/>
                <w:bCs w:val="0"/>
                <w:i w:val="0"/>
                <w:iCs w:val="0"/>
                <w:noProof/>
                <w:lang w:val="en-GB" w:eastAsia="en-GB"/>
              </w:rPr>
              <w:tab/>
            </w:r>
            <w:r w:rsidRPr="001F7E2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_Toc133261142 \h </w:instrText>
            </w:r>
            <w:r>
              <w:rPr>
                <w:noProof/>
                <w:webHidden/>
              </w:rPr>
            </w:r>
            <w:r>
              <w:rPr>
                <w:noProof/>
                <w:webHidden/>
              </w:rPr>
              <w:fldChar w:fldCharType="separate"/>
            </w:r>
            <w:r>
              <w:rPr>
                <w:noProof/>
                <w:webHidden/>
              </w:rPr>
              <w:t>10</w:t>
            </w:r>
            <w:r>
              <w:rPr>
                <w:noProof/>
                <w:webHidden/>
              </w:rPr>
              <w:fldChar w:fldCharType="end"/>
            </w:r>
          </w:hyperlink>
        </w:p>
        <w:p w14:paraId="7F748F85" w14:textId="47D35970" w:rsidR="0062382A" w:rsidRDefault="0062382A">
          <w:pPr>
            <w:pStyle w:val="TOC1"/>
            <w:tabs>
              <w:tab w:val="left" w:pos="660"/>
              <w:tab w:val="right" w:leader="dot" w:pos="9350"/>
            </w:tabs>
            <w:rPr>
              <w:rFonts w:eastAsiaTheme="minorEastAsia" w:cstheme="minorBidi"/>
              <w:b w:val="0"/>
              <w:bCs w:val="0"/>
              <w:i w:val="0"/>
              <w:iCs w:val="0"/>
              <w:noProof/>
              <w:lang w:val="en-GB" w:eastAsia="en-GB"/>
            </w:rPr>
          </w:pPr>
          <w:hyperlink w:anchor="_Toc133261143" w:history="1">
            <w:r w:rsidRPr="001F7E2F">
              <w:rPr>
                <w:rStyle w:val="Hyperlink"/>
                <w:rFonts w:ascii="Arial" w:hAnsi="Arial" w:cs="Arial"/>
                <w:noProof/>
              </w:rPr>
              <w:t>6.</w:t>
            </w:r>
            <w:r>
              <w:rPr>
                <w:rFonts w:eastAsiaTheme="minorEastAsia" w:cstheme="minorBidi"/>
                <w:b w:val="0"/>
                <w:bCs w:val="0"/>
                <w:i w:val="0"/>
                <w:iCs w:val="0"/>
                <w:noProof/>
                <w:lang w:val="en-GB" w:eastAsia="en-GB"/>
              </w:rPr>
              <w:tab/>
            </w:r>
            <w:r w:rsidRPr="001F7E2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_Toc133261143 \h </w:instrText>
            </w:r>
            <w:r>
              <w:rPr>
                <w:noProof/>
                <w:webHidden/>
              </w:rPr>
            </w:r>
            <w:r>
              <w:rPr>
                <w:noProof/>
                <w:webHidden/>
              </w:rPr>
              <w:fldChar w:fldCharType="separate"/>
            </w:r>
            <w:r>
              <w:rPr>
                <w:noProof/>
                <w:webHidden/>
              </w:rPr>
              <w:t>11</w:t>
            </w:r>
            <w:r>
              <w:rPr>
                <w:noProof/>
                <w:webHidden/>
              </w:rPr>
              <w:fldChar w:fldCharType="end"/>
            </w:r>
          </w:hyperlink>
        </w:p>
        <w:p w14:paraId="35B2E617" w14:textId="05C3590E" w:rsidR="0062382A" w:rsidRDefault="0062382A">
          <w:pPr>
            <w:pStyle w:val="TOC1"/>
            <w:tabs>
              <w:tab w:val="left" w:pos="660"/>
              <w:tab w:val="right" w:leader="dot" w:pos="9350"/>
            </w:tabs>
            <w:rPr>
              <w:rFonts w:eastAsiaTheme="minorEastAsia" w:cstheme="minorBidi"/>
              <w:b w:val="0"/>
              <w:bCs w:val="0"/>
              <w:i w:val="0"/>
              <w:iCs w:val="0"/>
              <w:noProof/>
              <w:lang w:val="en-GB" w:eastAsia="en-GB"/>
            </w:rPr>
          </w:pPr>
          <w:hyperlink w:anchor="_Toc133261144" w:history="1">
            <w:r w:rsidRPr="001F7E2F">
              <w:rPr>
                <w:rStyle w:val="Hyperlink"/>
                <w:rFonts w:ascii="Arial" w:hAnsi="Arial" w:cs="Arial"/>
                <w:noProof/>
              </w:rPr>
              <w:t>7.</w:t>
            </w:r>
            <w:r>
              <w:rPr>
                <w:rFonts w:eastAsiaTheme="minorEastAsia" w:cstheme="minorBidi"/>
                <w:b w:val="0"/>
                <w:bCs w:val="0"/>
                <w:i w:val="0"/>
                <w:iCs w:val="0"/>
                <w:noProof/>
                <w:lang w:val="en-GB" w:eastAsia="en-GB"/>
              </w:rPr>
              <w:tab/>
            </w:r>
            <w:r w:rsidRPr="001F7E2F">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_Toc133261144 \h </w:instrText>
            </w:r>
            <w:r>
              <w:rPr>
                <w:noProof/>
                <w:webHidden/>
              </w:rPr>
            </w:r>
            <w:r>
              <w:rPr>
                <w:noProof/>
                <w:webHidden/>
              </w:rPr>
              <w:fldChar w:fldCharType="separate"/>
            </w:r>
            <w:r>
              <w:rPr>
                <w:noProof/>
                <w:webHidden/>
              </w:rPr>
              <w:t>11</w:t>
            </w:r>
            <w:r>
              <w:rPr>
                <w:noProof/>
                <w:webHidden/>
              </w:rPr>
              <w:fldChar w:fldCharType="end"/>
            </w:r>
          </w:hyperlink>
        </w:p>
        <w:p w14:paraId="33015C98" w14:textId="2B31D51A" w:rsidR="001710BC" w:rsidRDefault="001710BC">
          <w:r>
            <w:rPr>
              <w:b/>
              <w:bCs/>
              <w:noProof/>
            </w:rPr>
            <w:fldChar w:fldCharType="end"/>
          </w:r>
        </w:p>
      </w:sdtContent>
    </w:sdt>
    <w:p w14:paraId="50F2F008" w14:textId="4C5F9CAD" w:rsidR="00F9143B" w:rsidRDefault="00F9143B"/>
    <w:p w14:paraId="0B0A80A0" w14:textId="2CF5438E" w:rsidR="00B84BD1" w:rsidRDefault="00B84BD1"/>
    <w:p w14:paraId="582D78B9" w14:textId="637D3EC0" w:rsidR="00B84BD1" w:rsidRDefault="00B84BD1"/>
    <w:p w14:paraId="56DD3B04" w14:textId="002DFE8B" w:rsidR="00B84BD1" w:rsidRDefault="00B84BD1"/>
    <w:p w14:paraId="7F8AD829" w14:textId="0C93898C" w:rsidR="00B84BD1" w:rsidRDefault="00B84BD1"/>
    <w:p w14:paraId="131069E6" w14:textId="77BB4C35" w:rsidR="00B84BD1" w:rsidRDefault="00B84BD1"/>
    <w:p w14:paraId="67677B2C" w14:textId="07ED32CF" w:rsidR="00B84BD1" w:rsidRDefault="00B84BD1"/>
    <w:p w14:paraId="31C2F14A" w14:textId="1EAF5F4E" w:rsidR="00B84BD1" w:rsidRDefault="00B84BD1"/>
    <w:p w14:paraId="48E7E863" w14:textId="03CAE886" w:rsidR="00B84BD1" w:rsidRDefault="00B84BD1"/>
    <w:p w14:paraId="1A4705E5" w14:textId="31B9D1EC" w:rsidR="00B84BD1" w:rsidRDefault="00B84BD1"/>
    <w:p w14:paraId="40B71942" w14:textId="4B50E09A" w:rsidR="00B84BD1" w:rsidRDefault="00B84BD1"/>
    <w:p w14:paraId="78C555CC" w14:textId="45797BDA" w:rsidR="00B84BD1" w:rsidRDefault="00B84BD1"/>
    <w:p w14:paraId="60914711" w14:textId="40602E18" w:rsidR="00B84BD1" w:rsidRDefault="00B84BD1"/>
    <w:p w14:paraId="44D51D2B" w14:textId="3ECCDB47" w:rsidR="00B84BD1" w:rsidRDefault="00B84BD1"/>
    <w:p w14:paraId="540518C5" w14:textId="62941F92" w:rsidR="00B84BD1" w:rsidRDefault="00B84BD1"/>
    <w:p w14:paraId="678C145B" w14:textId="03F5CB9E" w:rsidR="00B84BD1" w:rsidRDefault="00B84BD1"/>
    <w:p w14:paraId="079116BD" w14:textId="6421F5D3" w:rsidR="00B84BD1" w:rsidRDefault="00B84BD1"/>
    <w:p w14:paraId="1363DBD6" w14:textId="008CB1EE" w:rsidR="00D47D23" w:rsidRDefault="00D47D23">
      <w:r>
        <w:br w:type="page"/>
      </w:r>
    </w:p>
    <w:p w14:paraId="3092B26E" w14:textId="77777777" w:rsidR="00B84BD1" w:rsidRPr="001E0849" w:rsidRDefault="00B84BD1">
      <w:pPr>
        <w:rPr>
          <w:rFonts w:ascii="Arial" w:hAnsi="Arial" w:cs="Arial"/>
        </w:rPr>
      </w:pPr>
    </w:p>
    <w:p w14:paraId="7E78E2E0" w14:textId="236B77BC" w:rsidR="00F9143B" w:rsidRPr="001E0849" w:rsidRDefault="00F9143B" w:rsidP="003A65F5">
      <w:pPr>
        <w:pStyle w:val="Heading1"/>
        <w:jc w:val="both"/>
        <w:rPr>
          <w:rFonts w:ascii="Arial" w:hAnsi="Arial" w:cs="Arial"/>
        </w:rPr>
      </w:pPr>
      <w:bookmarkStart w:id="0" w:name="_Toc133261136"/>
      <w:r w:rsidRPr="001E0849">
        <w:rPr>
          <w:rFonts w:ascii="Arial" w:hAnsi="Arial" w:cs="Arial"/>
        </w:rPr>
        <w:t>Introduction</w:t>
      </w:r>
      <w:bookmarkEnd w:id="0"/>
      <w:r w:rsidRPr="001E0849">
        <w:rPr>
          <w:rFonts w:ascii="Arial" w:hAnsi="Arial" w:cs="Arial"/>
        </w:rPr>
        <w:t xml:space="preserve"> </w:t>
      </w:r>
    </w:p>
    <w:p w14:paraId="6CDD3B24" w14:textId="37B0729C" w:rsidR="00F9143B" w:rsidRPr="001E0849" w:rsidRDefault="00F9143B" w:rsidP="003A65F5">
      <w:pPr>
        <w:jc w:val="both"/>
        <w:rPr>
          <w:rFonts w:ascii="Arial" w:hAnsi="Arial" w:cs="Arial"/>
        </w:rPr>
      </w:pPr>
    </w:p>
    <w:p w14:paraId="5FA1BAE3" w14:textId="749224A6" w:rsidR="00E00AC0" w:rsidRPr="001E0849" w:rsidRDefault="00E00AC0" w:rsidP="003A65F5">
      <w:pPr>
        <w:jc w:val="both"/>
        <w:rPr>
          <w:rFonts w:ascii="Arial" w:hAnsi="Arial" w:cs="Arial"/>
        </w:rPr>
      </w:pPr>
      <w:r w:rsidRPr="001E0849">
        <w:rPr>
          <w:rFonts w:ascii="Arial" w:hAnsi="Arial" w:cs="Arial"/>
        </w:rPr>
        <w:t>The aim of this report is</w:t>
      </w:r>
      <w:r w:rsidR="001E0849" w:rsidRPr="001E0849">
        <w:rPr>
          <w:rFonts w:ascii="Arial" w:hAnsi="Arial" w:cs="Arial"/>
        </w:rPr>
        <w:t xml:space="preserve"> to</w:t>
      </w:r>
      <w:r w:rsidRPr="001E0849">
        <w:rPr>
          <w:rFonts w:ascii="Arial" w:hAnsi="Arial" w:cs="Arial"/>
        </w:rPr>
        <w:t xml:space="preserve"> review the Atterberg Limits Test. </w:t>
      </w:r>
      <w:r w:rsidR="00A72C67" w:rsidRPr="001E0849">
        <w:rPr>
          <w:rFonts w:ascii="Arial" w:hAnsi="Arial" w:cs="Arial"/>
        </w:rPr>
        <w:t xml:space="preserve">The Atterberg test is used by engineers to better understand the soil and its properties from the sampled area. It is important to know how soil will behave especially when planning to construct on that soil. The Atterberg test will give an indication </w:t>
      </w:r>
      <w:r w:rsidR="001E0849" w:rsidRPr="001E0849">
        <w:rPr>
          <w:rFonts w:ascii="Arial" w:hAnsi="Arial" w:cs="Arial"/>
        </w:rPr>
        <w:t>of the</w:t>
      </w:r>
      <w:r w:rsidR="00A72C67" w:rsidRPr="001E0849">
        <w:rPr>
          <w:rFonts w:ascii="Arial" w:hAnsi="Arial" w:cs="Arial"/>
        </w:rPr>
        <w:t xml:space="preserve"> plastic limit of the soil and the liquid limit. Fine grained soils such as clay can be in four different states, Liquid, Plastic, Semi Solid and Solid. </w:t>
      </w:r>
      <w:r w:rsidR="00164766" w:rsidRPr="001E0849">
        <w:rPr>
          <w:rFonts w:ascii="Arial" w:hAnsi="Arial" w:cs="Arial"/>
        </w:rPr>
        <w:t>(Haig 2013)</w:t>
      </w:r>
    </w:p>
    <w:p w14:paraId="7ABF713F" w14:textId="19098777" w:rsidR="00F9143B" w:rsidRPr="001E0849" w:rsidRDefault="00F9143B" w:rsidP="003A65F5">
      <w:pPr>
        <w:jc w:val="both"/>
        <w:rPr>
          <w:rFonts w:ascii="Arial" w:hAnsi="Arial" w:cs="Arial"/>
        </w:rPr>
      </w:pPr>
    </w:p>
    <w:p w14:paraId="1D9E9B0D" w14:textId="71E1E9EA" w:rsidR="00752719" w:rsidRPr="001E0849" w:rsidRDefault="00752719">
      <w:pPr>
        <w:rPr>
          <w:rFonts w:ascii="Arial" w:hAnsi="Arial" w:cs="Arial"/>
        </w:rPr>
      </w:pPr>
      <w:r w:rsidRPr="001E0849">
        <w:rPr>
          <w:rFonts w:ascii="Arial" w:hAnsi="Arial" w:cs="Arial"/>
        </w:rPr>
        <w:br w:type="page"/>
      </w:r>
    </w:p>
    <w:p w14:paraId="02D7AB93" w14:textId="77777777" w:rsidR="00F9143B" w:rsidRPr="001E0849" w:rsidRDefault="00F9143B" w:rsidP="003A65F5">
      <w:pPr>
        <w:jc w:val="both"/>
        <w:rPr>
          <w:rFonts w:ascii="Arial" w:hAnsi="Arial" w:cs="Arial"/>
        </w:rPr>
      </w:pPr>
    </w:p>
    <w:p w14:paraId="1E62B046" w14:textId="20995A59" w:rsidR="00F9143B" w:rsidRPr="001E0849" w:rsidRDefault="00767C3E" w:rsidP="003A65F5">
      <w:pPr>
        <w:pStyle w:val="Heading1"/>
        <w:jc w:val="both"/>
        <w:rPr>
          <w:rFonts w:ascii="Arial" w:hAnsi="Arial" w:cs="Arial"/>
        </w:rPr>
      </w:pPr>
      <w:bookmarkStart w:id="1" w:name="_Toc133261137"/>
      <w:r w:rsidRPr="001E0849">
        <w:rPr>
          <w:rFonts w:ascii="Arial" w:hAnsi="Arial" w:cs="Arial"/>
        </w:rPr>
        <w:t>Methodology</w:t>
      </w:r>
      <w:bookmarkEnd w:id="1"/>
    </w:p>
    <w:p w14:paraId="0F3EA431" w14:textId="77777777" w:rsidR="00752719" w:rsidRPr="001E0849" w:rsidRDefault="00752719" w:rsidP="00752719">
      <w:pPr>
        <w:rPr>
          <w:rFonts w:ascii="Arial" w:hAnsi="Arial" w:cs="Arial"/>
        </w:rPr>
      </w:pPr>
    </w:p>
    <w:p w14:paraId="7D0246F2" w14:textId="7C4F15FA" w:rsidR="00752719" w:rsidRPr="001E0849" w:rsidRDefault="00752719" w:rsidP="00752719">
      <w:pPr>
        <w:rPr>
          <w:rFonts w:ascii="Arial" w:hAnsi="Arial" w:cs="Arial"/>
        </w:rPr>
      </w:pPr>
      <w:r w:rsidRPr="001E0849">
        <w:rPr>
          <w:rFonts w:ascii="Arial" w:hAnsi="Arial" w:cs="Arial"/>
        </w:rPr>
        <w:t>Equipment:</w:t>
      </w:r>
    </w:p>
    <w:p w14:paraId="09D898FF" w14:textId="71A9D68D" w:rsidR="00E00AC0" w:rsidRPr="001E0849" w:rsidRDefault="00E00AC0" w:rsidP="003A65F5">
      <w:pPr>
        <w:jc w:val="both"/>
        <w:rPr>
          <w:rFonts w:ascii="Arial" w:hAnsi="Arial" w:cs="Arial"/>
        </w:rPr>
      </w:pPr>
    </w:p>
    <w:p w14:paraId="1273BD0B" w14:textId="391A02D5" w:rsidR="00752719" w:rsidRPr="001E0849" w:rsidRDefault="00752719" w:rsidP="003A65F5">
      <w:pPr>
        <w:jc w:val="both"/>
        <w:rPr>
          <w:rFonts w:ascii="Arial" w:hAnsi="Arial" w:cs="Arial"/>
        </w:rPr>
      </w:pPr>
      <w:r w:rsidRPr="001E0849">
        <w:rPr>
          <w:rFonts w:ascii="Arial" w:hAnsi="Arial" w:cs="Arial"/>
        </w:rPr>
        <w:drawing>
          <wp:inline distT="0" distB="0" distL="0" distR="0" wp14:anchorId="1198F37C" wp14:editId="580C4CA5">
            <wp:extent cx="5943600" cy="6918960"/>
            <wp:effectExtent l="0" t="0" r="0" b="2540"/>
            <wp:docPr id="16" name="Picture 16" descr="A picture containing text, indoor, table,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indoor, table, desk&#10;&#10;Description automatically generated"/>
                    <pic:cNvPicPr/>
                  </pic:nvPicPr>
                  <pic:blipFill>
                    <a:blip r:embed="rId11"/>
                    <a:stretch>
                      <a:fillRect/>
                    </a:stretch>
                  </pic:blipFill>
                  <pic:spPr>
                    <a:xfrm>
                      <a:off x="0" y="0"/>
                      <a:ext cx="5943600" cy="6918960"/>
                    </a:xfrm>
                    <a:prstGeom prst="rect">
                      <a:avLst/>
                    </a:prstGeom>
                  </pic:spPr>
                </pic:pic>
              </a:graphicData>
            </a:graphic>
          </wp:inline>
        </w:drawing>
      </w:r>
    </w:p>
    <w:p w14:paraId="23C7982F" w14:textId="28042DE3" w:rsidR="00752719" w:rsidRPr="001E0849" w:rsidRDefault="00752719" w:rsidP="003A65F5">
      <w:pPr>
        <w:jc w:val="both"/>
        <w:rPr>
          <w:rFonts w:ascii="Arial" w:hAnsi="Arial" w:cs="Arial"/>
        </w:rPr>
      </w:pPr>
      <w:r w:rsidRPr="001E0849">
        <w:rPr>
          <w:rFonts w:ascii="Arial" w:hAnsi="Arial" w:cs="Arial"/>
        </w:rPr>
        <w:t>Equipment needed for the Atterberg test:</w:t>
      </w:r>
    </w:p>
    <w:p w14:paraId="1C0EBA0F" w14:textId="77777777" w:rsidR="00752719" w:rsidRPr="001E0849" w:rsidRDefault="00752719" w:rsidP="00752719">
      <w:pPr>
        <w:pStyle w:val="ListParagraph"/>
        <w:numPr>
          <w:ilvl w:val="0"/>
          <w:numId w:val="12"/>
        </w:numPr>
        <w:rPr>
          <w:rFonts w:ascii="Arial" w:hAnsi="Arial" w:cs="Arial"/>
        </w:rPr>
      </w:pPr>
      <w:r w:rsidRPr="001E0849">
        <w:rPr>
          <w:rFonts w:ascii="Arial" w:hAnsi="Arial" w:cs="Arial"/>
        </w:rPr>
        <w:t>Casagrande's liquid limit device</w:t>
      </w:r>
    </w:p>
    <w:p w14:paraId="012C58B0" w14:textId="74804565" w:rsidR="00752719" w:rsidRPr="001E0849" w:rsidRDefault="00752719" w:rsidP="00752719">
      <w:pPr>
        <w:pStyle w:val="ListParagraph"/>
        <w:numPr>
          <w:ilvl w:val="0"/>
          <w:numId w:val="12"/>
        </w:numPr>
        <w:jc w:val="both"/>
        <w:rPr>
          <w:rFonts w:ascii="Arial" w:hAnsi="Arial" w:cs="Arial"/>
        </w:rPr>
      </w:pPr>
      <w:r w:rsidRPr="001E0849">
        <w:rPr>
          <w:rFonts w:ascii="Arial" w:hAnsi="Arial" w:cs="Arial"/>
        </w:rPr>
        <w:t>Mixing bowl</w:t>
      </w:r>
    </w:p>
    <w:p w14:paraId="4662DDCD" w14:textId="750F2A82" w:rsidR="00752719" w:rsidRPr="001E0849" w:rsidRDefault="00752719" w:rsidP="00752719">
      <w:pPr>
        <w:pStyle w:val="ListParagraph"/>
        <w:numPr>
          <w:ilvl w:val="0"/>
          <w:numId w:val="12"/>
        </w:numPr>
        <w:jc w:val="both"/>
        <w:rPr>
          <w:rFonts w:ascii="Arial" w:hAnsi="Arial" w:cs="Arial"/>
        </w:rPr>
      </w:pPr>
      <w:r w:rsidRPr="001E0849">
        <w:rPr>
          <w:rFonts w:ascii="Arial" w:hAnsi="Arial" w:cs="Arial"/>
        </w:rPr>
        <w:t>Fireproof sample pots for drying out the sample.</w:t>
      </w:r>
    </w:p>
    <w:p w14:paraId="355E8171" w14:textId="18159787" w:rsidR="00752719" w:rsidRPr="001E0849" w:rsidRDefault="00752719" w:rsidP="00752719">
      <w:pPr>
        <w:pStyle w:val="ListParagraph"/>
        <w:numPr>
          <w:ilvl w:val="0"/>
          <w:numId w:val="12"/>
        </w:numPr>
        <w:jc w:val="both"/>
        <w:rPr>
          <w:rFonts w:ascii="Arial" w:hAnsi="Arial" w:cs="Arial"/>
        </w:rPr>
      </w:pPr>
      <w:r w:rsidRPr="001E0849">
        <w:rPr>
          <w:rFonts w:ascii="Arial" w:hAnsi="Arial" w:cs="Arial"/>
        </w:rPr>
        <w:t>Pen</w:t>
      </w:r>
    </w:p>
    <w:p w14:paraId="22CE74DD" w14:textId="5BDA5F93" w:rsidR="00752719" w:rsidRPr="001E0849" w:rsidRDefault="00752719" w:rsidP="00752719">
      <w:pPr>
        <w:pStyle w:val="ListParagraph"/>
        <w:numPr>
          <w:ilvl w:val="0"/>
          <w:numId w:val="12"/>
        </w:numPr>
        <w:jc w:val="both"/>
        <w:rPr>
          <w:rFonts w:ascii="Arial" w:hAnsi="Arial" w:cs="Arial"/>
        </w:rPr>
      </w:pPr>
      <w:r w:rsidRPr="001E0849">
        <w:rPr>
          <w:rFonts w:ascii="Arial" w:hAnsi="Arial" w:cs="Arial"/>
        </w:rPr>
        <w:t xml:space="preserve">Methodology printed </w:t>
      </w:r>
      <w:r w:rsidR="001E0849" w:rsidRPr="001E0849">
        <w:rPr>
          <w:rFonts w:ascii="Arial" w:hAnsi="Arial" w:cs="Arial"/>
        </w:rPr>
        <w:t>off.</w:t>
      </w:r>
    </w:p>
    <w:p w14:paraId="43591B4B" w14:textId="4275556E" w:rsidR="00752719" w:rsidRPr="001E0849" w:rsidRDefault="00752719" w:rsidP="00752719">
      <w:pPr>
        <w:pStyle w:val="ListParagraph"/>
        <w:numPr>
          <w:ilvl w:val="0"/>
          <w:numId w:val="12"/>
        </w:numPr>
        <w:jc w:val="both"/>
        <w:rPr>
          <w:rFonts w:ascii="Arial" w:hAnsi="Arial" w:cs="Arial"/>
        </w:rPr>
      </w:pPr>
      <w:r w:rsidRPr="001E0849">
        <w:rPr>
          <w:rFonts w:ascii="Arial" w:hAnsi="Arial" w:cs="Arial"/>
        </w:rPr>
        <w:t>Grooving tool</w:t>
      </w:r>
    </w:p>
    <w:p w14:paraId="0982DA71" w14:textId="6222509B" w:rsidR="00752719" w:rsidRPr="001E0849" w:rsidRDefault="00752719" w:rsidP="00752719">
      <w:pPr>
        <w:pStyle w:val="ListParagraph"/>
        <w:numPr>
          <w:ilvl w:val="0"/>
          <w:numId w:val="12"/>
        </w:numPr>
        <w:jc w:val="both"/>
        <w:rPr>
          <w:rFonts w:ascii="Arial" w:hAnsi="Arial" w:cs="Arial"/>
        </w:rPr>
      </w:pPr>
      <w:r w:rsidRPr="001E0849">
        <w:rPr>
          <w:rFonts w:ascii="Arial" w:hAnsi="Arial" w:cs="Arial"/>
        </w:rPr>
        <w:t xml:space="preserve">3mm stick to check the plastic sample </w:t>
      </w:r>
      <w:r w:rsidR="001E0849" w:rsidRPr="001E0849">
        <w:rPr>
          <w:rFonts w:ascii="Arial" w:hAnsi="Arial" w:cs="Arial"/>
        </w:rPr>
        <w:t>size.</w:t>
      </w:r>
    </w:p>
    <w:p w14:paraId="71537140" w14:textId="7FABB3C1" w:rsidR="00752719" w:rsidRPr="001E0849" w:rsidRDefault="00752719" w:rsidP="00752719">
      <w:pPr>
        <w:pStyle w:val="ListParagraph"/>
        <w:numPr>
          <w:ilvl w:val="0"/>
          <w:numId w:val="12"/>
        </w:numPr>
        <w:jc w:val="both"/>
        <w:rPr>
          <w:rFonts w:ascii="Arial" w:hAnsi="Arial" w:cs="Arial"/>
        </w:rPr>
      </w:pPr>
      <w:r w:rsidRPr="001E0849">
        <w:rPr>
          <w:rFonts w:ascii="Arial" w:hAnsi="Arial" w:cs="Arial"/>
        </w:rPr>
        <w:t>Spatula</w:t>
      </w:r>
    </w:p>
    <w:p w14:paraId="16EEB5AD" w14:textId="5AC130B9" w:rsidR="00752719" w:rsidRPr="001E0849" w:rsidRDefault="00752719" w:rsidP="00752719">
      <w:pPr>
        <w:pStyle w:val="ListParagraph"/>
        <w:numPr>
          <w:ilvl w:val="0"/>
          <w:numId w:val="12"/>
        </w:numPr>
        <w:jc w:val="both"/>
        <w:rPr>
          <w:rFonts w:ascii="Arial" w:hAnsi="Arial" w:cs="Arial"/>
        </w:rPr>
      </w:pPr>
      <w:r w:rsidRPr="001E0849">
        <w:rPr>
          <w:rFonts w:ascii="Arial" w:hAnsi="Arial" w:cs="Arial"/>
        </w:rPr>
        <w:t>Water bottle</w:t>
      </w:r>
    </w:p>
    <w:p w14:paraId="4E1FDFA0" w14:textId="77777777" w:rsidR="00752719" w:rsidRPr="001E0849" w:rsidRDefault="00752719" w:rsidP="003A65F5">
      <w:pPr>
        <w:jc w:val="both"/>
        <w:rPr>
          <w:rFonts w:ascii="Arial" w:hAnsi="Arial" w:cs="Arial"/>
        </w:rPr>
      </w:pPr>
    </w:p>
    <w:p w14:paraId="1783DD8B" w14:textId="71660DC8" w:rsidR="00E00AC0" w:rsidRPr="001E0849" w:rsidRDefault="00E00AC0" w:rsidP="001E0849">
      <w:pPr>
        <w:pStyle w:val="Heading2"/>
      </w:pPr>
      <w:bookmarkStart w:id="2" w:name="_Toc133261138"/>
      <w:r w:rsidRPr="001E0849">
        <w:t>The Plastic Limit Procedure</w:t>
      </w:r>
      <w:bookmarkEnd w:id="2"/>
    </w:p>
    <w:p w14:paraId="771201A8" w14:textId="02E110FE"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The containers were selected then weighed</w:t>
      </w:r>
      <w:r w:rsidR="003A65F5" w:rsidRPr="001E0849">
        <w:rPr>
          <w:rFonts w:ascii="Arial" w:hAnsi="Arial" w:cs="Arial"/>
        </w:rPr>
        <w:t xml:space="preserve">, </w:t>
      </w:r>
      <w:r w:rsidR="00A72C67" w:rsidRPr="001E0849">
        <w:rPr>
          <w:rFonts w:ascii="Arial" w:hAnsi="Arial" w:cs="Arial"/>
        </w:rPr>
        <w:t>ensuring</w:t>
      </w:r>
      <w:r w:rsidR="003A65F5" w:rsidRPr="001E0849">
        <w:rPr>
          <w:rFonts w:ascii="Arial" w:hAnsi="Arial" w:cs="Arial"/>
        </w:rPr>
        <w:t xml:space="preserve"> to select containers which are heat </w:t>
      </w:r>
      <w:r w:rsidR="001E0849" w:rsidRPr="001E0849">
        <w:rPr>
          <w:rFonts w:ascii="Arial" w:hAnsi="Arial" w:cs="Arial"/>
        </w:rPr>
        <w:t>proof.</w:t>
      </w:r>
    </w:p>
    <w:p w14:paraId="2A1B8EE0" w14:textId="30A2F56A"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 xml:space="preserve">the containers weight was written down and each container marked with a </w:t>
      </w:r>
      <w:r w:rsidR="001E0849" w:rsidRPr="001E0849">
        <w:rPr>
          <w:rFonts w:ascii="Arial" w:hAnsi="Arial" w:cs="Arial"/>
        </w:rPr>
        <w:t>number.</w:t>
      </w:r>
    </w:p>
    <w:p w14:paraId="3A5F1F75" w14:textId="2B186086"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a sample of clay was mixed with a small amount of water until it was of the correct consistency the sample needs to be malleable and not too wet.</w:t>
      </w:r>
    </w:p>
    <w:p w14:paraId="4E1859DE" w14:textId="6785C314"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 xml:space="preserve">Once the sample is of the correct consistency roll it on a glass chopping board in a 6mm pencil like shape without it breaking up and </w:t>
      </w:r>
      <w:r w:rsidR="001E0849" w:rsidRPr="001E0849">
        <w:rPr>
          <w:rFonts w:ascii="Arial" w:hAnsi="Arial" w:cs="Arial"/>
        </w:rPr>
        <w:t>homogenous.</w:t>
      </w:r>
    </w:p>
    <w:p w14:paraId="7F7DA8DF" w14:textId="055E8486"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Using gentle pressure and the palm of the hand roll out</w:t>
      </w:r>
      <w:r w:rsidRPr="001E0849">
        <w:rPr>
          <w:rFonts w:ascii="Arial" w:hAnsi="Arial" w:cs="Arial"/>
        </w:rPr>
        <w:t xml:space="preserve"> the sample to approximately 3mm in </w:t>
      </w:r>
      <w:r w:rsidR="001E0849" w:rsidRPr="001E0849">
        <w:rPr>
          <w:rFonts w:ascii="Arial" w:hAnsi="Arial" w:cs="Arial"/>
        </w:rPr>
        <w:t>diameter.</w:t>
      </w:r>
    </w:p>
    <w:p w14:paraId="46855D69" w14:textId="539D3A61"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The process should be continued until at close to 3mm the sample starts to crack and break away.</w:t>
      </w:r>
    </w:p>
    <w:p w14:paraId="0392021B" w14:textId="2426BC81"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This needs to be from uniform consistent pressure and not from being forced to crack.</w:t>
      </w:r>
    </w:p>
    <w:p w14:paraId="7897E2F4" w14:textId="5286FF05"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 xml:space="preserve">At the point at which the sample crumbles this is the plastic limit moisture content </w:t>
      </w:r>
    </w:p>
    <w:p w14:paraId="2B3BC8A3" w14:textId="3E6AF469"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 xml:space="preserve">Once this point is reached collect the pieces and place them in one of the containers then weigh that sample and make a note of the weight, this is the wet soil </w:t>
      </w:r>
      <w:r w:rsidR="001E0849" w:rsidRPr="001E0849">
        <w:rPr>
          <w:rFonts w:ascii="Arial" w:hAnsi="Arial" w:cs="Arial"/>
        </w:rPr>
        <w:t>weight.</w:t>
      </w:r>
    </w:p>
    <w:p w14:paraId="756F0FB8" w14:textId="77169B3D"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Carry out the above three more times.</w:t>
      </w:r>
    </w:p>
    <w:p w14:paraId="12983DEE" w14:textId="0E905DC2"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The three samples then need to be dried in an oven to remove all the moisture.</w:t>
      </w:r>
    </w:p>
    <w:p w14:paraId="153EC590" w14:textId="45A80648"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Once the oven has removed the all the moisture weigh each container and note the dry weight take an average of the three samples.</w:t>
      </w:r>
    </w:p>
    <w:p w14:paraId="2A142F4E" w14:textId="530EFA1E" w:rsidR="00E00AC0" w:rsidRPr="001E0849" w:rsidRDefault="00E00AC0" w:rsidP="003A65F5">
      <w:pPr>
        <w:pStyle w:val="ListParagraph"/>
        <w:numPr>
          <w:ilvl w:val="0"/>
          <w:numId w:val="10"/>
        </w:numPr>
        <w:jc w:val="both"/>
        <w:rPr>
          <w:rFonts w:ascii="Arial" w:hAnsi="Arial" w:cs="Arial"/>
        </w:rPr>
      </w:pPr>
      <w:r w:rsidRPr="001E0849">
        <w:rPr>
          <w:rFonts w:ascii="Arial" w:hAnsi="Arial" w:cs="Arial"/>
        </w:rPr>
        <w:t>The average number is the Plastic Limit moisture content indicator.</w:t>
      </w:r>
    </w:p>
    <w:p w14:paraId="34489EB9" w14:textId="0014C755" w:rsidR="00752719" w:rsidRPr="001E0849" w:rsidRDefault="00752719">
      <w:pPr>
        <w:rPr>
          <w:rFonts w:ascii="Arial" w:eastAsiaTheme="majorEastAsia" w:hAnsi="Arial" w:cs="Arial"/>
          <w:color w:val="2F5496" w:themeColor="accent1" w:themeShade="BF"/>
          <w:sz w:val="26"/>
          <w:szCs w:val="26"/>
        </w:rPr>
      </w:pPr>
      <w:r w:rsidRPr="001E0849">
        <w:rPr>
          <w:rFonts w:ascii="Arial" w:hAnsi="Arial" w:cs="Arial"/>
        </w:rPr>
        <w:br w:type="page"/>
      </w:r>
    </w:p>
    <w:p w14:paraId="382FB0F1" w14:textId="77777777" w:rsidR="00F9143B" w:rsidRPr="001E0849" w:rsidRDefault="00F9143B" w:rsidP="003A65F5">
      <w:pPr>
        <w:pStyle w:val="Heading2"/>
        <w:numPr>
          <w:ilvl w:val="0"/>
          <w:numId w:val="0"/>
        </w:numPr>
        <w:jc w:val="both"/>
        <w:rPr>
          <w:rFonts w:ascii="Arial" w:hAnsi="Arial" w:cs="Arial"/>
        </w:rPr>
      </w:pPr>
    </w:p>
    <w:p w14:paraId="40920EB2" w14:textId="3DD578ED" w:rsidR="003A65F5" w:rsidRPr="001E0849" w:rsidRDefault="003A65F5" w:rsidP="001E0849">
      <w:pPr>
        <w:pStyle w:val="Heading2"/>
      </w:pPr>
      <w:bookmarkStart w:id="3" w:name="_Toc133261139"/>
      <w:r w:rsidRPr="001E0849">
        <w:t>Liquid Limit Procedure</w:t>
      </w:r>
      <w:bookmarkEnd w:id="3"/>
    </w:p>
    <w:p w14:paraId="079A6358" w14:textId="77777777" w:rsidR="003A65F5" w:rsidRPr="001E0849" w:rsidRDefault="003A65F5" w:rsidP="003A65F5">
      <w:pPr>
        <w:jc w:val="both"/>
        <w:rPr>
          <w:rFonts w:ascii="Arial" w:hAnsi="Arial" w:cs="Arial"/>
        </w:rPr>
      </w:pPr>
    </w:p>
    <w:p w14:paraId="589E4008" w14:textId="5663F73F"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First select four containers, mark them on the outside to identify each container/sample.</w:t>
      </w:r>
    </w:p>
    <w:p w14:paraId="3028F34C" w14:textId="0EE50F66"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 xml:space="preserve">Weigh each container and make a note of their </w:t>
      </w:r>
      <w:r w:rsidR="001E0849" w:rsidRPr="001E0849">
        <w:rPr>
          <w:rFonts w:ascii="Arial" w:hAnsi="Arial" w:cs="Arial"/>
        </w:rPr>
        <w:t>weight.</w:t>
      </w:r>
    </w:p>
    <w:p w14:paraId="604A6528" w14:textId="31A58945" w:rsidR="00752719" w:rsidRPr="001E0849" w:rsidRDefault="003A65F5" w:rsidP="00752719">
      <w:pPr>
        <w:pStyle w:val="ListParagraph"/>
        <w:numPr>
          <w:ilvl w:val="0"/>
          <w:numId w:val="11"/>
        </w:numPr>
        <w:jc w:val="both"/>
        <w:rPr>
          <w:rFonts w:ascii="Arial" w:hAnsi="Arial" w:cs="Arial"/>
        </w:rPr>
      </w:pPr>
      <w:r w:rsidRPr="001E0849">
        <w:rPr>
          <w:rFonts w:ascii="Arial" w:hAnsi="Arial" w:cs="Arial"/>
        </w:rPr>
        <w:t xml:space="preserve">Put a sample of soil weighing </w:t>
      </w:r>
      <w:r w:rsidR="00A72C67" w:rsidRPr="001E0849">
        <w:rPr>
          <w:rFonts w:ascii="Arial" w:hAnsi="Arial" w:cs="Arial"/>
        </w:rPr>
        <w:t>approximately</w:t>
      </w:r>
      <w:r w:rsidRPr="001E0849">
        <w:rPr>
          <w:rFonts w:ascii="Arial" w:hAnsi="Arial" w:cs="Arial"/>
        </w:rPr>
        <w:t xml:space="preserve"> 250g into a clean mixing bowl, then combine with a small amount of water until a clay like </w:t>
      </w:r>
      <w:r w:rsidR="00A72C67" w:rsidRPr="001E0849">
        <w:rPr>
          <w:rFonts w:ascii="Arial" w:hAnsi="Arial" w:cs="Arial"/>
        </w:rPr>
        <w:t>consistency</w:t>
      </w:r>
      <w:r w:rsidRPr="001E0849">
        <w:rPr>
          <w:rFonts w:ascii="Arial" w:hAnsi="Arial" w:cs="Arial"/>
        </w:rPr>
        <w:t xml:space="preserve"> is achieved.</w:t>
      </w:r>
      <w:r w:rsidR="00752719" w:rsidRPr="001E0849">
        <w:rPr>
          <w:rFonts w:ascii="Arial" w:hAnsi="Arial" w:cs="Arial"/>
          <w:noProof/>
        </w:rPr>
        <w:t xml:space="preserve"> </w:t>
      </w:r>
      <w:r w:rsidR="00752719" w:rsidRPr="001E0849">
        <w:rPr>
          <w:rFonts w:ascii="Arial" w:hAnsi="Arial" w:cs="Arial"/>
        </w:rPr>
        <w:drawing>
          <wp:inline distT="0" distB="0" distL="0" distR="0" wp14:anchorId="1BFD4513" wp14:editId="5E4FACD0">
            <wp:extent cx="4991100" cy="5638800"/>
            <wp:effectExtent l="0" t="0" r="0" b="0"/>
            <wp:docPr id="18" name="Picture 18" descr="A hand holding a bowl of foo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hand holding a bowl of food&#10;&#10;Description automatically generated with low confidence"/>
                    <pic:cNvPicPr/>
                  </pic:nvPicPr>
                  <pic:blipFill>
                    <a:blip r:embed="rId12"/>
                    <a:stretch>
                      <a:fillRect/>
                    </a:stretch>
                  </pic:blipFill>
                  <pic:spPr>
                    <a:xfrm>
                      <a:off x="0" y="0"/>
                      <a:ext cx="4991100" cy="5638800"/>
                    </a:xfrm>
                    <a:prstGeom prst="rect">
                      <a:avLst/>
                    </a:prstGeom>
                  </pic:spPr>
                </pic:pic>
              </a:graphicData>
            </a:graphic>
          </wp:inline>
        </w:drawing>
      </w:r>
    </w:p>
    <w:p w14:paraId="3F227449" w14:textId="674033E6"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This can take several attempts and is easier to add more water than it is to take it away.</w:t>
      </w:r>
    </w:p>
    <w:p w14:paraId="37A98036" w14:textId="43C07B06"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Once the soil is at a clay consistency place a portion into the dish of the Casagrande apparatus and spread it to a smooth flat finish the sample should be around 10mm in depth.</w:t>
      </w:r>
    </w:p>
    <w:p w14:paraId="0B36E798" w14:textId="64355BF7"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From top to bottom bring the gauging tool towards you down the center of the sample taking time and making multiple passes until you can see the dish.</w:t>
      </w:r>
      <w:r w:rsidR="00752719" w:rsidRPr="001E0849">
        <w:rPr>
          <w:rFonts w:ascii="Arial" w:hAnsi="Arial" w:cs="Arial"/>
          <w:noProof/>
        </w:rPr>
        <w:t xml:space="preserve"> </w:t>
      </w:r>
      <w:r w:rsidR="00752719" w:rsidRPr="001E0849">
        <w:rPr>
          <w:rFonts w:ascii="Arial" w:hAnsi="Arial" w:cs="Arial"/>
        </w:rPr>
        <w:drawing>
          <wp:inline distT="0" distB="0" distL="0" distR="0" wp14:anchorId="2E7FB8DE" wp14:editId="74E3DA29">
            <wp:extent cx="5575300" cy="5537200"/>
            <wp:effectExtent l="0" t="0" r="0" b="0"/>
            <wp:docPr id="19" name="Picture 19" descr="A picture containing person,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person, indoor, person&#10;&#10;Description automatically generated"/>
                    <pic:cNvPicPr/>
                  </pic:nvPicPr>
                  <pic:blipFill>
                    <a:blip r:embed="rId13"/>
                    <a:stretch>
                      <a:fillRect/>
                    </a:stretch>
                  </pic:blipFill>
                  <pic:spPr>
                    <a:xfrm>
                      <a:off x="0" y="0"/>
                      <a:ext cx="5575300" cy="5537200"/>
                    </a:xfrm>
                    <a:prstGeom prst="rect">
                      <a:avLst/>
                    </a:prstGeom>
                  </pic:spPr>
                </pic:pic>
              </a:graphicData>
            </a:graphic>
          </wp:inline>
        </w:drawing>
      </w:r>
    </w:p>
    <w:p w14:paraId="74D35EFE" w14:textId="35589574"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The drop counter then needs to be zeroed.</w:t>
      </w:r>
    </w:p>
    <w:p w14:paraId="65A8F8EA" w14:textId="31EDA033"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 xml:space="preserve">Using the crank handle wind at a rate of two revolutions per second, until either side of the soil sample begin to touch. </w:t>
      </w:r>
      <w:r w:rsidR="00752719" w:rsidRPr="001E0849">
        <w:rPr>
          <w:rFonts w:ascii="Arial" w:hAnsi="Arial" w:cs="Arial"/>
        </w:rPr>
        <w:drawing>
          <wp:inline distT="0" distB="0" distL="0" distR="0" wp14:anchorId="042781D3" wp14:editId="7AAC1F17">
            <wp:extent cx="5549900" cy="5321300"/>
            <wp:effectExtent l="0" t="0" r="0" b="0"/>
            <wp:docPr id="20" name="Picture 20"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wall, indoor&#10;&#10;Description automatically generated"/>
                    <pic:cNvPicPr/>
                  </pic:nvPicPr>
                  <pic:blipFill>
                    <a:blip r:embed="rId14"/>
                    <a:stretch>
                      <a:fillRect/>
                    </a:stretch>
                  </pic:blipFill>
                  <pic:spPr>
                    <a:xfrm>
                      <a:off x="0" y="0"/>
                      <a:ext cx="5549900" cy="5321300"/>
                    </a:xfrm>
                    <a:prstGeom prst="rect">
                      <a:avLst/>
                    </a:prstGeom>
                  </pic:spPr>
                </pic:pic>
              </a:graphicData>
            </a:graphic>
          </wp:inline>
        </w:drawing>
      </w:r>
    </w:p>
    <w:p w14:paraId="393F22EC" w14:textId="62AFEACB"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 xml:space="preserve">Make a note of how many blows it took to close the gap made by the </w:t>
      </w:r>
      <w:r w:rsidR="00A72C67" w:rsidRPr="001E0849">
        <w:rPr>
          <w:rFonts w:ascii="Arial" w:hAnsi="Arial" w:cs="Arial"/>
        </w:rPr>
        <w:t>gauge</w:t>
      </w:r>
      <w:r w:rsidRPr="001E0849">
        <w:rPr>
          <w:rFonts w:ascii="Arial" w:hAnsi="Arial" w:cs="Arial"/>
        </w:rPr>
        <w:t xml:space="preserve"> tool.</w:t>
      </w:r>
    </w:p>
    <w:p w14:paraId="1EADE9B6" w14:textId="0D810B24"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Take a portion of the sample using the spatula used to spread it. Take the sample from one edge to the other.</w:t>
      </w:r>
    </w:p>
    <w:p w14:paraId="340BDBE4" w14:textId="7F02AFC4"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Put into one of the marked containers then weigh with the sample in the container.</w:t>
      </w:r>
    </w:p>
    <w:p w14:paraId="071D6639" w14:textId="5BC85092"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Make a note of the weight and container number.</w:t>
      </w:r>
    </w:p>
    <w:p w14:paraId="41E449BB" w14:textId="5C342003"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 xml:space="preserve">Carry out the </w:t>
      </w:r>
      <w:r w:rsidR="001E0849" w:rsidRPr="001E0849">
        <w:rPr>
          <w:rFonts w:ascii="Arial" w:hAnsi="Arial" w:cs="Arial"/>
        </w:rPr>
        <w:t>procedure</w:t>
      </w:r>
      <w:r w:rsidRPr="001E0849">
        <w:rPr>
          <w:rFonts w:ascii="Arial" w:hAnsi="Arial" w:cs="Arial"/>
        </w:rPr>
        <w:t xml:space="preserve"> three more times to get a total of 4 samples. With each consecutive sample gradually increase the water content which will decrease the number of blows required to close the 12mm gap. the aim is to produce samples that range from 35 blows to 15 to close the 12mm gap.</w:t>
      </w:r>
    </w:p>
    <w:p w14:paraId="7EA60FCC" w14:textId="2FAE53B5"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Place the samples in an oven until all moisture has gone.</w:t>
      </w:r>
    </w:p>
    <w:p w14:paraId="764CA9D4" w14:textId="719695C5" w:rsidR="003A65F5" w:rsidRPr="001E0849" w:rsidRDefault="003A65F5" w:rsidP="003A65F5">
      <w:pPr>
        <w:pStyle w:val="ListParagraph"/>
        <w:numPr>
          <w:ilvl w:val="0"/>
          <w:numId w:val="11"/>
        </w:numPr>
        <w:jc w:val="both"/>
        <w:rPr>
          <w:rFonts w:ascii="Arial" w:hAnsi="Arial" w:cs="Arial"/>
        </w:rPr>
      </w:pPr>
      <w:r w:rsidRPr="001E0849">
        <w:rPr>
          <w:rFonts w:ascii="Arial" w:hAnsi="Arial" w:cs="Arial"/>
        </w:rPr>
        <w:t>Weigh the dried samples in their containers. This will show the water content of each sample.</w:t>
      </w:r>
    </w:p>
    <w:p w14:paraId="68F52E11" w14:textId="77777777" w:rsidR="003A65F5" w:rsidRPr="001E0849" w:rsidRDefault="003A65F5" w:rsidP="003A65F5">
      <w:pPr>
        <w:jc w:val="both"/>
        <w:rPr>
          <w:rFonts w:ascii="Arial" w:hAnsi="Arial" w:cs="Arial"/>
        </w:rPr>
      </w:pPr>
    </w:p>
    <w:p w14:paraId="55CBB747" w14:textId="11CF5A65" w:rsidR="00A72C67" w:rsidRPr="001E0849" w:rsidRDefault="00A72C67">
      <w:pPr>
        <w:rPr>
          <w:rFonts w:ascii="Arial" w:hAnsi="Arial" w:cs="Arial"/>
        </w:rPr>
      </w:pPr>
      <w:r w:rsidRPr="001E0849">
        <w:rPr>
          <w:rFonts w:ascii="Arial" w:hAnsi="Arial" w:cs="Arial"/>
        </w:rPr>
        <w:br w:type="page"/>
      </w:r>
    </w:p>
    <w:p w14:paraId="5ACB96B4" w14:textId="77777777" w:rsidR="00F9143B" w:rsidRPr="001E0849" w:rsidRDefault="00F9143B" w:rsidP="003A65F5">
      <w:pPr>
        <w:jc w:val="both"/>
        <w:rPr>
          <w:rFonts w:ascii="Arial" w:hAnsi="Arial" w:cs="Arial"/>
        </w:rPr>
      </w:pPr>
    </w:p>
    <w:p w14:paraId="67126514" w14:textId="4A2EC894" w:rsidR="000931A7" w:rsidRPr="001E0849" w:rsidRDefault="00767C3E" w:rsidP="003A65F5">
      <w:pPr>
        <w:pStyle w:val="Heading1"/>
        <w:jc w:val="both"/>
        <w:rPr>
          <w:rFonts w:ascii="Arial" w:hAnsi="Arial" w:cs="Arial"/>
        </w:rPr>
      </w:pPr>
      <w:bookmarkStart w:id="4" w:name="_Toc133261140"/>
      <w:r w:rsidRPr="001E0849">
        <w:rPr>
          <w:rFonts w:ascii="Arial" w:hAnsi="Arial" w:cs="Arial"/>
        </w:rPr>
        <w:t>Results</w:t>
      </w:r>
      <w:bookmarkEnd w:id="4"/>
    </w:p>
    <w:p w14:paraId="5B1EE23A" w14:textId="1554051C" w:rsidR="00340160" w:rsidRPr="001E0849" w:rsidRDefault="00340160" w:rsidP="003A65F5">
      <w:pPr>
        <w:jc w:val="both"/>
        <w:rPr>
          <w:rFonts w:ascii="Arial" w:hAnsi="Arial" w:cs="Arial"/>
        </w:rPr>
      </w:pPr>
    </w:p>
    <w:p w14:paraId="0068632B" w14:textId="77777777" w:rsidR="00767C3E" w:rsidRPr="001E0849" w:rsidRDefault="00767C3E" w:rsidP="003A65F5">
      <w:pPr>
        <w:jc w:val="both"/>
        <w:rPr>
          <w:rFonts w:ascii="Arial" w:hAnsi="Arial" w:cs="Arial"/>
        </w:rPr>
      </w:pPr>
    </w:p>
    <w:tbl>
      <w:tblPr>
        <w:tblW w:w="9905" w:type="dxa"/>
        <w:tblLook w:val="04A0" w:firstRow="1" w:lastRow="0" w:firstColumn="1" w:lastColumn="0" w:noHBand="0" w:noVBand="1"/>
      </w:tblPr>
      <w:tblGrid>
        <w:gridCol w:w="2492"/>
        <w:gridCol w:w="1059"/>
        <w:gridCol w:w="1059"/>
        <w:gridCol w:w="1059"/>
        <w:gridCol w:w="1059"/>
        <w:gridCol w:w="1059"/>
        <w:gridCol w:w="1059"/>
        <w:gridCol w:w="1059"/>
      </w:tblGrid>
      <w:tr w:rsidR="00767C3E" w:rsidRPr="00767C3E" w14:paraId="049DE7F4" w14:textId="77777777" w:rsidTr="00767C3E">
        <w:trPr>
          <w:trHeight w:val="295"/>
        </w:trPr>
        <w:tc>
          <w:tcPr>
            <w:tcW w:w="24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10A756"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names</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14:paraId="26F077E5"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1</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14:paraId="72344429"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2</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14:paraId="5A27CD08"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3</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14:paraId="43F19ABA"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14:paraId="26C99DD9"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5</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14:paraId="1FB9643A"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6</w:t>
            </w:r>
          </w:p>
        </w:tc>
        <w:tc>
          <w:tcPr>
            <w:tcW w:w="1059" w:type="dxa"/>
            <w:tcBorders>
              <w:top w:val="single" w:sz="4" w:space="0" w:color="auto"/>
              <w:left w:val="nil"/>
              <w:bottom w:val="single" w:sz="4" w:space="0" w:color="auto"/>
              <w:right w:val="single" w:sz="4" w:space="0" w:color="auto"/>
            </w:tcBorders>
            <w:shd w:val="clear" w:color="auto" w:fill="auto"/>
            <w:noWrap/>
            <w:vAlign w:val="bottom"/>
            <w:hideMark/>
          </w:tcPr>
          <w:p w14:paraId="2646C91B"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7</w:t>
            </w:r>
          </w:p>
        </w:tc>
      </w:tr>
      <w:tr w:rsidR="00767C3E" w:rsidRPr="00767C3E" w14:paraId="2F45B69E"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38D838A2"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type of test</w:t>
            </w:r>
          </w:p>
        </w:tc>
        <w:tc>
          <w:tcPr>
            <w:tcW w:w="1059" w:type="dxa"/>
            <w:tcBorders>
              <w:top w:val="nil"/>
              <w:left w:val="nil"/>
              <w:bottom w:val="single" w:sz="4" w:space="0" w:color="auto"/>
              <w:right w:val="single" w:sz="4" w:space="0" w:color="auto"/>
            </w:tcBorders>
            <w:shd w:val="clear" w:color="auto" w:fill="auto"/>
            <w:noWrap/>
            <w:vAlign w:val="bottom"/>
            <w:hideMark/>
          </w:tcPr>
          <w:p w14:paraId="5A017325"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LL</w:t>
            </w:r>
          </w:p>
        </w:tc>
        <w:tc>
          <w:tcPr>
            <w:tcW w:w="1059" w:type="dxa"/>
            <w:tcBorders>
              <w:top w:val="nil"/>
              <w:left w:val="nil"/>
              <w:bottom w:val="single" w:sz="4" w:space="0" w:color="auto"/>
              <w:right w:val="single" w:sz="4" w:space="0" w:color="auto"/>
            </w:tcBorders>
            <w:shd w:val="clear" w:color="auto" w:fill="auto"/>
            <w:noWrap/>
            <w:vAlign w:val="bottom"/>
            <w:hideMark/>
          </w:tcPr>
          <w:p w14:paraId="04AB398C"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LL</w:t>
            </w:r>
          </w:p>
        </w:tc>
        <w:tc>
          <w:tcPr>
            <w:tcW w:w="1059" w:type="dxa"/>
            <w:tcBorders>
              <w:top w:val="nil"/>
              <w:left w:val="nil"/>
              <w:bottom w:val="single" w:sz="4" w:space="0" w:color="auto"/>
              <w:right w:val="single" w:sz="4" w:space="0" w:color="auto"/>
            </w:tcBorders>
            <w:shd w:val="clear" w:color="auto" w:fill="auto"/>
            <w:noWrap/>
            <w:vAlign w:val="bottom"/>
            <w:hideMark/>
          </w:tcPr>
          <w:p w14:paraId="37CB60F0"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LL</w:t>
            </w:r>
          </w:p>
        </w:tc>
        <w:tc>
          <w:tcPr>
            <w:tcW w:w="1059" w:type="dxa"/>
            <w:tcBorders>
              <w:top w:val="nil"/>
              <w:left w:val="nil"/>
              <w:bottom w:val="single" w:sz="4" w:space="0" w:color="auto"/>
              <w:right w:val="single" w:sz="4" w:space="0" w:color="auto"/>
            </w:tcBorders>
            <w:shd w:val="clear" w:color="auto" w:fill="auto"/>
            <w:noWrap/>
            <w:vAlign w:val="bottom"/>
            <w:hideMark/>
          </w:tcPr>
          <w:p w14:paraId="1052B00E"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LL</w:t>
            </w:r>
          </w:p>
        </w:tc>
        <w:tc>
          <w:tcPr>
            <w:tcW w:w="1059" w:type="dxa"/>
            <w:tcBorders>
              <w:top w:val="nil"/>
              <w:left w:val="nil"/>
              <w:bottom w:val="single" w:sz="4" w:space="0" w:color="auto"/>
              <w:right w:val="single" w:sz="4" w:space="0" w:color="auto"/>
            </w:tcBorders>
            <w:shd w:val="clear" w:color="auto" w:fill="auto"/>
            <w:noWrap/>
            <w:vAlign w:val="bottom"/>
            <w:hideMark/>
          </w:tcPr>
          <w:p w14:paraId="4F38CCE5"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PL</w:t>
            </w:r>
          </w:p>
        </w:tc>
        <w:tc>
          <w:tcPr>
            <w:tcW w:w="1059" w:type="dxa"/>
            <w:tcBorders>
              <w:top w:val="nil"/>
              <w:left w:val="nil"/>
              <w:bottom w:val="single" w:sz="4" w:space="0" w:color="auto"/>
              <w:right w:val="single" w:sz="4" w:space="0" w:color="auto"/>
            </w:tcBorders>
            <w:shd w:val="clear" w:color="auto" w:fill="auto"/>
            <w:noWrap/>
            <w:vAlign w:val="bottom"/>
            <w:hideMark/>
          </w:tcPr>
          <w:p w14:paraId="511955CA"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PL</w:t>
            </w:r>
          </w:p>
        </w:tc>
        <w:tc>
          <w:tcPr>
            <w:tcW w:w="1059" w:type="dxa"/>
            <w:tcBorders>
              <w:top w:val="nil"/>
              <w:left w:val="nil"/>
              <w:bottom w:val="single" w:sz="4" w:space="0" w:color="auto"/>
              <w:right w:val="single" w:sz="4" w:space="0" w:color="auto"/>
            </w:tcBorders>
            <w:shd w:val="clear" w:color="auto" w:fill="auto"/>
            <w:noWrap/>
            <w:vAlign w:val="bottom"/>
            <w:hideMark/>
          </w:tcPr>
          <w:p w14:paraId="53FD161A"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PL</w:t>
            </w:r>
          </w:p>
        </w:tc>
      </w:tr>
      <w:tr w:rsidR="00767C3E" w:rsidRPr="00767C3E" w14:paraId="0E080329"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207B96B4"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container number</w:t>
            </w:r>
          </w:p>
        </w:tc>
        <w:tc>
          <w:tcPr>
            <w:tcW w:w="1059" w:type="dxa"/>
            <w:tcBorders>
              <w:top w:val="nil"/>
              <w:left w:val="nil"/>
              <w:bottom w:val="single" w:sz="4" w:space="0" w:color="auto"/>
              <w:right w:val="single" w:sz="4" w:space="0" w:color="auto"/>
            </w:tcBorders>
            <w:shd w:val="clear" w:color="auto" w:fill="auto"/>
            <w:noWrap/>
            <w:vAlign w:val="bottom"/>
            <w:hideMark/>
          </w:tcPr>
          <w:p w14:paraId="40513FEC"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C1</w:t>
            </w:r>
          </w:p>
        </w:tc>
        <w:tc>
          <w:tcPr>
            <w:tcW w:w="1059" w:type="dxa"/>
            <w:tcBorders>
              <w:top w:val="nil"/>
              <w:left w:val="nil"/>
              <w:bottom w:val="single" w:sz="4" w:space="0" w:color="auto"/>
              <w:right w:val="single" w:sz="4" w:space="0" w:color="auto"/>
            </w:tcBorders>
            <w:shd w:val="clear" w:color="auto" w:fill="auto"/>
            <w:noWrap/>
            <w:vAlign w:val="bottom"/>
            <w:hideMark/>
          </w:tcPr>
          <w:p w14:paraId="080E13FC"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C2</w:t>
            </w:r>
          </w:p>
        </w:tc>
        <w:tc>
          <w:tcPr>
            <w:tcW w:w="1059" w:type="dxa"/>
            <w:tcBorders>
              <w:top w:val="nil"/>
              <w:left w:val="nil"/>
              <w:bottom w:val="single" w:sz="4" w:space="0" w:color="auto"/>
              <w:right w:val="single" w:sz="4" w:space="0" w:color="auto"/>
            </w:tcBorders>
            <w:shd w:val="clear" w:color="auto" w:fill="auto"/>
            <w:noWrap/>
            <w:vAlign w:val="bottom"/>
            <w:hideMark/>
          </w:tcPr>
          <w:p w14:paraId="1F215675"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C3</w:t>
            </w:r>
          </w:p>
        </w:tc>
        <w:tc>
          <w:tcPr>
            <w:tcW w:w="1059" w:type="dxa"/>
            <w:tcBorders>
              <w:top w:val="nil"/>
              <w:left w:val="nil"/>
              <w:bottom w:val="single" w:sz="4" w:space="0" w:color="auto"/>
              <w:right w:val="single" w:sz="4" w:space="0" w:color="auto"/>
            </w:tcBorders>
            <w:shd w:val="clear" w:color="auto" w:fill="auto"/>
            <w:noWrap/>
            <w:vAlign w:val="bottom"/>
            <w:hideMark/>
          </w:tcPr>
          <w:p w14:paraId="5CFE8AE9"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C4</w:t>
            </w:r>
          </w:p>
        </w:tc>
        <w:tc>
          <w:tcPr>
            <w:tcW w:w="1059" w:type="dxa"/>
            <w:tcBorders>
              <w:top w:val="nil"/>
              <w:left w:val="nil"/>
              <w:bottom w:val="single" w:sz="4" w:space="0" w:color="auto"/>
              <w:right w:val="single" w:sz="4" w:space="0" w:color="auto"/>
            </w:tcBorders>
            <w:shd w:val="clear" w:color="auto" w:fill="auto"/>
            <w:noWrap/>
            <w:vAlign w:val="bottom"/>
            <w:hideMark/>
          </w:tcPr>
          <w:p w14:paraId="2C2406A1"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P1</w:t>
            </w:r>
          </w:p>
        </w:tc>
        <w:tc>
          <w:tcPr>
            <w:tcW w:w="1059" w:type="dxa"/>
            <w:tcBorders>
              <w:top w:val="nil"/>
              <w:left w:val="nil"/>
              <w:bottom w:val="single" w:sz="4" w:space="0" w:color="auto"/>
              <w:right w:val="single" w:sz="4" w:space="0" w:color="auto"/>
            </w:tcBorders>
            <w:shd w:val="clear" w:color="auto" w:fill="auto"/>
            <w:noWrap/>
            <w:vAlign w:val="bottom"/>
            <w:hideMark/>
          </w:tcPr>
          <w:p w14:paraId="7D1F1D3C"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P2</w:t>
            </w:r>
          </w:p>
        </w:tc>
        <w:tc>
          <w:tcPr>
            <w:tcW w:w="1059" w:type="dxa"/>
            <w:tcBorders>
              <w:top w:val="nil"/>
              <w:left w:val="nil"/>
              <w:bottom w:val="single" w:sz="4" w:space="0" w:color="auto"/>
              <w:right w:val="single" w:sz="4" w:space="0" w:color="auto"/>
            </w:tcBorders>
            <w:shd w:val="clear" w:color="auto" w:fill="auto"/>
            <w:noWrap/>
            <w:vAlign w:val="bottom"/>
            <w:hideMark/>
          </w:tcPr>
          <w:p w14:paraId="2DB18354"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P3</w:t>
            </w:r>
          </w:p>
        </w:tc>
      </w:tr>
      <w:tr w:rsidR="00767C3E" w:rsidRPr="00767C3E" w14:paraId="166F20CD"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646E06F9"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weight of wet soil +container</w:t>
            </w:r>
          </w:p>
        </w:tc>
        <w:tc>
          <w:tcPr>
            <w:tcW w:w="1059" w:type="dxa"/>
            <w:tcBorders>
              <w:top w:val="nil"/>
              <w:left w:val="nil"/>
              <w:bottom w:val="single" w:sz="4" w:space="0" w:color="auto"/>
              <w:right w:val="single" w:sz="4" w:space="0" w:color="auto"/>
            </w:tcBorders>
            <w:shd w:val="clear" w:color="auto" w:fill="auto"/>
            <w:noWrap/>
            <w:vAlign w:val="bottom"/>
            <w:hideMark/>
          </w:tcPr>
          <w:p w14:paraId="6C0E5872"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13.56</w:t>
            </w:r>
          </w:p>
        </w:tc>
        <w:tc>
          <w:tcPr>
            <w:tcW w:w="1059" w:type="dxa"/>
            <w:tcBorders>
              <w:top w:val="nil"/>
              <w:left w:val="nil"/>
              <w:bottom w:val="single" w:sz="4" w:space="0" w:color="auto"/>
              <w:right w:val="single" w:sz="4" w:space="0" w:color="auto"/>
            </w:tcBorders>
            <w:shd w:val="clear" w:color="auto" w:fill="auto"/>
            <w:noWrap/>
            <w:vAlign w:val="bottom"/>
            <w:hideMark/>
          </w:tcPr>
          <w:p w14:paraId="7D63ED05"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11.58</w:t>
            </w:r>
          </w:p>
        </w:tc>
        <w:tc>
          <w:tcPr>
            <w:tcW w:w="1059" w:type="dxa"/>
            <w:tcBorders>
              <w:top w:val="nil"/>
              <w:left w:val="nil"/>
              <w:bottom w:val="single" w:sz="4" w:space="0" w:color="auto"/>
              <w:right w:val="single" w:sz="4" w:space="0" w:color="auto"/>
            </w:tcBorders>
            <w:shd w:val="clear" w:color="auto" w:fill="auto"/>
            <w:noWrap/>
            <w:vAlign w:val="bottom"/>
            <w:hideMark/>
          </w:tcPr>
          <w:p w14:paraId="7D88D053"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13.35</w:t>
            </w:r>
          </w:p>
        </w:tc>
        <w:tc>
          <w:tcPr>
            <w:tcW w:w="1059" w:type="dxa"/>
            <w:tcBorders>
              <w:top w:val="nil"/>
              <w:left w:val="nil"/>
              <w:bottom w:val="single" w:sz="4" w:space="0" w:color="auto"/>
              <w:right w:val="single" w:sz="4" w:space="0" w:color="auto"/>
            </w:tcBorders>
            <w:shd w:val="clear" w:color="auto" w:fill="auto"/>
            <w:noWrap/>
            <w:vAlign w:val="bottom"/>
            <w:hideMark/>
          </w:tcPr>
          <w:p w14:paraId="04ACF592"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15.05</w:t>
            </w:r>
          </w:p>
        </w:tc>
        <w:tc>
          <w:tcPr>
            <w:tcW w:w="1059" w:type="dxa"/>
            <w:tcBorders>
              <w:top w:val="nil"/>
              <w:left w:val="nil"/>
              <w:bottom w:val="single" w:sz="4" w:space="0" w:color="auto"/>
              <w:right w:val="single" w:sz="4" w:space="0" w:color="auto"/>
            </w:tcBorders>
            <w:shd w:val="clear" w:color="auto" w:fill="auto"/>
            <w:noWrap/>
            <w:vAlign w:val="bottom"/>
            <w:hideMark/>
          </w:tcPr>
          <w:p w14:paraId="7A55876D"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7.99</w:t>
            </w:r>
          </w:p>
        </w:tc>
        <w:tc>
          <w:tcPr>
            <w:tcW w:w="1059" w:type="dxa"/>
            <w:tcBorders>
              <w:top w:val="nil"/>
              <w:left w:val="nil"/>
              <w:bottom w:val="single" w:sz="4" w:space="0" w:color="auto"/>
              <w:right w:val="single" w:sz="4" w:space="0" w:color="auto"/>
            </w:tcBorders>
            <w:shd w:val="clear" w:color="auto" w:fill="auto"/>
            <w:noWrap/>
            <w:vAlign w:val="bottom"/>
            <w:hideMark/>
          </w:tcPr>
          <w:p w14:paraId="3E3952F0"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8.67</w:t>
            </w:r>
          </w:p>
        </w:tc>
        <w:tc>
          <w:tcPr>
            <w:tcW w:w="1059" w:type="dxa"/>
            <w:tcBorders>
              <w:top w:val="nil"/>
              <w:left w:val="nil"/>
              <w:bottom w:val="single" w:sz="4" w:space="0" w:color="auto"/>
              <w:right w:val="single" w:sz="4" w:space="0" w:color="auto"/>
            </w:tcBorders>
            <w:shd w:val="clear" w:color="auto" w:fill="auto"/>
            <w:noWrap/>
            <w:vAlign w:val="bottom"/>
            <w:hideMark/>
          </w:tcPr>
          <w:p w14:paraId="382FA238"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9.39</w:t>
            </w:r>
          </w:p>
        </w:tc>
      </w:tr>
      <w:tr w:rsidR="00767C3E" w:rsidRPr="00767C3E" w14:paraId="21212935"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404A25E0"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weight of dry soil + container</w:t>
            </w:r>
          </w:p>
        </w:tc>
        <w:tc>
          <w:tcPr>
            <w:tcW w:w="1059" w:type="dxa"/>
            <w:tcBorders>
              <w:top w:val="nil"/>
              <w:left w:val="nil"/>
              <w:bottom w:val="single" w:sz="4" w:space="0" w:color="auto"/>
              <w:right w:val="single" w:sz="4" w:space="0" w:color="auto"/>
            </w:tcBorders>
            <w:shd w:val="clear" w:color="auto" w:fill="auto"/>
            <w:noWrap/>
            <w:vAlign w:val="bottom"/>
            <w:hideMark/>
          </w:tcPr>
          <w:p w14:paraId="779BCE33"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11.08</w:t>
            </w:r>
          </w:p>
        </w:tc>
        <w:tc>
          <w:tcPr>
            <w:tcW w:w="1059" w:type="dxa"/>
            <w:tcBorders>
              <w:top w:val="nil"/>
              <w:left w:val="nil"/>
              <w:bottom w:val="single" w:sz="4" w:space="0" w:color="auto"/>
              <w:right w:val="single" w:sz="4" w:space="0" w:color="auto"/>
            </w:tcBorders>
            <w:shd w:val="clear" w:color="auto" w:fill="auto"/>
            <w:noWrap/>
            <w:vAlign w:val="bottom"/>
            <w:hideMark/>
          </w:tcPr>
          <w:p w14:paraId="2F4273D6"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9.62</w:t>
            </w:r>
          </w:p>
        </w:tc>
        <w:tc>
          <w:tcPr>
            <w:tcW w:w="1059" w:type="dxa"/>
            <w:tcBorders>
              <w:top w:val="nil"/>
              <w:left w:val="nil"/>
              <w:bottom w:val="single" w:sz="4" w:space="0" w:color="auto"/>
              <w:right w:val="single" w:sz="4" w:space="0" w:color="auto"/>
            </w:tcBorders>
            <w:shd w:val="clear" w:color="auto" w:fill="auto"/>
            <w:noWrap/>
            <w:vAlign w:val="bottom"/>
            <w:hideMark/>
          </w:tcPr>
          <w:p w14:paraId="2362B595"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10.76</w:t>
            </w:r>
          </w:p>
        </w:tc>
        <w:tc>
          <w:tcPr>
            <w:tcW w:w="1059" w:type="dxa"/>
            <w:tcBorders>
              <w:top w:val="nil"/>
              <w:left w:val="nil"/>
              <w:bottom w:val="single" w:sz="4" w:space="0" w:color="auto"/>
              <w:right w:val="single" w:sz="4" w:space="0" w:color="auto"/>
            </w:tcBorders>
            <w:shd w:val="clear" w:color="auto" w:fill="auto"/>
            <w:noWrap/>
            <w:vAlign w:val="bottom"/>
            <w:hideMark/>
          </w:tcPr>
          <w:p w14:paraId="1CDCCAA1"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11.82</w:t>
            </w:r>
          </w:p>
        </w:tc>
        <w:tc>
          <w:tcPr>
            <w:tcW w:w="1059" w:type="dxa"/>
            <w:tcBorders>
              <w:top w:val="nil"/>
              <w:left w:val="nil"/>
              <w:bottom w:val="single" w:sz="4" w:space="0" w:color="auto"/>
              <w:right w:val="single" w:sz="4" w:space="0" w:color="auto"/>
            </w:tcBorders>
            <w:shd w:val="clear" w:color="auto" w:fill="auto"/>
            <w:noWrap/>
            <w:vAlign w:val="bottom"/>
            <w:hideMark/>
          </w:tcPr>
          <w:p w14:paraId="5D56507D"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7.35</w:t>
            </w:r>
          </w:p>
        </w:tc>
        <w:tc>
          <w:tcPr>
            <w:tcW w:w="1059" w:type="dxa"/>
            <w:tcBorders>
              <w:top w:val="nil"/>
              <w:left w:val="nil"/>
              <w:bottom w:val="single" w:sz="4" w:space="0" w:color="auto"/>
              <w:right w:val="single" w:sz="4" w:space="0" w:color="auto"/>
            </w:tcBorders>
            <w:shd w:val="clear" w:color="auto" w:fill="auto"/>
            <w:noWrap/>
            <w:vAlign w:val="bottom"/>
            <w:hideMark/>
          </w:tcPr>
          <w:p w14:paraId="535AA89F"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7.90</w:t>
            </w:r>
          </w:p>
        </w:tc>
        <w:tc>
          <w:tcPr>
            <w:tcW w:w="1059" w:type="dxa"/>
            <w:tcBorders>
              <w:top w:val="nil"/>
              <w:left w:val="nil"/>
              <w:bottom w:val="single" w:sz="4" w:space="0" w:color="auto"/>
              <w:right w:val="single" w:sz="4" w:space="0" w:color="auto"/>
            </w:tcBorders>
            <w:shd w:val="clear" w:color="auto" w:fill="auto"/>
            <w:noWrap/>
            <w:vAlign w:val="bottom"/>
            <w:hideMark/>
          </w:tcPr>
          <w:p w14:paraId="5803B41A"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8.41</w:t>
            </w:r>
          </w:p>
        </w:tc>
      </w:tr>
      <w:tr w:rsidR="00767C3E" w:rsidRPr="00767C3E" w14:paraId="58435114"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10368EFA"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weight of container</w:t>
            </w:r>
          </w:p>
        </w:tc>
        <w:tc>
          <w:tcPr>
            <w:tcW w:w="1059" w:type="dxa"/>
            <w:tcBorders>
              <w:top w:val="nil"/>
              <w:left w:val="nil"/>
              <w:bottom w:val="single" w:sz="4" w:space="0" w:color="auto"/>
              <w:right w:val="single" w:sz="4" w:space="0" w:color="auto"/>
            </w:tcBorders>
            <w:shd w:val="clear" w:color="auto" w:fill="auto"/>
            <w:noWrap/>
            <w:vAlign w:val="bottom"/>
            <w:hideMark/>
          </w:tcPr>
          <w:p w14:paraId="1817D38E"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4.67</w:t>
            </w:r>
          </w:p>
        </w:tc>
        <w:tc>
          <w:tcPr>
            <w:tcW w:w="1059" w:type="dxa"/>
            <w:tcBorders>
              <w:top w:val="nil"/>
              <w:left w:val="nil"/>
              <w:bottom w:val="single" w:sz="4" w:space="0" w:color="auto"/>
              <w:right w:val="single" w:sz="4" w:space="0" w:color="auto"/>
            </w:tcBorders>
            <w:shd w:val="clear" w:color="auto" w:fill="auto"/>
            <w:noWrap/>
            <w:vAlign w:val="bottom"/>
            <w:hideMark/>
          </w:tcPr>
          <w:p w14:paraId="651BB40B"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4.70</w:t>
            </w:r>
          </w:p>
        </w:tc>
        <w:tc>
          <w:tcPr>
            <w:tcW w:w="1059" w:type="dxa"/>
            <w:tcBorders>
              <w:top w:val="nil"/>
              <w:left w:val="nil"/>
              <w:bottom w:val="single" w:sz="4" w:space="0" w:color="auto"/>
              <w:right w:val="single" w:sz="4" w:space="0" w:color="auto"/>
            </w:tcBorders>
            <w:shd w:val="clear" w:color="auto" w:fill="auto"/>
            <w:noWrap/>
            <w:vAlign w:val="bottom"/>
            <w:hideMark/>
          </w:tcPr>
          <w:p w14:paraId="72D6F271"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4.75</w:t>
            </w:r>
          </w:p>
        </w:tc>
        <w:tc>
          <w:tcPr>
            <w:tcW w:w="1059" w:type="dxa"/>
            <w:tcBorders>
              <w:top w:val="nil"/>
              <w:left w:val="nil"/>
              <w:bottom w:val="single" w:sz="4" w:space="0" w:color="auto"/>
              <w:right w:val="single" w:sz="4" w:space="0" w:color="auto"/>
            </w:tcBorders>
            <w:shd w:val="clear" w:color="auto" w:fill="auto"/>
            <w:noWrap/>
            <w:vAlign w:val="bottom"/>
            <w:hideMark/>
          </w:tcPr>
          <w:p w14:paraId="3B1FE132"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4.76</w:t>
            </w:r>
          </w:p>
        </w:tc>
        <w:tc>
          <w:tcPr>
            <w:tcW w:w="1059" w:type="dxa"/>
            <w:tcBorders>
              <w:top w:val="nil"/>
              <w:left w:val="nil"/>
              <w:bottom w:val="single" w:sz="4" w:space="0" w:color="auto"/>
              <w:right w:val="single" w:sz="4" w:space="0" w:color="auto"/>
            </w:tcBorders>
            <w:shd w:val="clear" w:color="auto" w:fill="auto"/>
            <w:noWrap/>
            <w:vAlign w:val="bottom"/>
            <w:hideMark/>
          </w:tcPr>
          <w:p w14:paraId="510F16A7"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4.66</w:t>
            </w:r>
          </w:p>
        </w:tc>
        <w:tc>
          <w:tcPr>
            <w:tcW w:w="1059" w:type="dxa"/>
            <w:tcBorders>
              <w:top w:val="nil"/>
              <w:left w:val="nil"/>
              <w:bottom w:val="single" w:sz="4" w:space="0" w:color="auto"/>
              <w:right w:val="single" w:sz="4" w:space="0" w:color="auto"/>
            </w:tcBorders>
            <w:shd w:val="clear" w:color="auto" w:fill="auto"/>
            <w:noWrap/>
            <w:vAlign w:val="bottom"/>
            <w:hideMark/>
          </w:tcPr>
          <w:p w14:paraId="4AE4D631"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4.69</w:t>
            </w:r>
          </w:p>
        </w:tc>
        <w:tc>
          <w:tcPr>
            <w:tcW w:w="1059" w:type="dxa"/>
            <w:tcBorders>
              <w:top w:val="nil"/>
              <w:left w:val="nil"/>
              <w:bottom w:val="single" w:sz="4" w:space="0" w:color="auto"/>
              <w:right w:val="single" w:sz="4" w:space="0" w:color="auto"/>
            </w:tcBorders>
            <w:shd w:val="clear" w:color="auto" w:fill="auto"/>
            <w:noWrap/>
            <w:vAlign w:val="bottom"/>
            <w:hideMark/>
          </w:tcPr>
          <w:p w14:paraId="47F9E141"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4.76</w:t>
            </w:r>
          </w:p>
        </w:tc>
      </w:tr>
      <w:tr w:rsidR="00767C3E" w:rsidRPr="00767C3E" w14:paraId="3F7C8013"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298A5DA2"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weight of moisture</w:t>
            </w:r>
          </w:p>
        </w:tc>
        <w:tc>
          <w:tcPr>
            <w:tcW w:w="1059" w:type="dxa"/>
            <w:tcBorders>
              <w:top w:val="nil"/>
              <w:left w:val="nil"/>
              <w:bottom w:val="single" w:sz="4" w:space="0" w:color="auto"/>
              <w:right w:val="single" w:sz="4" w:space="0" w:color="auto"/>
            </w:tcBorders>
            <w:shd w:val="clear" w:color="auto" w:fill="auto"/>
            <w:noWrap/>
            <w:vAlign w:val="bottom"/>
            <w:hideMark/>
          </w:tcPr>
          <w:p w14:paraId="3C36E2DF"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2.48</w:t>
            </w:r>
          </w:p>
        </w:tc>
        <w:tc>
          <w:tcPr>
            <w:tcW w:w="1059" w:type="dxa"/>
            <w:tcBorders>
              <w:top w:val="nil"/>
              <w:left w:val="nil"/>
              <w:bottom w:val="single" w:sz="4" w:space="0" w:color="auto"/>
              <w:right w:val="single" w:sz="4" w:space="0" w:color="auto"/>
            </w:tcBorders>
            <w:shd w:val="clear" w:color="auto" w:fill="auto"/>
            <w:noWrap/>
            <w:vAlign w:val="bottom"/>
            <w:hideMark/>
          </w:tcPr>
          <w:p w14:paraId="20AA68BE"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1.96</w:t>
            </w:r>
          </w:p>
        </w:tc>
        <w:tc>
          <w:tcPr>
            <w:tcW w:w="1059" w:type="dxa"/>
            <w:tcBorders>
              <w:top w:val="nil"/>
              <w:left w:val="nil"/>
              <w:bottom w:val="single" w:sz="4" w:space="0" w:color="auto"/>
              <w:right w:val="single" w:sz="4" w:space="0" w:color="auto"/>
            </w:tcBorders>
            <w:shd w:val="clear" w:color="auto" w:fill="auto"/>
            <w:noWrap/>
            <w:vAlign w:val="bottom"/>
            <w:hideMark/>
          </w:tcPr>
          <w:p w14:paraId="448111CC"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2.59</w:t>
            </w:r>
          </w:p>
        </w:tc>
        <w:tc>
          <w:tcPr>
            <w:tcW w:w="1059" w:type="dxa"/>
            <w:tcBorders>
              <w:top w:val="nil"/>
              <w:left w:val="nil"/>
              <w:bottom w:val="single" w:sz="4" w:space="0" w:color="auto"/>
              <w:right w:val="single" w:sz="4" w:space="0" w:color="auto"/>
            </w:tcBorders>
            <w:shd w:val="clear" w:color="auto" w:fill="auto"/>
            <w:noWrap/>
            <w:vAlign w:val="bottom"/>
            <w:hideMark/>
          </w:tcPr>
          <w:p w14:paraId="2694919B"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3.23</w:t>
            </w:r>
          </w:p>
        </w:tc>
        <w:tc>
          <w:tcPr>
            <w:tcW w:w="1059" w:type="dxa"/>
            <w:tcBorders>
              <w:top w:val="nil"/>
              <w:left w:val="nil"/>
              <w:bottom w:val="single" w:sz="4" w:space="0" w:color="auto"/>
              <w:right w:val="single" w:sz="4" w:space="0" w:color="auto"/>
            </w:tcBorders>
            <w:shd w:val="clear" w:color="auto" w:fill="auto"/>
            <w:noWrap/>
            <w:vAlign w:val="bottom"/>
            <w:hideMark/>
          </w:tcPr>
          <w:p w14:paraId="2CA2C0A0"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0.64</w:t>
            </w:r>
          </w:p>
        </w:tc>
        <w:tc>
          <w:tcPr>
            <w:tcW w:w="1059" w:type="dxa"/>
            <w:tcBorders>
              <w:top w:val="nil"/>
              <w:left w:val="nil"/>
              <w:bottom w:val="single" w:sz="4" w:space="0" w:color="auto"/>
              <w:right w:val="single" w:sz="4" w:space="0" w:color="auto"/>
            </w:tcBorders>
            <w:shd w:val="clear" w:color="auto" w:fill="auto"/>
            <w:noWrap/>
            <w:vAlign w:val="bottom"/>
            <w:hideMark/>
          </w:tcPr>
          <w:p w14:paraId="7AC48161"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0.77</w:t>
            </w:r>
          </w:p>
        </w:tc>
        <w:tc>
          <w:tcPr>
            <w:tcW w:w="1059" w:type="dxa"/>
            <w:tcBorders>
              <w:top w:val="nil"/>
              <w:left w:val="nil"/>
              <w:bottom w:val="single" w:sz="4" w:space="0" w:color="auto"/>
              <w:right w:val="single" w:sz="4" w:space="0" w:color="auto"/>
            </w:tcBorders>
            <w:shd w:val="clear" w:color="auto" w:fill="auto"/>
            <w:noWrap/>
            <w:vAlign w:val="bottom"/>
            <w:hideMark/>
          </w:tcPr>
          <w:p w14:paraId="5FA45C79"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0.98</w:t>
            </w:r>
          </w:p>
        </w:tc>
      </w:tr>
      <w:tr w:rsidR="00767C3E" w:rsidRPr="00767C3E" w14:paraId="16B75736"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264A24E2"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weight of dry soil</w:t>
            </w:r>
          </w:p>
        </w:tc>
        <w:tc>
          <w:tcPr>
            <w:tcW w:w="1059" w:type="dxa"/>
            <w:tcBorders>
              <w:top w:val="nil"/>
              <w:left w:val="nil"/>
              <w:bottom w:val="single" w:sz="4" w:space="0" w:color="auto"/>
              <w:right w:val="single" w:sz="4" w:space="0" w:color="auto"/>
            </w:tcBorders>
            <w:shd w:val="clear" w:color="auto" w:fill="auto"/>
            <w:noWrap/>
            <w:vAlign w:val="bottom"/>
            <w:hideMark/>
          </w:tcPr>
          <w:p w14:paraId="0575ACA0"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6.41</w:t>
            </w:r>
          </w:p>
        </w:tc>
        <w:tc>
          <w:tcPr>
            <w:tcW w:w="1059" w:type="dxa"/>
            <w:tcBorders>
              <w:top w:val="nil"/>
              <w:left w:val="nil"/>
              <w:bottom w:val="single" w:sz="4" w:space="0" w:color="auto"/>
              <w:right w:val="single" w:sz="4" w:space="0" w:color="auto"/>
            </w:tcBorders>
            <w:shd w:val="clear" w:color="auto" w:fill="auto"/>
            <w:noWrap/>
            <w:vAlign w:val="bottom"/>
            <w:hideMark/>
          </w:tcPr>
          <w:p w14:paraId="0E6C2449"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4.92</w:t>
            </w:r>
          </w:p>
        </w:tc>
        <w:tc>
          <w:tcPr>
            <w:tcW w:w="1059" w:type="dxa"/>
            <w:tcBorders>
              <w:top w:val="nil"/>
              <w:left w:val="nil"/>
              <w:bottom w:val="single" w:sz="4" w:space="0" w:color="auto"/>
              <w:right w:val="single" w:sz="4" w:space="0" w:color="auto"/>
            </w:tcBorders>
            <w:shd w:val="clear" w:color="auto" w:fill="auto"/>
            <w:noWrap/>
            <w:vAlign w:val="bottom"/>
            <w:hideMark/>
          </w:tcPr>
          <w:p w14:paraId="65B8B3CC"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6.01</w:t>
            </w:r>
          </w:p>
        </w:tc>
        <w:tc>
          <w:tcPr>
            <w:tcW w:w="1059" w:type="dxa"/>
            <w:tcBorders>
              <w:top w:val="nil"/>
              <w:left w:val="nil"/>
              <w:bottom w:val="single" w:sz="4" w:space="0" w:color="auto"/>
              <w:right w:val="single" w:sz="4" w:space="0" w:color="auto"/>
            </w:tcBorders>
            <w:shd w:val="clear" w:color="auto" w:fill="auto"/>
            <w:noWrap/>
            <w:vAlign w:val="bottom"/>
            <w:hideMark/>
          </w:tcPr>
          <w:p w14:paraId="79D68A8C"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7.06</w:t>
            </w:r>
          </w:p>
        </w:tc>
        <w:tc>
          <w:tcPr>
            <w:tcW w:w="1059" w:type="dxa"/>
            <w:tcBorders>
              <w:top w:val="nil"/>
              <w:left w:val="nil"/>
              <w:bottom w:val="single" w:sz="4" w:space="0" w:color="auto"/>
              <w:right w:val="single" w:sz="4" w:space="0" w:color="auto"/>
            </w:tcBorders>
            <w:shd w:val="clear" w:color="auto" w:fill="auto"/>
            <w:noWrap/>
            <w:vAlign w:val="bottom"/>
            <w:hideMark/>
          </w:tcPr>
          <w:p w14:paraId="368E1D36"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2.69</w:t>
            </w:r>
          </w:p>
        </w:tc>
        <w:tc>
          <w:tcPr>
            <w:tcW w:w="1059" w:type="dxa"/>
            <w:tcBorders>
              <w:top w:val="nil"/>
              <w:left w:val="nil"/>
              <w:bottom w:val="single" w:sz="4" w:space="0" w:color="auto"/>
              <w:right w:val="single" w:sz="4" w:space="0" w:color="auto"/>
            </w:tcBorders>
            <w:shd w:val="clear" w:color="auto" w:fill="auto"/>
            <w:noWrap/>
            <w:vAlign w:val="bottom"/>
            <w:hideMark/>
          </w:tcPr>
          <w:p w14:paraId="0503804E"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3.21</w:t>
            </w:r>
          </w:p>
        </w:tc>
        <w:tc>
          <w:tcPr>
            <w:tcW w:w="1059" w:type="dxa"/>
            <w:tcBorders>
              <w:top w:val="nil"/>
              <w:left w:val="nil"/>
              <w:bottom w:val="single" w:sz="4" w:space="0" w:color="auto"/>
              <w:right w:val="single" w:sz="4" w:space="0" w:color="auto"/>
            </w:tcBorders>
            <w:shd w:val="clear" w:color="auto" w:fill="auto"/>
            <w:noWrap/>
            <w:vAlign w:val="bottom"/>
            <w:hideMark/>
          </w:tcPr>
          <w:p w14:paraId="725DE216"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3.65</w:t>
            </w:r>
          </w:p>
        </w:tc>
      </w:tr>
      <w:tr w:rsidR="00767C3E" w:rsidRPr="00767C3E" w14:paraId="6AA6F1AD"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129977C7"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moisture content %</w:t>
            </w:r>
          </w:p>
        </w:tc>
        <w:tc>
          <w:tcPr>
            <w:tcW w:w="1059" w:type="dxa"/>
            <w:tcBorders>
              <w:top w:val="nil"/>
              <w:left w:val="nil"/>
              <w:bottom w:val="single" w:sz="4" w:space="0" w:color="auto"/>
              <w:right w:val="single" w:sz="4" w:space="0" w:color="auto"/>
            </w:tcBorders>
            <w:shd w:val="clear" w:color="auto" w:fill="auto"/>
            <w:noWrap/>
            <w:vAlign w:val="bottom"/>
            <w:hideMark/>
          </w:tcPr>
          <w:p w14:paraId="2494D9DF"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38.69</w:t>
            </w:r>
          </w:p>
        </w:tc>
        <w:tc>
          <w:tcPr>
            <w:tcW w:w="1059" w:type="dxa"/>
            <w:tcBorders>
              <w:top w:val="nil"/>
              <w:left w:val="nil"/>
              <w:bottom w:val="single" w:sz="4" w:space="0" w:color="auto"/>
              <w:right w:val="single" w:sz="4" w:space="0" w:color="auto"/>
            </w:tcBorders>
            <w:shd w:val="clear" w:color="auto" w:fill="auto"/>
            <w:noWrap/>
            <w:vAlign w:val="bottom"/>
            <w:hideMark/>
          </w:tcPr>
          <w:p w14:paraId="7D770BE9"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39.84</w:t>
            </w:r>
          </w:p>
        </w:tc>
        <w:tc>
          <w:tcPr>
            <w:tcW w:w="1059" w:type="dxa"/>
            <w:tcBorders>
              <w:top w:val="nil"/>
              <w:left w:val="nil"/>
              <w:bottom w:val="single" w:sz="4" w:space="0" w:color="auto"/>
              <w:right w:val="single" w:sz="4" w:space="0" w:color="auto"/>
            </w:tcBorders>
            <w:shd w:val="clear" w:color="auto" w:fill="auto"/>
            <w:noWrap/>
            <w:vAlign w:val="bottom"/>
            <w:hideMark/>
          </w:tcPr>
          <w:p w14:paraId="5B10E9EC"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43.09</w:t>
            </w:r>
          </w:p>
        </w:tc>
        <w:tc>
          <w:tcPr>
            <w:tcW w:w="1059" w:type="dxa"/>
            <w:tcBorders>
              <w:top w:val="nil"/>
              <w:left w:val="nil"/>
              <w:bottom w:val="single" w:sz="4" w:space="0" w:color="auto"/>
              <w:right w:val="single" w:sz="4" w:space="0" w:color="auto"/>
            </w:tcBorders>
            <w:shd w:val="clear" w:color="auto" w:fill="auto"/>
            <w:noWrap/>
            <w:vAlign w:val="bottom"/>
            <w:hideMark/>
          </w:tcPr>
          <w:p w14:paraId="32EADB60"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45.75</w:t>
            </w:r>
          </w:p>
        </w:tc>
        <w:tc>
          <w:tcPr>
            <w:tcW w:w="1059" w:type="dxa"/>
            <w:tcBorders>
              <w:top w:val="nil"/>
              <w:left w:val="nil"/>
              <w:bottom w:val="single" w:sz="4" w:space="0" w:color="auto"/>
              <w:right w:val="single" w:sz="4" w:space="0" w:color="auto"/>
            </w:tcBorders>
            <w:shd w:val="clear" w:color="auto" w:fill="auto"/>
            <w:noWrap/>
            <w:vAlign w:val="bottom"/>
            <w:hideMark/>
          </w:tcPr>
          <w:p w14:paraId="76EEC724"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23.79</w:t>
            </w:r>
          </w:p>
        </w:tc>
        <w:tc>
          <w:tcPr>
            <w:tcW w:w="1059" w:type="dxa"/>
            <w:tcBorders>
              <w:top w:val="nil"/>
              <w:left w:val="nil"/>
              <w:bottom w:val="single" w:sz="4" w:space="0" w:color="auto"/>
              <w:right w:val="single" w:sz="4" w:space="0" w:color="auto"/>
            </w:tcBorders>
            <w:shd w:val="clear" w:color="auto" w:fill="auto"/>
            <w:noWrap/>
            <w:vAlign w:val="bottom"/>
            <w:hideMark/>
          </w:tcPr>
          <w:p w14:paraId="415AA50B"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23.99</w:t>
            </w:r>
          </w:p>
        </w:tc>
        <w:tc>
          <w:tcPr>
            <w:tcW w:w="1059" w:type="dxa"/>
            <w:tcBorders>
              <w:top w:val="nil"/>
              <w:left w:val="nil"/>
              <w:bottom w:val="single" w:sz="4" w:space="0" w:color="auto"/>
              <w:right w:val="single" w:sz="4" w:space="0" w:color="auto"/>
            </w:tcBorders>
            <w:shd w:val="clear" w:color="auto" w:fill="auto"/>
            <w:noWrap/>
            <w:vAlign w:val="bottom"/>
            <w:hideMark/>
          </w:tcPr>
          <w:p w14:paraId="4D7A5F4D"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26.85</w:t>
            </w:r>
          </w:p>
        </w:tc>
      </w:tr>
      <w:tr w:rsidR="00767C3E" w:rsidRPr="00767C3E" w14:paraId="0117592D"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2192587C"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number of blows</w:t>
            </w:r>
          </w:p>
        </w:tc>
        <w:tc>
          <w:tcPr>
            <w:tcW w:w="1059" w:type="dxa"/>
            <w:tcBorders>
              <w:top w:val="nil"/>
              <w:left w:val="nil"/>
              <w:bottom w:val="single" w:sz="4" w:space="0" w:color="auto"/>
              <w:right w:val="single" w:sz="4" w:space="0" w:color="auto"/>
            </w:tcBorders>
            <w:shd w:val="clear" w:color="auto" w:fill="auto"/>
            <w:noWrap/>
            <w:vAlign w:val="bottom"/>
            <w:hideMark/>
          </w:tcPr>
          <w:p w14:paraId="06595056"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35.00</w:t>
            </w:r>
          </w:p>
        </w:tc>
        <w:tc>
          <w:tcPr>
            <w:tcW w:w="1059" w:type="dxa"/>
            <w:tcBorders>
              <w:top w:val="nil"/>
              <w:left w:val="nil"/>
              <w:bottom w:val="single" w:sz="4" w:space="0" w:color="auto"/>
              <w:right w:val="single" w:sz="4" w:space="0" w:color="auto"/>
            </w:tcBorders>
            <w:shd w:val="clear" w:color="auto" w:fill="auto"/>
            <w:noWrap/>
            <w:vAlign w:val="bottom"/>
            <w:hideMark/>
          </w:tcPr>
          <w:p w14:paraId="2B6BAB11"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23.00</w:t>
            </w:r>
          </w:p>
        </w:tc>
        <w:tc>
          <w:tcPr>
            <w:tcW w:w="1059" w:type="dxa"/>
            <w:tcBorders>
              <w:top w:val="nil"/>
              <w:left w:val="nil"/>
              <w:bottom w:val="single" w:sz="4" w:space="0" w:color="auto"/>
              <w:right w:val="single" w:sz="4" w:space="0" w:color="auto"/>
            </w:tcBorders>
            <w:shd w:val="clear" w:color="auto" w:fill="auto"/>
            <w:noWrap/>
            <w:vAlign w:val="bottom"/>
            <w:hideMark/>
          </w:tcPr>
          <w:p w14:paraId="5C8E6B03"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12.00</w:t>
            </w:r>
          </w:p>
        </w:tc>
        <w:tc>
          <w:tcPr>
            <w:tcW w:w="1059" w:type="dxa"/>
            <w:tcBorders>
              <w:top w:val="nil"/>
              <w:left w:val="nil"/>
              <w:bottom w:val="single" w:sz="4" w:space="0" w:color="auto"/>
              <w:right w:val="single" w:sz="4" w:space="0" w:color="auto"/>
            </w:tcBorders>
            <w:shd w:val="clear" w:color="auto" w:fill="auto"/>
            <w:noWrap/>
            <w:vAlign w:val="bottom"/>
            <w:hideMark/>
          </w:tcPr>
          <w:p w14:paraId="5EAC4900"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6.00</w:t>
            </w:r>
          </w:p>
        </w:tc>
        <w:tc>
          <w:tcPr>
            <w:tcW w:w="1059" w:type="dxa"/>
            <w:tcBorders>
              <w:top w:val="nil"/>
              <w:left w:val="nil"/>
              <w:bottom w:val="single" w:sz="4" w:space="0" w:color="auto"/>
              <w:right w:val="single" w:sz="4" w:space="0" w:color="auto"/>
            </w:tcBorders>
            <w:shd w:val="clear" w:color="auto" w:fill="auto"/>
            <w:noWrap/>
            <w:vAlign w:val="bottom"/>
            <w:hideMark/>
          </w:tcPr>
          <w:p w14:paraId="127968F5"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 </w:t>
            </w:r>
          </w:p>
        </w:tc>
        <w:tc>
          <w:tcPr>
            <w:tcW w:w="1059" w:type="dxa"/>
            <w:tcBorders>
              <w:top w:val="nil"/>
              <w:left w:val="nil"/>
              <w:bottom w:val="single" w:sz="4" w:space="0" w:color="auto"/>
              <w:right w:val="single" w:sz="4" w:space="0" w:color="auto"/>
            </w:tcBorders>
            <w:shd w:val="clear" w:color="auto" w:fill="auto"/>
            <w:noWrap/>
            <w:vAlign w:val="bottom"/>
            <w:hideMark/>
          </w:tcPr>
          <w:p w14:paraId="56BC3E51"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 </w:t>
            </w:r>
          </w:p>
        </w:tc>
        <w:tc>
          <w:tcPr>
            <w:tcW w:w="1059" w:type="dxa"/>
            <w:tcBorders>
              <w:top w:val="nil"/>
              <w:left w:val="nil"/>
              <w:bottom w:val="single" w:sz="4" w:space="0" w:color="auto"/>
              <w:right w:val="single" w:sz="4" w:space="0" w:color="auto"/>
            </w:tcBorders>
            <w:shd w:val="clear" w:color="auto" w:fill="auto"/>
            <w:noWrap/>
            <w:vAlign w:val="bottom"/>
            <w:hideMark/>
          </w:tcPr>
          <w:p w14:paraId="0EAF95ED"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 </w:t>
            </w:r>
          </w:p>
        </w:tc>
      </w:tr>
      <w:tr w:rsidR="00767C3E" w:rsidRPr="00767C3E" w14:paraId="2F1B9833"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77C4D009"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plastic limit</w:t>
            </w:r>
          </w:p>
        </w:tc>
        <w:tc>
          <w:tcPr>
            <w:tcW w:w="1059" w:type="dxa"/>
            <w:tcBorders>
              <w:top w:val="nil"/>
              <w:left w:val="nil"/>
              <w:bottom w:val="single" w:sz="4" w:space="0" w:color="auto"/>
              <w:right w:val="single" w:sz="4" w:space="0" w:color="auto"/>
            </w:tcBorders>
            <w:shd w:val="clear" w:color="auto" w:fill="auto"/>
            <w:noWrap/>
            <w:vAlign w:val="bottom"/>
            <w:hideMark/>
          </w:tcPr>
          <w:p w14:paraId="546DEE6B"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24.88</w:t>
            </w:r>
          </w:p>
        </w:tc>
        <w:tc>
          <w:tcPr>
            <w:tcW w:w="1059" w:type="dxa"/>
            <w:tcBorders>
              <w:top w:val="nil"/>
              <w:left w:val="nil"/>
              <w:bottom w:val="nil"/>
              <w:right w:val="nil"/>
            </w:tcBorders>
            <w:shd w:val="clear" w:color="auto" w:fill="auto"/>
            <w:noWrap/>
            <w:vAlign w:val="bottom"/>
            <w:hideMark/>
          </w:tcPr>
          <w:p w14:paraId="18605BB6"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p>
        </w:tc>
        <w:tc>
          <w:tcPr>
            <w:tcW w:w="1059" w:type="dxa"/>
            <w:tcBorders>
              <w:top w:val="nil"/>
              <w:left w:val="nil"/>
              <w:bottom w:val="nil"/>
              <w:right w:val="nil"/>
            </w:tcBorders>
            <w:shd w:val="clear" w:color="auto" w:fill="auto"/>
            <w:noWrap/>
            <w:vAlign w:val="bottom"/>
            <w:hideMark/>
          </w:tcPr>
          <w:p w14:paraId="43AB0A9E"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13C31D67"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3F4BAF44"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558F9C0B"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016231C2"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r>
      <w:tr w:rsidR="00767C3E" w:rsidRPr="00767C3E" w14:paraId="36DC6EDF"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50AAA343"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liquid limit</w:t>
            </w:r>
          </w:p>
        </w:tc>
        <w:tc>
          <w:tcPr>
            <w:tcW w:w="1059" w:type="dxa"/>
            <w:tcBorders>
              <w:top w:val="nil"/>
              <w:left w:val="nil"/>
              <w:bottom w:val="single" w:sz="4" w:space="0" w:color="auto"/>
              <w:right w:val="single" w:sz="4" w:space="0" w:color="auto"/>
            </w:tcBorders>
            <w:shd w:val="clear" w:color="auto" w:fill="auto"/>
            <w:noWrap/>
            <w:vAlign w:val="bottom"/>
            <w:hideMark/>
          </w:tcPr>
          <w:p w14:paraId="3D46124D"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40</w:t>
            </w:r>
          </w:p>
        </w:tc>
        <w:tc>
          <w:tcPr>
            <w:tcW w:w="1059" w:type="dxa"/>
            <w:tcBorders>
              <w:top w:val="nil"/>
              <w:left w:val="nil"/>
              <w:bottom w:val="nil"/>
              <w:right w:val="nil"/>
            </w:tcBorders>
            <w:shd w:val="clear" w:color="auto" w:fill="auto"/>
            <w:noWrap/>
            <w:vAlign w:val="bottom"/>
            <w:hideMark/>
          </w:tcPr>
          <w:p w14:paraId="4438E4BF"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p>
        </w:tc>
        <w:tc>
          <w:tcPr>
            <w:tcW w:w="1059" w:type="dxa"/>
            <w:tcBorders>
              <w:top w:val="nil"/>
              <w:left w:val="nil"/>
              <w:bottom w:val="nil"/>
              <w:right w:val="nil"/>
            </w:tcBorders>
            <w:shd w:val="clear" w:color="auto" w:fill="auto"/>
            <w:noWrap/>
            <w:vAlign w:val="bottom"/>
            <w:hideMark/>
          </w:tcPr>
          <w:p w14:paraId="55AC45E2"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4D01C86A"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58727820"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3A7759DD"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0FBF3EE4"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r>
      <w:tr w:rsidR="00767C3E" w:rsidRPr="00767C3E" w14:paraId="7B333DCB" w14:textId="77777777" w:rsidTr="00767C3E">
        <w:trPr>
          <w:trHeight w:val="295"/>
        </w:trPr>
        <w:tc>
          <w:tcPr>
            <w:tcW w:w="2492" w:type="dxa"/>
            <w:tcBorders>
              <w:top w:val="nil"/>
              <w:left w:val="single" w:sz="4" w:space="0" w:color="auto"/>
              <w:bottom w:val="single" w:sz="4" w:space="0" w:color="auto"/>
              <w:right w:val="single" w:sz="4" w:space="0" w:color="auto"/>
            </w:tcBorders>
            <w:shd w:val="clear" w:color="auto" w:fill="auto"/>
            <w:noWrap/>
            <w:vAlign w:val="bottom"/>
            <w:hideMark/>
          </w:tcPr>
          <w:p w14:paraId="419623C6"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 xml:space="preserve">plastic index </w:t>
            </w:r>
          </w:p>
        </w:tc>
        <w:tc>
          <w:tcPr>
            <w:tcW w:w="1059" w:type="dxa"/>
            <w:tcBorders>
              <w:top w:val="nil"/>
              <w:left w:val="nil"/>
              <w:bottom w:val="single" w:sz="4" w:space="0" w:color="auto"/>
              <w:right w:val="single" w:sz="4" w:space="0" w:color="auto"/>
            </w:tcBorders>
            <w:shd w:val="clear" w:color="auto" w:fill="auto"/>
            <w:noWrap/>
            <w:vAlign w:val="bottom"/>
            <w:hideMark/>
          </w:tcPr>
          <w:p w14:paraId="37E736B3"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r w:rsidRPr="00767C3E">
              <w:rPr>
                <w:rFonts w:ascii="Arial" w:eastAsia="Times New Roman" w:hAnsi="Arial" w:cs="Arial"/>
                <w:color w:val="000000"/>
                <w:sz w:val="24"/>
                <w:szCs w:val="24"/>
                <w:lang w:val="en-GB" w:eastAsia="en-GB"/>
              </w:rPr>
              <w:t>15.12</w:t>
            </w:r>
          </w:p>
        </w:tc>
        <w:tc>
          <w:tcPr>
            <w:tcW w:w="1059" w:type="dxa"/>
            <w:tcBorders>
              <w:top w:val="nil"/>
              <w:left w:val="nil"/>
              <w:bottom w:val="nil"/>
              <w:right w:val="nil"/>
            </w:tcBorders>
            <w:shd w:val="clear" w:color="auto" w:fill="auto"/>
            <w:noWrap/>
            <w:vAlign w:val="bottom"/>
            <w:hideMark/>
          </w:tcPr>
          <w:p w14:paraId="3C2A4DB7" w14:textId="77777777" w:rsidR="00767C3E" w:rsidRPr="00767C3E" w:rsidRDefault="00767C3E" w:rsidP="003A65F5">
            <w:pPr>
              <w:spacing w:after="0" w:line="240" w:lineRule="auto"/>
              <w:jc w:val="both"/>
              <w:rPr>
                <w:rFonts w:ascii="Arial" w:eastAsia="Times New Roman" w:hAnsi="Arial" w:cs="Arial"/>
                <w:color w:val="000000"/>
                <w:sz w:val="24"/>
                <w:szCs w:val="24"/>
                <w:lang w:val="en-GB" w:eastAsia="en-GB"/>
              </w:rPr>
            </w:pPr>
          </w:p>
        </w:tc>
        <w:tc>
          <w:tcPr>
            <w:tcW w:w="1059" w:type="dxa"/>
            <w:tcBorders>
              <w:top w:val="nil"/>
              <w:left w:val="nil"/>
              <w:bottom w:val="nil"/>
              <w:right w:val="nil"/>
            </w:tcBorders>
            <w:shd w:val="clear" w:color="auto" w:fill="auto"/>
            <w:noWrap/>
            <w:vAlign w:val="bottom"/>
            <w:hideMark/>
          </w:tcPr>
          <w:p w14:paraId="3DF43368"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5C64F306"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27CC09A5"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599AB7F6"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c>
          <w:tcPr>
            <w:tcW w:w="1059" w:type="dxa"/>
            <w:tcBorders>
              <w:top w:val="nil"/>
              <w:left w:val="nil"/>
              <w:bottom w:val="nil"/>
              <w:right w:val="nil"/>
            </w:tcBorders>
            <w:shd w:val="clear" w:color="auto" w:fill="auto"/>
            <w:noWrap/>
            <w:vAlign w:val="bottom"/>
            <w:hideMark/>
          </w:tcPr>
          <w:p w14:paraId="1F903AFA" w14:textId="77777777" w:rsidR="00767C3E" w:rsidRPr="00767C3E" w:rsidRDefault="00767C3E" w:rsidP="003A65F5">
            <w:pPr>
              <w:spacing w:after="0" w:line="240" w:lineRule="auto"/>
              <w:jc w:val="both"/>
              <w:rPr>
                <w:rFonts w:ascii="Arial" w:eastAsia="Times New Roman" w:hAnsi="Arial" w:cs="Arial"/>
                <w:sz w:val="20"/>
                <w:szCs w:val="20"/>
                <w:lang w:val="en-GB" w:eastAsia="en-GB"/>
              </w:rPr>
            </w:pPr>
          </w:p>
        </w:tc>
      </w:tr>
    </w:tbl>
    <w:p w14:paraId="09059775" w14:textId="2F866E4C" w:rsidR="00767C3E" w:rsidRPr="001E0849" w:rsidRDefault="00A72C67" w:rsidP="00A72C67">
      <w:pPr>
        <w:jc w:val="center"/>
        <w:rPr>
          <w:rFonts w:ascii="Arial" w:hAnsi="Arial" w:cs="Arial"/>
          <w:b/>
          <w:bCs/>
        </w:rPr>
      </w:pPr>
      <w:r w:rsidRPr="001E0849">
        <w:rPr>
          <w:rFonts w:ascii="Arial" w:hAnsi="Arial" w:cs="Arial"/>
          <w:b/>
          <w:bCs/>
        </w:rPr>
        <w:t>Table 1 – Results of test</w:t>
      </w:r>
    </w:p>
    <w:p w14:paraId="639B746C" w14:textId="73AD8B7E" w:rsidR="00A72C67" w:rsidRPr="001E0849" w:rsidRDefault="00A72C67" w:rsidP="003A65F5">
      <w:pPr>
        <w:jc w:val="both"/>
        <w:rPr>
          <w:rFonts w:ascii="Arial" w:hAnsi="Arial" w:cs="Arial"/>
        </w:rPr>
      </w:pPr>
      <w:r w:rsidRPr="001E0849">
        <w:rPr>
          <w:rFonts w:ascii="Arial" w:hAnsi="Arial" w:cs="Arial"/>
        </w:rPr>
        <w:t xml:space="preserve">The Table above shows the results from the Liquid Limit (LL) test and the Plastic Limit (PL) test. </w:t>
      </w:r>
    </w:p>
    <w:p w14:paraId="15874D3E" w14:textId="77777777" w:rsidR="00D47D23" w:rsidRDefault="00D47D23" w:rsidP="003A65F5">
      <w:pPr>
        <w:jc w:val="both"/>
        <w:rPr>
          <w:rFonts w:ascii="Arial" w:hAnsi="Arial" w:cs="Arial"/>
        </w:rPr>
      </w:pPr>
    </w:p>
    <w:p w14:paraId="0C02F900" w14:textId="77777777" w:rsidR="001E0849" w:rsidRPr="001E0849" w:rsidRDefault="001E0849" w:rsidP="003A65F5">
      <w:pPr>
        <w:jc w:val="both"/>
        <w:rPr>
          <w:rFonts w:ascii="Arial" w:hAnsi="Arial" w:cs="Arial"/>
        </w:rPr>
      </w:pPr>
    </w:p>
    <w:p w14:paraId="42931F8A" w14:textId="6BA8D438" w:rsidR="00767C3E" w:rsidRPr="001E0849" w:rsidRDefault="00767C3E" w:rsidP="003A65F5">
      <w:pPr>
        <w:jc w:val="both"/>
        <w:rPr>
          <w:rFonts w:ascii="Arial" w:hAnsi="Arial" w:cs="Arial"/>
        </w:rPr>
      </w:pPr>
      <w:r w:rsidRPr="001E0849">
        <w:rPr>
          <w:rFonts w:ascii="Arial" w:hAnsi="Arial" w:cs="Arial"/>
          <w:noProof/>
        </w:rPr>
        <w:drawing>
          <wp:inline distT="0" distB="0" distL="0" distR="0" wp14:anchorId="46E264F3" wp14:editId="607DCA32">
            <wp:extent cx="5943600" cy="3613785"/>
            <wp:effectExtent l="0" t="0" r="12700" b="18415"/>
            <wp:docPr id="1" name="Chart 1">
              <a:extLst xmlns:a="http://schemas.openxmlformats.org/drawingml/2006/main">
                <a:ext uri="{FF2B5EF4-FFF2-40B4-BE49-F238E27FC236}">
                  <a16:creationId xmlns:a16="http://schemas.microsoft.com/office/drawing/2014/main" id="{F5D83ED4-C063-2E4E-8A4D-FFB91D3825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7B19BE0" w14:textId="6FDE52FF" w:rsidR="00EA3C4E" w:rsidRPr="001E0849" w:rsidRDefault="00EA3C4E" w:rsidP="003A65F5">
      <w:pPr>
        <w:jc w:val="both"/>
        <w:rPr>
          <w:rFonts w:ascii="Arial" w:hAnsi="Arial" w:cs="Arial"/>
          <w:b/>
          <w:bCs/>
        </w:rPr>
      </w:pPr>
      <w:r w:rsidRPr="001E0849">
        <w:rPr>
          <w:rFonts w:ascii="Arial" w:hAnsi="Arial" w:cs="Arial"/>
          <w:b/>
          <w:bCs/>
        </w:rPr>
        <w:t xml:space="preserve">Table 2 – shows the number of blows plotted against moisture </w:t>
      </w:r>
      <w:r w:rsidR="001E0849" w:rsidRPr="001E0849">
        <w:rPr>
          <w:rFonts w:ascii="Arial" w:hAnsi="Arial" w:cs="Arial"/>
          <w:b/>
          <w:bCs/>
        </w:rPr>
        <w:t>content.</w:t>
      </w:r>
    </w:p>
    <w:p w14:paraId="0DC15BE2" w14:textId="3B2F1125" w:rsidR="00D47D23" w:rsidRPr="001E0849" w:rsidRDefault="00D47D23" w:rsidP="003A65F5">
      <w:pPr>
        <w:jc w:val="both"/>
        <w:rPr>
          <w:rFonts w:ascii="Arial" w:hAnsi="Arial" w:cs="Arial"/>
        </w:rPr>
      </w:pPr>
      <w:r w:rsidRPr="001E0849">
        <w:rPr>
          <w:rFonts w:ascii="Arial" w:hAnsi="Arial" w:cs="Arial"/>
        </w:rPr>
        <w:t>The above table shows the correlation of moisture content to blows, displayed this way makes it easy to see at what point the soil passes into a liquid state, when the gap closes below 25 blows.</w:t>
      </w:r>
    </w:p>
    <w:p w14:paraId="1C756718" w14:textId="2494DC5D" w:rsidR="00B70B49" w:rsidRPr="001E0849" w:rsidRDefault="00767C3E" w:rsidP="003A65F5">
      <w:pPr>
        <w:pStyle w:val="Heading1"/>
        <w:jc w:val="both"/>
        <w:rPr>
          <w:rFonts w:ascii="Arial" w:hAnsi="Arial" w:cs="Arial"/>
        </w:rPr>
      </w:pPr>
      <w:bookmarkStart w:id="5" w:name="_Toc133261141"/>
      <w:r w:rsidRPr="001E0849">
        <w:rPr>
          <w:rFonts w:ascii="Arial" w:hAnsi="Arial" w:cs="Arial"/>
        </w:rPr>
        <w:t>Analysis</w:t>
      </w:r>
      <w:bookmarkEnd w:id="5"/>
    </w:p>
    <w:p w14:paraId="577BBAAC" w14:textId="77777777" w:rsidR="00A72C67" w:rsidRPr="001E0849" w:rsidRDefault="00A72C67" w:rsidP="003A65F5">
      <w:pPr>
        <w:jc w:val="both"/>
        <w:rPr>
          <w:rFonts w:ascii="Arial" w:hAnsi="Arial" w:cs="Arial"/>
        </w:rPr>
      </w:pPr>
    </w:p>
    <w:p w14:paraId="754468AC" w14:textId="1172FE6B" w:rsidR="00164766" w:rsidRPr="001E0849" w:rsidRDefault="00A72C67" w:rsidP="003A65F5">
      <w:pPr>
        <w:jc w:val="both"/>
        <w:rPr>
          <w:rFonts w:ascii="Arial" w:hAnsi="Arial" w:cs="Arial"/>
        </w:rPr>
      </w:pPr>
      <w:r w:rsidRPr="001E0849">
        <w:rPr>
          <w:rFonts w:ascii="Arial" w:hAnsi="Arial" w:cs="Arial"/>
        </w:rPr>
        <w:t>The Liquid Limit was calculated to be 40% moisture content</w:t>
      </w:r>
      <w:r w:rsidR="00164766" w:rsidRPr="001E0849">
        <w:rPr>
          <w:rFonts w:ascii="Arial" w:hAnsi="Arial" w:cs="Arial"/>
        </w:rPr>
        <w:t>. The gap created by the grooving tool came together before reaching 25 blows when the moisture content was 40% therefore, indicating at which point the soil sampled would reach its liquid limit.</w:t>
      </w:r>
    </w:p>
    <w:p w14:paraId="57FD88CA" w14:textId="77777777" w:rsidR="00A72C67" w:rsidRPr="001E0849" w:rsidRDefault="00A72C67" w:rsidP="003A65F5">
      <w:pPr>
        <w:jc w:val="both"/>
        <w:rPr>
          <w:rFonts w:ascii="Arial" w:hAnsi="Arial" w:cs="Arial"/>
        </w:rPr>
      </w:pPr>
    </w:p>
    <w:p w14:paraId="628E61A1" w14:textId="4385816D" w:rsidR="003D5312" w:rsidRPr="001E0849" w:rsidRDefault="00F24F05" w:rsidP="00164766">
      <w:pPr>
        <w:jc w:val="both"/>
        <w:rPr>
          <w:rFonts w:ascii="Arial" w:hAnsi="Arial" w:cs="Arial"/>
        </w:rPr>
      </w:pPr>
      <w:r w:rsidRPr="001E0849">
        <w:rPr>
          <w:rFonts w:ascii="Arial" w:hAnsi="Arial" w:cs="Arial"/>
        </w:rPr>
        <w:t>For the Plastic Limit of this soil sample, the experiment was repeated three times and the results mean was used to give the plastic limit of 24.88% moisture content.</w:t>
      </w:r>
      <w:r w:rsidR="003D5312" w:rsidRPr="001E0849">
        <w:rPr>
          <w:rFonts w:ascii="Arial" w:hAnsi="Arial" w:cs="Arial"/>
        </w:rPr>
        <w:t xml:space="preserve"> As per the </w:t>
      </w:r>
      <w:r w:rsidR="00164766" w:rsidRPr="00164766">
        <w:rPr>
          <w:rFonts w:ascii="Arial" w:hAnsi="Arial" w:cs="Arial"/>
          <w:lang w:val="en-GB"/>
        </w:rPr>
        <w:t>BS EN ISO 17892-12:2018</w:t>
      </w:r>
      <w:r w:rsidR="003D5312" w:rsidRPr="001E0849">
        <w:rPr>
          <w:rFonts w:ascii="Arial" w:hAnsi="Arial" w:cs="Arial"/>
        </w:rPr>
        <w:t xml:space="preserve"> </w:t>
      </w:r>
    </w:p>
    <w:p w14:paraId="1076C269" w14:textId="77777777" w:rsidR="001E0849" w:rsidRPr="001E0849" w:rsidRDefault="001E0849" w:rsidP="00164766">
      <w:pPr>
        <w:jc w:val="both"/>
        <w:rPr>
          <w:rFonts w:ascii="Arial" w:hAnsi="Arial" w:cs="Arial"/>
        </w:rPr>
      </w:pPr>
    </w:p>
    <w:p w14:paraId="077952C5" w14:textId="21692A4C" w:rsidR="001E0849" w:rsidRPr="001E0849" w:rsidRDefault="001E0849" w:rsidP="00164766">
      <w:pPr>
        <w:jc w:val="both"/>
        <w:rPr>
          <w:rFonts w:ascii="Arial" w:hAnsi="Arial" w:cs="Arial"/>
          <w:b/>
          <w:bCs/>
          <w:lang w:val="en-GB"/>
        </w:rPr>
      </w:pPr>
      <w:r w:rsidRPr="001E0849">
        <w:rPr>
          <w:rFonts w:ascii="Arial" w:hAnsi="Arial" w:cs="Arial"/>
        </w:rPr>
        <w:t xml:space="preserve">This experiment is essential for civil engineers to predict how a soil will behave in various conditions. The importance of this can be highlighted when looking at the Aberfan Disaster. The coal heaps which had been built up for several decades, some being place on a water course moved due to reaching its liquid limit after heavy rain. Had engineers taken samples and carried out an Atterberg test the disaster could have been avoided as it would have highlighted the disaster waiting to happen. </w:t>
      </w:r>
    </w:p>
    <w:p w14:paraId="355807F5" w14:textId="291552F7" w:rsidR="003D5312" w:rsidRPr="001E0849" w:rsidRDefault="003D5312">
      <w:pPr>
        <w:rPr>
          <w:rFonts w:ascii="Arial" w:hAnsi="Arial" w:cs="Arial"/>
        </w:rPr>
      </w:pPr>
      <w:r w:rsidRPr="001E0849">
        <w:rPr>
          <w:rFonts w:ascii="Arial" w:hAnsi="Arial" w:cs="Arial"/>
        </w:rPr>
        <w:br w:type="page"/>
      </w:r>
    </w:p>
    <w:p w14:paraId="321C86D4" w14:textId="77777777" w:rsidR="00F24F05" w:rsidRPr="001E0849" w:rsidRDefault="00F24F05" w:rsidP="003A65F5">
      <w:pPr>
        <w:jc w:val="both"/>
        <w:rPr>
          <w:rFonts w:ascii="Arial" w:hAnsi="Arial" w:cs="Arial"/>
        </w:rPr>
      </w:pPr>
    </w:p>
    <w:p w14:paraId="3B145051" w14:textId="6E8D951D" w:rsidR="00767C3E" w:rsidRPr="001E0849" w:rsidRDefault="00767C3E" w:rsidP="003A65F5">
      <w:pPr>
        <w:pStyle w:val="Heading1"/>
        <w:jc w:val="both"/>
        <w:rPr>
          <w:rFonts w:ascii="Arial" w:hAnsi="Arial" w:cs="Arial"/>
        </w:rPr>
      </w:pPr>
      <w:bookmarkStart w:id="6" w:name="_Toc133261142"/>
      <w:r w:rsidRPr="001E0849">
        <w:rPr>
          <w:rFonts w:ascii="Arial" w:hAnsi="Arial" w:cs="Arial"/>
        </w:rPr>
        <w:t>Conclusion</w:t>
      </w:r>
      <w:bookmarkEnd w:id="6"/>
    </w:p>
    <w:p w14:paraId="00BA0FF8" w14:textId="77777777" w:rsidR="00767C3E" w:rsidRPr="001E0849" w:rsidRDefault="00767C3E" w:rsidP="003A65F5">
      <w:pPr>
        <w:jc w:val="both"/>
        <w:rPr>
          <w:rFonts w:ascii="Arial" w:hAnsi="Arial" w:cs="Arial"/>
        </w:rPr>
      </w:pPr>
    </w:p>
    <w:p w14:paraId="3132F3F7" w14:textId="2C363CF2" w:rsidR="00F24F05" w:rsidRPr="001E0849" w:rsidRDefault="00D47D23" w:rsidP="003A65F5">
      <w:pPr>
        <w:jc w:val="both"/>
        <w:rPr>
          <w:rFonts w:ascii="Arial" w:hAnsi="Arial" w:cs="Arial"/>
        </w:rPr>
      </w:pPr>
      <w:r w:rsidRPr="001E0849">
        <w:rPr>
          <w:rFonts w:ascii="Arial" w:hAnsi="Arial" w:cs="Arial"/>
        </w:rPr>
        <w:t>Recommendations</w:t>
      </w:r>
      <w:r w:rsidR="00F24F05" w:rsidRPr="001E0849">
        <w:rPr>
          <w:rFonts w:ascii="Arial" w:hAnsi="Arial" w:cs="Arial"/>
        </w:rPr>
        <w:t>:</w:t>
      </w:r>
    </w:p>
    <w:p w14:paraId="6BD804D7" w14:textId="6549AB9D" w:rsidR="00F24F05" w:rsidRPr="001E0849" w:rsidRDefault="00F24F05" w:rsidP="003A65F5">
      <w:pPr>
        <w:jc w:val="both"/>
        <w:rPr>
          <w:rFonts w:ascii="Arial" w:hAnsi="Arial" w:cs="Arial"/>
        </w:rPr>
      </w:pPr>
      <w:r w:rsidRPr="001E0849">
        <w:rPr>
          <w:rFonts w:ascii="Arial" w:hAnsi="Arial" w:cs="Arial"/>
        </w:rPr>
        <w:t xml:space="preserve">The results of the Liquid Limit test gave a linear trend line this shows the results of the test are all following the correct trend with no anomalies. For this sample of </w:t>
      </w:r>
      <w:r w:rsidR="001E0849" w:rsidRPr="001E0849">
        <w:rPr>
          <w:rFonts w:ascii="Arial" w:hAnsi="Arial" w:cs="Arial"/>
        </w:rPr>
        <w:t>soil,</w:t>
      </w:r>
      <w:r w:rsidRPr="001E0849">
        <w:rPr>
          <w:rFonts w:ascii="Arial" w:hAnsi="Arial" w:cs="Arial"/>
        </w:rPr>
        <w:t xml:space="preserve"> it gives a clear indication at which point the Liquid Limit of the soil would be reached. Therefore, and excellent indication to anyone wanting to build on the area where this sample was taken. </w:t>
      </w:r>
      <w:r w:rsidR="003D5312" w:rsidRPr="001E0849">
        <w:rPr>
          <w:rFonts w:ascii="Arial" w:hAnsi="Arial" w:cs="Arial"/>
        </w:rPr>
        <w:t>(Hossain 2021)</w:t>
      </w:r>
    </w:p>
    <w:p w14:paraId="458BB425" w14:textId="66E88D3B" w:rsidR="00F24F05" w:rsidRPr="001E0849" w:rsidRDefault="00F24F05" w:rsidP="003A65F5">
      <w:pPr>
        <w:jc w:val="both"/>
        <w:rPr>
          <w:rFonts w:ascii="Arial" w:hAnsi="Arial" w:cs="Arial"/>
        </w:rPr>
      </w:pPr>
      <w:r w:rsidRPr="001E0849">
        <w:rPr>
          <w:rFonts w:ascii="Arial" w:hAnsi="Arial" w:cs="Arial"/>
        </w:rPr>
        <w:t>The Plastic Limit test was difficult to get the correct amount of liquid into the dry sample to then roll out the pencil like shape. If you were to recreate this experiment time should be taken to add water gradually and not to rush this step. Carrying out the experiment again it would be prudent to weigh the water and the soil sample before adding together then the correct percentage or very close to the correct could be added getting you very close to the desired levels.</w:t>
      </w:r>
    </w:p>
    <w:p w14:paraId="5E15E140" w14:textId="77777777" w:rsidR="00F24F05" w:rsidRPr="001E0849" w:rsidRDefault="00F24F05" w:rsidP="003A65F5">
      <w:pPr>
        <w:jc w:val="both"/>
        <w:rPr>
          <w:rFonts w:ascii="Arial" w:hAnsi="Arial" w:cs="Arial"/>
        </w:rPr>
      </w:pPr>
    </w:p>
    <w:p w14:paraId="2DAC80FF" w14:textId="437C81BC" w:rsidR="00F24F05" w:rsidRPr="001E0849" w:rsidRDefault="00F24F05" w:rsidP="003A65F5">
      <w:pPr>
        <w:jc w:val="both"/>
        <w:rPr>
          <w:rFonts w:ascii="Arial" w:hAnsi="Arial" w:cs="Arial"/>
        </w:rPr>
      </w:pPr>
      <w:r w:rsidRPr="001E0849">
        <w:rPr>
          <w:rFonts w:ascii="Arial" w:hAnsi="Arial" w:cs="Arial"/>
        </w:rPr>
        <w:t>Limitations:</w:t>
      </w:r>
    </w:p>
    <w:p w14:paraId="33ED4924" w14:textId="2CEE8807" w:rsidR="00F24F05" w:rsidRPr="001E0849" w:rsidRDefault="00F24F05" w:rsidP="003A65F5">
      <w:pPr>
        <w:jc w:val="both"/>
        <w:rPr>
          <w:rFonts w:ascii="Arial" w:hAnsi="Arial" w:cs="Arial"/>
        </w:rPr>
      </w:pPr>
      <w:r w:rsidRPr="001E0849">
        <w:rPr>
          <w:rFonts w:ascii="Arial" w:hAnsi="Arial" w:cs="Arial"/>
        </w:rPr>
        <w:t xml:space="preserve">One </w:t>
      </w:r>
      <w:r w:rsidR="00D43A65" w:rsidRPr="001E0849">
        <w:rPr>
          <w:rFonts w:ascii="Arial" w:hAnsi="Arial" w:cs="Arial"/>
        </w:rPr>
        <w:t>limitation</w:t>
      </w:r>
      <w:r w:rsidRPr="001E0849">
        <w:rPr>
          <w:rFonts w:ascii="Arial" w:hAnsi="Arial" w:cs="Arial"/>
        </w:rPr>
        <w:t xml:space="preserve"> for the experiment our group carried out, would be that we did not put the sample into the oven to dry out therefore, were reliant on someone else tell us that the sample had been put in there and correctly dried out. For continuity purposes and more reliable results, placing the sample in an oven myself would have been a way to improve the experiment. </w:t>
      </w:r>
    </w:p>
    <w:p w14:paraId="681FAC1D" w14:textId="77777777" w:rsidR="001E0849" w:rsidRPr="001E0849" w:rsidRDefault="001E0849" w:rsidP="003A65F5">
      <w:pPr>
        <w:jc w:val="both"/>
        <w:rPr>
          <w:rFonts w:ascii="Arial" w:hAnsi="Arial" w:cs="Arial"/>
        </w:rPr>
      </w:pPr>
    </w:p>
    <w:p w14:paraId="781B8274" w14:textId="77777777" w:rsidR="001E0849" w:rsidRPr="001E0849" w:rsidRDefault="001E0849" w:rsidP="003A65F5">
      <w:pPr>
        <w:jc w:val="both"/>
        <w:rPr>
          <w:rFonts w:ascii="Arial" w:hAnsi="Arial" w:cs="Arial"/>
        </w:rPr>
      </w:pPr>
    </w:p>
    <w:p w14:paraId="3D3DFFC5" w14:textId="77777777" w:rsidR="00B70B49" w:rsidRPr="001E0849" w:rsidRDefault="00B70B49" w:rsidP="003A65F5">
      <w:pPr>
        <w:jc w:val="both"/>
        <w:rPr>
          <w:rFonts w:ascii="Arial" w:hAnsi="Arial" w:cs="Arial"/>
        </w:rPr>
      </w:pPr>
    </w:p>
    <w:p w14:paraId="493EBC7B" w14:textId="3846EDCE" w:rsidR="00F24F05" w:rsidRPr="001E0849" w:rsidRDefault="00F24F05">
      <w:pPr>
        <w:rPr>
          <w:rFonts w:ascii="Arial" w:hAnsi="Arial" w:cs="Arial"/>
        </w:rPr>
      </w:pPr>
      <w:r w:rsidRPr="001E0849">
        <w:rPr>
          <w:rFonts w:ascii="Arial" w:hAnsi="Arial" w:cs="Arial"/>
        </w:rPr>
        <w:br w:type="page"/>
      </w:r>
    </w:p>
    <w:p w14:paraId="141DB834" w14:textId="77777777" w:rsidR="00C1285E" w:rsidRPr="001E0849" w:rsidRDefault="00C1285E" w:rsidP="003A65F5">
      <w:pPr>
        <w:jc w:val="both"/>
        <w:rPr>
          <w:rFonts w:ascii="Arial" w:hAnsi="Arial" w:cs="Arial"/>
        </w:rPr>
      </w:pPr>
    </w:p>
    <w:p w14:paraId="34608624" w14:textId="27124889" w:rsidR="00C1285E" w:rsidRPr="001E0849" w:rsidRDefault="00C1285E" w:rsidP="003A65F5">
      <w:pPr>
        <w:pStyle w:val="Heading1"/>
        <w:jc w:val="both"/>
        <w:rPr>
          <w:rFonts w:ascii="Arial" w:hAnsi="Arial" w:cs="Arial"/>
        </w:rPr>
      </w:pPr>
      <w:bookmarkStart w:id="7" w:name="_Toc133261143"/>
      <w:r w:rsidRPr="001E0849">
        <w:rPr>
          <w:rFonts w:ascii="Arial" w:hAnsi="Arial" w:cs="Arial"/>
        </w:rPr>
        <w:t>References</w:t>
      </w:r>
      <w:bookmarkEnd w:id="7"/>
    </w:p>
    <w:p w14:paraId="03757814" w14:textId="692F956F" w:rsidR="00C1285E" w:rsidRPr="001E0849" w:rsidRDefault="00C1285E" w:rsidP="003A65F5">
      <w:pPr>
        <w:jc w:val="both"/>
        <w:rPr>
          <w:rFonts w:ascii="Arial" w:hAnsi="Arial" w:cs="Arial"/>
        </w:rPr>
      </w:pPr>
    </w:p>
    <w:p w14:paraId="5B9696D3" w14:textId="77777777" w:rsidR="003D5312" w:rsidRPr="003D5312" w:rsidRDefault="003D5312" w:rsidP="003D5312">
      <w:pPr>
        <w:jc w:val="both"/>
        <w:rPr>
          <w:rFonts w:ascii="Arial" w:hAnsi="Arial" w:cs="Arial"/>
          <w:lang w:val="en-GB"/>
        </w:rPr>
      </w:pPr>
      <w:r w:rsidRPr="003D5312">
        <w:rPr>
          <w:rFonts w:ascii="Arial" w:hAnsi="Arial" w:cs="Arial"/>
          <w:lang w:val="en-GB"/>
        </w:rPr>
        <w:t>Haig H Ã, S., Vardanega, P. and Olton, M. (2013). The plastic limit of clays. [online] 63(6), pp.435–440. doi:https://doi.org/10.1680/geot.11.P.123].</w:t>
      </w:r>
    </w:p>
    <w:p w14:paraId="3E9832D1" w14:textId="24493A0A" w:rsidR="003D5312" w:rsidRPr="001E0849" w:rsidRDefault="003D5312" w:rsidP="003A65F5">
      <w:pPr>
        <w:jc w:val="both"/>
        <w:rPr>
          <w:rFonts w:ascii="Arial" w:hAnsi="Arial" w:cs="Arial"/>
          <w:lang w:val="en-GB"/>
        </w:rPr>
      </w:pPr>
    </w:p>
    <w:p w14:paraId="503F6837" w14:textId="77777777" w:rsidR="00752719" w:rsidRPr="001E0849" w:rsidRDefault="002F2C47" w:rsidP="00752719">
      <w:pPr>
        <w:jc w:val="both"/>
        <w:rPr>
          <w:rFonts w:ascii="Arial" w:hAnsi="Arial" w:cs="Arial"/>
        </w:rPr>
      </w:pPr>
      <w:r w:rsidRPr="001E0849">
        <w:rPr>
          <w:rFonts w:ascii="Arial" w:hAnsi="Arial" w:cs="Arial"/>
        </w:rPr>
        <w:t xml:space="preserve"> </w:t>
      </w:r>
      <w:r w:rsidR="00752719" w:rsidRPr="001E0849">
        <w:rPr>
          <w:rFonts w:ascii="Arial" w:hAnsi="Arial" w:cs="Arial"/>
        </w:rPr>
        <w:t>Hossain, M.S., Ph.D, P.E, Islam, M.A., Badhon, F.F. and Imtiaz, T. (2021). Atterberg Limit Test. [online] uta.pressbooks.pub. Available at: https://uta.pressbooks.pub/soilmechanics/chapter/atterberg-limit-test/.</w:t>
      </w:r>
    </w:p>
    <w:p w14:paraId="6E7E2B73" w14:textId="1051A2C6" w:rsidR="00752719" w:rsidRPr="001E0849" w:rsidRDefault="00752719" w:rsidP="00752719">
      <w:pPr>
        <w:jc w:val="both"/>
        <w:rPr>
          <w:rFonts w:ascii="Arial" w:hAnsi="Arial" w:cs="Arial"/>
        </w:rPr>
      </w:pPr>
    </w:p>
    <w:p w14:paraId="384C34D2" w14:textId="44C29D2F" w:rsidR="00271DAE" w:rsidRPr="001E0849" w:rsidRDefault="00164766" w:rsidP="00164766">
      <w:pPr>
        <w:pStyle w:val="Heading1"/>
        <w:rPr>
          <w:rFonts w:ascii="Arial" w:hAnsi="Arial" w:cs="Arial"/>
        </w:rPr>
      </w:pPr>
      <w:bookmarkStart w:id="8" w:name="_Toc133261144"/>
      <w:r w:rsidRPr="001E0849">
        <w:rPr>
          <w:rFonts w:ascii="Arial" w:hAnsi="Arial" w:cs="Arial"/>
        </w:rPr>
        <w:t>Bibliography</w:t>
      </w:r>
      <w:bookmarkEnd w:id="8"/>
    </w:p>
    <w:p w14:paraId="689CFECD" w14:textId="77777777" w:rsidR="00164766" w:rsidRPr="001E0849" w:rsidRDefault="00164766" w:rsidP="00164766">
      <w:pPr>
        <w:rPr>
          <w:rFonts w:ascii="Arial" w:hAnsi="Arial" w:cs="Arial"/>
        </w:rPr>
      </w:pPr>
    </w:p>
    <w:p w14:paraId="62C35DF6" w14:textId="40D4B533" w:rsidR="00164766" w:rsidRPr="001E0849" w:rsidRDefault="00164766" w:rsidP="00164766">
      <w:pPr>
        <w:rPr>
          <w:rFonts w:ascii="Arial" w:hAnsi="Arial" w:cs="Arial"/>
        </w:rPr>
      </w:pPr>
      <w:r w:rsidRPr="001E0849">
        <w:rPr>
          <w:rFonts w:ascii="Arial" w:hAnsi="Arial" w:cs="Arial"/>
        </w:rPr>
        <w:t xml:space="preserve">  Andrade, Al-Qureshi, H. A., &amp; Hotza, D. (2011). Measuring the plasticity of clays: A review. Applied Clay Science, 51(1-2), 1–7. </w:t>
      </w:r>
      <w:hyperlink r:id="rId16" w:history="1">
        <w:r w:rsidRPr="001E0849">
          <w:rPr>
            <w:rStyle w:val="Hyperlink"/>
            <w:rFonts w:ascii="Arial" w:hAnsi="Arial" w:cs="Arial"/>
          </w:rPr>
          <w:t>https://doi.org/10.1016/j.clay.2010.10.028</w:t>
        </w:r>
      </w:hyperlink>
    </w:p>
    <w:p w14:paraId="51B253FB" w14:textId="77777777" w:rsidR="00164766" w:rsidRPr="001E0849" w:rsidRDefault="00164766" w:rsidP="00164766">
      <w:pPr>
        <w:rPr>
          <w:rFonts w:ascii="Arial" w:hAnsi="Arial" w:cs="Arial"/>
        </w:rPr>
      </w:pPr>
    </w:p>
    <w:p w14:paraId="0AF2DB77" w14:textId="77777777" w:rsidR="00164766" w:rsidRPr="00164766" w:rsidRDefault="00164766" w:rsidP="00164766">
      <w:pPr>
        <w:rPr>
          <w:rFonts w:ascii="Arial" w:hAnsi="Arial" w:cs="Arial"/>
          <w:lang w:val="en-GB"/>
        </w:rPr>
      </w:pPr>
      <w:r w:rsidRPr="00164766">
        <w:rPr>
          <w:rFonts w:ascii="Arial" w:hAnsi="Arial" w:cs="Arial"/>
          <w:lang w:val="en-GB"/>
        </w:rPr>
        <w:t>British Standards Publication (2014). </w:t>
      </w:r>
      <w:r w:rsidRPr="00164766">
        <w:rPr>
          <w:rFonts w:ascii="Arial" w:hAnsi="Arial" w:cs="Arial"/>
          <w:i/>
          <w:iCs/>
          <w:lang w:val="en-GB"/>
        </w:rPr>
        <w:t>British Standards Publication geotechnical investigation and testing : laboratory testing of soil.</w:t>
      </w:r>
      <w:r w:rsidRPr="00164766">
        <w:rPr>
          <w:rFonts w:ascii="Arial" w:hAnsi="Arial" w:cs="Arial"/>
          <w:lang w:val="en-GB"/>
        </w:rPr>
        <w:t> Milton Keynes England: British Standards Institution.</w:t>
      </w:r>
    </w:p>
    <w:p w14:paraId="21DA251F" w14:textId="77777777" w:rsidR="00164766" w:rsidRPr="00164766" w:rsidRDefault="00164766" w:rsidP="00164766">
      <w:pPr>
        <w:rPr>
          <w:rFonts w:ascii="Arial" w:hAnsi="Arial" w:cs="Arial"/>
          <w:lang w:val="en-GB"/>
        </w:rPr>
      </w:pPr>
      <w:r w:rsidRPr="00164766">
        <w:rPr>
          <w:rFonts w:ascii="Arial" w:hAnsi="Arial" w:cs="Arial"/>
          <w:lang w:val="en-GB"/>
        </w:rPr>
        <w:t>‌</w:t>
      </w:r>
    </w:p>
    <w:p w14:paraId="1FB6ECE2" w14:textId="77777777" w:rsidR="00164766" w:rsidRPr="001E0849" w:rsidRDefault="00164766" w:rsidP="00164766">
      <w:pPr>
        <w:rPr>
          <w:rFonts w:ascii="Arial" w:hAnsi="Arial" w:cs="Arial"/>
        </w:rPr>
      </w:pPr>
    </w:p>
    <w:sectPr w:rsidR="00164766" w:rsidRPr="001E0849" w:rsidSect="00A1465A">
      <w:footerReference w:type="even" r:id="rId17"/>
      <w:footerReference w:type="default" r:id="rId18"/>
      <w:pgSz w:w="12240" w:h="15840"/>
      <w:pgMar w:top="1440" w:right="1440" w:bottom="36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59408" w14:textId="77777777" w:rsidR="008D59FC" w:rsidRDefault="008D59FC" w:rsidP="00DD735A">
      <w:pPr>
        <w:spacing w:after="0" w:line="240" w:lineRule="auto"/>
      </w:pPr>
      <w:r>
        <w:separator/>
      </w:r>
    </w:p>
  </w:endnote>
  <w:endnote w:type="continuationSeparator" w:id="0">
    <w:p w14:paraId="7514D388" w14:textId="77777777" w:rsidR="008D59FC" w:rsidRDefault="008D59FC" w:rsidP="00DD7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1893660"/>
      <w:docPartObj>
        <w:docPartGallery w:val="Page Numbers (Bottom of Page)"/>
        <w:docPartUnique/>
      </w:docPartObj>
    </w:sdtPr>
    <w:sdtContent>
      <w:p w14:paraId="7BA523BE" w14:textId="3DDE0FEB" w:rsidR="00DD735A" w:rsidRDefault="00DD735A" w:rsidP="002B5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143E41" w14:textId="77777777" w:rsidR="00DD735A" w:rsidRDefault="00DD735A" w:rsidP="00DD73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7158509"/>
      <w:docPartObj>
        <w:docPartGallery w:val="Page Numbers (Bottom of Page)"/>
        <w:docPartUnique/>
      </w:docPartObj>
    </w:sdtPr>
    <w:sdtContent>
      <w:p w14:paraId="7283A746" w14:textId="1E6A68FB" w:rsidR="00DD735A" w:rsidRDefault="00DD735A" w:rsidP="002B5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35E44A" w14:textId="77777777" w:rsidR="00DD735A" w:rsidRDefault="00DD735A" w:rsidP="00DD73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D24EC" w14:textId="77777777" w:rsidR="008D59FC" w:rsidRDefault="008D59FC" w:rsidP="00DD735A">
      <w:pPr>
        <w:spacing w:after="0" w:line="240" w:lineRule="auto"/>
      </w:pPr>
      <w:r>
        <w:separator/>
      </w:r>
    </w:p>
  </w:footnote>
  <w:footnote w:type="continuationSeparator" w:id="0">
    <w:p w14:paraId="156E6B12" w14:textId="77777777" w:rsidR="008D59FC" w:rsidRDefault="008D59FC" w:rsidP="00DD73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F2D9F"/>
    <w:multiLevelType w:val="hybridMultilevel"/>
    <w:tmpl w:val="CE9CC2BE"/>
    <w:lvl w:ilvl="0" w:tplc="9D7E57E6">
      <w:start w:val="1"/>
      <w:numFmt w:val="lowerLetter"/>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4D6377"/>
    <w:multiLevelType w:val="multilevel"/>
    <w:tmpl w:val="1DB652D8"/>
    <w:styleLink w:val="CurrentList2"/>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 w15:restartNumberingAfterBreak="0">
    <w:nsid w:val="0C3617E4"/>
    <w:multiLevelType w:val="hybridMultilevel"/>
    <w:tmpl w:val="F5FC6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E4094D"/>
    <w:multiLevelType w:val="hybridMultilevel"/>
    <w:tmpl w:val="AD949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74743D"/>
    <w:multiLevelType w:val="hybridMultilevel"/>
    <w:tmpl w:val="372865C4"/>
    <w:lvl w:ilvl="0" w:tplc="C3063CF2">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B9684F"/>
    <w:multiLevelType w:val="hybridMultilevel"/>
    <w:tmpl w:val="DBB64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915C8C"/>
    <w:multiLevelType w:val="hybridMultilevel"/>
    <w:tmpl w:val="28D6FB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560191"/>
    <w:multiLevelType w:val="multilevel"/>
    <w:tmpl w:val="7758FBF0"/>
    <w:styleLink w:val="CurrentList3"/>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8" w15:restartNumberingAfterBreak="0">
    <w:nsid w:val="60AE3D8A"/>
    <w:multiLevelType w:val="multilevel"/>
    <w:tmpl w:val="174ADF5A"/>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9" w15:restartNumberingAfterBreak="0">
    <w:nsid w:val="68930A71"/>
    <w:multiLevelType w:val="multilevel"/>
    <w:tmpl w:val="3F7ABA76"/>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F5A6FCA"/>
    <w:multiLevelType w:val="hybridMultilevel"/>
    <w:tmpl w:val="180E148A"/>
    <w:lvl w:ilvl="0" w:tplc="5906A70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6577616">
    <w:abstractNumId w:val="4"/>
  </w:num>
  <w:num w:numId="2" w16cid:durableId="1992831244">
    <w:abstractNumId w:val="8"/>
  </w:num>
  <w:num w:numId="3" w16cid:durableId="920601551">
    <w:abstractNumId w:val="9"/>
  </w:num>
  <w:num w:numId="4" w16cid:durableId="160892068">
    <w:abstractNumId w:val="1"/>
  </w:num>
  <w:num w:numId="5" w16cid:durableId="1120879764">
    <w:abstractNumId w:val="7"/>
  </w:num>
  <w:num w:numId="6" w16cid:durableId="1068578572">
    <w:abstractNumId w:val="0"/>
  </w:num>
  <w:num w:numId="7" w16cid:durableId="1811242626">
    <w:abstractNumId w:val="0"/>
    <w:lvlOverride w:ilvl="0">
      <w:startOverride w:val="1"/>
    </w:lvlOverride>
  </w:num>
  <w:num w:numId="8" w16cid:durableId="909120036">
    <w:abstractNumId w:val="6"/>
  </w:num>
  <w:num w:numId="9" w16cid:durableId="865680265">
    <w:abstractNumId w:val="10"/>
  </w:num>
  <w:num w:numId="10" w16cid:durableId="1369646805">
    <w:abstractNumId w:val="2"/>
  </w:num>
  <w:num w:numId="11" w16cid:durableId="1469199192">
    <w:abstractNumId w:val="5"/>
  </w:num>
  <w:num w:numId="12" w16cid:durableId="890579902">
    <w:abstractNumId w:val="3"/>
  </w:num>
  <w:num w:numId="13" w16cid:durableId="761560608">
    <w:abstractNumId w:val="4"/>
    <w:lvlOverride w:ilvl="0">
      <w:startOverride w:val="1"/>
    </w:lvlOverride>
  </w:num>
  <w:num w:numId="14" w16cid:durableId="30352169">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activeWritingStyle w:appName="MSWord" w:lang="en-US" w:vendorID="64" w:dllVersion="0" w:nlCheck="1" w:checkStyle="0"/>
  <w:activeWritingStyle w:appName="MSWord" w:lang="en-GB" w:vendorID="64" w:dllVersion="0" w:nlCheck="1" w:checkStyle="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65A"/>
    <w:rsid w:val="00004654"/>
    <w:rsid w:val="00007C8F"/>
    <w:rsid w:val="0002378F"/>
    <w:rsid w:val="000275FC"/>
    <w:rsid w:val="00031773"/>
    <w:rsid w:val="00070F4B"/>
    <w:rsid w:val="0007373A"/>
    <w:rsid w:val="000837D4"/>
    <w:rsid w:val="0008525B"/>
    <w:rsid w:val="00090AED"/>
    <w:rsid w:val="000931A7"/>
    <w:rsid w:val="000A3BBC"/>
    <w:rsid w:val="000D0B34"/>
    <w:rsid w:val="000D1E02"/>
    <w:rsid w:val="000D552B"/>
    <w:rsid w:val="000E1D0A"/>
    <w:rsid w:val="000E2FCB"/>
    <w:rsid w:val="000E4E3D"/>
    <w:rsid w:val="000E71CB"/>
    <w:rsid w:val="00106967"/>
    <w:rsid w:val="0013405F"/>
    <w:rsid w:val="001345AB"/>
    <w:rsid w:val="00142410"/>
    <w:rsid w:val="00144190"/>
    <w:rsid w:val="00146982"/>
    <w:rsid w:val="00151E7D"/>
    <w:rsid w:val="00164766"/>
    <w:rsid w:val="001710BC"/>
    <w:rsid w:val="00174369"/>
    <w:rsid w:val="00174ADD"/>
    <w:rsid w:val="0018007F"/>
    <w:rsid w:val="00181F61"/>
    <w:rsid w:val="00193573"/>
    <w:rsid w:val="001944C0"/>
    <w:rsid w:val="001945FF"/>
    <w:rsid w:val="001B2B3C"/>
    <w:rsid w:val="001B685A"/>
    <w:rsid w:val="001C0508"/>
    <w:rsid w:val="001E0849"/>
    <w:rsid w:val="001E39C1"/>
    <w:rsid w:val="001E5C2C"/>
    <w:rsid w:val="00200D2C"/>
    <w:rsid w:val="0020770D"/>
    <w:rsid w:val="002155E7"/>
    <w:rsid w:val="00216567"/>
    <w:rsid w:val="00222FDF"/>
    <w:rsid w:val="00226910"/>
    <w:rsid w:val="00227C07"/>
    <w:rsid w:val="00232D7C"/>
    <w:rsid w:val="00233574"/>
    <w:rsid w:val="00237E0B"/>
    <w:rsid w:val="0024438E"/>
    <w:rsid w:val="00244A65"/>
    <w:rsid w:val="00250172"/>
    <w:rsid w:val="00251A2E"/>
    <w:rsid w:val="00265A1D"/>
    <w:rsid w:val="00270D50"/>
    <w:rsid w:val="00271DAE"/>
    <w:rsid w:val="002B42F3"/>
    <w:rsid w:val="002C52B4"/>
    <w:rsid w:val="002D1E3E"/>
    <w:rsid w:val="002E0123"/>
    <w:rsid w:val="002F2862"/>
    <w:rsid w:val="002F2C47"/>
    <w:rsid w:val="002F6178"/>
    <w:rsid w:val="00316F5B"/>
    <w:rsid w:val="00322D46"/>
    <w:rsid w:val="00324D0F"/>
    <w:rsid w:val="0032751D"/>
    <w:rsid w:val="00327D16"/>
    <w:rsid w:val="00332D03"/>
    <w:rsid w:val="00340160"/>
    <w:rsid w:val="00347E91"/>
    <w:rsid w:val="0035228F"/>
    <w:rsid w:val="0035238F"/>
    <w:rsid w:val="003552B5"/>
    <w:rsid w:val="00370CFF"/>
    <w:rsid w:val="0037164D"/>
    <w:rsid w:val="00382400"/>
    <w:rsid w:val="003871C7"/>
    <w:rsid w:val="0039094D"/>
    <w:rsid w:val="003A65F5"/>
    <w:rsid w:val="003B4C1B"/>
    <w:rsid w:val="003D1FC4"/>
    <w:rsid w:val="003D51F6"/>
    <w:rsid w:val="003D5312"/>
    <w:rsid w:val="003D56E0"/>
    <w:rsid w:val="003E7354"/>
    <w:rsid w:val="003F4C9E"/>
    <w:rsid w:val="00420805"/>
    <w:rsid w:val="00430B6C"/>
    <w:rsid w:val="004313DC"/>
    <w:rsid w:val="00451B9A"/>
    <w:rsid w:val="00470DF9"/>
    <w:rsid w:val="00477028"/>
    <w:rsid w:val="004862BA"/>
    <w:rsid w:val="00486D6E"/>
    <w:rsid w:val="004910DD"/>
    <w:rsid w:val="0049176A"/>
    <w:rsid w:val="00492652"/>
    <w:rsid w:val="004A0840"/>
    <w:rsid w:val="004D22BE"/>
    <w:rsid w:val="004E01B5"/>
    <w:rsid w:val="005102DF"/>
    <w:rsid w:val="00533E73"/>
    <w:rsid w:val="00540A9C"/>
    <w:rsid w:val="00553FD3"/>
    <w:rsid w:val="0058041B"/>
    <w:rsid w:val="0059147E"/>
    <w:rsid w:val="005D77C1"/>
    <w:rsid w:val="005F0C2B"/>
    <w:rsid w:val="00603616"/>
    <w:rsid w:val="006068A1"/>
    <w:rsid w:val="00615591"/>
    <w:rsid w:val="00621DD8"/>
    <w:rsid w:val="0062382A"/>
    <w:rsid w:val="006350EA"/>
    <w:rsid w:val="0064713F"/>
    <w:rsid w:val="0065482B"/>
    <w:rsid w:val="00660D4A"/>
    <w:rsid w:val="00675FF0"/>
    <w:rsid w:val="00676B3D"/>
    <w:rsid w:val="006A5845"/>
    <w:rsid w:val="006A7392"/>
    <w:rsid w:val="006D03D7"/>
    <w:rsid w:val="006E32E9"/>
    <w:rsid w:val="006F41FF"/>
    <w:rsid w:val="006F5175"/>
    <w:rsid w:val="006F745C"/>
    <w:rsid w:val="00752719"/>
    <w:rsid w:val="00767C3E"/>
    <w:rsid w:val="00786F06"/>
    <w:rsid w:val="007A58B6"/>
    <w:rsid w:val="007B4C8C"/>
    <w:rsid w:val="007C0B21"/>
    <w:rsid w:val="007D78F2"/>
    <w:rsid w:val="007F52DB"/>
    <w:rsid w:val="00803A0D"/>
    <w:rsid w:val="008121B9"/>
    <w:rsid w:val="008218B9"/>
    <w:rsid w:val="008365C7"/>
    <w:rsid w:val="008457E4"/>
    <w:rsid w:val="00881797"/>
    <w:rsid w:val="008906C0"/>
    <w:rsid w:val="008C5628"/>
    <w:rsid w:val="008D59FC"/>
    <w:rsid w:val="008F3FD9"/>
    <w:rsid w:val="00920137"/>
    <w:rsid w:val="009315B4"/>
    <w:rsid w:val="0093510F"/>
    <w:rsid w:val="00945D78"/>
    <w:rsid w:val="00951FFD"/>
    <w:rsid w:val="00952140"/>
    <w:rsid w:val="009571DF"/>
    <w:rsid w:val="009827ED"/>
    <w:rsid w:val="0098481C"/>
    <w:rsid w:val="009A1906"/>
    <w:rsid w:val="009B4C5C"/>
    <w:rsid w:val="009C660C"/>
    <w:rsid w:val="009E0025"/>
    <w:rsid w:val="009E5153"/>
    <w:rsid w:val="009F5BC1"/>
    <w:rsid w:val="00A014C2"/>
    <w:rsid w:val="00A01E3B"/>
    <w:rsid w:val="00A05E0A"/>
    <w:rsid w:val="00A102E1"/>
    <w:rsid w:val="00A1465A"/>
    <w:rsid w:val="00A52C07"/>
    <w:rsid w:val="00A665F3"/>
    <w:rsid w:val="00A72C67"/>
    <w:rsid w:val="00A74585"/>
    <w:rsid w:val="00A8022E"/>
    <w:rsid w:val="00A83C81"/>
    <w:rsid w:val="00A946BB"/>
    <w:rsid w:val="00AC4F4B"/>
    <w:rsid w:val="00AF78D1"/>
    <w:rsid w:val="00B04803"/>
    <w:rsid w:val="00B231F5"/>
    <w:rsid w:val="00B23BEB"/>
    <w:rsid w:val="00B570E0"/>
    <w:rsid w:val="00B663B3"/>
    <w:rsid w:val="00B70B49"/>
    <w:rsid w:val="00B84BD1"/>
    <w:rsid w:val="00B84F57"/>
    <w:rsid w:val="00B86277"/>
    <w:rsid w:val="00B910E1"/>
    <w:rsid w:val="00B95F06"/>
    <w:rsid w:val="00BA27DE"/>
    <w:rsid w:val="00BA65C6"/>
    <w:rsid w:val="00BB2FDB"/>
    <w:rsid w:val="00BE409E"/>
    <w:rsid w:val="00BE6131"/>
    <w:rsid w:val="00C04BAE"/>
    <w:rsid w:val="00C06FB9"/>
    <w:rsid w:val="00C1285E"/>
    <w:rsid w:val="00C13324"/>
    <w:rsid w:val="00C1574F"/>
    <w:rsid w:val="00C21EF9"/>
    <w:rsid w:val="00C225DD"/>
    <w:rsid w:val="00C279C3"/>
    <w:rsid w:val="00C3702F"/>
    <w:rsid w:val="00C51A38"/>
    <w:rsid w:val="00C572B9"/>
    <w:rsid w:val="00C66522"/>
    <w:rsid w:val="00C72707"/>
    <w:rsid w:val="00C907FB"/>
    <w:rsid w:val="00CB7FA8"/>
    <w:rsid w:val="00CD31AC"/>
    <w:rsid w:val="00CE4CEF"/>
    <w:rsid w:val="00D24448"/>
    <w:rsid w:val="00D33028"/>
    <w:rsid w:val="00D35EEF"/>
    <w:rsid w:val="00D43A65"/>
    <w:rsid w:val="00D47D23"/>
    <w:rsid w:val="00D64FDE"/>
    <w:rsid w:val="00D674B2"/>
    <w:rsid w:val="00D77D5A"/>
    <w:rsid w:val="00D801DD"/>
    <w:rsid w:val="00D966D2"/>
    <w:rsid w:val="00DD6528"/>
    <w:rsid w:val="00DD735A"/>
    <w:rsid w:val="00DE22CE"/>
    <w:rsid w:val="00DE36D6"/>
    <w:rsid w:val="00DE3D4A"/>
    <w:rsid w:val="00DE7F19"/>
    <w:rsid w:val="00DF6B39"/>
    <w:rsid w:val="00E00AC0"/>
    <w:rsid w:val="00E01366"/>
    <w:rsid w:val="00E05A7F"/>
    <w:rsid w:val="00E276FB"/>
    <w:rsid w:val="00E27EA0"/>
    <w:rsid w:val="00E37E41"/>
    <w:rsid w:val="00E40756"/>
    <w:rsid w:val="00E42568"/>
    <w:rsid w:val="00E4757D"/>
    <w:rsid w:val="00E711F5"/>
    <w:rsid w:val="00E74B7A"/>
    <w:rsid w:val="00E77013"/>
    <w:rsid w:val="00E774AD"/>
    <w:rsid w:val="00EA3AF3"/>
    <w:rsid w:val="00EA3C4E"/>
    <w:rsid w:val="00EF07C7"/>
    <w:rsid w:val="00F029F4"/>
    <w:rsid w:val="00F071A5"/>
    <w:rsid w:val="00F1615D"/>
    <w:rsid w:val="00F24F05"/>
    <w:rsid w:val="00F45DF9"/>
    <w:rsid w:val="00F71D15"/>
    <w:rsid w:val="00F72C55"/>
    <w:rsid w:val="00F829AB"/>
    <w:rsid w:val="00F8747D"/>
    <w:rsid w:val="00F9143B"/>
    <w:rsid w:val="00FA3EE5"/>
    <w:rsid w:val="00FA6558"/>
    <w:rsid w:val="00FA6F0D"/>
    <w:rsid w:val="00FB604A"/>
    <w:rsid w:val="00FD20D3"/>
    <w:rsid w:val="00FE1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5266E"/>
  <w15:chartTrackingRefBased/>
  <w15:docId w15:val="{9D4BEEB2-E021-42DE-8A07-B8DFC224E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43B"/>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143B"/>
    <w:pPr>
      <w:keepNext/>
      <w:keepLines/>
      <w:numPr>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5E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465A"/>
    <w:pPr>
      <w:spacing w:after="0" w:line="240" w:lineRule="auto"/>
    </w:pPr>
    <w:rPr>
      <w:rFonts w:eastAsiaTheme="minorEastAsia"/>
    </w:rPr>
  </w:style>
  <w:style w:type="character" w:customStyle="1" w:styleId="NoSpacingChar">
    <w:name w:val="No Spacing Char"/>
    <w:basedOn w:val="DefaultParagraphFont"/>
    <w:link w:val="NoSpacing"/>
    <w:uiPriority w:val="1"/>
    <w:rsid w:val="00A1465A"/>
    <w:rPr>
      <w:rFonts w:eastAsiaTheme="minorEastAsia"/>
    </w:rPr>
  </w:style>
  <w:style w:type="character" w:customStyle="1" w:styleId="Heading1Char">
    <w:name w:val="Heading 1 Char"/>
    <w:basedOn w:val="DefaultParagraphFont"/>
    <w:link w:val="Heading1"/>
    <w:uiPriority w:val="9"/>
    <w:rsid w:val="00F914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14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5EEF"/>
    <w:rPr>
      <w:rFonts w:asciiTheme="majorHAnsi" w:eastAsiaTheme="majorEastAsia" w:hAnsiTheme="majorHAnsi" w:cstheme="majorBidi"/>
      <w:color w:val="1F3763" w:themeColor="accent1" w:themeShade="7F"/>
      <w:sz w:val="24"/>
      <w:szCs w:val="24"/>
    </w:rPr>
  </w:style>
  <w:style w:type="numbering" w:customStyle="1" w:styleId="CurrentList1">
    <w:name w:val="Current List1"/>
    <w:uiPriority w:val="99"/>
    <w:rsid w:val="00F9143B"/>
    <w:pPr>
      <w:numPr>
        <w:numId w:val="3"/>
      </w:numPr>
    </w:pPr>
  </w:style>
  <w:style w:type="numbering" w:customStyle="1" w:styleId="CurrentList2">
    <w:name w:val="Current List2"/>
    <w:uiPriority w:val="99"/>
    <w:rsid w:val="00F9143B"/>
    <w:pPr>
      <w:numPr>
        <w:numId w:val="4"/>
      </w:numPr>
    </w:pPr>
  </w:style>
  <w:style w:type="numbering" w:customStyle="1" w:styleId="CurrentList3">
    <w:name w:val="Current List3"/>
    <w:uiPriority w:val="99"/>
    <w:rsid w:val="00D35EEF"/>
    <w:pPr>
      <w:numPr>
        <w:numId w:val="5"/>
      </w:numPr>
    </w:pPr>
  </w:style>
  <w:style w:type="paragraph" w:styleId="Subtitle">
    <w:name w:val="Subtitle"/>
    <w:basedOn w:val="Normal"/>
    <w:next w:val="Normal"/>
    <w:link w:val="SubtitleChar"/>
    <w:uiPriority w:val="11"/>
    <w:qFormat/>
    <w:rsid w:val="0022691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26910"/>
    <w:rPr>
      <w:rFonts w:eastAsiaTheme="minorEastAsia"/>
      <w:color w:val="5A5A5A" w:themeColor="text1" w:themeTint="A5"/>
      <w:spacing w:val="15"/>
    </w:rPr>
  </w:style>
  <w:style w:type="character" w:styleId="Hyperlink">
    <w:name w:val="Hyperlink"/>
    <w:basedOn w:val="DefaultParagraphFont"/>
    <w:uiPriority w:val="99"/>
    <w:unhideWhenUsed/>
    <w:rsid w:val="0049176A"/>
    <w:rPr>
      <w:color w:val="0563C1" w:themeColor="hyperlink"/>
      <w:u w:val="single"/>
    </w:rPr>
  </w:style>
  <w:style w:type="character" w:styleId="UnresolvedMention">
    <w:name w:val="Unresolved Mention"/>
    <w:basedOn w:val="DefaultParagraphFont"/>
    <w:uiPriority w:val="99"/>
    <w:semiHidden/>
    <w:unhideWhenUsed/>
    <w:rsid w:val="0049176A"/>
    <w:rPr>
      <w:color w:val="605E5C"/>
      <w:shd w:val="clear" w:color="auto" w:fill="E1DFDD"/>
    </w:rPr>
  </w:style>
  <w:style w:type="paragraph" w:styleId="TOCHeading">
    <w:name w:val="TOC Heading"/>
    <w:basedOn w:val="Heading1"/>
    <w:next w:val="Normal"/>
    <w:uiPriority w:val="39"/>
    <w:unhideWhenUsed/>
    <w:qFormat/>
    <w:rsid w:val="001710BC"/>
    <w:pPr>
      <w:numPr>
        <w:numId w:val="0"/>
      </w:numPr>
      <w:spacing w:before="480" w:line="276" w:lineRule="auto"/>
      <w:outlineLvl w:val="9"/>
    </w:pPr>
    <w:rPr>
      <w:b/>
      <w:bCs/>
      <w:sz w:val="28"/>
      <w:szCs w:val="28"/>
    </w:rPr>
  </w:style>
  <w:style w:type="paragraph" w:styleId="TOC1">
    <w:name w:val="toc 1"/>
    <w:basedOn w:val="Normal"/>
    <w:next w:val="Normal"/>
    <w:autoRedefine/>
    <w:uiPriority w:val="39"/>
    <w:unhideWhenUsed/>
    <w:rsid w:val="001710BC"/>
    <w:pPr>
      <w:spacing w:before="120" w:after="0"/>
    </w:pPr>
    <w:rPr>
      <w:rFonts w:cstheme="minorHAnsi"/>
      <w:b/>
      <w:bCs/>
      <w:i/>
      <w:iCs/>
      <w:sz w:val="24"/>
      <w:szCs w:val="24"/>
    </w:rPr>
  </w:style>
  <w:style w:type="paragraph" w:styleId="TOC2">
    <w:name w:val="toc 2"/>
    <w:basedOn w:val="Normal"/>
    <w:next w:val="Normal"/>
    <w:autoRedefine/>
    <w:uiPriority w:val="39"/>
    <w:unhideWhenUsed/>
    <w:rsid w:val="001710BC"/>
    <w:pPr>
      <w:spacing w:before="120" w:after="0"/>
      <w:ind w:left="220"/>
    </w:pPr>
    <w:rPr>
      <w:rFonts w:cstheme="minorHAnsi"/>
      <w:b/>
      <w:bCs/>
    </w:rPr>
  </w:style>
  <w:style w:type="paragraph" w:styleId="TOC3">
    <w:name w:val="toc 3"/>
    <w:basedOn w:val="Normal"/>
    <w:next w:val="Normal"/>
    <w:autoRedefine/>
    <w:uiPriority w:val="39"/>
    <w:semiHidden/>
    <w:unhideWhenUsed/>
    <w:rsid w:val="001710BC"/>
    <w:pPr>
      <w:spacing w:after="0"/>
      <w:ind w:left="440"/>
    </w:pPr>
    <w:rPr>
      <w:rFonts w:cstheme="minorHAnsi"/>
      <w:sz w:val="20"/>
      <w:szCs w:val="20"/>
    </w:rPr>
  </w:style>
  <w:style w:type="paragraph" w:styleId="TOC4">
    <w:name w:val="toc 4"/>
    <w:basedOn w:val="Normal"/>
    <w:next w:val="Normal"/>
    <w:autoRedefine/>
    <w:uiPriority w:val="39"/>
    <w:semiHidden/>
    <w:unhideWhenUsed/>
    <w:rsid w:val="001710BC"/>
    <w:pPr>
      <w:spacing w:after="0"/>
      <w:ind w:left="660"/>
    </w:pPr>
    <w:rPr>
      <w:rFonts w:cstheme="minorHAnsi"/>
      <w:sz w:val="20"/>
      <w:szCs w:val="20"/>
    </w:rPr>
  </w:style>
  <w:style w:type="paragraph" w:styleId="TOC5">
    <w:name w:val="toc 5"/>
    <w:basedOn w:val="Normal"/>
    <w:next w:val="Normal"/>
    <w:autoRedefine/>
    <w:uiPriority w:val="39"/>
    <w:semiHidden/>
    <w:unhideWhenUsed/>
    <w:rsid w:val="001710BC"/>
    <w:pPr>
      <w:spacing w:after="0"/>
      <w:ind w:left="880"/>
    </w:pPr>
    <w:rPr>
      <w:rFonts w:cstheme="minorHAnsi"/>
      <w:sz w:val="20"/>
      <w:szCs w:val="20"/>
    </w:rPr>
  </w:style>
  <w:style w:type="paragraph" w:styleId="TOC6">
    <w:name w:val="toc 6"/>
    <w:basedOn w:val="Normal"/>
    <w:next w:val="Normal"/>
    <w:autoRedefine/>
    <w:uiPriority w:val="39"/>
    <w:semiHidden/>
    <w:unhideWhenUsed/>
    <w:rsid w:val="001710BC"/>
    <w:pPr>
      <w:spacing w:after="0"/>
      <w:ind w:left="1100"/>
    </w:pPr>
    <w:rPr>
      <w:rFonts w:cstheme="minorHAnsi"/>
      <w:sz w:val="20"/>
      <w:szCs w:val="20"/>
    </w:rPr>
  </w:style>
  <w:style w:type="paragraph" w:styleId="TOC7">
    <w:name w:val="toc 7"/>
    <w:basedOn w:val="Normal"/>
    <w:next w:val="Normal"/>
    <w:autoRedefine/>
    <w:uiPriority w:val="39"/>
    <w:semiHidden/>
    <w:unhideWhenUsed/>
    <w:rsid w:val="001710BC"/>
    <w:pPr>
      <w:spacing w:after="0"/>
      <w:ind w:left="1320"/>
    </w:pPr>
    <w:rPr>
      <w:rFonts w:cstheme="minorHAnsi"/>
      <w:sz w:val="20"/>
      <w:szCs w:val="20"/>
    </w:rPr>
  </w:style>
  <w:style w:type="paragraph" w:styleId="TOC8">
    <w:name w:val="toc 8"/>
    <w:basedOn w:val="Normal"/>
    <w:next w:val="Normal"/>
    <w:autoRedefine/>
    <w:uiPriority w:val="39"/>
    <w:semiHidden/>
    <w:unhideWhenUsed/>
    <w:rsid w:val="001710BC"/>
    <w:pPr>
      <w:spacing w:after="0"/>
      <w:ind w:left="1540"/>
    </w:pPr>
    <w:rPr>
      <w:rFonts w:cstheme="minorHAnsi"/>
      <w:sz w:val="20"/>
      <w:szCs w:val="20"/>
    </w:rPr>
  </w:style>
  <w:style w:type="paragraph" w:styleId="TOC9">
    <w:name w:val="toc 9"/>
    <w:basedOn w:val="Normal"/>
    <w:next w:val="Normal"/>
    <w:autoRedefine/>
    <w:uiPriority w:val="39"/>
    <w:semiHidden/>
    <w:unhideWhenUsed/>
    <w:rsid w:val="001710BC"/>
    <w:pPr>
      <w:spacing w:after="0"/>
      <w:ind w:left="1760"/>
    </w:pPr>
    <w:rPr>
      <w:rFonts w:cstheme="minorHAnsi"/>
      <w:sz w:val="20"/>
      <w:szCs w:val="20"/>
    </w:rPr>
  </w:style>
  <w:style w:type="paragraph" w:styleId="Footer">
    <w:name w:val="footer"/>
    <w:basedOn w:val="Normal"/>
    <w:link w:val="FooterChar"/>
    <w:uiPriority w:val="99"/>
    <w:unhideWhenUsed/>
    <w:rsid w:val="00DD73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35A"/>
  </w:style>
  <w:style w:type="character" w:styleId="PageNumber">
    <w:name w:val="page number"/>
    <w:basedOn w:val="DefaultParagraphFont"/>
    <w:uiPriority w:val="99"/>
    <w:semiHidden/>
    <w:unhideWhenUsed/>
    <w:rsid w:val="00DD735A"/>
  </w:style>
  <w:style w:type="paragraph" w:styleId="ListParagraph">
    <w:name w:val="List Paragraph"/>
    <w:basedOn w:val="Normal"/>
    <w:uiPriority w:val="34"/>
    <w:qFormat/>
    <w:rsid w:val="00E00A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77892">
      <w:bodyDiv w:val="1"/>
      <w:marLeft w:val="0"/>
      <w:marRight w:val="0"/>
      <w:marTop w:val="0"/>
      <w:marBottom w:val="0"/>
      <w:divBdr>
        <w:top w:val="none" w:sz="0" w:space="0" w:color="auto"/>
        <w:left w:val="none" w:sz="0" w:space="0" w:color="auto"/>
        <w:bottom w:val="none" w:sz="0" w:space="0" w:color="auto"/>
        <w:right w:val="none" w:sz="0" w:space="0" w:color="auto"/>
      </w:divBdr>
    </w:div>
    <w:div w:id="454179817">
      <w:bodyDiv w:val="1"/>
      <w:marLeft w:val="0"/>
      <w:marRight w:val="0"/>
      <w:marTop w:val="0"/>
      <w:marBottom w:val="0"/>
      <w:divBdr>
        <w:top w:val="none" w:sz="0" w:space="0" w:color="auto"/>
        <w:left w:val="none" w:sz="0" w:space="0" w:color="auto"/>
        <w:bottom w:val="none" w:sz="0" w:space="0" w:color="auto"/>
        <w:right w:val="none" w:sz="0" w:space="0" w:color="auto"/>
      </w:divBdr>
    </w:div>
    <w:div w:id="540631626">
      <w:bodyDiv w:val="1"/>
      <w:marLeft w:val="0"/>
      <w:marRight w:val="0"/>
      <w:marTop w:val="0"/>
      <w:marBottom w:val="0"/>
      <w:divBdr>
        <w:top w:val="none" w:sz="0" w:space="0" w:color="auto"/>
        <w:left w:val="none" w:sz="0" w:space="0" w:color="auto"/>
        <w:bottom w:val="none" w:sz="0" w:space="0" w:color="auto"/>
        <w:right w:val="none" w:sz="0" w:space="0" w:color="auto"/>
      </w:divBdr>
    </w:div>
    <w:div w:id="626088984">
      <w:bodyDiv w:val="1"/>
      <w:marLeft w:val="0"/>
      <w:marRight w:val="0"/>
      <w:marTop w:val="0"/>
      <w:marBottom w:val="0"/>
      <w:divBdr>
        <w:top w:val="none" w:sz="0" w:space="0" w:color="auto"/>
        <w:left w:val="none" w:sz="0" w:space="0" w:color="auto"/>
        <w:bottom w:val="none" w:sz="0" w:space="0" w:color="auto"/>
        <w:right w:val="none" w:sz="0" w:space="0" w:color="auto"/>
      </w:divBdr>
    </w:div>
    <w:div w:id="737674428">
      <w:bodyDiv w:val="1"/>
      <w:marLeft w:val="0"/>
      <w:marRight w:val="0"/>
      <w:marTop w:val="0"/>
      <w:marBottom w:val="0"/>
      <w:divBdr>
        <w:top w:val="none" w:sz="0" w:space="0" w:color="auto"/>
        <w:left w:val="none" w:sz="0" w:space="0" w:color="auto"/>
        <w:bottom w:val="none" w:sz="0" w:space="0" w:color="auto"/>
        <w:right w:val="none" w:sz="0" w:space="0" w:color="auto"/>
      </w:divBdr>
    </w:div>
    <w:div w:id="1216891287">
      <w:bodyDiv w:val="1"/>
      <w:marLeft w:val="0"/>
      <w:marRight w:val="0"/>
      <w:marTop w:val="0"/>
      <w:marBottom w:val="0"/>
      <w:divBdr>
        <w:top w:val="none" w:sz="0" w:space="0" w:color="auto"/>
        <w:left w:val="none" w:sz="0" w:space="0" w:color="auto"/>
        <w:bottom w:val="none" w:sz="0" w:space="0" w:color="auto"/>
        <w:right w:val="none" w:sz="0" w:space="0" w:color="auto"/>
      </w:divBdr>
    </w:div>
    <w:div w:id="1225530751">
      <w:bodyDiv w:val="1"/>
      <w:marLeft w:val="0"/>
      <w:marRight w:val="0"/>
      <w:marTop w:val="0"/>
      <w:marBottom w:val="0"/>
      <w:divBdr>
        <w:top w:val="none" w:sz="0" w:space="0" w:color="auto"/>
        <w:left w:val="none" w:sz="0" w:space="0" w:color="auto"/>
        <w:bottom w:val="none" w:sz="0" w:space="0" w:color="auto"/>
        <w:right w:val="none" w:sz="0" w:space="0" w:color="auto"/>
      </w:divBdr>
    </w:div>
    <w:div w:id="1313870522">
      <w:bodyDiv w:val="1"/>
      <w:marLeft w:val="0"/>
      <w:marRight w:val="0"/>
      <w:marTop w:val="0"/>
      <w:marBottom w:val="0"/>
      <w:divBdr>
        <w:top w:val="none" w:sz="0" w:space="0" w:color="auto"/>
        <w:left w:val="none" w:sz="0" w:space="0" w:color="auto"/>
        <w:bottom w:val="none" w:sz="0" w:space="0" w:color="auto"/>
        <w:right w:val="none" w:sz="0" w:space="0" w:color="auto"/>
      </w:divBdr>
    </w:div>
    <w:div w:id="1640451463">
      <w:bodyDiv w:val="1"/>
      <w:marLeft w:val="0"/>
      <w:marRight w:val="0"/>
      <w:marTop w:val="0"/>
      <w:marBottom w:val="0"/>
      <w:divBdr>
        <w:top w:val="none" w:sz="0" w:space="0" w:color="auto"/>
        <w:left w:val="none" w:sz="0" w:space="0" w:color="auto"/>
        <w:bottom w:val="none" w:sz="0" w:space="0" w:color="auto"/>
        <w:right w:val="none" w:sz="0" w:space="0" w:color="auto"/>
      </w:divBdr>
    </w:div>
    <w:div w:id="1915965226">
      <w:bodyDiv w:val="1"/>
      <w:marLeft w:val="0"/>
      <w:marRight w:val="0"/>
      <w:marTop w:val="0"/>
      <w:marBottom w:val="0"/>
      <w:divBdr>
        <w:top w:val="none" w:sz="0" w:space="0" w:color="auto"/>
        <w:left w:val="none" w:sz="0" w:space="0" w:color="auto"/>
        <w:bottom w:val="none" w:sz="0" w:space="0" w:color="auto"/>
        <w:right w:val="none" w:sz="0" w:space="0" w:color="auto"/>
      </w:divBdr>
    </w:div>
    <w:div w:id="201413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16/j.clay.2010.10.02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Users/craigjowitt/Desktop/Uni/Year%202/Geo%20technic%20Alan/soil%20liquid%20resul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Sheet1!$A$10</c:f>
              <c:strCache>
                <c:ptCount val="1"/>
                <c:pt idx="0">
                  <c:v>number of blows</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Sheet1!$B$9:$E$9</c:f>
              <c:numCache>
                <c:formatCode>0.00</c:formatCode>
                <c:ptCount val="4"/>
                <c:pt idx="0">
                  <c:v>38.689547581903284</c:v>
                </c:pt>
                <c:pt idx="1">
                  <c:v>39.83739837398376</c:v>
                </c:pt>
                <c:pt idx="2">
                  <c:v>43.094841930116473</c:v>
                </c:pt>
                <c:pt idx="3">
                  <c:v>45.75070821529745</c:v>
                </c:pt>
              </c:numCache>
            </c:numRef>
          </c:xVal>
          <c:yVal>
            <c:numRef>
              <c:f>Sheet1!$B$10:$E$10</c:f>
              <c:numCache>
                <c:formatCode>0.00</c:formatCode>
                <c:ptCount val="4"/>
                <c:pt idx="0">
                  <c:v>35</c:v>
                </c:pt>
                <c:pt idx="1">
                  <c:v>23</c:v>
                </c:pt>
                <c:pt idx="2">
                  <c:v>12</c:v>
                </c:pt>
                <c:pt idx="3">
                  <c:v>6</c:v>
                </c:pt>
              </c:numCache>
            </c:numRef>
          </c:yVal>
          <c:smooth val="0"/>
          <c:extLst>
            <c:ext xmlns:c16="http://schemas.microsoft.com/office/drawing/2014/chart" uri="{C3380CC4-5D6E-409C-BE32-E72D297353CC}">
              <c16:uniqueId val="{00000001-5A2F-174F-8CD4-4B040F04B7D6}"/>
            </c:ext>
          </c:extLst>
        </c:ser>
        <c:dLbls>
          <c:showLegendKey val="0"/>
          <c:showVal val="0"/>
          <c:showCatName val="0"/>
          <c:showSerName val="0"/>
          <c:showPercent val="0"/>
          <c:showBubbleSize val="0"/>
        </c:dLbls>
        <c:axId val="688407088"/>
        <c:axId val="688408816"/>
      </c:scatterChart>
      <c:valAx>
        <c:axId val="688407088"/>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Moisture</a:t>
                </a:r>
                <a:r>
                  <a:rPr lang="en-GB" baseline="0"/>
                  <a:t> Percentage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8408816"/>
        <c:crosses val="autoZero"/>
        <c:crossBetween val="midCat"/>
      </c:valAx>
      <c:valAx>
        <c:axId val="68840881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blows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840708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document the aim is to idientify the root cuases for incidents that have happend
on UCL construction sites.</Abstract>
  <CompanyAddress/>
  <CompanyPhone/>
  <CompanyFax/>
  <CompanyEmail>2113158@student.uwtsd.ac.uk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DC7277-07C5-434A-A2DF-32F3E60B6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12</Pages>
  <Words>1531</Words>
  <Characters>7185</Characters>
  <Application>Microsoft Office Word</Application>
  <DocSecurity>0</DocSecurity>
  <Lines>479</Lines>
  <Paragraphs>281</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Introduction </vt:lpstr>
      <vt:lpstr>Health And Safety Issues Review</vt:lpstr>
      <vt:lpstr>    </vt:lpstr>
      <vt:lpstr>    </vt:lpstr>
      <vt:lpstr>    Working on contaminated ground </vt:lpstr>
      <vt:lpstr>    Working on demolition site</vt:lpstr>
      <vt:lpstr>    Scaffolding collapsing on site</vt:lpstr>
      <vt:lpstr>    Workers being hit by falling objects</vt:lpstr>
      <vt:lpstr>Conclusion and recommendations </vt:lpstr>
      <vt:lpstr>    Conclusion</vt:lpstr>
      <vt:lpstr>    Recommendations</vt:lpstr>
      <vt:lpstr>References</vt:lpstr>
    </vt:vector>
  </TitlesOfParts>
  <Company/>
  <LinksUpToDate>false</LinksUpToDate>
  <CharactersWithSpaces>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Atterberg Experiment</dc:title>
  <dc:subject>Liquid Limit and Plastic Limit</dc:subject>
  <dc:creator>Craig Jowitt - 2113158</dc:creator>
  <cp:keywords/>
  <dc:description/>
  <cp:lastModifiedBy>Craig Jowitt (2113158)</cp:lastModifiedBy>
  <cp:revision>13</cp:revision>
  <dcterms:created xsi:type="dcterms:W3CDTF">2023-04-12T20:27:00Z</dcterms:created>
  <dcterms:modified xsi:type="dcterms:W3CDTF">2023-04-24T19:38:00Z</dcterms:modified>
</cp:coreProperties>
</file>