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A624F" w14:textId="77777777" w:rsidR="009F2223" w:rsidRDefault="009F2223" w:rsidP="00664D4F"/>
    <w:p w14:paraId="65223E92" w14:textId="77777777" w:rsidR="009F2223" w:rsidRPr="009F2223" w:rsidRDefault="009F2223" w:rsidP="009F2223">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9F2223" w14:paraId="35E491C3" w14:textId="77777777" w:rsidTr="009F2223">
        <w:tc>
          <w:tcPr>
            <w:tcW w:w="3005" w:type="dxa"/>
          </w:tcPr>
          <w:p w14:paraId="14C143A5" w14:textId="77777777" w:rsidR="009F2223" w:rsidRPr="009F2223" w:rsidRDefault="009F2223" w:rsidP="009F2223">
            <w:pPr>
              <w:spacing w:line="360" w:lineRule="auto"/>
              <w:rPr>
                <w:rFonts w:ascii="Arial" w:hAnsi="Arial" w:cs="Arial"/>
                <w:b/>
                <w:bCs/>
                <w:sz w:val="22"/>
                <w:szCs w:val="22"/>
                <w:u w:val="single"/>
              </w:rPr>
            </w:pPr>
          </w:p>
        </w:tc>
        <w:tc>
          <w:tcPr>
            <w:tcW w:w="3005" w:type="dxa"/>
          </w:tcPr>
          <w:p w14:paraId="554CDFEA" w14:textId="2AB84DEE" w:rsidR="009F2223" w:rsidRPr="009F2223" w:rsidRDefault="009F2223" w:rsidP="009F2223">
            <w:pPr>
              <w:spacing w:line="360" w:lineRule="auto"/>
              <w:rPr>
                <w:rFonts w:ascii="Arial" w:hAnsi="Arial" w:cs="Arial"/>
                <w:b/>
                <w:bCs/>
                <w:sz w:val="22"/>
                <w:szCs w:val="22"/>
                <w:u w:val="single"/>
              </w:rPr>
            </w:pPr>
            <w:proofErr w:type="spellStart"/>
            <w:r w:rsidRPr="009F2223">
              <w:rPr>
                <w:rFonts w:ascii="Arial" w:hAnsi="Arial" w:cs="Arial"/>
                <w:b/>
                <w:bCs/>
                <w:sz w:val="22"/>
                <w:szCs w:val="22"/>
                <w:u w:val="single"/>
              </w:rPr>
              <w:t>Targedau</w:t>
            </w:r>
            <w:proofErr w:type="spellEnd"/>
            <w:r w:rsidRPr="009F2223">
              <w:rPr>
                <w:rFonts w:ascii="Arial" w:hAnsi="Arial" w:cs="Arial"/>
                <w:b/>
                <w:bCs/>
                <w:sz w:val="22"/>
                <w:szCs w:val="22"/>
                <w:u w:val="single"/>
              </w:rPr>
              <w:t xml:space="preserve"> </w:t>
            </w:r>
          </w:p>
        </w:tc>
        <w:tc>
          <w:tcPr>
            <w:tcW w:w="3006" w:type="dxa"/>
          </w:tcPr>
          <w:p w14:paraId="0136FF16" w14:textId="53DF438B" w:rsidR="009F2223" w:rsidRPr="009F2223" w:rsidRDefault="009F2223" w:rsidP="009F2223">
            <w:pPr>
              <w:spacing w:line="360" w:lineRule="auto"/>
              <w:rPr>
                <w:rFonts w:ascii="Arial" w:hAnsi="Arial" w:cs="Arial"/>
                <w:b/>
                <w:bCs/>
                <w:sz w:val="22"/>
                <w:szCs w:val="22"/>
                <w:u w:val="single"/>
              </w:rPr>
            </w:pPr>
            <w:proofErr w:type="spellStart"/>
            <w:r w:rsidRPr="009F2223">
              <w:rPr>
                <w:rFonts w:ascii="Arial" w:hAnsi="Arial" w:cs="Arial"/>
                <w:b/>
                <w:bCs/>
                <w:sz w:val="22"/>
                <w:szCs w:val="22"/>
                <w:u w:val="single"/>
              </w:rPr>
              <w:t>Yr</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hyn</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yr</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wyf</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wedi’i</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wneud</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yn</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yr</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aseniad</w:t>
            </w:r>
            <w:proofErr w:type="spellEnd"/>
            <w:r w:rsidRPr="009F2223">
              <w:rPr>
                <w:rFonts w:ascii="Arial" w:hAnsi="Arial" w:cs="Arial"/>
                <w:b/>
                <w:bCs/>
                <w:sz w:val="22"/>
                <w:szCs w:val="22"/>
                <w:u w:val="single"/>
              </w:rPr>
              <w:t xml:space="preserve"> </w:t>
            </w:r>
            <w:proofErr w:type="spellStart"/>
            <w:r w:rsidRPr="009F2223">
              <w:rPr>
                <w:rFonts w:ascii="Arial" w:hAnsi="Arial" w:cs="Arial"/>
                <w:b/>
                <w:bCs/>
                <w:sz w:val="22"/>
                <w:szCs w:val="22"/>
                <w:u w:val="single"/>
              </w:rPr>
              <w:t>hwn</w:t>
            </w:r>
            <w:proofErr w:type="spellEnd"/>
            <w:r w:rsidRPr="009F2223">
              <w:rPr>
                <w:rFonts w:ascii="Arial" w:hAnsi="Arial" w:cs="Arial"/>
                <w:b/>
                <w:bCs/>
                <w:sz w:val="22"/>
                <w:szCs w:val="22"/>
                <w:u w:val="single"/>
              </w:rPr>
              <w:t>…</w:t>
            </w:r>
          </w:p>
        </w:tc>
      </w:tr>
      <w:tr w:rsidR="009F2223" w14:paraId="0A54E8A8" w14:textId="77777777" w:rsidTr="009F2223">
        <w:tc>
          <w:tcPr>
            <w:tcW w:w="3005" w:type="dxa"/>
          </w:tcPr>
          <w:p w14:paraId="1CB8A41C" w14:textId="7D7EAF0B" w:rsidR="009F2223" w:rsidRPr="009F2223" w:rsidRDefault="009F2223" w:rsidP="009F2223">
            <w:pPr>
              <w:spacing w:line="360" w:lineRule="auto"/>
              <w:rPr>
                <w:rFonts w:ascii="Arial" w:hAnsi="Arial" w:cs="Arial"/>
                <w:b/>
                <w:bCs/>
                <w:sz w:val="22"/>
                <w:szCs w:val="22"/>
                <w:u w:val="single"/>
              </w:rPr>
            </w:pPr>
            <w:proofErr w:type="spellStart"/>
            <w:r w:rsidRPr="009F2223">
              <w:rPr>
                <w:rFonts w:ascii="Arial" w:hAnsi="Arial" w:cs="Arial"/>
                <w:b/>
                <w:bCs/>
                <w:sz w:val="22"/>
                <w:szCs w:val="22"/>
                <w:u w:val="single"/>
              </w:rPr>
              <w:t>Targed</w:t>
            </w:r>
            <w:proofErr w:type="spellEnd"/>
            <w:r w:rsidRPr="009F2223">
              <w:rPr>
                <w:rFonts w:ascii="Arial" w:hAnsi="Arial" w:cs="Arial"/>
                <w:b/>
                <w:bCs/>
                <w:sz w:val="22"/>
                <w:szCs w:val="22"/>
                <w:u w:val="single"/>
              </w:rPr>
              <w:t xml:space="preserve"> 1 </w:t>
            </w:r>
          </w:p>
        </w:tc>
        <w:tc>
          <w:tcPr>
            <w:tcW w:w="3005" w:type="dxa"/>
          </w:tcPr>
          <w:p w14:paraId="727C82F0" w14:textId="72047909" w:rsidR="009F2223" w:rsidRPr="009F2223" w:rsidRDefault="009F2223" w:rsidP="009F2223">
            <w:pPr>
              <w:spacing w:line="360" w:lineRule="auto"/>
              <w:rPr>
                <w:rFonts w:ascii="Arial" w:hAnsi="Arial" w:cs="Arial"/>
                <w:b/>
                <w:bCs/>
                <w:sz w:val="22"/>
                <w:szCs w:val="22"/>
                <w:u w:val="single"/>
              </w:rPr>
            </w:pPr>
            <w:r w:rsidRPr="009F2223">
              <w:rPr>
                <w:rFonts w:ascii="Arial" w:hAnsi="Arial" w:cs="Arial"/>
                <w:color w:val="283041"/>
                <w:sz w:val="22"/>
                <w:szCs w:val="22"/>
                <w:shd w:val="clear" w:color="auto" w:fill="FFFFFF"/>
              </w:rPr>
              <w:t xml:space="preserve">I </w:t>
            </w:r>
            <w:proofErr w:type="spellStart"/>
            <w:r w:rsidRPr="009F2223">
              <w:rPr>
                <w:rFonts w:ascii="Arial" w:hAnsi="Arial" w:cs="Arial"/>
                <w:color w:val="283041"/>
                <w:sz w:val="22"/>
                <w:szCs w:val="22"/>
                <w:shd w:val="clear" w:color="auto" w:fill="FFFFFF"/>
              </w:rPr>
              <w:t>ddarllen</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yn</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ehangach</w:t>
            </w:r>
            <w:proofErr w:type="spellEnd"/>
            <w:r w:rsidRPr="009F2223">
              <w:rPr>
                <w:rFonts w:ascii="Arial" w:hAnsi="Arial" w:cs="Arial"/>
                <w:color w:val="283041"/>
                <w:sz w:val="22"/>
                <w:szCs w:val="22"/>
                <w:shd w:val="clear" w:color="auto" w:fill="FFFFFF"/>
              </w:rPr>
              <w:t xml:space="preserve"> er </w:t>
            </w:r>
            <w:proofErr w:type="spellStart"/>
            <w:r w:rsidRPr="009F2223">
              <w:rPr>
                <w:rFonts w:ascii="Arial" w:hAnsi="Arial" w:cs="Arial"/>
                <w:color w:val="283041"/>
                <w:sz w:val="22"/>
                <w:szCs w:val="22"/>
                <w:shd w:val="clear" w:color="auto" w:fill="FFFFFF"/>
              </w:rPr>
              <w:t>mwyn</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osgoi</w:t>
            </w:r>
            <w:proofErr w:type="spellEnd"/>
            <w:r w:rsidRPr="009F2223">
              <w:rPr>
                <w:rFonts w:ascii="Arial" w:hAnsi="Arial" w:cs="Arial"/>
                <w:color w:val="283041"/>
                <w:sz w:val="22"/>
                <w:szCs w:val="22"/>
                <w:shd w:val="clear" w:color="auto" w:fill="FFFFFF"/>
              </w:rPr>
              <w:t> </w:t>
            </w:r>
            <w:proofErr w:type="spellStart"/>
            <w:r w:rsidRPr="009F2223">
              <w:rPr>
                <w:rFonts w:ascii="Arial" w:hAnsi="Arial" w:cs="Arial"/>
                <w:color w:val="283041"/>
                <w:sz w:val="22"/>
                <w:szCs w:val="22"/>
                <w:shd w:val="clear" w:color="auto" w:fill="FFFFFF"/>
              </w:rPr>
              <w:t>gor</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ddibynnu</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ar</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wefannau</w:t>
            </w:r>
            <w:proofErr w:type="spellEnd"/>
            <w:r w:rsidRPr="009F2223">
              <w:rPr>
                <w:rFonts w:ascii="Arial" w:hAnsi="Arial" w:cs="Arial"/>
                <w:color w:val="283041"/>
                <w:sz w:val="22"/>
                <w:szCs w:val="22"/>
                <w:shd w:val="clear" w:color="auto" w:fill="FFFFFF"/>
              </w:rPr>
              <w:t xml:space="preserve"> ac </w:t>
            </w:r>
            <w:proofErr w:type="spellStart"/>
            <w:r w:rsidRPr="009F2223">
              <w:rPr>
                <w:rFonts w:ascii="Arial" w:hAnsi="Arial" w:cs="Arial"/>
                <w:color w:val="283041"/>
                <w:sz w:val="22"/>
                <w:szCs w:val="22"/>
                <w:shd w:val="clear" w:color="auto" w:fill="FFFFFF"/>
              </w:rPr>
              <w:t>i</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gyfeirnodi</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yn</w:t>
            </w:r>
            <w:proofErr w:type="spellEnd"/>
            <w:r w:rsidRPr="009F2223">
              <w:rPr>
                <w:rFonts w:ascii="Arial" w:hAnsi="Arial" w:cs="Arial"/>
                <w:color w:val="283041"/>
                <w:sz w:val="22"/>
                <w:szCs w:val="22"/>
                <w:shd w:val="clear" w:color="auto" w:fill="FFFFFF"/>
              </w:rPr>
              <w:t xml:space="preserve"> union </w:t>
            </w:r>
            <w:proofErr w:type="spellStart"/>
            <w:r w:rsidRPr="009F2223">
              <w:rPr>
                <w:rFonts w:ascii="Arial" w:hAnsi="Arial" w:cs="Arial"/>
                <w:color w:val="283041"/>
                <w:sz w:val="22"/>
                <w:szCs w:val="22"/>
                <w:shd w:val="clear" w:color="auto" w:fill="FFFFFF"/>
              </w:rPr>
              <w:t>yn</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ôl</w:t>
            </w:r>
            <w:proofErr w:type="spellEnd"/>
            <w:r w:rsidRPr="009F2223">
              <w:rPr>
                <w:rFonts w:ascii="Arial" w:hAnsi="Arial" w:cs="Arial"/>
                <w:color w:val="283041"/>
                <w:sz w:val="22"/>
                <w:szCs w:val="22"/>
                <w:shd w:val="clear" w:color="auto" w:fill="FFFFFF"/>
              </w:rPr>
              <w:t xml:space="preserve"> y </w:t>
            </w:r>
            <w:proofErr w:type="spellStart"/>
            <w:r w:rsidRPr="009F2223">
              <w:rPr>
                <w:rFonts w:ascii="Arial" w:hAnsi="Arial" w:cs="Arial"/>
                <w:color w:val="283041"/>
                <w:sz w:val="22"/>
                <w:szCs w:val="22"/>
                <w:shd w:val="clear" w:color="auto" w:fill="FFFFFF"/>
              </w:rPr>
              <w:t>canllawiau</w:t>
            </w:r>
            <w:proofErr w:type="spellEnd"/>
            <w:r w:rsidRPr="009F2223">
              <w:rPr>
                <w:rFonts w:ascii="Arial" w:hAnsi="Arial" w:cs="Arial"/>
                <w:color w:val="283041"/>
                <w:sz w:val="22"/>
                <w:szCs w:val="22"/>
                <w:shd w:val="clear" w:color="auto" w:fill="FFFFFF"/>
              </w:rPr>
              <w:t xml:space="preserve"> </w:t>
            </w:r>
            <w:proofErr w:type="spellStart"/>
            <w:r w:rsidRPr="009F2223">
              <w:rPr>
                <w:rFonts w:ascii="Arial" w:hAnsi="Arial" w:cs="Arial"/>
                <w:color w:val="283041"/>
                <w:sz w:val="22"/>
                <w:szCs w:val="22"/>
                <w:shd w:val="clear" w:color="auto" w:fill="FFFFFF"/>
              </w:rPr>
              <w:t>cyfeirnodi</w:t>
            </w:r>
            <w:proofErr w:type="spellEnd"/>
            <w:r w:rsidRPr="009F2223">
              <w:rPr>
                <w:rFonts w:ascii="Arial" w:hAnsi="Arial" w:cs="Arial"/>
                <w:color w:val="283041"/>
                <w:sz w:val="22"/>
                <w:szCs w:val="22"/>
                <w:shd w:val="clear" w:color="auto" w:fill="FFFFFF"/>
              </w:rPr>
              <w:t>. </w:t>
            </w:r>
          </w:p>
        </w:tc>
        <w:tc>
          <w:tcPr>
            <w:tcW w:w="3006" w:type="dxa"/>
          </w:tcPr>
          <w:p w14:paraId="65E36B78" w14:textId="2FE4D99D" w:rsidR="009F2223" w:rsidRPr="009F2223" w:rsidRDefault="009F2223" w:rsidP="009F2223">
            <w:pPr>
              <w:pStyle w:val="HTMLPreformatted"/>
              <w:spacing w:line="360" w:lineRule="auto"/>
              <w:rPr>
                <w:rFonts w:ascii="Arial" w:hAnsi="Arial" w:cs="Arial"/>
                <w:color w:val="202124"/>
                <w:sz w:val="22"/>
                <w:szCs w:val="22"/>
              </w:rPr>
            </w:pPr>
            <w:r w:rsidRPr="009F2223">
              <w:rPr>
                <w:rStyle w:val="y2iqfc"/>
                <w:rFonts w:ascii="Arial" w:eastAsiaTheme="majorEastAsia" w:hAnsi="Arial" w:cs="Arial"/>
                <w:color w:val="202124"/>
                <w:sz w:val="22"/>
                <w:szCs w:val="22"/>
                <w:lang w:val="cy-GB"/>
              </w:rPr>
              <w:t xml:space="preserve">Rwyf wedi edrych ar y canllawiau </w:t>
            </w:r>
            <w:r w:rsidRPr="009F2223">
              <w:rPr>
                <w:rStyle w:val="y2iqfc"/>
                <w:rFonts w:ascii="Arial" w:eastAsiaTheme="majorEastAsia" w:hAnsi="Arial" w:cs="Arial"/>
                <w:color w:val="202124"/>
                <w:sz w:val="22"/>
                <w:szCs w:val="22"/>
                <w:lang w:val="cy-GB"/>
              </w:rPr>
              <w:t>cyfeirio</w:t>
            </w:r>
            <w:r w:rsidRPr="009F2223">
              <w:rPr>
                <w:rStyle w:val="y2iqfc"/>
                <w:rFonts w:ascii="Arial" w:eastAsiaTheme="majorEastAsia" w:hAnsi="Arial" w:cs="Arial"/>
                <w:color w:val="202124"/>
                <w:sz w:val="22"/>
                <w:szCs w:val="22"/>
                <w:lang w:val="cy-GB"/>
              </w:rPr>
              <w:t xml:space="preserve"> ac yn credu fy mod wedi gwella ers yr aseiniad diwethaf</w:t>
            </w:r>
          </w:p>
          <w:p w14:paraId="2DB816F1" w14:textId="77777777" w:rsidR="009F2223" w:rsidRPr="009F2223" w:rsidRDefault="009F2223" w:rsidP="009F2223">
            <w:pPr>
              <w:spacing w:line="360" w:lineRule="auto"/>
              <w:rPr>
                <w:rFonts w:ascii="Arial" w:hAnsi="Arial" w:cs="Arial"/>
                <w:b/>
                <w:bCs/>
                <w:sz w:val="22"/>
                <w:szCs w:val="22"/>
                <w:u w:val="single"/>
              </w:rPr>
            </w:pPr>
          </w:p>
        </w:tc>
      </w:tr>
      <w:tr w:rsidR="009F2223" w14:paraId="161FBC8F" w14:textId="77777777" w:rsidTr="009F2223">
        <w:tc>
          <w:tcPr>
            <w:tcW w:w="3005" w:type="dxa"/>
          </w:tcPr>
          <w:p w14:paraId="766E24FB" w14:textId="4E1252BE" w:rsidR="009F2223" w:rsidRPr="009F2223" w:rsidRDefault="009F2223" w:rsidP="009F2223">
            <w:pPr>
              <w:spacing w:line="360" w:lineRule="auto"/>
              <w:rPr>
                <w:rFonts w:ascii="Arial" w:hAnsi="Arial" w:cs="Arial"/>
                <w:b/>
                <w:bCs/>
                <w:sz w:val="22"/>
                <w:szCs w:val="22"/>
                <w:u w:val="single"/>
              </w:rPr>
            </w:pPr>
            <w:proofErr w:type="spellStart"/>
            <w:r w:rsidRPr="009F2223">
              <w:rPr>
                <w:rFonts w:ascii="Arial" w:hAnsi="Arial" w:cs="Arial"/>
                <w:b/>
                <w:bCs/>
                <w:sz w:val="22"/>
                <w:szCs w:val="22"/>
                <w:u w:val="single"/>
              </w:rPr>
              <w:t>Targed</w:t>
            </w:r>
            <w:proofErr w:type="spellEnd"/>
            <w:r w:rsidRPr="009F2223">
              <w:rPr>
                <w:rFonts w:ascii="Arial" w:hAnsi="Arial" w:cs="Arial"/>
                <w:b/>
                <w:bCs/>
                <w:sz w:val="22"/>
                <w:szCs w:val="22"/>
                <w:u w:val="single"/>
              </w:rPr>
              <w:t xml:space="preserve"> 2</w:t>
            </w:r>
          </w:p>
        </w:tc>
        <w:tc>
          <w:tcPr>
            <w:tcW w:w="3005" w:type="dxa"/>
          </w:tcPr>
          <w:p w14:paraId="7A8DBAF9" w14:textId="5076A8A2" w:rsidR="009F2223" w:rsidRPr="009F2223" w:rsidRDefault="009F2223" w:rsidP="009F2223">
            <w:pPr>
              <w:pStyle w:val="NormalWeb"/>
              <w:spacing w:before="0" w:beforeAutospacing="0" w:after="0" w:afterAutospacing="0" w:line="360" w:lineRule="auto"/>
              <w:rPr>
                <w:rFonts w:ascii="Arial" w:hAnsi="Arial" w:cs="Arial"/>
                <w:color w:val="283041"/>
                <w:sz w:val="22"/>
                <w:szCs w:val="22"/>
              </w:rPr>
            </w:pPr>
            <w:r w:rsidRPr="009F2223">
              <w:rPr>
                <w:rStyle w:val="apple-converted-space"/>
                <w:rFonts w:ascii="Arial" w:eastAsiaTheme="majorEastAsia" w:hAnsi="Arial" w:cs="Arial"/>
                <w:color w:val="283041"/>
                <w:sz w:val="22"/>
                <w:szCs w:val="22"/>
              </w:rPr>
              <w:t> </w:t>
            </w:r>
            <w:r w:rsidRPr="009F2223">
              <w:rPr>
                <w:rFonts w:ascii="Arial" w:hAnsi="Arial" w:cs="Arial"/>
                <w:color w:val="283041"/>
                <w:sz w:val="22"/>
                <w:szCs w:val="22"/>
              </w:rPr>
              <w:t xml:space="preserve">I </w:t>
            </w:r>
            <w:proofErr w:type="spellStart"/>
            <w:r w:rsidRPr="009F2223">
              <w:rPr>
                <w:rFonts w:ascii="Arial" w:hAnsi="Arial" w:cs="Arial"/>
                <w:color w:val="283041"/>
                <w:sz w:val="22"/>
                <w:szCs w:val="22"/>
              </w:rPr>
              <w:t>brawf</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ddarllen</w:t>
            </w:r>
            <w:proofErr w:type="spellEnd"/>
            <w:r w:rsidRPr="009F2223">
              <w:rPr>
                <w:rFonts w:ascii="Arial" w:hAnsi="Arial" w:cs="Arial"/>
                <w:color w:val="283041"/>
                <w:sz w:val="22"/>
                <w:szCs w:val="22"/>
              </w:rPr>
              <w:t xml:space="preserve"> y </w:t>
            </w:r>
            <w:proofErr w:type="spellStart"/>
            <w:r w:rsidRPr="009F2223">
              <w:rPr>
                <w:rFonts w:ascii="Arial" w:hAnsi="Arial" w:cs="Arial"/>
                <w:color w:val="283041"/>
                <w:sz w:val="22"/>
                <w:szCs w:val="22"/>
              </w:rPr>
              <w:t>gwaith</w:t>
            </w:r>
            <w:proofErr w:type="spellEnd"/>
            <w:r w:rsidRPr="009F2223">
              <w:rPr>
                <w:rFonts w:ascii="Arial" w:hAnsi="Arial" w:cs="Arial"/>
                <w:color w:val="283041"/>
                <w:sz w:val="22"/>
                <w:szCs w:val="22"/>
              </w:rPr>
              <w:t xml:space="preserve"> er </w:t>
            </w:r>
            <w:proofErr w:type="spellStart"/>
            <w:r w:rsidRPr="009F2223">
              <w:rPr>
                <w:rFonts w:ascii="Arial" w:hAnsi="Arial" w:cs="Arial"/>
                <w:color w:val="283041"/>
                <w:sz w:val="22"/>
                <w:szCs w:val="22"/>
              </w:rPr>
              <w:t>mwyn</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sicrhau</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llif</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brawddegau</w:t>
            </w:r>
            <w:proofErr w:type="spellEnd"/>
            <w:r w:rsidRPr="009F2223">
              <w:rPr>
                <w:rFonts w:ascii="Arial" w:hAnsi="Arial" w:cs="Arial"/>
                <w:color w:val="283041"/>
                <w:sz w:val="22"/>
                <w:szCs w:val="22"/>
              </w:rPr>
              <w:t>.  </w:t>
            </w:r>
          </w:p>
        </w:tc>
        <w:tc>
          <w:tcPr>
            <w:tcW w:w="3006" w:type="dxa"/>
          </w:tcPr>
          <w:p w14:paraId="2A4AE429" w14:textId="72FA7856" w:rsidR="009F2223" w:rsidRPr="009F2223" w:rsidRDefault="009F2223" w:rsidP="009F2223">
            <w:pPr>
              <w:pStyle w:val="HTMLPreformatted"/>
              <w:spacing w:line="360" w:lineRule="auto"/>
              <w:rPr>
                <w:rFonts w:ascii="Arial" w:hAnsi="Arial" w:cs="Arial"/>
                <w:color w:val="202124"/>
                <w:sz w:val="22"/>
                <w:szCs w:val="22"/>
              </w:rPr>
            </w:pPr>
            <w:r w:rsidRPr="009F2223">
              <w:rPr>
                <w:rStyle w:val="y2iqfc"/>
                <w:rFonts w:ascii="Arial" w:eastAsiaTheme="majorEastAsia" w:hAnsi="Arial" w:cs="Arial"/>
                <w:color w:val="202124"/>
                <w:sz w:val="22"/>
                <w:szCs w:val="22"/>
                <w:lang w:val="cy-GB"/>
              </w:rPr>
              <w:t>Rwyf wedi darllen dros fy ngwaith yn drylwyr</w:t>
            </w:r>
          </w:p>
        </w:tc>
      </w:tr>
      <w:tr w:rsidR="009F2223" w14:paraId="299FF8F6" w14:textId="77777777" w:rsidTr="009F2223">
        <w:tc>
          <w:tcPr>
            <w:tcW w:w="3005" w:type="dxa"/>
          </w:tcPr>
          <w:p w14:paraId="5A916E3F" w14:textId="486EC3D4" w:rsidR="009F2223" w:rsidRPr="009F2223" w:rsidRDefault="009F2223" w:rsidP="009F2223">
            <w:pPr>
              <w:spacing w:line="360" w:lineRule="auto"/>
              <w:rPr>
                <w:rFonts w:ascii="Arial" w:hAnsi="Arial" w:cs="Arial"/>
                <w:b/>
                <w:bCs/>
                <w:sz w:val="22"/>
                <w:szCs w:val="22"/>
                <w:u w:val="single"/>
              </w:rPr>
            </w:pPr>
            <w:proofErr w:type="spellStart"/>
            <w:r w:rsidRPr="009F2223">
              <w:rPr>
                <w:rFonts w:ascii="Arial" w:hAnsi="Arial" w:cs="Arial"/>
                <w:b/>
                <w:bCs/>
                <w:sz w:val="22"/>
                <w:szCs w:val="22"/>
                <w:u w:val="single"/>
              </w:rPr>
              <w:t>Targed</w:t>
            </w:r>
            <w:proofErr w:type="spellEnd"/>
            <w:r w:rsidRPr="009F2223">
              <w:rPr>
                <w:rFonts w:ascii="Arial" w:hAnsi="Arial" w:cs="Arial"/>
                <w:b/>
                <w:bCs/>
                <w:sz w:val="22"/>
                <w:szCs w:val="22"/>
                <w:u w:val="single"/>
              </w:rPr>
              <w:t xml:space="preserve"> 3</w:t>
            </w:r>
          </w:p>
        </w:tc>
        <w:tc>
          <w:tcPr>
            <w:tcW w:w="3005" w:type="dxa"/>
          </w:tcPr>
          <w:p w14:paraId="183F5EDA" w14:textId="1C92D870" w:rsidR="009F2223" w:rsidRPr="009F2223" w:rsidRDefault="009F2223" w:rsidP="009F2223">
            <w:pPr>
              <w:spacing w:line="360" w:lineRule="auto"/>
              <w:rPr>
                <w:rFonts w:ascii="Arial" w:hAnsi="Arial" w:cs="Arial"/>
                <w:b/>
                <w:bCs/>
                <w:sz w:val="22"/>
                <w:szCs w:val="22"/>
                <w:u w:val="single"/>
              </w:rPr>
            </w:pPr>
            <w:r w:rsidRPr="009F2223">
              <w:rPr>
                <w:rFonts w:ascii="Arial" w:hAnsi="Arial" w:cs="Arial"/>
                <w:color w:val="283041"/>
                <w:sz w:val="22"/>
                <w:szCs w:val="22"/>
              </w:rPr>
              <w:t xml:space="preserve">I </w:t>
            </w:r>
            <w:proofErr w:type="spellStart"/>
            <w:r w:rsidRPr="009F2223">
              <w:rPr>
                <w:rFonts w:ascii="Arial" w:hAnsi="Arial" w:cs="Arial"/>
                <w:color w:val="283041"/>
                <w:sz w:val="22"/>
                <w:szCs w:val="22"/>
              </w:rPr>
              <w:t>ddechrau</w:t>
            </w:r>
            <w:proofErr w:type="spellEnd"/>
            <w:r w:rsidRPr="009F2223">
              <w:rPr>
                <w:rFonts w:ascii="Arial" w:hAnsi="Arial" w:cs="Arial"/>
                <w:color w:val="283041"/>
                <w:sz w:val="22"/>
                <w:szCs w:val="22"/>
              </w:rPr>
              <w:t> </w:t>
            </w:r>
            <w:proofErr w:type="spellStart"/>
            <w:r w:rsidRPr="009F2223">
              <w:rPr>
                <w:rFonts w:ascii="Arial" w:hAnsi="Arial" w:cs="Arial"/>
                <w:color w:val="283041"/>
                <w:sz w:val="22"/>
                <w:szCs w:val="22"/>
              </w:rPr>
              <w:t>ystyried</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dy</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ddatblygiad</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proffesiynol</w:t>
            </w:r>
            <w:proofErr w:type="spellEnd"/>
            <w:r w:rsidRPr="009F2223">
              <w:rPr>
                <w:rFonts w:ascii="Arial" w:hAnsi="Arial" w:cs="Arial"/>
                <w:color w:val="283041"/>
                <w:sz w:val="22"/>
                <w:szCs w:val="22"/>
              </w:rPr>
              <w:t xml:space="preserve"> a </w:t>
            </w:r>
            <w:proofErr w:type="spellStart"/>
            <w:r w:rsidRPr="009F2223">
              <w:rPr>
                <w:rFonts w:ascii="Arial" w:hAnsi="Arial" w:cs="Arial"/>
                <w:color w:val="283041"/>
                <w:sz w:val="22"/>
                <w:szCs w:val="22"/>
              </w:rPr>
              <w:t>chysylltu'r</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rhain</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gyda’r</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Safonau</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Proffesiynol</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ar</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gyfer</w:t>
            </w:r>
            <w:proofErr w:type="spellEnd"/>
            <w:r w:rsidRPr="009F2223">
              <w:rPr>
                <w:rFonts w:ascii="Arial" w:hAnsi="Arial" w:cs="Arial"/>
                <w:color w:val="283041"/>
                <w:sz w:val="22"/>
                <w:szCs w:val="22"/>
              </w:rPr>
              <w:t xml:space="preserve"> </w:t>
            </w:r>
            <w:proofErr w:type="spellStart"/>
            <w:r w:rsidRPr="009F2223">
              <w:rPr>
                <w:rFonts w:ascii="Arial" w:hAnsi="Arial" w:cs="Arial"/>
                <w:color w:val="283041"/>
                <w:sz w:val="22"/>
                <w:szCs w:val="22"/>
              </w:rPr>
              <w:t>Addysgu</w:t>
            </w:r>
            <w:proofErr w:type="spellEnd"/>
            <w:r w:rsidRPr="009F2223">
              <w:rPr>
                <w:rFonts w:ascii="Arial" w:hAnsi="Arial" w:cs="Arial"/>
                <w:color w:val="283041"/>
                <w:sz w:val="22"/>
                <w:szCs w:val="22"/>
              </w:rPr>
              <w:t xml:space="preserve"> ac </w:t>
            </w:r>
            <w:proofErr w:type="spellStart"/>
            <w:r w:rsidRPr="009F2223">
              <w:rPr>
                <w:rFonts w:ascii="Arial" w:hAnsi="Arial" w:cs="Arial"/>
                <w:color w:val="283041"/>
                <w:sz w:val="22"/>
                <w:szCs w:val="22"/>
              </w:rPr>
              <w:t>Arweinyddiaeth</w:t>
            </w:r>
            <w:proofErr w:type="spellEnd"/>
            <w:r w:rsidRPr="009F2223">
              <w:rPr>
                <w:rFonts w:ascii="Arial" w:hAnsi="Arial" w:cs="Arial"/>
                <w:color w:val="283041"/>
                <w:sz w:val="22"/>
                <w:szCs w:val="22"/>
              </w:rPr>
              <w:t xml:space="preserve"> (SAC)</w:t>
            </w:r>
            <w:r w:rsidRPr="009F2223">
              <w:rPr>
                <w:rStyle w:val="apple-converted-space"/>
                <w:rFonts w:ascii="Arial" w:hAnsi="Arial" w:cs="Arial"/>
                <w:color w:val="283041"/>
                <w:sz w:val="22"/>
                <w:szCs w:val="22"/>
                <w:shd w:val="clear" w:color="auto" w:fill="FFFFFF"/>
              </w:rPr>
              <w:t> </w:t>
            </w:r>
          </w:p>
        </w:tc>
        <w:tc>
          <w:tcPr>
            <w:tcW w:w="3006" w:type="dxa"/>
          </w:tcPr>
          <w:p w14:paraId="52267D41" w14:textId="0BBF29A8"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Rwyf</w:t>
            </w:r>
            <w:proofErr w:type="spellEnd"/>
            <w:r w:rsidRPr="009F2223">
              <w:rPr>
                <w:rFonts w:ascii="Arial" w:hAnsi="Arial" w:cs="Arial"/>
                <w:sz w:val="22"/>
                <w:szCs w:val="22"/>
              </w:rPr>
              <w:t xml:space="preserve"> </w:t>
            </w:r>
            <w:proofErr w:type="spellStart"/>
            <w:r w:rsidRPr="009F2223">
              <w:rPr>
                <w:rFonts w:ascii="Arial" w:hAnsi="Arial" w:cs="Arial"/>
                <w:sz w:val="22"/>
                <w:szCs w:val="22"/>
              </w:rPr>
              <w:t>wedi</w:t>
            </w:r>
            <w:proofErr w:type="spellEnd"/>
            <w:r w:rsidRPr="009F2223">
              <w:rPr>
                <w:rFonts w:ascii="Arial" w:hAnsi="Arial" w:cs="Arial"/>
                <w:sz w:val="22"/>
                <w:szCs w:val="22"/>
              </w:rPr>
              <w:t xml:space="preserve"> </w:t>
            </w:r>
            <w:proofErr w:type="spellStart"/>
            <w:r w:rsidRPr="009F2223">
              <w:rPr>
                <w:rFonts w:ascii="Arial" w:hAnsi="Arial" w:cs="Arial"/>
                <w:sz w:val="22"/>
                <w:szCs w:val="22"/>
              </w:rPr>
              <w:t>dechrau</w:t>
            </w:r>
            <w:proofErr w:type="spellEnd"/>
            <w:r w:rsidRPr="009F2223">
              <w:rPr>
                <w:rFonts w:ascii="Arial" w:hAnsi="Arial" w:cs="Arial"/>
                <w:sz w:val="22"/>
                <w:szCs w:val="22"/>
              </w:rPr>
              <w:t xml:space="preserve"> </w:t>
            </w:r>
            <w:proofErr w:type="spellStart"/>
            <w:r w:rsidRPr="009F2223">
              <w:rPr>
                <w:rFonts w:ascii="Arial" w:hAnsi="Arial" w:cs="Arial"/>
                <w:sz w:val="22"/>
                <w:szCs w:val="22"/>
              </w:rPr>
              <w:t>ysyried</w:t>
            </w:r>
            <w:proofErr w:type="spellEnd"/>
            <w:r w:rsidRPr="009F2223">
              <w:rPr>
                <w:rFonts w:ascii="Arial" w:hAnsi="Arial" w:cs="Arial"/>
                <w:sz w:val="22"/>
                <w:szCs w:val="22"/>
              </w:rPr>
              <w:t xml:space="preserve"> </w:t>
            </w:r>
            <w:proofErr w:type="spellStart"/>
            <w:r w:rsidRPr="009F2223">
              <w:rPr>
                <w:rFonts w:ascii="Arial" w:hAnsi="Arial" w:cs="Arial"/>
                <w:sz w:val="22"/>
                <w:szCs w:val="22"/>
              </w:rPr>
              <w:t>fy</w:t>
            </w:r>
            <w:proofErr w:type="spellEnd"/>
            <w:r w:rsidRPr="009F2223">
              <w:rPr>
                <w:rFonts w:ascii="Arial" w:hAnsi="Arial" w:cs="Arial"/>
                <w:sz w:val="22"/>
                <w:szCs w:val="22"/>
              </w:rPr>
              <w:t xml:space="preserve"> </w:t>
            </w:r>
            <w:proofErr w:type="spellStart"/>
            <w:r w:rsidRPr="009F2223">
              <w:rPr>
                <w:rFonts w:ascii="Arial" w:hAnsi="Arial" w:cs="Arial"/>
                <w:sz w:val="22"/>
                <w:szCs w:val="22"/>
              </w:rPr>
              <w:t>safonau</w:t>
            </w:r>
            <w:proofErr w:type="spellEnd"/>
            <w:r w:rsidRPr="009F2223">
              <w:rPr>
                <w:rFonts w:ascii="Arial" w:hAnsi="Arial" w:cs="Arial"/>
                <w:sz w:val="22"/>
                <w:szCs w:val="22"/>
              </w:rPr>
              <w:t xml:space="preserve"> </w:t>
            </w:r>
            <w:proofErr w:type="spellStart"/>
            <w:r w:rsidRPr="009F2223">
              <w:rPr>
                <w:rFonts w:ascii="Arial" w:hAnsi="Arial" w:cs="Arial"/>
                <w:sz w:val="22"/>
                <w:szCs w:val="22"/>
              </w:rPr>
              <w:t>broffesiynol</w:t>
            </w:r>
            <w:proofErr w:type="spellEnd"/>
            <w:r w:rsidRPr="009F2223">
              <w:rPr>
                <w:rFonts w:ascii="Arial" w:hAnsi="Arial" w:cs="Arial"/>
                <w:sz w:val="22"/>
                <w:szCs w:val="22"/>
              </w:rPr>
              <w:t xml:space="preserve"> </w:t>
            </w:r>
            <w:proofErr w:type="spellStart"/>
            <w:r w:rsidRPr="009F2223">
              <w:rPr>
                <w:rFonts w:ascii="Arial" w:hAnsi="Arial" w:cs="Arial"/>
                <w:sz w:val="22"/>
                <w:szCs w:val="22"/>
              </w:rPr>
              <w:t>drwy</w:t>
            </w:r>
            <w:proofErr w:type="spellEnd"/>
            <w:r w:rsidRPr="009F2223">
              <w:rPr>
                <w:rFonts w:ascii="Arial" w:hAnsi="Arial" w:cs="Arial"/>
                <w:sz w:val="22"/>
                <w:szCs w:val="22"/>
              </w:rPr>
              <w:t xml:space="preserve"> </w:t>
            </w:r>
            <w:proofErr w:type="spellStart"/>
            <w:r w:rsidRPr="009F2223">
              <w:rPr>
                <w:rFonts w:ascii="Arial" w:hAnsi="Arial" w:cs="Arial"/>
                <w:sz w:val="22"/>
                <w:szCs w:val="22"/>
              </w:rPr>
              <w:t>gysylltu’r</w:t>
            </w:r>
            <w:proofErr w:type="spellEnd"/>
            <w:r w:rsidRPr="009F2223">
              <w:rPr>
                <w:rFonts w:ascii="Arial" w:hAnsi="Arial" w:cs="Arial"/>
                <w:sz w:val="22"/>
                <w:szCs w:val="22"/>
              </w:rPr>
              <w:t xml:space="preserve"> </w:t>
            </w:r>
            <w:proofErr w:type="spellStart"/>
            <w:r w:rsidRPr="009F2223">
              <w:rPr>
                <w:rFonts w:ascii="Arial" w:hAnsi="Arial" w:cs="Arial"/>
                <w:sz w:val="22"/>
                <w:szCs w:val="22"/>
              </w:rPr>
              <w:t>tair</w:t>
            </w:r>
            <w:proofErr w:type="spellEnd"/>
            <w:r w:rsidRPr="009F2223">
              <w:rPr>
                <w:rFonts w:ascii="Arial" w:hAnsi="Arial" w:cs="Arial"/>
                <w:sz w:val="22"/>
                <w:szCs w:val="22"/>
              </w:rPr>
              <w:t xml:space="preserve"> </w:t>
            </w:r>
            <w:proofErr w:type="spellStart"/>
            <w:r w:rsidRPr="009F2223">
              <w:rPr>
                <w:rFonts w:ascii="Arial" w:hAnsi="Arial" w:cs="Arial"/>
                <w:sz w:val="22"/>
                <w:szCs w:val="22"/>
              </w:rPr>
              <w:t>egwyddor</w:t>
            </w:r>
            <w:proofErr w:type="spellEnd"/>
            <w:r w:rsidRPr="009F2223">
              <w:rPr>
                <w:rFonts w:ascii="Arial" w:hAnsi="Arial" w:cs="Arial"/>
                <w:sz w:val="22"/>
                <w:szCs w:val="22"/>
              </w:rPr>
              <w:t xml:space="preserve"> </w:t>
            </w:r>
            <w:proofErr w:type="gramStart"/>
            <w:r w:rsidRPr="009F2223">
              <w:rPr>
                <w:rFonts w:ascii="Arial" w:hAnsi="Arial" w:cs="Arial"/>
                <w:sz w:val="22"/>
                <w:szCs w:val="22"/>
              </w:rPr>
              <w:t>a</w:t>
            </w:r>
            <w:proofErr w:type="gramEnd"/>
            <w:r w:rsidRPr="009F2223">
              <w:rPr>
                <w:rFonts w:ascii="Arial" w:hAnsi="Arial" w:cs="Arial"/>
                <w:sz w:val="22"/>
                <w:szCs w:val="22"/>
              </w:rPr>
              <w:t xml:space="preserve"> </w:t>
            </w:r>
            <w:proofErr w:type="spellStart"/>
            <w:r w:rsidRPr="009F2223">
              <w:rPr>
                <w:rFonts w:ascii="Arial" w:hAnsi="Arial" w:cs="Arial"/>
                <w:sz w:val="22"/>
                <w:szCs w:val="22"/>
              </w:rPr>
              <w:t>ystod</w:t>
            </w:r>
            <w:proofErr w:type="spellEnd"/>
            <w:r w:rsidRPr="009F2223">
              <w:rPr>
                <w:rFonts w:ascii="Arial" w:hAnsi="Arial" w:cs="Arial"/>
                <w:sz w:val="22"/>
                <w:szCs w:val="22"/>
              </w:rPr>
              <w:t xml:space="preserve"> o </w:t>
            </w:r>
            <w:proofErr w:type="spellStart"/>
            <w:r w:rsidRPr="009F2223">
              <w:rPr>
                <w:rFonts w:ascii="Arial" w:hAnsi="Arial" w:cs="Arial"/>
                <w:sz w:val="22"/>
                <w:szCs w:val="22"/>
              </w:rPr>
              <w:t>safonau</w:t>
            </w:r>
            <w:proofErr w:type="spellEnd"/>
            <w:r w:rsidRPr="009F2223">
              <w:rPr>
                <w:rFonts w:ascii="Arial" w:hAnsi="Arial" w:cs="Arial"/>
                <w:sz w:val="22"/>
                <w:szCs w:val="22"/>
              </w:rPr>
              <w:t xml:space="preserve"> SAC. </w:t>
            </w:r>
          </w:p>
        </w:tc>
      </w:tr>
    </w:tbl>
    <w:p w14:paraId="5F92B4A4" w14:textId="77777777" w:rsidR="009F2223" w:rsidRDefault="009F2223" w:rsidP="009F2223">
      <w:pPr>
        <w:spacing w:line="360" w:lineRule="auto"/>
        <w:rPr>
          <w:rFonts w:ascii="Arial" w:hAnsi="Arial" w:cs="Arial"/>
          <w:b/>
          <w:bCs/>
          <w:sz w:val="36"/>
          <w:szCs w:val="36"/>
          <w:u w:val="single"/>
        </w:rPr>
      </w:pPr>
    </w:p>
    <w:p w14:paraId="11CE555E" w14:textId="6982F234" w:rsidR="009F2223" w:rsidRPr="009F2223" w:rsidRDefault="009F2223" w:rsidP="009F2223">
      <w:pPr>
        <w:spacing w:line="360" w:lineRule="auto"/>
        <w:rPr>
          <w:rFonts w:ascii="Arial" w:hAnsi="Arial" w:cs="Arial"/>
          <w:b/>
          <w:bCs/>
          <w:sz w:val="36"/>
          <w:szCs w:val="36"/>
          <w:u w:val="single"/>
        </w:rPr>
      </w:pPr>
      <w:r w:rsidRPr="009F2223">
        <w:rPr>
          <w:rFonts w:ascii="Arial" w:hAnsi="Arial" w:cs="Arial"/>
          <w:b/>
          <w:bCs/>
          <w:sz w:val="36"/>
          <w:szCs w:val="36"/>
          <w:u w:val="single"/>
        </w:rPr>
        <w:t>ECAD4008</w:t>
      </w:r>
    </w:p>
    <w:p w14:paraId="5C922EB1" w14:textId="5EF724E5" w:rsidR="009F2223" w:rsidRPr="009F2223" w:rsidRDefault="009F2223" w:rsidP="009F2223">
      <w:pPr>
        <w:spacing w:line="360" w:lineRule="auto"/>
        <w:rPr>
          <w:rFonts w:ascii="Arial" w:hAnsi="Arial" w:cs="Arial"/>
          <w:b/>
          <w:bCs/>
          <w:sz w:val="36"/>
          <w:szCs w:val="36"/>
          <w:u w:val="single"/>
        </w:rPr>
      </w:pPr>
      <w:proofErr w:type="spellStart"/>
      <w:r w:rsidRPr="009F2223">
        <w:rPr>
          <w:rFonts w:ascii="Arial" w:hAnsi="Arial" w:cs="Arial"/>
          <w:b/>
          <w:bCs/>
          <w:sz w:val="36"/>
          <w:szCs w:val="36"/>
          <w:u w:val="single"/>
        </w:rPr>
        <w:t>Ystyriwch</w:t>
      </w:r>
      <w:proofErr w:type="spellEnd"/>
      <w:r w:rsidRPr="009F2223">
        <w:rPr>
          <w:rFonts w:ascii="Arial" w:hAnsi="Arial" w:cs="Arial"/>
          <w:b/>
          <w:bCs/>
          <w:sz w:val="36"/>
          <w:szCs w:val="36"/>
          <w:u w:val="single"/>
        </w:rPr>
        <w:t xml:space="preserve"> y 3 </w:t>
      </w:r>
      <w:proofErr w:type="spellStart"/>
      <w:r w:rsidRPr="009F2223">
        <w:rPr>
          <w:rFonts w:ascii="Arial" w:hAnsi="Arial" w:cs="Arial"/>
          <w:b/>
          <w:bCs/>
          <w:sz w:val="36"/>
          <w:szCs w:val="36"/>
          <w:u w:val="single"/>
        </w:rPr>
        <w:t>egwyddor</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addysgegol</w:t>
      </w:r>
      <w:proofErr w:type="spellEnd"/>
      <w:r w:rsidRPr="009F2223">
        <w:rPr>
          <w:rFonts w:ascii="Arial" w:hAnsi="Arial" w:cs="Arial"/>
          <w:b/>
          <w:bCs/>
          <w:sz w:val="36"/>
          <w:szCs w:val="36"/>
          <w:u w:val="single"/>
        </w:rPr>
        <w:t xml:space="preserve"> </w:t>
      </w:r>
      <w:proofErr w:type="gramStart"/>
      <w:r w:rsidRPr="009F2223">
        <w:rPr>
          <w:rFonts w:ascii="Arial" w:hAnsi="Arial" w:cs="Arial"/>
          <w:b/>
          <w:bCs/>
          <w:sz w:val="36"/>
          <w:szCs w:val="36"/>
          <w:u w:val="single"/>
        </w:rPr>
        <w:t>a</w:t>
      </w:r>
      <w:proofErr w:type="gram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amlinellir</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uchod</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Trafodwch</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yr</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egwyddorion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hyn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mewn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perthynas</w:t>
      </w:r>
      <w:proofErr w:type="spellEnd"/>
      <w:r w:rsidRPr="009F2223">
        <w:rPr>
          <w:rFonts w:ascii="Arial" w:hAnsi="Arial" w:cs="Arial"/>
          <w:b/>
          <w:bCs/>
          <w:sz w:val="36"/>
          <w:szCs w:val="36"/>
          <w:u w:val="single"/>
        </w:rPr>
        <w:t xml:space="preserve"> ag </w:t>
      </w:r>
      <w:proofErr w:type="spellStart"/>
      <w:r w:rsidRPr="009F2223">
        <w:rPr>
          <w:rFonts w:ascii="Arial" w:hAnsi="Arial" w:cs="Arial"/>
          <w:b/>
          <w:bCs/>
          <w:sz w:val="36"/>
          <w:szCs w:val="36"/>
          <w:u w:val="single"/>
        </w:rPr>
        <w:t>arferion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mewn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addysg</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gan</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ddangos</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dealltwriaeth</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gadarn</w:t>
      </w:r>
      <w:proofErr w:type="spellEnd"/>
      <w:r w:rsidRPr="009F2223">
        <w:rPr>
          <w:rFonts w:ascii="Arial" w:hAnsi="Arial" w:cs="Arial"/>
          <w:b/>
          <w:bCs/>
          <w:sz w:val="36"/>
          <w:szCs w:val="36"/>
          <w:u w:val="single"/>
        </w:rPr>
        <w:t xml:space="preserve">, nodi </w:t>
      </w:r>
      <w:proofErr w:type="spellStart"/>
      <w:r w:rsidRPr="009F2223">
        <w:rPr>
          <w:rFonts w:ascii="Arial" w:hAnsi="Arial" w:cs="Arial"/>
          <w:b/>
          <w:bCs/>
          <w:sz w:val="36"/>
          <w:szCs w:val="36"/>
          <w:u w:val="single"/>
        </w:rPr>
        <w:t>cryfderau</w:t>
      </w:r>
      <w:proofErr w:type="spellEnd"/>
      <w:r w:rsidRPr="009F2223">
        <w:rPr>
          <w:rFonts w:ascii="Arial" w:hAnsi="Arial" w:cs="Arial"/>
          <w:b/>
          <w:bCs/>
          <w:sz w:val="36"/>
          <w:szCs w:val="36"/>
          <w:u w:val="single"/>
        </w:rPr>
        <w:t xml:space="preserve"> a </w:t>
      </w:r>
      <w:proofErr w:type="spellStart"/>
      <w:r w:rsidRPr="009F2223">
        <w:rPr>
          <w:rFonts w:ascii="Arial" w:hAnsi="Arial" w:cs="Arial"/>
          <w:b/>
          <w:bCs/>
          <w:sz w:val="36"/>
          <w:szCs w:val="36"/>
          <w:u w:val="single"/>
        </w:rPr>
        <w:t>meysydd</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i’w</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datblygu</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ar</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gyfer</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pob</w:t>
      </w:r>
      <w:proofErr w:type="spellEnd"/>
      <w:r w:rsidRPr="009F2223">
        <w:rPr>
          <w:rFonts w:ascii="Arial" w:hAnsi="Arial" w:cs="Arial"/>
          <w:b/>
          <w:bCs/>
          <w:sz w:val="36"/>
          <w:szCs w:val="36"/>
          <w:u w:val="single"/>
        </w:rPr>
        <w:t xml:space="preserve"> </w:t>
      </w:r>
      <w:proofErr w:type="spellStart"/>
      <w:r w:rsidRPr="009F2223">
        <w:rPr>
          <w:rFonts w:ascii="Arial" w:hAnsi="Arial" w:cs="Arial"/>
          <w:b/>
          <w:bCs/>
          <w:sz w:val="36"/>
          <w:szCs w:val="36"/>
          <w:u w:val="single"/>
        </w:rPr>
        <w:t>egwyddorion</w:t>
      </w:r>
      <w:proofErr w:type="spellEnd"/>
      <w:r w:rsidRPr="009F2223">
        <w:rPr>
          <w:rFonts w:ascii="Arial" w:hAnsi="Arial" w:cs="Arial"/>
          <w:b/>
          <w:bCs/>
          <w:sz w:val="36"/>
          <w:szCs w:val="36"/>
          <w:u w:val="single"/>
        </w:rPr>
        <w:t>.</w:t>
      </w:r>
    </w:p>
    <w:p w14:paraId="3B963C9D" w14:textId="77777777" w:rsidR="009F2223" w:rsidRPr="009F2223" w:rsidRDefault="009F2223" w:rsidP="009F2223">
      <w:pPr>
        <w:spacing w:line="360" w:lineRule="auto"/>
        <w:rPr>
          <w:rFonts w:ascii="Arial" w:hAnsi="Arial" w:cs="Arial"/>
          <w:sz w:val="22"/>
          <w:szCs w:val="22"/>
        </w:rPr>
      </w:pPr>
    </w:p>
    <w:p w14:paraId="5F80E399" w14:textId="77777777" w:rsidR="009F2223" w:rsidRPr="009F2223" w:rsidRDefault="009F2223" w:rsidP="009F2223">
      <w:pPr>
        <w:pStyle w:val="Body"/>
        <w:numPr>
          <w:ilvl w:val="0"/>
          <w:numId w:val="3"/>
        </w:numPr>
        <w:spacing w:line="360" w:lineRule="auto"/>
        <w:rPr>
          <w:rFonts w:ascii="Arial" w:eastAsia="Arial" w:hAnsi="Arial" w:cs="Arial"/>
          <w:sz w:val="22"/>
          <w:szCs w:val="22"/>
        </w:rPr>
      </w:pPr>
      <w:r w:rsidRPr="009F2223">
        <w:rPr>
          <w:rFonts w:ascii="Arial" w:hAnsi="Arial" w:cs="Arial"/>
          <w:sz w:val="22"/>
          <w:szCs w:val="22"/>
          <w:lang w:val="it-IT"/>
        </w:rPr>
        <w:t xml:space="preserve">Mae </w:t>
      </w:r>
      <w:proofErr w:type="spellStart"/>
      <w:r w:rsidRPr="009F2223">
        <w:rPr>
          <w:rFonts w:ascii="Arial" w:hAnsi="Arial" w:cs="Arial"/>
          <w:sz w:val="22"/>
          <w:szCs w:val="22"/>
          <w:lang w:val="it-IT"/>
        </w:rPr>
        <w:t>addysgu</w:t>
      </w:r>
      <w:proofErr w:type="spellEnd"/>
      <w:r w:rsidRPr="009F2223">
        <w:rPr>
          <w:rFonts w:ascii="Arial" w:hAnsi="Arial" w:cs="Arial"/>
          <w:sz w:val="22"/>
          <w:szCs w:val="22"/>
          <w:lang w:val="it-IT"/>
        </w:rPr>
        <w:t xml:space="preserve"> a </w:t>
      </w:r>
      <w:proofErr w:type="spellStart"/>
      <w:r w:rsidRPr="009F2223">
        <w:rPr>
          <w:rFonts w:ascii="Arial" w:hAnsi="Arial" w:cs="Arial"/>
          <w:sz w:val="22"/>
          <w:szCs w:val="22"/>
          <w:lang w:val="it-IT"/>
        </w:rPr>
        <w:t>dysgu</w:t>
      </w:r>
      <w:proofErr w:type="spellEnd"/>
      <w:r w:rsidRPr="009F2223">
        <w:rPr>
          <w:rFonts w:ascii="Arial" w:hAnsi="Arial" w:cs="Arial"/>
          <w:sz w:val="22"/>
          <w:szCs w:val="22"/>
          <w:lang w:val="it-IT"/>
        </w:rPr>
        <w:t xml:space="preserve"> da </w:t>
      </w:r>
      <w:proofErr w:type="spellStart"/>
      <w:r w:rsidRPr="009F2223">
        <w:rPr>
          <w:rFonts w:ascii="Arial" w:hAnsi="Arial" w:cs="Arial"/>
          <w:sz w:val="22"/>
          <w:szCs w:val="22"/>
          <w:lang w:val="it-IT"/>
        </w:rPr>
        <w:t>yn</w:t>
      </w:r>
      <w:proofErr w:type="spellEnd"/>
      <w:r w:rsidRPr="009F2223">
        <w:rPr>
          <w:rFonts w:ascii="Arial" w:hAnsi="Arial" w:cs="Arial"/>
          <w:sz w:val="22"/>
          <w:szCs w:val="22"/>
          <w:lang w:val="it-IT"/>
        </w:rPr>
        <w:t xml:space="preserve"> </w:t>
      </w:r>
      <w:proofErr w:type="spellStart"/>
      <w:r w:rsidRPr="009F2223">
        <w:rPr>
          <w:rFonts w:ascii="Arial" w:hAnsi="Arial" w:cs="Arial"/>
          <w:sz w:val="22"/>
          <w:szCs w:val="22"/>
          <w:lang w:val="it-IT"/>
        </w:rPr>
        <w:t>galw</w:t>
      </w:r>
      <w:proofErr w:type="spellEnd"/>
      <w:r w:rsidRPr="009F2223">
        <w:rPr>
          <w:rFonts w:ascii="Arial" w:hAnsi="Arial" w:cs="Arial"/>
          <w:sz w:val="22"/>
          <w:szCs w:val="22"/>
          <w:lang w:val="it-IT"/>
        </w:rPr>
        <w:t xml:space="preserve"> </w:t>
      </w:r>
      <w:proofErr w:type="spellStart"/>
      <w:r w:rsidRPr="009F2223">
        <w:rPr>
          <w:rFonts w:ascii="Arial" w:hAnsi="Arial" w:cs="Arial"/>
          <w:sz w:val="22"/>
          <w:szCs w:val="22"/>
          <w:lang w:val="it-IT"/>
        </w:rPr>
        <w:t>am</w:t>
      </w:r>
      <w:proofErr w:type="spellEnd"/>
      <w:r w:rsidRPr="009F2223">
        <w:rPr>
          <w:rFonts w:ascii="Arial" w:hAnsi="Arial" w:cs="Arial"/>
          <w:sz w:val="22"/>
          <w:szCs w:val="22"/>
          <w:lang w:val="it-IT"/>
        </w:rPr>
        <w:t xml:space="preserve"> </w:t>
      </w:r>
      <w:proofErr w:type="spellStart"/>
      <w:r w:rsidRPr="009F2223">
        <w:rPr>
          <w:rFonts w:ascii="Arial" w:hAnsi="Arial" w:cs="Arial"/>
          <w:sz w:val="22"/>
          <w:szCs w:val="22"/>
          <w:lang w:val="it-IT"/>
        </w:rPr>
        <w:t>ddefnyddio</w:t>
      </w:r>
      <w:proofErr w:type="spellEnd"/>
      <w:r w:rsidRPr="009F2223">
        <w:rPr>
          <w:rFonts w:ascii="Arial" w:hAnsi="Arial" w:cs="Arial"/>
          <w:sz w:val="22"/>
          <w:szCs w:val="22"/>
          <w:lang w:val="it-IT"/>
        </w:rPr>
        <w:t xml:space="preserve"> </w:t>
      </w:r>
      <w:proofErr w:type="spellStart"/>
      <w:r w:rsidRPr="009F2223">
        <w:rPr>
          <w:rFonts w:ascii="Arial" w:hAnsi="Arial" w:cs="Arial"/>
          <w:sz w:val="22"/>
          <w:szCs w:val="22"/>
          <w:lang w:val="it-IT"/>
        </w:rPr>
        <w:t>cymysgedd</w:t>
      </w:r>
      <w:proofErr w:type="spellEnd"/>
      <w:r w:rsidRPr="009F2223">
        <w:rPr>
          <w:rFonts w:ascii="Arial" w:hAnsi="Arial" w:cs="Arial"/>
          <w:sz w:val="22"/>
          <w:szCs w:val="22"/>
          <w:lang w:val="it-IT"/>
        </w:rPr>
        <w:t xml:space="preserve"> o </w:t>
      </w:r>
      <w:proofErr w:type="spellStart"/>
      <w:r w:rsidRPr="009F2223">
        <w:rPr>
          <w:rFonts w:ascii="Arial" w:hAnsi="Arial" w:cs="Arial"/>
          <w:sz w:val="22"/>
          <w:szCs w:val="22"/>
          <w:lang w:val="it-IT"/>
        </w:rPr>
        <w:t>ddulliau</w:t>
      </w:r>
      <w:proofErr w:type="spellEnd"/>
      <w:r w:rsidRPr="009F2223">
        <w:rPr>
          <w:rFonts w:ascii="Arial" w:hAnsi="Arial" w:cs="Arial"/>
          <w:sz w:val="22"/>
          <w:szCs w:val="22"/>
          <w:lang w:val="it-IT"/>
        </w:rPr>
        <w:t xml:space="preserve"> </w:t>
      </w:r>
      <w:proofErr w:type="spellStart"/>
      <w:r w:rsidRPr="009F2223">
        <w:rPr>
          <w:rFonts w:ascii="Arial" w:hAnsi="Arial" w:cs="Arial"/>
          <w:sz w:val="22"/>
          <w:szCs w:val="22"/>
          <w:lang w:val="it-IT"/>
        </w:rPr>
        <w:t>sy</w:t>
      </w:r>
      <w:proofErr w:type="spellEnd"/>
      <w:r w:rsidRPr="009F2223">
        <w:rPr>
          <w:rFonts w:ascii="Arial" w:hAnsi="Arial" w:cs="Arial"/>
          <w:sz w:val="22"/>
          <w:szCs w:val="22"/>
          <w:rtl/>
        </w:rPr>
        <w:t>’</w:t>
      </w:r>
      <w:r w:rsidRPr="009F2223">
        <w:rPr>
          <w:rFonts w:ascii="Arial" w:hAnsi="Arial" w:cs="Arial"/>
          <w:sz w:val="22"/>
          <w:szCs w:val="22"/>
        </w:rPr>
        <w:t xml:space="preserve">n </w:t>
      </w:r>
      <w:proofErr w:type="spellStart"/>
      <w:r w:rsidRPr="009F2223">
        <w:rPr>
          <w:rFonts w:ascii="Arial" w:hAnsi="Arial" w:cs="Arial"/>
          <w:sz w:val="22"/>
          <w:szCs w:val="22"/>
        </w:rPr>
        <w:t>cynnwys</w:t>
      </w:r>
      <w:proofErr w:type="spellEnd"/>
      <w:r w:rsidRPr="009F2223">
        <w:rPr>
          <w:rFonts w:ascii="Arial" w:hAnsi="Arial" w:cs="Arial"/>
          <w:sz w:val="22"/>
          <w:szCs w:val="22"/>
        </w:rPr>
        <w:t xml:space="preserve"> </w:t>
      </w:r>
      <w:proofErr w:type="spellStart"/>
      <w:r w:rsidRPr="009F2223">
        <w:rPr>
          <w:rFonts w:ascii="Arial" w:hAnsi="Arial" w:cs="Arial"/>
          <w:sz w:val="22"/>
          <w:szCs w:val="22"/>
        </w:rPr>
        <w:t>addysgu</w:t>
      </w:r>
      <w:proofErr w:type="spellEnd"/>
      <w:r w:rsidRPr="009F2223">
        <w:rPr>
          <w:rFonts w:ascii="Arial" w:hAnsi="Arial" w:cs="Arial"/>
          <w:sz w:val="22"/>
          <w:szCs w:val="22"/>
        </w:rPr>
        <w:t xml:space="preserve"> </w:t>
      </w:r>
      <w:proofErr w:type="spellStart"/>
      <w:r w:rsidRPr="009F2223">
        <w:rPr>
          <w:rFonts w:ascii="Arial" w:hAnsi="Arial" w:cs="Arial"/>
          <w:sz w:val="22"/>
          <w:szCs w:val="22"/>
        </w:rPr>
        <w:t>uniongyrchol</w:t>
      </w:r>
      <w:proofErr w:type="spellEnd"/>
      <w:r w:rsidRPr="009F2223">
        <w:rPr>
          <w:rFonts w:ascii="Arial" w:hAnsi="Arial" w:cs="Arial"/>
          <w:sz w:val="22"/>
          <w:szCs w:val="22"/>
        </w:rPr>
        <w:t>.</w:t>
      </w:r>
    </w:p>
    <w:p w14:paraId="7D41781D" w14:textId="77777777" w:rsidR="009F2223" w:rsidRPr="009F2223" w:rsidRDefault="009F2223" w:rsidP="009F2223">
      <w:pPr>
        <w:pStyle w:val="Body"/>
        <w:numPr>
          <w:ilvl w:val="0"/>
          <w:numId w:val="3"/>
        </w:numPr>
        <w:spacing w:line="360" w:lineRule="auto"/>
        <w:rPr>
          <w:rFonts w:ascii="Arial" w:eastAsia="Arial" w:hAnsi="Arial" w:cs="Arial"/>
          <w:sz w:val="22"/>
          <w:szCs w:val="22"/>
        </w:rPr>
      </w:pPr>
      <w:r w:rsidRPr="009F2223">
        <w:rPr>
          <w:rFonts w:ascii="Arial" w:hAnsi="Arial" w:cs="Arial"/>
          <w:sz w:val="22"/>
          <w:szCs w:val="22"/>
        </w:rPr>
        <w:t xml:space="preserve">Mae </w:t>
      </w:r>
      <w:proofErr w:type="spellStart"/>
      <w:r w:rsidRPr="009F2223">
        <w:rPr>
          <w:rFonts w:ascii="Arial" w:hAnsi="Arial" w:cs="Arial"/>
          <w:sz w:val="22"/>
          <w:szCs w:val="22"/>
        </w:rPr>
        <w:t>addysgu</w:t>
      </w:r>
      <w:proofErr w:type="spellEnd"/>
      <w:r w:rsidRPr="009F2223">
        <w:rPr>
          <w:rFonts w:ascii="Arial" w:hAnsi="Arial" w:cs="Arial"/>
          <w:sz w:val="22"/>
          <w:szCs w:val="22"/>
        </w:rPr>
        <w:t xml:space="preserve"> a </w:t>
      </w:r>
      <w:proofErr w:type="spellStart"/>
      <w:r w:rsidRPr="009F2223">
        <w:rPr>
          <w:rFonts w:ascii="Arial" w:hAnsi="Arial" w:cs="Arial"/>
          <w:sz w:val="22"/>
          <w:szCs w:val="22"/>
        </w:rPr>
        <w:t>dysgu</w:t>
      </w:r>
      <w:proofErr w:type="spellEnd"/>
      <w:r w:rsidRPr="009F2223">
        <w:rPr>
          <w:rFonts w:ascii="Arial" w:hAnsi="Arial" w:cs="Arial"/>
          <w:sz w:val="22"/>
          <w:szCs w:val="22"/>
        </w:rPr>
        <w:t xml:space="preserve"> da </w:t>
      </w:r>
      <w:proofErr w:type="spellStart"/>
      <w:r w:rsidRPr="009F2223">
        <w:rPr>
          <w:rFonts w:ascii="Arial" w:hAnsi="Arial" w:cs="Arial"/>
          <w:sz w:val="22"/>
          <w:szCs w:val="22"/>
        </w:rPr>
        <w:t>yn</w:t>
      </w:r>
      <w:proofErr w:type="spellEnd"/>
      <w:r w:rsidRPr="009F2223">
        <w:rPr>
          <w:rFonts w:ascii="Arial" w:hAnsi="Arial" w:cs="Arial"/>
          <w:sz w:val="22"/>
          <w:szCs w:val="22"/>
        </w:rPr>
        <w:t xml:space="preserve"> </w:t>
      </w:r>
      <w:proofErr w:type="spellStart"/>
      <w:r w:rsidRPr="009F2223">
        <w:rPr>
          <w:rFonts w:ascii="Arial" w:hAnsi="Arial" w:cs="Arial"/>
          <w:sz w:val="22"/>
          <w:szCs w:val="22"/>
        </w:rPr>
        <w:t>golygu</w:t>
      </w:r>
      <w:proofErr w:type="spellEnd"/>
      <w:r w:rsidRPr="009F2223">
        <w:rPr>
          <w:rFonts w:ascii="Arial" w:hAnsi="Arial" w:cs="Arial"/>
          <w:sz w:val="22"/>
          <w:szCs w:val="22"/>
        </w:rPr>
        <w:t xml:space="preserve"> </w:t>
      </w:r>
      <w:proofErr w:type="spellStart"/>
      <w:r w:rsidRPr="009F2223">
        <w:rPr>
          <w:rFonts w:ascii="Arial" w:hAnsi="Arial" w:cs="Arial"/>
          <w:sz w:val="22"/>
          <w:szCs w:val="22"/>
        </w:rPr>
        <w:t>gosod</w:t>
      </w:r>
      <w:proofErr w:type="spellEnd"/>
      <w:r w:rsidRPr="009F2223">
        <w:rPr>
          <w:rFonts w:ascii="Arial" w:hAnsi="Arial" w:cs="Arial"/>
          <w:sz w:val="22"/>
          <w:szCs w:val="22"/>
        </w:rPr>
        <w:t xml:space="preserve"> </w:t>
      </w:r>
      <w:proofErr w:type="spellStart"/>
      <w:r w:rsidRPr="009F2223">
        <w:rPr>
          <w:rFonts w:ascii="Arial" w:hAnsi="Arial" w:cs="Arial"/>
          <w:sz w:val="22"/>
          <w:szCs w:val="22"/>
        </w:rPr>
        <w:t>tasgau</w:t>
      </w:r>
      <w:proofErr w:type="spellEnd"/>
      <w:r w:rsidRPr="009F2223">
        <w:rPr>
          <w:rFonts w:ascii="Arial" w:hAnsi="Arial" w:cs="Arial"/>
          <w:sz w:val="22"/>
          <w:szCs w:val="22"/>
        </w:rPr>
        <w:t xml:space="preserve"> a </w:t>
      </w:r>
      <w:proofErr w:type="spellStart"/>
      <w:r w:rsidRPr="009F2223">
        <w:rPr>
          <w:rFonts w:ascii="Arial" w:hAnsi="Arial" w:cs="Arial"/>
          <w:sz w:val="22"/>
          <w:szCs w:val="22"/>
        </w:rPr>
        <w:t>dewis</w:t>
      </w:r>
      <w:proofErr w:type="spellEnd"/>
      <w:r w:rsidRPr="009F2223">
        <w:rPr>
          <w:rFonts w:ascii="Arial" w:hAnsi="Arial" w:cs="Arial"/>
          <w:sz w:val="22"/>
          <w:szCs w:val="22"/>
        </w:rPr>
        <w:t xml:space="preserve"> </w:t>
      </w:r>
      <w:proofErr w:type="spellStart"/>
      <w:r w:rsidRPr="009F2223">
        <w:rPr>
          <w:rFonts w:ascii="Arial" w:hAnsi="Arial" w:cs="Arial"/>
          <w:sz w:val="22"/>
          <w:szCs w:val="22"/>
        </w:rPr>
        <w:t>adnoddau</w:t>
      </w:r>
      <w:proofErr w:type="spellEnd"/>
      <w:r w:rsidRPr="009F2223">
        <w:rPr>
          <w:rFonts w:ascii="Arial" w:hAnsi="Arial" w:cs="Arial"/>
          <w:sz w:val="22"/>
          <w:szCs w:val="22"/>
        </w:rPr>
        <w:t xml:space="preserve"> </w:t>
      </w:r>
      <w:proofErr w:type="spellStart"/>
      <w:r w:rsidRPr="009F2223">
        <w:rPr>
          <w:rFonts w:ascii="Arial" w:hAnsi="Arial" w:cs="Arial"/>
          <w:sz w:val="22"/>
          <w:szCs w:val="22"/>
        </w:rPr>
        <w:t>sy</w:t>
      </w:r>
      <w:proofErr w:type="spellEnd"/>
      <w:r w:rsidRPr="009F2223">
        <w:rPr>
          <w:rFonts w:ascii="Arial" w:hAnsi="Arial" w:cs="Arial"/>
          <w:sz w:val="22"/>
          <w:szCs w:val="22"/>
          <w:rtl/>
        </w:rPr>
        <w:t>’</w:t>
      </w:r>
      <w:r w:rsidRPr="009F2223">
        <w:rPr>
          <w:rFonts w:ascii="Arial" w:hAnsi="Arial" w:cs="Arial"/>
          <w:sz w:val="22"/>
          <w:szCs w:val="22"/>
          <w:lang w:val="en-US"/>
        </w:rPr>
        <w:t xml:space="preserve">n </w:t>
      </w:r>
      <w:proofErr w:type="spellStart"/>
      <w:r w:rsidRPr="009F2223">
        <w:rPr>
          <w:rFonts w:ascii="Arial" w:hAnsi="Arial" w:cs="Arial"/>
          <w:sz w:val="22"/>
          <w:szCs w:val="22"/>
          <w:lang w:val="en-US"/>
        </w:rPr>
        <w:t>adeiladu</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ar</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wybodaeth</w:t>
      </w:r>
      <w:proofErr w:type="spellEnd"/>
      <w:r w:rsidRPr="009F2223">
        <w:rPr>
          <w:rFonts w:ascii="Arial" w:hAnsi="Arial" w:cs="Arial"/>
          <w:sz w:val="22"/>
          <w:szCs w:val="22"/>
          <w:lang w:val="en-US"/>
        </w:rPr>
        <w:t xml:space="preserve"> a </w:t>
      </w:r>
      <w:proofErr w:type="spellStart"/>
      <w:r w:rsidRPr="009F2223">
        <w:rPr>
          <w:rFonts w:ascii="Arial" w:hAnsi="Arial" w:cs="Arial"/>
          <w:sz w:val="22"/>
          <w:szCs w:val="22"/>
          <w:lang w:val="en-US"/>
        </w:rPr>
        <w:t>phrofiad</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blaenorol</w:t>
      </w:r>
      <w:proofErr w:type="spellEnd"/>
      <w:r w:rsidRPr="009F2223">
        <w:rPr>
          <w:rFonts w:ascii="Arial" w:hAnsi="Arial" w:cs="Arial"/>
          <w:sz w:val="22"/>
          <w:szCs w:val="22"/>
          <w:lang w:val="en-US"/>
        </w:rPr>
        <w:t xml:space="preserve"> ac </w:t>
      </w:r>
      <w:proofErr w:type="spellStart"/>
      <w:r w:rsidRPr="009F2223">
        <w:rPr>
          <w:rFonts w:ascii="Arial" w:hAnsi="Arial" w:cs="Arial"/>
          <w:sz w:val="22"/>
          <w:szCs w:val="22"/>
          <w:lang w:val="en-US"/>
        </w:rPr>
        <w:t>yn</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ennyn</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diddordeb.</w:t>
      </w:r>
    </w:p>
    <w:p w14:paraId="422748C6" w14:textId="49668678" w:rsidR="009F2223" w:rsidRPr="009F2223" w:rsidRDefault="009F2223" w:rsidP="009F2223">
      <w:pPr>
        <w:pStyle w:val="Body"/>
        <w:numPr>
          <w:ilvl w:val="0"/>
          <w:numId w:val="3"/>
        </w:numPr>
        <w:spacing w:line="360" w:lineRule="auto"/>
        <w:rPr>
          <w:rFonts w:ascii="Arial" w:eastAsia="Arial" w:hAnsi="Arial" w:cs="Arial"/>
          <w:sz w:val="22"/>
          <w:szCs w:val="22"/>
        </w:rPr>
      </w:pPr>
      <w:r w:rsidRPr="009F2223">
        <w:rPr>
          <w:rFonts w:ascii="Arial" w:hAnsi="Arial" w:cs="Arial"/>
          <w:sz w:val="22"/>
          <w:szCs w:val="22"/>
          <w:lang w:val="en-US"/>
        </w:rPr>
        <w:lastRenderedPageBreak/>
        <w:t>Ma</w:t>
      </w:r>
      <w:proofErr w:type="spellEnd"/>
      <w:r w:rsidRPr="009F2223">
        <w:rPr>
          <w:rFonts w:ascii="Arial" w:hAnsi="Arial" w:cs="Arial"/>
          <w:sz w:val="22"/>
          <w:szCs w:val="22"/>
          <w:lang w:val="en-US"/>
        </w:rPr>
        <w:t xml:space="preserve">e </w:t>
      </w:r>
      <w:proofErr w:type="spellStart"/>
      <w:r w:rsidRPr="009F2223">
        <w:rPr>
          <w:rFonts w:ascii="Arial" w:hAnsi="Arial" w:cs="Arial"/>
          <w:sz w:val="22"/>
          <w:szCs w:val="22"/>
          <w:lang w:val="en-US"/>
        </w:rPr>
        <w:t>addysgu</w:t>
      </w:r>
      <w:proofErr w:type="spellEnd"/>
      <w:r w:rsidRPr="009F2223">
        <w:rPr>
          <w:rFonts w:ascii="Arial" w:hAnsi="Arial" w:cs="Arial"/>
          <w:sz w:val="22"/>
          <w:szCs w:val="22"/>
          <w:lang w:val="en-US"/>
        </w:rPr>
        <w:t xml:space="preserve"> a </w:t>
      </w:r>
      <w:proofErr w:type="spellStart"/>
      <w:r w:rsidRPr="009F2223">
        <w:rPr>
          <w:rFonts w:ascii="Arial" w:hAnsi="Arial" w:cs="Arial"/>
          <w:sz w:val="22"/>
          <w:szCs w:val="22"/>
          <w:lang w:val="en-US"/>
        </w:rPr>
        <w:t>dysgu</w:t>
      </w:r>
      <w:proofErr w:type="spellEnd"/>
      <w:r w:rsidRPr="009F2223">
        <w:rPr>
          <w:rFonts w:ascii="Arial" w:hAnsi="Arial" w:cs="Arial"/>
          <w:sz w:val="22"/>
          <w:szCs w:val="22"/>
          <w:lang w:val="en-US"/>
        </w:rPr>
        <w:t xml:space="preserve"> da </w:t>
      </w:r>
      <w:proofErr w:type="spellStart"/>
      <w:r w:rsidRPr="009F2223">
        <w:rPr>
          <w:rFonts w:ascii="Arial" w:hAnsi="Arial" w:cs="Arial"/>
          <w:sz w:val="22"/>
          <w:szCs w:val="22"/>
          <w:lang w:val="en-US"/>
        </w:rPr>
        <w:t>yn</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ymestyn</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oddi</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mewn</w:t>
      </w:r>
      <w:proofErr w:type="spellEnd"/>
      <w:r w:rsidRPr="009F2223">
        <w:rPr>
          <w:rFonts w:ascii="Arial" w:hAnsi="Arial" w:cs="Arial"/>
          <w:sz w:val="22"/>
          <w:szCs w:val="22"/>
          <w:lang w:val="en-US"/>
        </w:rPr>
        <w:t xml:space="preserve"> ac </w:t>
      </w:r>
      <w:proofErr w:type="spellStart"/>
      <w:r w:rsidRPr="009F2223">
        <w:rPr>
          <w:rFonts w:ascii="Arial" w:hAnsi="Arial" w:cs="Arial"/>
          <w:sz w:val="22"/>
          <w:szCs w:val="22"/>
          <w:lang w:val="en-US"/>
        </w:rPr>
        <w:t>ar</w:t>
      </w:r>
      <w:proofErr w:type="spellEnd"/>
      <w:r w:rsidRPr="009F2223">
        <w:rPr>
          <w:rFonts w:ascii="Arial" w:hAnsi="Arial" w:cs="Arial"/>
          <w:sz w:val="22"/>
          <w:szCs w:val="22"/>
          <w:lang w:val="en-US"/>
        </w:rPr>
        <w:t xml:space="preserve"> draws </w:t>
      </w:r>
      <w:proofErr w:type="spellStart"/>
      <w:r w:rsidRPr="009F2223">
        <w:rPr>
          <w:rFonts w:ascii="Arial" w:hAnsi="Arial" w:cs="Arial"/>
          <w:sz w:val="22"/>
          <w:szCs w:val="22"/>
          <w:lang w:val="en-US"/>
        </w:rPr>
        <w:t>Meysydd</w:t>
      </w:r>
      <w:proofErr w:type="spellEnd"/>
      <w:r w:rsidRPr="009F2223">
        <w:rPr>
          <w:rFonts w:ascii="Arial" w:hAnsi="Arial" w:cs="Arial"/>
          <w:sz w:val="22"/>
          <w:szCs w:val="22"/>
          <w:lang w:val="en-US"/>
        </w:rPr>
        <w:t xml:space="preserve"> </w:t>
      </w:r>
      <w:proofErr w:type="spellStart"/>
      <w:r w:rsidRPr="009F2223">
        <w:rPr>
          <w:rFonts w:ascii="Arial" w:hAnsi="Arial" w:cs="Arial"/>
          <w:sz w:val="22"/>
          <w:szCs w:val="22"/>
          <w:lang w:val="en-US"/>
        </w:rPr>
        <w:t>Dysgu</w:t>
      </w:r>
      <w:proofErr w:type="spellEnd"/>
      <w:r w:rsidRPr="009F2223">
        <w:rPr>
          <w:rFonts w:ascii="Arial" w:hAnsi="Arial" w:cs="Arial"/>
          <w:sz w:val="22"/>
          <w:szCs w:val="22"/>
          <w:lang w:val="en-US"/>
        </w:rPr>
        <w:t xml:space="preserve"> a </w:t>
      </w:r>
      <w:proofErr w:type="spellStart"/>
      <w:r w:rsidRPr="009F2223">
        <w:rPr>
          <w:rFonts w:ascii="Arial" w:hAnsi="Arial" w:cs="Arial"/>
          <w:sz w:val="22"/>
          <w:szCs w:val="22"/>
          <w:lang w:val="en-US"/>
        </w:rPr>
        <w:t>Phrofiad</w:t>
      </w:r>
      <w:proofErr w:type="spellEnd"/>
      <w:r w:rsidRPr="009F2223">
        <w:rPr>
          <w:rFonts w:ascii="Arial" w:hAnsi="Arial" w:cs="Arial"/>
          <w:sz w:val="22"/>
          <w:szCs w:val="22"/>
          <w:lang w:val="en-US"/>
        </w:rPr>
        <w:t>.</w:t>
      </w:r>
    </w:p>
    <w:p w14:paraId="659D1401" w14:textId="0DA01606" w:rsidR="009F2223" w:rsidRPr="009F2223" w:rsidRDefault="009F2223" w:rsidP="009F2223">
      <w:pPr>
        <w:pStyle w:val="Body"/>
        <w:spacing w:line="360" w:lineRule="auto"/>
        <w:ind w:left="720"/>
        <w:rPr>
          <w:rFonts w:ascii="Arial" w:hAnsi="Arial" w:cs="Arial"/>
          <w:sz w:val="22"/>
          <w:szCs w:val="22"/>
        </w:rPr>
      </w:pPr>
      <w:r w:rsidRPr="009F2223">
        <w:rPr>
          <w:rFonts w:ascii="Arial" w:hAnsi="Arial" w:cs="Arial"/>
          <w:b/>
          <w:bCs/>
          <w:sz w:val="22"/>
          <w:szCs w:val="22"/>
        </w:rPr>
        <w:t xml:space="preserve">                                                                                                   </w:t>
      </w:r>
      <w:r w:rsidRPr="009F2223">
        <w:rPr>
          <w:rFonts w:ascii="Arial" w:hAnsi="Arial" w:cs="Arial"/>
          <w:sz w:val="22"/>
          <w:szCs w:val="22"/>
        </w:rPr>
        <w:t>(Donaldson 2015:68)</w:t>
      </w:r>
    </w:p>
    <w:p w14:paraId="42F50019" w14:textId="77777777" w:rsidR="009F2223" w:rsidRPr="009F2223" w:rsidRDefault="009F2223" w:rsidP="009F2223">
      <w:pPr>
        <w:pStyle w:val="Body"/>
        <w:spacing w:line="360" w:lineRule="auto"/>
        <w:ind w:left="720"/>
        <w:rPr>
          <w:rFonts w:ascii="Arial" w:eastAsia="Arial" w:hAnsi="Arial" w:cs="Arial"/>
          <w:sz w:val="22"/>
          <w:szCs w:val="22"/>
        </w:rPr>
      </w:pPr>
    </w:p>
    <w:p w14:paraId="360FB853" w14:textId="214203C4" w:rsidR="00664D4F" w:rsidRPr="009F2223" w:rsidRDefault="009F2223" w:rsidP="009F2223">
      <w:pPr>
        <w:spacing w:line="360" w:lineRule="auto"/>
        <w:rPr>
          <w:rFonts w:ascii="Arial" w:hAnsi="Arial" w:cs="Arial"/>
          <w:sz w:val="22"/>
          <w:szCs w:val="22"/>
          <w:lang w:val="cy-GB"/>
        </w:rPr>
      </w:pPr>
      <w:r w:rsidRPr="009F2223">
        <w:rPr>
          <w:rFonts w:ascii="Arial" w:hAnsi="Arial" w:cs="Arial"/>
          <w:sz w:val="22"/>
          <w:szCs w:val="22"/>
          <w:lang w:val="cy-GB"/>
        </w:rPr>
        <w:t>Yn yr aseiniad yma byddaf yn canolbwyntio ar dair egwyddor bedagogaidd a sut maent yn cael effaith ar addysg trwy adnabod y cryfderau a'r meysydd y gellid cael eu datblygu yn bellach i gael effaith gadarnhaol ar addysg. O fewn Cymru gaeth y cwricwlwm addysgiadol eu diweddau yn 2020 i ddatblygu’r safonau a’r lefel addysg yn Gymru (Llywodraeth Cymru, 2023). Nod y cwricwlwm newydd yw helpu bob ysgol yn Gymru i ddatblygu cwricwlwm eu hunain, drwy alluogi eu dysgwyr i ddatblygu tuag at y pedwar diben (Llywodraeth Cymru, 2023). Cyn i’r cwricwlwm newydd gael ei gyhoeddi, cafwyd eu gweld bod gan Gymru'r sgôr isaf yn y profion PISA yn y deyrnas unedig, roedd y sgôr yn eistedd 10 yn isod na chyfartaledd OECD ac yn 30 pwynt isod na Lloegr a’r Alban (Jerrim, 2023). Achos hyn wnaeth Donaldson wella’r cwricwlwm gan gynhyrchu'r adroddiad ‘Successful futures’. Yn yr adroddiad hwn gwnaeth awgrymiadau ar gyfer cwricwlwm newydd a chreadigol (Donaldson, 2015). Mae’r adroddiad yn rhoi pwyslais cryf ar ymagwedd gyfannol at addysg, sy’n fath o gymorth sy’n ystyried anghenion y person llawn yn hytrach na dim ond nodweddion penodol (NSW HEALTH, 2020). Gallwn weld hyn o fewn sawl agwedd o’r adroddiadau, ac un o’r agweddau yma yw pan wnaeth Donaldson creu'r pedwar diben dysgu (Donaldson, 2015). Y pedwar diben yw dulliau cymorth i ysgolion i arwain dysgwyr i ddod yn ddysgwyr uchelgeisiol, galluog, cyfranwyr mentrus, creadigol, dinasyddion moesegol, gwybodus, ac unigolion iach, hyderus (Llywodraeth Cymru, 2023). Dylai pob plentyn ymdrechu i gyflawni’r pedwar diben oherwydd drwy eu cyflawni gall hybu llesiant cenedlaethol ac unigol a hybu meddwl beirniadol a chyfranogiad y cyhoedd (Llywodraeth Cymru, 2023). Yn adroddiad Donaldson, cyflwynodd y meysydd dysgu a phrofiad.</w:t>
      </w:r>
      <w:r w:rsidRPr="009F2223">
        <w:rPr>
          <w:rFonts w:ascii="Arial" w:hAnsi="Arial" w:cs="Arial"/>
          <w:sz w:val="22"/>
          <w:szCs w:val="22"/>
          <w:lang w:val="cy-GB"/>
        </w:rPr>
        <w:t xml:space="preserve"> </w:t>
      </w:r>
      <w:r w:rsidRPr="009F2223">
        <w:rPr>
          <w:rFonts w:ascii="Arial" w:hAnsi="Arial" w:cs="Arial"/>
          <w:sz w:val="22"/>
          <w:szCs w:val="22"/>
          <w:lang w:val="cy-GB"/>
        </w:rPr>
        <w:t>Y meysydd a gyflwynodd ef oedd Y Celfyddydau Mynegiannol, Iechyd a Lles, Y Dyniaethau, Ieithoedd, Llythrennedd a Chyfathrebu, Mathemateg a Rhifedd a Gwyddoniaeth a Thechnoleg (Llywodraeth Cymru, 2020). Nod y meysydd dysgu hyn yw darparu cwricwlwm sy’n fwy integredig a chysylltiedig (Donaldson, 2015). Yn yr adroddiad, mae Donaldson yn crybwyll bod addysgu trawsgwricwlaidd yn digwydd o fewn y meysydd dysgu. Addysgu trawsgwricwlaidd yw pan fydd mwy nag un o’r meysydd dysgu a phrofiad yn cael eu haddysgu ar yr un pryd. Mae manteision yn dod gyda dull hon o addysgu, fel ei fod yn caniatáu i fyfyrwyr ennill ystod ehangach o wybodaeth ac mae’n caniatáu iddynt ennill galluoedd cymdeithasol ac emosiynol newydd (Towers et al, d.d.).</w:t>
      </w:r>
    </w:p>
    <w:p w14:paraId="03CB1630" w14:textId="77777777" w:rsidR="00664D4F" w:rsidRPr="009F2223" w:rsidRDefault="00664D4F" w:rsidP="009F2223">
      <w:pPr>
        <w:spacing w:line="360" w:lineRule="auto"/>
        <w:rPr>
          <w:rFonts w:ascii="Arial" w:hAnsi="Arial" w:cs="Arial"/>
          <w:sz w:val="22"/>
          <w:szCs w:val="22"/>
          <w:lang w:val="cy-GB"/>
        </w:rPr>
      </w:pPr>
    </w:p>
    <w:p w14:paraId="3678B943" w14:textId="513D46BD" w:rsidR="00664D4F" w:rsidRPr="009F2223" w:rsidRDefault="00664D4F" w:rsidP="009F2223">
      <w:pPr>
        <w:spacing w:line="360" w:lineRule="auto"/>
        <w:rPr>
          <w:rFonts w:ascii="Arial" w:hAnsi="Arial" w:cs="Arial"/>
          <w:b/>
          <w:bCs/>
          <w:sz w:val="28"/>
          <w:szCs w:val="28"/>
          <w:lang w:val="cy-GB"/>
        </w:rPr>
      </w:pPr>
      <w:r w:rsidRPr="009F2223">
        <w:rPr>
          <w:rFonts w:ascii="Arial" w:hAnsi="Arial" w:cs="Arial"/>
          <w:b/>
          <w:bCs/>
          <w:sz w:val="28"/>
          <w:szCs w:val="28"/>
          <w:lang w:val="cy-GB"/>
        </w:rPr>
        <w:t xml:space="preserve">Egwyddor 1 </w:t>
      </w:r>
    </w:p>
    <w:p w14:paraId="03CF962B" w14:textId="34C7E912" w:rsidR="00664D4F" w:rsidRPr="009F2223" w:rsidRDefault="009F2223" w:rsidP="009F2223">
      <w:pPr>
        <w:spacing w:line="360" w:lineRule="auto"/>
        <w:rPr>
          <w:rFonts w:ascii="Arial" w:hAnsi="Arial" w:cs="Arial"/>
          <w:sz w:val="22"/>
          <w:szCs w:val="22"/>
          <w:lang w:val="cy-GB"/>
        </w:rPr>
      </w:pPr>
      <w:r w:rsidRPr="009F2223">
        <w:rPr>
          <w:rFonts w:ascii="Arial" w:hAnsi="Arial" w:cs="Arial"/>
          <w:sz w:val="22"/>
          <w:szCs w:val="22"/>
          <w:lang w:val="cy-GB"/>
        </w:rPr>
        <w:lastRenderedPageBreak/>
        <w:t>Yr egwyddor gyntaf byddaf yn ei harchwilio yw ‘Mae addysgu a dysgu da yn galw am ddefnyddio cymysgedd o ddulliau sy’n addysgu uniongyrchol.’ Mae’r egwyddor hon yn canolbwyntio ar sut mae’r newidiadau i’r cwricwlwm yn arwain at annog gwahanol ddulliau o addysgu. Gelwir y prif ddull addysgu yn addysgu traddodiadol, gall hyn hefyd a galw addysgu uniongyrchol (Donaldson, 2015). Mae addysgu uniongyrchol yn fodel lle mae athrawon yn defnyddio gwersi sydd wedi’u datblygu’n dda ac wedi’u cynllunio’n ofalus o amgylch cynyddrannau dysgu a thasgau addysgu wedi’u diffinio’n glir ac wedi’u rhagnodi (Engelmann, 2019). Dywedodd y damcaniaethwyr Siegfired Engelmann a Dr Wesley Becker eu bod yn credu y gall addysgu uniongyrchol wella cyflawniad academaidd ac ymddygiadau penodol (Engelmann a Becker, 2019).</w:t>
      </w:r>
      <w:r w:rsidRPr="009F2223">
        <w:rPr>
          <w:rFonts w:ascii="Arial" w:hAnsi="Arial" w:cs="Arial"/>
          <w:sz w:val="22"/>
          <w:szCs w:val="22"/>
          <w:lang w:val="cy-GB"/>
        </w:rPr>
        <w:t xml:space="preserve"> </w:t>
      </w:r>
      <w:r w:rsidRPr="009F2223">
        <w:rPr>
          <w:rFonts w:ascii="Arial" w:hAnsi="Arial" w:cs="Arial"/>
          <w:sz w:val="22"/>
          <w:szCs w:val="22"/>
          <w:lang w:val="cy-GB"/>
        </w:rPr>
        <w:t xml:space="preserve">Gellir cymhwyso’r egwyddor hon i’r ystafell ddosbarth wrth ddefnyddio addysgu uniongyrchol, dull o ddefnyddio addysgu uniongyrchol fyddai cynnal gwers lle mae gennych chi grwpiau lluosog o ddisgyblion yn cael eu rhannu yn dibynnu ar lefel eu gallu. Byddai hyn yn galluogi’r athro i egluro i bob grŵp y tasgau dan sylw a beth yw’r targedau y disgwylir iddynt eu cyrraedd erbyn diwedd y wers. Gan wneud hyn, gall yr athro asesu'r disgyblion trwy roi ystod o feini prawf llwyddiant i wahanol grwpiau gallu. Yn ystod damcaniaeth John Hattie ‘Visible Learning’ gellir gweld ei fod yn cefnogi’r egwyddor addysgol (Main, 2021). Dangosir hyn gan ei fod yn y ddamcaniaeth rhoddodd caniatáu i athrawon ddod o hyd i ffyrdd mwy effeithiol o addysgu. Mae’r ddamcaniaeth yn ymwneud ag athrawon yn arsylwi a dadansoddi myfyrwyr er mwyn weld eu dealltwriaeth o’r gwaith, byddai hyn yn caniatáu iddynt drafod gyda’r disgybl er mwyn datblygu ei ddealltwriaeth, sy’n golygu bod y dysgu’n fwy personol i’r myfyriwr. Mae’r ddamcaniaeth gan Lev Vygotsky ‘The Zone of Proximal Development’ yn cael agweddau sydd yn cefnogi’r egwyddor addysgeg. Mae’r parth datblygiad agos yn mesur galluoedd presennol myfyrwyr (McLeod, 2024). O fewn y ddamcaniaeth hon, dangosodd pan gyflwynir tasg gymhleth i fyfyrwyr a'i fod yn rhy anodd, gall darparu cymorth gan yr athro gynyddu’n sylweddol eu cyfradd cyflawniad o fewn y dasg (McLeod, 2024). Mae hyn i’w weld yn enghraifft o’r ddamcaniaeth hon pan oedd y myfyrwyr yn cwblhau’r dasg yn dda lleihaodd yr athro swm y cymorth. Fodd bynnag, pan ddechreuodd y plentyn gael trafferth roddodd yr athro gyfarwyddiadau cynyddol benodol tan fod y disgybl yn dechrau symud ymlaen eto </w:t>
      </w:r>
      <w:r w:rsidR="00664D4F" w:rsidRPr="009F2223">
        <w:rPr>
          <w:rFonts w:ascii="Arial" w:hAnsi="Arial" w:cs="Arial"/>
          <w:sz w:val="22"/>
          <w:szCs w:val="22"/>
          <w:lang w:val="cy-GB"/>
        </w:rPr>
        <w:t>“The distance between the actual developmental level as determined by independent problem solving and the level of potential development as determined through problem-solving under adult guidance</w:t>
      </w:r>
      <w:r w:rsidRPr="009F2223">
        <w:rPr>
          <w:rFonts w:ascii="Arial" w:hAnsi="Arial" w:cs="Arial"/>
          <w:sz w:val="22"/>
          <w:szCs w:val="22"/>
          <w:lang w:val="cy-GB"/>
        </w:rPr>
        <w:t>” (Mcleod, 2024).</w:t>
      </w:r>
    </w:p>
    <w:p w14:paraId="0B8C79F2" w14:textId="77777777" w:rsidR="009F2223" w:rsidRPr="009F2223" w:rsidRDefault="009F2223" w:rsidP="009F2223">
      <w:pPr>
        <w:spacing w:line="360" w:lineRule="auto"/>
        <w:rPr>
          <w:rFonts w:ascii="Arial" w:hAnsi="Arial" w:cs="Arial"/>
          <w:sz w:val="22"/>
          <w:szCs w:val="22"/>
          <w:lang w:val="cy-GB"/>
        </w:rPr>
      </w:pPr>
    </w:p>
    <w:p w14:paraId="5C11B5E1" w14:textId="0062E4F3" w:rsidR="00664D4F" w:rsidRPr="009F2223" w:rsidRDefault="009F2223" w:rsidP="009F2223">
      <w:pPr>
        <w:spacing w:line="360" w:lineRule="auto"/>
        <w:rPr>
          <w:rFonts w:ascii="Arial" w:hAnsi="Arial" w:cs="Arial"/>
          <w:sz w:val="22"/>
          <w:szCs w:val="22"/>
          <w:lang w:val="cy-GB"/>
        </w:rPr>
      </w:pPr>
      <w:r w:rsidRPr="009F2223">
        <w:rPr>
          <w:rFonts w:ascii="Arial" w:hAnsi="Arial" w:cs="Arial"/>
          <w:sz w:val="22"/>
          <w:szCs w:val="22"/>
          <w:lang w:val="cy-GB"/>
        </w:rPr>
        <w:t xml:space="preserve">Mae’r egwyddor addysgeg hon yn dod gyda’i manteision a’i meysydd y gellir eu gwella, rhai o’r manteision i’r egwyddor hon yw ei fod yn caniatáu i fyfyrwyr symud ymlaen ar eu cyflymder naturiol eu hunain, wrth i’r flwyddyn ysgol fynd ymlaen, gall yr athro gwella eu dealltwriaeth o gryfder a meysydd gwendid, mae hyn yn galluogi i’r athro i gynorthwyo’r myfyrwyr gyda’u materion unigryw (The cannon academy, 2023). Wrth edrych ar y meysydd </w:t>
      </w:r>
      <w:r w:rsidRPr="009F2223">
        <w:rPr>
          <w:rFonts w:ascii="Arial" w:hAnsi="Arial" w:cs="Arial"/>
          <w:sz w:val="22"/>
          <w:szCs w:val="22"/>
          <w:lang w:val="cy-GB"/>
        </w:rPr>
        <w:lastRenderedPageBreak/>
        <w:t>a all wella’r egwyddor, rhai o’r prif feysydd yw’r diffyg creadigrwydd a meddwl beirniadol, a’r potensial i orddibynnu ar gyfarwyddiadau’r athrawon (schoolhouse, 2023). Mae’r gwendid diffyg creadigrwydd a meddwl beirniadol yn faes gwendid gan fod addysgu uniongyrchol yn aml yn rhoi pwyslais mawr ar gyflwyno gwybodaeth a sgiliau penodol, a all gyfyngu ar allu myfyriwr i dyfu yn ei allu i fod yn greadigol a meddwl yn feirniadol</w:t>
      </w:r>
      <w:r w:rsidR="00664D4F" w:rsidRPr="009F2223">
        <w:rPr>
          <w:rFonts w:ascii="Arial" w:hAnsi="Arial" w:cs="Arial"/>
          <w:sz w:val="22"/>
          <w:szCs w:val="22"/>
          <w:lang w:val="cy-GB"/>
        </w:rPr>
        <w:t xml:space="preserve"> (schoolhouse, 2023).</w:t>
      </w:r>
      <w:r w:rsidRPr="009F2223">
        <w:rPr>
          <w:rFonts w:ascii="Arial" w:hAnsi="Arial" w:cs="Arial"/>
          <w:sz w:val="22"/>
          <w:szCs w:val="22"/>
          <w:lang w:val="cy-GB"/>
        </w:rPr>
        <w:t xml:space="preserve"> </w:t>
      </w:r>
      <w:r w:rsidRPr="009F2223">
        <w:rPr>
          <w:rFonts w:ascii="Arial" w:hAnsi="Arial" w:cs="Arial"/>
          <w:sz w:val="22"/>
          <w:szCs w:val="22"/>
          <w:lang w:val="cy-GB"/>
        </w:rPr>
        <w:t>Mae’r gwendid potensial i orddibynnu ar gyfarwyddiadau a arweinir gan yr athro yn faes gwendid oherwydd gall dibynnu ar yr athro am wybodaeth a chyfarwyddyd olygu na fydd y disgybl yn ennill y gallu i ddysgu’n annibynnol, gan gynyddu’r risg y bydd y myfyriwr yn dod yn oddefol dysgwr sy’n dibynnu’n bennaf ar eu hathrawon am arweiniad a gwybodaeth (Schoolhouse, 2023). Yn gyffredinol, gall hyn olygu na fydd y disgybl yn gallu symud ymlaen o fewn ei ddatblygiad (Schoolhouse, 2023). Er mwyn goresgyn y mater hwn, gall yr athro weithredu’r rheol pump muned, mae’r rheol pump muned yn cynnwys yr athro’n dweud wrth y myfyriwr na chaniateir iddynt ofyn unrhyw gwestiynau yn ystod y pum munud cyntaf y dasg (Educationworld, 2018). Mae hyn yn golygu bod y disgyblion yn lleihau faint o gwestiynau y mae’n eu gofyn i’r athro gan y bydd yn rhaid iddo gyfrifo’r ateb yn annibynnol neu ofyn y cwestiwn i gyd-fyfyrwyr (Educationworld, 2019).</w:t>
      </w:r>
    </w:p>
    <w:p w14:paraId="74518FD3" w14:textId="0D793BDD" w:rsidR="00664D4F" w:rsidRPr="009F2223" w:rsidRDefault="00664D4F" w:rsidP="009F2223">
      <w:pPr>
        <w:spacing w:line="360" w:lineRule="auto"/>
        <w:rPr>
          <w:rFonts w:ascii="Arial" w:hAnsi="Arial" w:cs="Arial"/>
          <w:sz w:val="22"/>
          <w:szCs w:val="22"/>
          <w:lang w:val="cy-GB"/>
        </w:rPr>
      </w:pPr>
    </w:p>
    <w:p w14:paraId="7B1B0510" w14:textId="77777777" w:rsidR="00664D4F" w:rsidRPr="009F2223" w:rsidRDefault="00664D4F" w:rsidP="009F2223">
      <w:pPr>
        <w:spacing w:line="360" w:lineRule="auto"/>
        <w:rPr>
          <w:rFonts w:ascii="Arial" w:hAnsi="Arial" w:cs="Arial"/>
          <w:b/>
          <w:bCs/>
          <w:sz w:val="28"/>
          <w:szCs w:val="28"/>
          <w:lang w:val="cy-GB"/>
        </w:rPr>
      </w:pPr>
      <w:r w:rsidRPr="009F2223">
        <w:rPr>
          <w:rFonts w:ascii="Arial" w:hAnsi="Arial" w:cs="Arial"/>
          <w:b/>
          <w:bCs/>
          <w:sz w:val="28"/>
          <w:szCs w:val="28"/>
          <w:lang w:val="cy-GB"/>
        </w:rPr>
        <w:t>Egwyddor 2</w:t>
      </w:r>
    </w:p>
    <w:p w14:paraId="26B81C34" w14:textId="25905E83" w:rsidR="00664D4F" w:rsidRPr="009F2223" w:rsidRDefault="009F2223" w:rsidP="009F2223">
      <w:pPr>
        <w:spacing w:line="360" w:lineRule="auto"/>
        <w:rPr>
          <w:rFonts w:ascii="Arial" w:hAnsi="Arial" w:cs="Arial"/>
          <w:sz w:val="22"/>
          <w:szCs w:val="22"/>
          <w:lang w:val="cy-GB"/>
        </w:rPr>
      </w:pPr>
      <w:r w:rsidRPr="009F2223">
        <w:rPr>
          <w:rFonts w:ascii="Arial" w:hAnsi="Arial" w:cs="Arial"/>
          <w:sz w:val="22"/>
          <w:szCs w:val="22"/>
          <w:lang w:val="cy-GB"/>
        </w:rPr>
        <w:t>Yr ail egwyddor byddaf yn ei harchwilio yw ‘Mae addysgu a dysgu da yn gosod tasgau ac yn dewis adnoddau sy’n adeiladu ar wybodaeth a phrofiad blaenorol ac yn ennyn diddordeb’. Pwrpas yr egwyddor yma yw mai’n adeiladau ar wybodaeth a phrofiadau blaenorol disgyblion (Donaldson, 2015), trwy feddu ar wybodaeth flaenorol, gall ganiatáu i’r disgybl adeiladau blociau sylfaen o fewn ei ddatblygiad i’w alluogi i ennill dealltwriaeth bellach (Virginia tech, 2024). Yn ôl Donaldson, mae’n caniatáu i’r disgyblion gael gwybodaeth a phrofiadau newydd sy’n caniatáu iddynt ddysgu yn eu ffordd arbennig eu hunain (Donaldson, 2025). Wrth gadw at yr egwyddor addysgeg hon mae’n amlwg ei bod yn dod a’i chyfyngiadau ochr yn ochr â’r effaith gadarnhaol y gall ei chael ar ddatblygiad y disgyblion.</w:t>
      </w:r>
      <w:r w:rsidRPr="009F2223">
        <w:rPr>
          <w:rFonts w:ascii="Arial" w:hAnsi="Arial" w:cs="Arial"/>
          <w:sz w:val="22"/>
          <w:szCs w:val="22"/>
          <w:lang w:val="cy-GB"/>
        </w:rPr>
        <w:t xml:space="preserve"> </w:t>
      </w:r>
      <w:r w:rsidRPr="009F2223">
        <w:rPr>
          <w:rFonts w:ascii="Arial" w:hAnsi="Arial" w:cs="Arial"/>
          <w:sz w:val="22"/>
          <w:szCs w:val="22"/>
          <w:lang w:val="cy-GB"/>
        </w:rPr>
        <w:t xml:space="preserve">Mae rhywbeth cadarnhaol y gellir ei weld yn dod gan y damcaniaethwr Jean Piaget, pwysleisiodd fod yn rhaid i fyfyrwyr gymryd rhan weithredol wrth ddatblygu eu dealltwriaeth eu hunain. Dywedodd Piaget yn lle derbyn gwybodaeth yn oddefol, bod myfyrwyr yn myfyrio ar eu profiadau yn y gorffennol, gan ganiatáu iddynt adeiladu delweddau meddyliol, a gallant ychwanegu gwybodaeth newydd at eu gwybodaeth flaenorol (McLeod, 2024). Fodd bynnag, negyddol y gellir ei weld o’r egwyddor hon yw nad yw pob disgybl wedi cael mynediad i’r un cyfleoedd, a all olygu nad ydynt yn gallu myfyrio ar wybodaeth a phrofiadau blaenorol. Gwelwyd bod plant sy’n wynebu anghydraddoldeb yn eu bywydau yn gallu arwain at effaith hir tymor ar eu bywydau o ran eu hunanhyder a’u hunan-barch (Early years alliance, 2015). </w:t>
      </w:r>
      <w:r w:rsidRPr="009F2223">
        <w:rPr>
          <w:rFonts w:ascii="Arial" w:hAnsi="Arial" w:cs="Arial"/>
          <w:sz w:val="22"/>
          <w:szCs w:val="22"/>
          <w:lang w:val="cy-GB"/>
        </w:rPr>
        <w:lastRenderedPageBreak/>
        <w:t>Ar y llaw arall, mae’r damcaniaethwr Vygotsky yn cefnogi Piaget wrth iddo gyflwyno theori i ysgolion cynradd, le cynigiodd y dylai pob plentyn gael ei weld fel unigolyn ag arddulliau dysgu unigryw. O ganlyniad, mae pob myfyriwr felly yn meddu ar wybodaeth a sgiliau unigryw sy’n werth eu dysgu. Gall gwybodaeth a phrofiadau cynharach fod yn ddefnyddiol wrth geisio deall gwybodaeth anghyfarwydd. Er mwyn goresgyn y broblem hon, credaf y gallai’r ysgol darparu cyfleodd ac wedyn wneud gwaith ar y gweithgaredd er mwyn i bob disgybl cael yr un cyfle cyfartal. Gellir gwneud hyn trwy wneud gweithgareddau megis teithiau rhithwir neu fynychu trip ysgol, fydd hyn yn rhoi chwarae teg i bob disgybl. Byddai hyn yn cyfrannu at wella’r egwyddor addysgeg, mae hyn hefyd yn cael llawer o fanteision eraill megis cynyddu annibyniaeth, hyder ac mae’n tynnu’r plentyn allan o’i gylch cysur (The Elms, 2019).</w:t>
      </w:r>
      <w:r w:rsidRPr="009F2223">
        <w:rPr>
          <w:rFonts w:ascii="Arial" w:hAnsi="Arial" w:cs="Arial"/>
          <w:sz w:val="22"/>
          <w:szCs w:val="22"/>
          <w:lang w:val="cy-GB"/>
        </w:rPr>
        <w:t xml:space="preserve"> </w:t>
      </w:r>
      <w:r w:rsidRPr="009F2223">
        <w:rPr>
          <w:rFonts w:ascii="Arial" w:hAnsi="Arial" w:cs="Arial"/>
          <w:sz w:val="22"/>
          <w:szCs w:val="22"/>
          <w:lang w:val="cy-GB"/>
        </w:rPr>
        <w:t xml:space="preserve">Fodd bynnag, mae Scales (2012) yn credu gall fynd ar deithiau ysgol o fewn addysg yn fuddiol iawn, ond ar y llaw arall credaf Scales fod rhaid iddynt fod yn berthnasol i’r gwaith a’r cwricwlwm er mwyn iddynt fod yn effeithiol (Kennedy, 2014). Maes arall y gellir ei ddatblygu o fewn yr egwyddor addysgol hon yw’r anhawster i fynd i’r afael a bylchau gwybodaeth. Gall meddu ar wybodaeth flaenorol mewn maes olygu bod yr athro’n disgwyl mwy na’r lefel bresennol. Gall hyn arwain at effaith hir tymor fel pe pai’r myfyriwr efallai’n colli’r blociau sylfaen o’r wybodaeth a all achosi iddynt ddisgyn ar ôl eu cyfoedion (Prodigygame, 2022). I oresgyn hyn, gwelyd y gall yr ateb ddibynnu ar yr athrawon a’r myfyrwyr i allu adnabod lle mae ganddynt ddiffyg gwybodaeth a dealltwriaeth. Mae hyn yn caniatáu i chi wedyn roi’r adnoddau a’r cyfleoedd iddynt allu dial am gynnydd pellach y neu wybodaeth (Sherrington, 2023). </w:t>
      </w:r>
      <w:r w:rsidR="00664D4F" w:rsidRPr="009F2223">
        <w:rPr>
          <w:rFonts w:ascii="Arial" w:hAnsi="Arial" w:cs="Arial"/>
          <w:sz w:val="22"/>
          <w:szCs w:val="22"/>
          <w:lang w:val="cy-GB"/>
        </w:rPr>
        <w:t xml:space="preserve"> </w:t>
      </w:r>
    </w:p>
    <w:p w14:paraId="5F109FF5" w14:textId="77777777" w:rsidR="00664D4F" w:rsidRPr="009F2223" w:rsidRDefault="00664D4F" w:rsidP="009F2223">
      <w:pPr>
        <w:spacing w:line="360" w:lineRule="auto"/>
        <w:rPr>
          <w:rFonts w:ascii="Arial" w:hAnsi="Arial" w:cs="Arial"/>
          <w:b/>
          <w:bCs/>
          <w:sz w:val="22"/>
          <w:szCs w:val="22"/>
          <w:lang w:val="cy-GB"/>
        </w:rPr>
      </w:pPr>
    </w:p>
    <w:p w14:paraId="455A43BE" w14:textId="5C297498" w:rsidR="009F2223" w:rsidRPr="009F2223" w:rsidRDefault="009F2223" w:rsidP="009F2223">
      <w:pPr>
        <w:spacing w:line="360" w:lineRule="auto"/>
        <w:rPr>
          <w:rFonts w:ascii="Arial" w:hAnsi="Arial" w:cs="Arial"/>
          <w:b/>
          <w:bCs/>
          <w:sz w:val="28"/>
          <w:szCs w:val="28"/>
          <w:lang w:val="cy-GB"/>
        </w:rPr>
      </w:pPr>
      <w:r w:rsidRPr="009F2223">
        <w:rPr>
          <w:rFonts w:ascii="Arial" w:hAnsi="Arial" w:cs="Arial"/>
          <w:b/>
          <w:bCs/>
          <w:sz w:val="28"/>
          <w:szCs w:val="28"/>
          <w:lang w:val="cy-GB"/>
        </w:rPr>
        <w:t>Egwyddor 3</w:t>
      </w:r>
    </w:p>
    <w:p w14:paraId="3D6A851A" w14:textId="60A5B76E" w:rsidR="00834721" w:rsidRPr="009F2223" w:rsidRDefault="009F2223" w:rsidP="009F2223">
      <w:pPr>
        <w:spacing w:line="360" w:lineRule="auto"/>
        <w:rPr>
          <w:rFonts w:ascii="Arial" w:hAnsi="Arial" w:cs="Arial"/>
          <w:sz w:val="22"/>
          <w:szCs w:val="22"/>
          <w:lang w:val="cy-GB"/>
        </w:rPr>
      </w:pPr>
      <w:r w:rsidRPr="009F2223">
        <w:rPr>
          <w:rFonts w:ascii="Arial" w:hAnsi="Arial" w:cs="Arial"/>
          <w:sz w:val="22"/>
          <w:szCs w:val="22"/>
          <w:lang w:val="cy-GB"/>
        </w:rPr>
        <w:t xml:space="preserve">Y drydedd egwyddor bedagogaidd byddaf yn edrych ar yw ‘Mae addysgu a dysgu da yn ymestyn oddi mewn ac ar draws Meysydd Dysgu a phrofiad.’  O fewn adroddiad Donaldson, mae’n dweud nod yw’r meysydd dysgu a phrofiad yn y cwricwlwm newydd i’w gweld fel pynciau penodol, yn hytrach dylid eu hystyried fel rhai sy’n hybu cysylltiadau rhwng y meysydd dysgu (Donaldson, 2015). Mae dysgu trawsgwricwlaidd yn darparu dull arloesol o gyfoethogi gwybodaeth, galluoedd a dealltwriaeth plant wrth eu hysbrydoli i addysgu trwy bynciau diddorol, cysylltiedig. Mae ymchwil sy’n croesi terfynai pwnc yn galluogi astudiaethau sy’n cydio yn nychymyg plant (Historical Association, 2023). Damcaniaeth sy’n cefnogi’r egwyddor yn ei theori ‘Integrated curriculum’, mae’r ddamcaniaeth hon yn hybu’r syniad o dori llawer y ffiniau rhwng pynciau a themâu. Mae hyn yn galluogi myfyrwyr i wneud cysylltiadau rhwng gwahanol feysydd gwybodaeth ac i gydnabod perthnasoedd eu hastudiaethau mewn cyd-destun byd go iawn (Lake, 1994). Daw’r egwyddor hon gyda meysydd positif a meysydd y gellid eu newid i godi safon addysg. Un o’r meysydd </w:t>
      </w:r>
      <w:r w:rsidRPr="009F2223">
        <w:rPr>
          <w:rFonts w:ascii="Arial" w:hAnsi="Arial" w:cs="Arial"/>
          <w:sz w:val="22"/>
          <w:szCs w:val="22"/>
          <w:lang w:val="cy-GB"/>
        </w:rPr>
        <w:lastRenderedPageBreak/>
        <w:t>cadarnhaol yw ei bod yn strategaeth effeithiol sy’n cymell myfyrwyr, ac yn caniatáu mwy o ddysgu mewn cyfnod byrrach o amser (Team, 2023).</w:t>
      </w:r>
      <w:r w:rsidRPr="009F2223">
        <w:rPr>
          <w:rFonts w:ascii="Arial" w:hAnsi="Arial" w:cs="Arial"/>
          <w:sz w:val="22"/>
          <w:szCs w:val="22"/>
          <w:lang w:val="cy-GB"/>
        </w:rPr>
        <w:t xml:space="preserve"> </w:t>
      </w:r>
      <w:r w:rsidRPr="009F2223">
        <w:rPr>
          <w:rFonts w:ascii="Arial" w:hAnsi="Arial" w:cs="Arial"/>
          <w:sz w:val="22"/>
          <w:szCs w:val="22"/>
          <w:lang w:val="cy-GB"/>
        </w:rPr>
        <w:t>Mae hyn oherwydd bod yr athrawon yn gallu arddangos gwybodaeth sy’n cwmpasu sawl maes dysgu a phrofiad. Mantais arall o’r egwyddor hon yn dod o’r damcaniaethwyr Hayes (2010), nododd Hayes fod dulliau trawsgwricwlaidd yn creu cysylltiadau rhwng y deunydd a gwmpesir mewn meysydd pwnc a phrofiadau disgyblion tu allan i’r ysgol, sy’n gwneud addysg yn fwy perthnasol a chyfnewidiol i ddisgyblion (Stephen Earley, 2019). Trwy drosglwyddo gwybodaeth a galluoedd o un cyd-destun i’r llall, mae’r dull trawsgwricwlaidd yn rhoi cwricwlwm mwy ystyrlon a deniadol i fyfyrwyr sy’n apelio at eu diddordebau (Stephen Earley, 2019). Mantais arall o’r egwyddor hon yw ei fod yn lleihau’r amser mae’r athrawon yn ei dreulio ar gynllunio gwersi gan ganiatáu iddynt hwy fod yn fwy manwl (Team, 2023). Mae hyn yn arwain at y myfyrwyr cael profiad dysgu mwy manwl gan y bydd y wers yn cynnws dau faes profiad dysgu neu fwy (Team, 2023). Fodd bynnag, mae’r egwyddor hon hefyd yn cynnwys ei meysydd y gellid eu codi i godi safon addysg. Un o’r pethau negyddol yw pan mae un o’r maes dysgu yn cael ei chanolbwyntio arno, ei fod yn rhoi esboniad mwy cywir ac ymdeimlad o drefn am y wybodaeth y maent yn ei harddangos (Stephen Earley, 2019). Maes arall i’w wella yw y gall addysgu tu allan i’ch gwybodaeth safonol fod yn negyddol oherwydd efallai na fydd esboniad manwl o’r pwnc (Stephen Earley, 2019). Gellir datrys y gwendid hwn trwy’r athro gynllunio ymlaen llaw a chael gwell dealltwriaeth o’r deunydd, mae hyn yn caniatáu iddynt fod yn hyderus wrth gyflwyno’r wybodaeth gywir i’r myfyrwyr (Stephen Earley, 2019). Mae’r egwyddor hon i’w gweld yn cael ei ddefnyddio y tu allan i leoliad ysgol safonol, maes y gellir ei weld yw dysgu yn yr awyr agored megis ysgolion coedwig. Gellir gweld bod y dull hwn yn gwella iechyd meddwl a lles y myfyrwyr, yn cynyddu perthynas y myfyrwyr a natur, mae addysg yn fwy cynhwysol ac yn cyfoethogi’r cwricwlwm (Harvey, 2022). Gwelwyd bod y damcaniaethwr Froebel yn hybu’r syniad o ddysgu yn yr awyr agored, a gwelir hyn pan ddywed y dyla’r myfyrwyr ddod i gysylltiad â phob agwedd o’r byd naturiol ac nid planhigion ac anifeiliaid yn unig (Froebel Trust, d.d). Dwedodd Froebel mai chware yn yr awyr agored a chael eich amgylchynu gan fannau naturiol yw un o’r dulliau gorau i fyfyrwyr gael ymdeimlad o natur (Froebel Trust, d.d). Mae plant wedi cael eu gweld yn dysgu mwy am sut mae pethau’n gysylltiedig trwy brofiad ymarferol, mae hyn yn annog i bobl i ystyried y materion amgylcheddol, cynaliadwy a newid hinsawdd bwysicaf (Froebel Trust, d.d).</w:t>
      </w:r>
      <w:r w:rsidRPr="009F2223">
        <w:rPr>
          <w:rFonts w:ascii="Arial" w:hAnsi="Arial" w:cs="Arial"/>
          <w:sz w:val="22"/>
          <w:szCs w:val="22"/>
        </w:rPr>
        <w:t xml:space="preserve"> </w:t>
      </w:r>
      <w:r w:rsidRPr="009F2223">
        <w:rPr>
          <w:rFonts w:ascii="Arial" w:hAnsi="Arial" w:cs="Arial"/>
          <w:sz w:val="22"/>
          <w:szCs w:val="22"/>
          <w:lang w:val="cy-GB"/>
        </w:rPr>
        <w:t xml:space="preserve">Fodd bynnag, mae dysgu yn yr awyr agored hefyd yn dod gyda’i llefydd negyddol, enghraifft o hyn yw ddiffyg gofod a dillad awyr agored a phryderon ynghylch bodloni gofynion yr ystafell ddosbarth (Edwards, 2023).  </w:t>
      </w:r>
    </w:p>
    <w:p w14:paraId="78F80CB4" w14:textId="77777777" w:rsidR="009F2223" w:rsidRPr="009F2223" w:rsidRDefault="009F2223" w:rsidP="009F2223">
      <w:pPr>
        <w:spacing w:line="360" w:lineRule="auto"/>
        <w:rPr>
          <w:rFonts w:ascii="Arial" w:hAnsi="Arial" w:cs="Arial"/>
          <w:sz w:val="22"/>
          <w:szCs w:val="22"/>
          <w:lang w:val="cy-GB"/>
        </w:rPr>
      </w:pPr>
    </w:p>
    <w:p w14:paraId="3E2BE0A0" w14:textId="2EEBE05B" w:rsidR="001074DE" w:rsidRPr="009F2223" w:rsidRDefault="009F2223" w:rsidP="009F22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kern w:val="0"/>
          <w:sz w:val="22"/>
          <w:szCs w:val="22"/>
          <w:lang w:val="cy-GB" w:eastAsia="en-GB"/>
          <w14:ligatures w14:val="none"/>
        </w:rPr>
      </w:pPr>
      <w:r w:rsidRPr="009F2223">
        <w:rPr>
          <w:rFonts w:ascii="Arial" w:eastAsia="Times New Roman" w:hAnsi="Arial" w:cs="Arial"/>
          <w:color w:val="202124"/>
          <w:kern w:val="0"/>
          <w:sz w:val="22"/>
          <w:szCs w:val="22"/>
          <w:lang w:val="cy-GB" w:eastAsia="en-GB"/>
          <w14:ligatures w14:val="none"/>
        </w:rPr>
        <w:t xml:space="preserve">Wrth edrych ar bob un o’r egwyddorion addysgeg mae’n amlwg eu bod yn cysylltu â rhai o’r safonau SAC. Mae hyn i’w weld yn ystod yr egwyddor gyntaf gan ei fod yn cysylltu â’r safon </w:t>
      </w:r>
      <w:r w:rsidRPr="009F2223">
        <w:rPr>
          <w:rFonts w:ascii="Arial" w:eastAsia="Times New Roman" w:hAnsi="Arial" w:cs="Arial"/>
          <w:color w:val="202124"/>
          <w:kern w:val="0"/>
          <w:sz w:val="22"/>
          <w:szCs w:val="22"/>
          <w:lang w:val="cy-GB" w:eastAsia="en-GB"/>
          <w14:ligatures w14:val="none"/>
        </w:rPr>
        <w:lastRenderedPageBreak/>
        <w:t>‘Profiadau dysgu cyfunol’. Mae hyn yn cysylltu gyda’r egwyddor pan fydd yr athrawon yn ennill mwy o ddulliau addysgu i gyd fynd a phob disgybl, gall hyn wella profiadau dysgu cyfunol i bob myfyriwr i wneud yn siŵr eu bod yn llwyddiannus (Loer a Cinquini, 2022). Yn yr ail egwyddor y safonau sy’n cysylltu yw ‘Gwrando ar ddysgwyr’ a ‘Dysgwyr yn arwain dysgu’. Mae’r safonau hyn yn gysylltiedig oherwydd yn ystod fy amser ar PAP gwelais fod yr athrawon yn cyfathrebu a’r disgyblion ar hyn yr oeddent am ei ddysgu yn ystod y thema newydd gan dynnu ar brofiadau a diddordebau. Y safon sy’n cysylltu â’r trydydd egwyddor yw ‘Themâu trawsgwricwlaidd’, mae hyn oherwydd bod athrawon yn defnyddio ystod o wahanol feysydd dysgu a elwir trawsgwricwlaidd sy’n cyrraedd y safon. Mae hyn oherwydd bod dysgu trawsgwricwlaidd gyfuniad rhwng pynciau sy’n gynnydd datblygiad gwybodaeth y myfyrwyr (Historical Association, 2023). Pwrpas y 12 egwyddor yw gwella amser myfyrwyr yn ystod addysg a’u cynorthwyo i lwyddo'r neu faes academaidd a phroffesiynol (Hayath a Kant Gupta, 2022). Mae’r syniad addysgeg yn galluogi myfyrwyr i feddwl yn greadigol a gweithredu y tu allan i’r bocs i lwyddo’n academaidd. Gall y syniad pedagogaidd helpu i wella creadigrwydd a chynhyrchiant myfyriwr a hybu eu meddwl beirniadol (Hayath a Kant Gupta, 2022).</w:t>
      </w:r>
    </w:p>
    <w:p w14:paraId="7B32FE11" w14:textId="77777777" w:rsidR="00FD2864" w:rsidRPr="009F2223" w:rsidRDefault="00FD2864" w:rsidP="009F22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kern w:val="0"/>
          <w:sz w:val="22"/>
          <w:szCs w:val="22"/>
          <w:lang w:val="cy-GB" w:eastAsia="en-GB"/>
          <w14:ligatures w14:val="none"/>
        </w:rPr>
      </w:pPr>
    </w:p>
    <w:p w14:paraId="17C02953" w14:textId="5E4B38CA" w:rsidR="00D31D70" w:rsidRPr="009F2223" w:rsidRDefault="009F2223" w:rsidP="009F22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kern w:val="0"/>
          <w:sz w:val="22"/>
          <w:szCs w:val="22"/>
          <w:lang w:val="cy-GB" w:eastAsia="en-GB"/>
          <w14:ligatures w14:val="none"/>
        </w:rPr>
      </w:pPr>
      <w:r w:rsidRPr="009F2223">
        <w:rPr>
          <w:rFonts w:ascii="Arial" w:eastAsia="Times New Roman" w:hAnsi="Arial" w:cs="Arial"/>
          <w:color w:val="202124"/>
          <w:kern w:val="0"/>
          <w:sz w:val="22"/>
          <w:szCs w:val="22"/>
          <w:lang w:val="cy-GB" w:eastAsia="en-GB"/>
          <w14:ligatures w14:val="none"/>
        </w:rPr>
        <w:t>I gloi, wrth edrych ar bob un o’r egwyddorion yn unigol maent i gyd yn cynnwys eu nodweddion cadarnhaol eu hunain a meysydd sydd yn gallu cael eu datblygu ymhellach er mwyn cynyddu lefel yr addysgu. Mae’r egwyddor gyntaf yn edrych ar sut y gall defnyddio ystod o wahanol ddulliau addysgu arwain at gynnych mewn perfformiad academaidd (Stanford.edu, d.d). Mantais I’r egwyddor hon yw ei bod wedi’i gweld yn fwy affeithiol a gall arwain at lefelau uwch o gyflawniadau myfyrwyr (Blended Learning, d.d). Fodd bynnag, gellir cysylltu maes gwendid ag addysgu uniongyrchol, maes gwan ar gyfer hyn yw y gall gynyddu’r siawns y bydd y disgybl yn dod yn orddibynnol ar gyfarwyddiad a arweinir gan yr athro (Schoolhouse, 2023</w:t>
      </w:r>
      <w:r w:rsidRPr="009F2223">
        <w:rPr>
          <w:rFonts w:ascii="Arial" w:eastAsia="Times New Roman" w:hAnsi="Arial" w:cs="Arial"/>
          <w:color w:val="202124"/>
          <w:kern w:val="0"/>
          <w:sz w:val="22"/>
          <w:szCs w:val="22"/>
          <w:lang w:val="cy-GB" w:eastAsia="en-GB"/>
          <w14:ligatures w14:val="none"/>
        </w:rPr>
        <w:t xml:space="preserve">). </w:t>
      </w:r>
      <w:r w:rsidRPr="009F2223">
        <w:rPr>
          <w:rFonts w:ascii="Arial" w:eastAsia="Times New Roman" w:hAnsi="Arial" w:cs="Arial"/>
          <w:color w:val="202124"/>
          <w:kern w:val="0"/>
          <w:sz w:val="22"/>
          <w:szCs w:val="22"/>
          <w:lang w:val="cy-GB" w:eastAsia="en-GB"/>
          <w14:ligatures w14:val="none"/>
        </w:rPr>
        <w:t xml:space="preserve">Roedd yr ail egwyddor yn edrych ar sut y gall disgyblion adeiladu ar eu gwybodaeth a’u profiadau blaenorol i ehangu eu gwybodaeth (Donaldson, 2015). Daw’r egwyddor hon hefyd gyda’i nodweddion cadarnhaol ac agweddau ar yr egwyddor y gellid ei datblygu ymhellach, peth cadarnhaol o’r egwyddor hon yw trwy adeiladu ar wybodaeth flaenorol y gall ganiatáu i ddisgyblion adeiladu blociau sylfaen o fewn eu datblygiad a all ganiatáu iddynt gynyddu eu dealltwriaeth (Virginia tech, 2024). Ar y llaw arall, nid yw pob disgybl yn cael yr un cyfleoedd a all olygu nad oes ganddynt y blociau adeiladu sylfaenol o fewn y testun (Early years alliance, 2015). Wrth edrych ar yr egwyddor derfynol mae’n edrych ar sut y gellir gwneud cysylltiadau rhwng y meysydd dysgu i symud datblygiad yn eu blaen (Donaldson, 2015). Un peth cadarnhaol o’r egwyddor hon yw ei fod yn lleihau’r amser y mae athrawon yn ei dreulio ar gynllunio gwersi, mae hyn yn caniatáu iddynt fynd mewn i fwy o ddyfnder yn y gwersi (Team, 2023). Gall hyn olygu bod y disgyblion </w:t>
      </w:r>
      <w:r w:rsidRPr="009F2223">
        <w:rPr>
          <w:rFonts w:ascii="Arial" w:eastAsia="Times New Roman" w:hAnsi="Arial" w:cs="Arial"/>
          <w:color w:val="202124"/>
          <w:kern w:val="0"/>
          <w:sz w:val="22"/>
          <w:szCs w:val="22"/>
          <w:lang w:val="cy-GB" w:eastAsia="en-GB"/>
          <w14:ligatures w14:val="none"/>
        </w:rPr>
        <w:lastRenderedPageBreak/>
        <w:t>yn cael dysgu mwy manwl gan y bydd y gwersi’n cynnwys dau neu fwy o’r meysydd dysgu a phrofiad (Team, 2023). Ar y llaw arall, un negyddol o’r egwyddor hon yw y gallai’r wybodaeth y mae angen i athrawon fod yn ei haddysgu fod tu allan i’w gwybodaeth safonol, gall hyn fod yn negyddol oherwydd efallai na fyddant yn gallu rhoi esboniad manwl o’r testun (Stephen Earley, 2019). Yn yr aseiniad yma, rwyf wedi dadansoddi tair o’r egwyddorion pedagogaidd cafodd ei chreu gan Donaldson i’r cwricwlwm newydd. Trwy wneud hyn, rwyf wedi ennill mwy o wybodaeth am bwrpas yr egwyddorion pedagogaidd a’r cwricwlwm Cymru.</w:t>
      </w:r>
    </w:p>
    <w:p w14:paraId="03269406" w14:textId="77777777" w:rsidR="009F2223" w:rsidRPr="009F2223" w:rsidRDefault="009F2223" w:rsidP="009F22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eastAsia="Times New Roman" w:hAnsi="Arial" w:cs="Arial"/>
          <w:color w:val="202124"/>
          <w:kern w:val="0"/>
          <w:sz w:val="22"/>
          <w:szCs w:val="22"/>
          <w:lang w:val="cy-GB" w:eastAsia="en-GB"/>
          <w14:ligatures w14:val="none"/>
        </w:rPr>
      </w:pPr>
    </w:p>
    <w:p w14:paraId="170EDCCF" w14:textId="528E1089" w:rsidR="00664D4F" w:rsidRPr="009F2223" w:rsidRDefault="009F2223" w:rsidP="009F2223">
      <w:pPr>
        <w:spacing w:line="360" w:lineRule="auto"/>
        <w:rPr>
          <w:rFonts w:ascii="Arial" w:hAnsi="Arial" w:cs="Arial"/>
          <w:b/>
          <w:bCs/>
          <w:sz w:val="28"/>
          <w:szCs w:val="28"/>
        </w:rPr>
      </w:pPr>
      <w:proofErr w:type="spellStart"/>
      <w:r w:rsidRPr="009F2223">
        <w:rPr>
          <w:rFonts w:ascii="Arial" w:hAnsi="Arial" w:cs="Arial"/>
          <w:b/>
          <w:bCs/>
          <w:sz w:val="28"/>
          <w:szCs w:val="28"/>
        </w:rPr>
        <w:t>Rhestr</w:t>
      </w:r>
      <w:proofErr w:type="spellEnd"/>
      <w:r w:rsidRPr="009F2223">
        <w:rPr>
          <w:rFonts w:ascii="Arial" w:hAnsi="Arial" w:cs="Arial"/>
          <w:b/>
          <w:bCs/>
          <w:sz w:val="28"/>
          <w:szCs w:val="28"/>
        </w:rPr>
        <w:t xml:space="preserve"> </w:t>
      </w:r>
      <w:proofErr w:type="spellStart"/>
      <w:r w:rsidRPr="009F2223">
        <w:rPr>
          <w:rFonts w:ascii="Arial" w:hAnsi="Arial" w:cs="Arial"/>
          <w:b/>
          <w:bCs/>
          <w:sz w:val="28"/>
          <w:szCs w:val="28"/>
        </w:rPr>
        <w:t>gyfeirio</w:t>
      </w:r>
      <w:proofErr w:type="spellEnd"/>
    </w:p>
    <w:p w14:paraId="0D1086D6" w14:textId="48A69E43"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Blended learning advantages and disadvantages in the classroom, (</w:t>
      </w:r>
      <w:proofErr w:type="spellStart"/>
      <w:r w:rsidRPr="009F2223">
        <w:rPr>
          <w:rFonts w:ascii="Arial" w:hAnsi="Arial" w:cs="Arial"/>
          <w:sz w:val="22"/>
          <w:szCs w:val="22"/>
        </w:rPr>
        <w:t>d.d</w:t>
      </w:r>
      <w:proofErr w:type="spellEnd"/>
      <w:r w:rsidRPr="009F2223">
        <w:rPr>
          <w:rFonts w:ascii="Arial" w:hAnsi="Arial" w:cs="Arial"/>
          <w:sz w:val="22"/>
          <w:szCs w:val="22"/>
        </w:rPr>
        <w:t xml:space="preserve">) </w:t>
      </w:r>
      <w:hyperlink r:id="rId5" w:history="1">
        <w:r w:rsidRPr="009F2223">
          <w:rPr>
            <w:rStyle w:val="Hyperlink"/>
            <w:rFonts w:ascii="Arial" w:hAnsi="Arial" w:cs="Arial"/>
            <w:sz w:val="22"/>
            <w:szCs w:val="22"/>
          </w:rPr>
          <w:t>https://qle.sumdu.edu.ua/images/2017/presentations/Blended_Learning.pdf</w:t>
        </w:r>
      </w:hyperlink>
      <w:r w:rsidRPr="009F2223">
        <w:rPr>
          <w:rFonts w:ascii="Arial" w:hAnsi="Arial" w:cs="Arial"/>
          <w:sz w:val="22"/>
          <w:szCs w:val="22"/>
        </w:rPr>
        <w:t xml:space="preserve"> </w:t>
      </w:r>
    </w:p>
    <w:p w14:paraId="4E117FE1" w14:textId="77777777" w:rsidR="009F2223" w:rsidRPr="009F2223" w:rsidRDefault="009F2223" w:rsidP="009F2223">
      <w:pPr>
        <w:spacing w:line="360" w:lineRule="auto"/>
        <w:rPr>
          <w:rFonts w:ascii="Arial" w:hAnsi="Arial" w:cs="Arial"/>
          <w:sz w:val="22"/>
          <w:szCs w:val="22"/>
        </w:rPr>
      </w:pPr>
    </w:p>
    <w:p w14:paraId="1063C72A" w14:textId="4EDC09D8"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Donaldson, G. (2015). Successful Futures Independent Review of Curriculum and assessment Arrangements in </w:t>
      </w:r>
      <w:proofErr w:type="spellStart"/>
      <w:r w:rsidRPr="009F2223">
        <w:rPr>
          <w:rFonts w:ascii="Arial" w:hAnsi="Arial" w:cs="Arial"/>
          <w:sz w:val="22"/>
          <w:szCs w:val="22"/>
        </w:rPr>
        <w:t>wales</w:t>
      </w:r>
      <w:proofErr w:type="spellEnd"/>
      <w:r w:rsidRPr="009F2223">
        <w:rPr>
          <w:rFonts w:ascii="Arial" w:hAnsi="Arial" w:cs="Arial"/>
          <w:sz w:val="22"/>
          <w:szCs w:val="22"/>
        </w:rPr>
        <w:t xml:space="preserve"> </w:t>
      </w:r>
      <w:hyperlink r:id="rId6" w:history="1">
        <w:r w:rsidRPr="009F2223">
          <w:rPr>
            <w:rStyle w:val="Hyperlink"/>
            <w:rFonts w:ascii="Arial" w:hAnsi="Arial" w:cs="Arial"/>
            <w:sz w:val="22"/>
            <w:szCs w:val="22"/>
          </w:rPr>
          <w:t>https://www.gov.wales/sites/default/files/publications/2018-03/successful-futures.pdf</w:t>
        </w:r>
      </w:hyperlink>
      <w:r w:rsidRPr="009F2223">
        <w:rPr>
          <w:rFonts w:ascii="Arial" w:hAnsi="Arial" w:cs="Arial"/>
          <w:sz w:val="22"/>
          <w:szCs w:val="22"/>
        </w:rPr>
        <w:t xml:space="preserve"> </w:t>
      </w:r>
    </w:p>
    <w:p w14:paraId="5EDC435D" w14:textId="77777777"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 </w:t>
      </w:r>
    </w:p>
    <w:p w14:paraId="43112DF6" w14:textId="6D94BC8D"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Early years alliance. (2015). Equality and inclusive practise. </w:t>
      </w:r>
      <w:hyperlink r:id="rId7" w:history="1">
        <w:r w:rsidRPr="009F2223">
          <w:rPr>
            <w:rStyle w:val="Hyperlink"/>
            <w:rFonts w:ascii="Arial" w:hAnsi="Arial" w:cs="Arial"/>
            <w:sz w:val="22"/>
            <w:szCs w:val="22"/>
          </w:rPr>
          <w:t>https://www.eyalliance.org.uk/equality-and-inclusive-practice#:~:text=If%20children%20face%20inequality%20early,%2C%20confidence%2C%20trust%20of%20others</w:t>
        </w:r>
      </w:hyperlink>
      <w:r w:rsidRPr="009F2223">
        <w:rPr>
          <w:rFonts w:ascii="Arial" w:hAnsi="Arial" w:cs="Arial"/>
          <w:sz w:val="22"/>
          <w:szCs w:val="22"/>
        </w:rPr>
        <w:t>.</w:t>
      </w:r>
      <w:r w:rsidRPr="009F2223">
        <w:rPr>
          <w:rFonts w:ascii="Arial" w:hAnsi="Arial" w:cs="Arial"/>
          <w:sz w:val="22"/>
          <w:szCs w:val="22"/>
        </w:rPr>
        <w:t xml:space="preserve"> </w:t>
      </w:r>
    </w:p>
    <w:p w14:paraId="051D14C8" w14:textId="77777777" w:rsidR="009F2223" w:rsidRPr="009F2223" w:rsidRDefault="009F2223" w:rsidP="009F2223">
      <w:pPr>
        <w:spacing w:line="360" w:lineRule="auto"/>
        <w:rPr>
          <w:rFonts w:ascii="Arial" w:hAnsi="Arial" w:cs="Arial"/>
          <w:sz w:val="22"/>
          <w:szCs w:val="22"/>
        </w:rPr>
      </w:pPr>
    </w:p>
    <w:p w14:paraId="26ABC278" w14:textId="77777777"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Educationworld</w:t>
      </w:r>
      <w:proofErr w:type="spellEnd"/>
      <w:r w:rsidRPr="009F2223">
        <w:rPr>
          <w:rFonts w:ascii="Arial" w:hAnsi="Arial" w:cs="Arial"/>
          <w:sz w:val="22"/>
          <w:szCs w:val="22"/>
        </w:rPr>
        <w:t xml:space="preserve">. (2019). Dr Ken Shore: The overly dependent student </w:t>
      </w:r>
      <w:hyperlink r:id="rId8" w:history="1">
        <w:r w:rsidRPr="009F2223">
          <w:rPr>
            <w:rStyle w:val="Hyperlink"/>
            <w:rFonts w:ascii="Arial" w:hAnsi="Arial" w:cs="Arial"/>
            <w:sz w:val="22"/>
            <w:szCs w:val="22"/>
          </w:rPr>
          <w:t>https://www.educationworld.com/a_curr/shore/shore047.shtml</w:t>
        </w:r>
      </w:hyperlink>
      <w:r w:rsidRPr="009F2223">
        <w:rPr>
          <w:rFonts w:ascii="Arial" w:hAnsi="Arial" w:cs="Arial"/>
          <w:sz w:val="22"/>
          <w:szCs w:val="22"/>
        </w:rPr>
        <w:t xml:space="preserve"> </w:t>
      </w:r>
    </w:p>
    <w:p w14:paraId="35EFA2D2" w14:textId="77777777" w:rsidR="009F2223" w:rsidRPr="009F2223" w:rsidRDefault="009F2223" w:rsidP="009F2223">
      <w:pPr>
        <w:spacing w:line="360" w:lineRule="auto"/>
        <w:rPr>
          <w:rFonts w:ascii="Arial" w:hAnsi="Arial" w:cs="Arial"/>
          <w:sz w:val="22"/>
          <w:szCs w:val="22"/>
        </w:rPr>
      </w:pPr>
    </w:p>
    <w:p w14:paraId="45461101" w14:textId="06FFCA66"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Edwards, M. (2023). 5 barriers to outdoor learning at primary school and how to overcome them. </w:t>
      </w:r>
      <w:hyperlink r:id="rId9" w:history="1">
        <w:r w:rsidRPr="009F2223">
          <w:rPr>
            <w:rStyle w:val="Hyperlink"/>
            <w:rFonts w:ascii="Arial" w:hAnsi="Arial" w:cs="Arial"/>
            <w:sz w:val="22"/>
            <w:szCs w:val="22"/>
          </w:rPr>
          <w:t>https://ltl.org.uk/news/overcome-outdoor-learning-barriers-primary-school/</w:t>
        </w:r>
      </w:hyperlink>
      <w:r w:rsidRPr="009F2223">
        <w:rPr>
          <w:rFonts w:ascii="Arial" w:hAnsi="Arial" w:cs="Arial"/>
          <w:sz w:val="22"/>
          <w:szCs w:val="22"/>
        </w:rPr>
        <w:t xml:space="preserve"> </w:t>
      </w:r>
    </w:p>
    <w:p w14:paraId="2C072E7A" w14:textId="77777777" w:rsidR="009F2223" w:rsidRPr="009F2223" w:rsidRDefault="009F2223" w:rsidP="009F2223">
      <w:pPr>
        <w:spacing w:line="360" w:lineRule="auto"/>
        <w:rPr>
          <w:rFonts w:ascii="Arial" w:hAnsi="Arial" w:cs="Arial"/>
          <w:sz w:val="22"/>
          <w:szCs w:val="22"/>
        </w:rPr>
      </w:pPr>
    </w:p>
    <w:p w14:paraId="2A8ED35E" w14:textId="516F4D4C"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Engelmann, S. (2019). Basic Philosophy of Direct Instruction. </w:t>
      </w:r>
      <w:hyperlink r:id="rId10" w:history="1">
        <w:r w:rsidRPr="009F2223">
          <w:rPr>
            <w:rStyle w:val="Hyperlink"/>
            <w:rFonts w:ascii="Arial" w:hAnsi="Arial" w:cs="Arial"/>
            <w:sz w:val="22"/>
            <w:szCs w:val="22"/>
          </w:rPr>
          <w:t>https://www.nifdi.org/15/index.php?option=com_content&amp;view=article&amp;id=52&amp;Itemid=27</w:t>
        </w:r>
      </w:hyperlink>
      <w:r w:rsidRPr="009F2223">
        <w:rPr>
          <w:rFonts w:ascii="Arial" w:hAnsi="Arial" w:cs="Arial"/>
          <w:sz w:val="22"/>
          <w:szCs w:val="22"/>
        </w:rPr>
        <w:t xml:space="preserve"> </w:t>
      </w:r>
    </w:p>
    <w:p w14:paraId="444F76D8" w14:textId="77777777" w:rsidR="009F2223" w:rsidRPr="009F2223" w:rsidRDefault="009F2223" w:rsidP="009F2223">
      <w:pPr>
        <w:spacing w:line="360" w:lineRule="auto"/>
        <w:rPr>
          <w:rFonts w:ascii="Arial" w:hAnsi="Arial" w:cs="Arial"/>
          <w:sz w:val="22"/>
          <w:szCs w:val="22"/>
        </w:rPr>
      </w:pPr>
    </w:p>
    <w:p w14:paraId="378F1110" w14:textId="347CCB25"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Froebel Trust, (</w:t>
      </w:r>
      <w:proofErr w:type="spellStart"/>
      <w:r w:rsidRPr="009F2223">
        <w:rPr>
          <w:rFonts w:ascii="Arial" w:hAnsi="Arial" w:cs="Arial"/>
          <w:sz w:val="22"/>
          <w:szCs w:val="22"/>
        </w:rPr>
        <w:t>d.d</w:t>
      </w:r>
      <w:proofErr w:type="spellEnd"/>
      <w:r w:rsidRPr="009F2223">
        <w:rPr>
          <w:rFonts w:ascii="Arial" w:hAnsi="Arial" w:cs="Arial"/>
          <w:sz w:val="22"/>
          <w:szCs w:val="22"/>
        </w:rPr>
        <w:t xml:space="preserve">). Children and Nature. </w:t>
      </w:r>
      <w:hyperlink r:id="rId11" w:history="1">
        <w:r w:rsidRPr="009F2223">
          <w:rPr>
            <w:rStyle w:val="Hyperlink"/>
            <w:rFonts w:ascii="Arial" w:hAnsi="Arial" w:cs="Arial"/>
            <w:sz w:val="22"/>
            <w:szCs w:val="22"/>
          </w:rPr>
          <w:t>https://www.froebel.org.uk/training-and-resources/children-and-nature</w:t>
        </w:r>
      </w:hyperlink>
      <w:r w:rsidRPr="009F2223">
        <w:rPr>
          <w:rFonts w:ascii="Arial" w:hAnsi="Arial" w:cs="Arial"/>
          <w:sz w:val="22"/>
          <w:szCs w:val="22"/>
        </w:rPr>
        <w:t xml:space="preserve"> </w:t>
      </w:r>
    </w:p>
    <w:p w14:paraId="068E6F6D" w14:textId="77777777"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 </w:t>
      </w:r>
    </w:p>
    <w:p w14:paraId="21556F8F" w14:textId="5559C930"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Harvey, D. (2022). 5 Key benefits of outdoor learning </w:t>
      </w:r>
      <w:hyperlink r:id="rId12" w:history="1">
        <w:r w:rsidRPr="009F2223">
          <w:rPr>
            <w:rStyle w:val="Hyperlink"/>
            <w:rFonts w:ascii="Arial" w:hAnsi="Arial" w:cs="Arial"/>
            <w:sz w:val="22"/>
            <w:szCs w:val="22"/>
          </w:rPr>
          <w:t>https://ltl.org.uk/news/5-key-benefits-of-outdoor-</w:t>
        </w:r>
        <w:r w:rsidRPr="009F2223">
          <w:rPr>
            <w:rStyle w:val="Hyperlink"/>
            <w:rFonts w:ascii="Arial" w:hAnsi="Arial" w:cs="Arial"/>
            <w:sz w:val="22"/>
            <w:szCs w:val="22"/>
          </w:rPr>
          <w:lastRenderedPageBreak/>
          <w:t>learning/#:~:text=Outdoor%20learning%20improves%20child%20development,the%20equation%20might%20feel%20overwhelming</w:t>
        </w:r>
      </w:hyperlink>
      <w:r w:rsidRPr="009F2223">
        <w:rPr>
          <w:rFonts w:ascii="Arial" w:hAnsi="Arial" w:cs="Arial"/>
          <w:sz w:val="22"/>
          <w:szCs w:val="22"/>
        </w:rPr>
        <w:t>.</w:t>
      </w:r>
      <w:r w:rsidRPr="009F2223">
        <w:rPr>
          <w:rFonts w:ascii="Arial" w:hAnsi="Arial" w:cs="Arial"/>
          <w:sz w:val="22"/>
          <w:szCs w:val="22"/>
        </w:rPr>
        <w:t xml:space="preserve"> </w:t>
      </w:r>
    </w:p>
    <w:p w14:paraId="65A574F3" w14:textId="77777777" w:rsidR="009F2223" w:rsidRPr="009F2223" w:rsidRDefault="009F2223" w:rsidP="009F2223">
      <w:pPr>
        <w:spacing w:line="360" w:lineRule="auto"/>
        <w:rPr>
          <w:rFonts w:ascii="Arial" w:hAnsi="Arial" w:cs="Arial"/>
          <w:sz w:val="22"/>
          <w:szCs w:val="22"/>
        </w:rPr>
      </w:pPr>
    </w:p>
    <w:p w14:paraId="17846A5E" w14:textId="641A93A2"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Hayath</w:t>
      </w:r>
      <w:proofErr w:type="spellEnd"/>
      <w:r w:rsidRPr="009F2223">
        <w:rPr>
          <w:rFonts w:ascii="Arial" w:hAnsi="Arial" w:cs="Arial"/>
          <w:sz w:val="22"/>
          <w:szCs w:val="22"/>
        </w:rPr>
        <w:t xml:space="preserve">. T.M, Dr Shashi Kant Gupta, (2022), Pedagogical principles in learning and its impact on enhancing motivation of students </w:t>
      </w:r>
      <w:hyperlink r:id="rId13" w:history="1">
        <w:r w:rsidRPr="009F2223">
          <w:rPr>
            <w:rStyle w:val="Hyperlink"/>
            <w:rFonts w:ascii="Arial" w:hAnsi="Arial" w:cs="Arial"/>
            <w:sz w:val="22"/>
            <w:szCs w:val="22"/>
          </w:rPr>
          <w:t>https://technoaretepublication.org/information-communication-technology/pedagogical-principles-learning.php#:~:text=Pedagogical%20principles%20enable%20students%20to,increase%20critical%20thinking%20among%20students</w:t>
        </w:r>
      </w:hyperlink>
      <w:r w:rsidRPr="009F2223">
        <w:rPr>
          <w:rFonts w:ascii="Arial" w:hAnsi="Arial" w:cs="Arial"/>
          <w:sz w:val="22"/>
          <w:szCs w:val="22"/>
        </w:rPr>
        <w:t>.</w:t>
      </w:r>
      <w:r w:rsidRPr="009F2223">
        <w:rPr>
          <w:rFonts w:ascii="Arial" w:hAnsi="Arial" w:cs="Arial"/>
          <w:sz w:val="22"/>
          <w:szCs w:val="22"/>
        </w:rPr>
        <w:t xml:space="preserve"> </w:t>
      </w:r>
    </w:p>
    <w:p w14:paraId="4DF154B1" w14:textId="77777777" w:rsidR="009F2223" w:rsidRPr="009F2223" w:rsidRDefault="009F2223" w:rsidP="009F2223">
      <w:pPr>
        <w:spacing w:line="360" w:lineRule="auto"/>
        <w:rPr>
          <w:rFonts w:ascii="Arial" w:hAnsi="Arial" w:cs="Arial"/>
          <w:sz w:val="22"/>
          <w:szCs w:val="22"/>
        </w:rPr>
      </w:pPr>
    </w:p>
    <w:p w14:paraId="3E4ADB26" w14:textId="1B2AF838"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Hayes, D. (2022). The seductive charms of a cross-curricular approach. Education 38(4). </w:t>
      </w:r>
      <w:hyperlink r:id="rId14" w:history="1">
        <w:r w:rsidRPr="009F2223">
          <w:rPr>
            <w:rStyle w:val="Hyperlink"/>
            <w:rFonts w:ascii="Arial" w:hAnsi="Arial" w:cs="Arial"/>
            <w:sz w:val="22"/>
            <w:szCs w:val="22"/>
          </w:rPr>
          <w:t>https://www.tandfonline.com/doi/abs/10.1080/03004270903519238</w:t>
        </w:r>
      </w:hyperlink>
      <w:r w:rsidRPr="009F2223">
        <w:rPr>
          <w:rFonts w:ascii="Arial" w:hAnsi="Arial" w:cs="Arial"/>
          <w:sz w:val="22"/>
          <w:szCs w:val="22"/>
        </w:rPr>
        <w:t xml:space="preserve"> </w:t>
      </w:r>
    </w:p>
    <w:p w14:paraId="58C61A45" w14:textId="77777777" w:rsidR="009F2223" w:rsidRPr="009F2223" w:rsidRDefault="009F2223" w:rsidP="009F2223">
      <w:pPr>
        <w:spacing w:line="360" w:lineRule="auto"/>
        <w:rPr>
          <w:rFonts w:ascii="Arial" w:hAnsi="Arial" w:cs="Arial"/>
          <w:sz w:val="22"/>
          <w:szCs w:val="22"/>
        </w:rPr>
      </w:pPr>
    </w:p>
    <w:p w14:paraId="42EA9E43" w14:textId="08C2D0C3"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Historical Association (2023). Cross-curricular learning </w:t>
      </w:r>
      <w:hyperlink r:id="rId15" w:history="1">
        <w:r w:rsidRPr="009F2223">
          <w:rPr>
            <w:rStyle w:val="Hyperlink"/>
            <w:rFonts w:ascii="Arial" w:hAnsi="Arial" w:cs="Arial"/>
            <w:sz w:val="22"/>
            <w:szCs w:val="22"/>
          </w:rPr>
          <w:t>https://www.history.org.uk/primary/module/3638/leading-primary-history/3653/cross-curricular-learning#:~:text=Cross%2Dcurricular%20work%20offers%20a,investigations%20that%20engage%20children%27s%20imagination</w:t>
        </w:r>
      </w:hyperlink>
      <w:r w:rsidRPr="009F2223">
        <w:rPr>
          <w:rFonts w:ascii="Arial" w:hAnsi="Arial" w:cs="Arial"/>
          <w:sz w:val="22"/>
          <w:szCs w:val="22"/>
        </w:rPr>
        <w:t>.</w:t>
      </w:r>
      <w:r w:rsidRPr="009F2223">
        <w:rPr>
          <w:rFonts w:ascii="Arial" w:hAnsi="Arial" w:cs="Arial"/>
          <w:sz w:val="22"/>
          <w:szCs w:val="22"/>
        </w:rPr>
        <w:t xml:space="preserve"> </w:t>
      </w:r>
    </w:p>
    <w:p w14:paraId="0C9AE754" w14:textId="77777777" w:rsidR="009F2223" w:rsidRPr="009F2223" w:rsidRDefault="009F2223" w:rsidP="009F2223">
      <w:pPr>
        <w:spacing w:line="360" w:lineRule="auto"/>
        <w:rPr>
          <w:rFonts w:ascii="Arial" w:hAnsi="Arial" w:cs="Arial"/>
          <w:sz w:val="22"/>
          <w:szCs w:val="22"/>
        </w:rPr>
      </w:pPr>
    </w:p>
    <w:p w14:paraId="5CC46A0E" w14:textId="1F617F08"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Jerrim</w:t>
      </w:r>
      <w:proofErr w:type="spellEnd"/>
      <w:r w:rsidRPr="009F2223">
        <w:rPr>
          <w:rFonts w:ascii="Arial" w:hAnsi="Arial" w:cs="Arial"/>
          <w:sz w:val="22"/>
          <w:szCs w:val="22"/>
        </w:rPr>
        <w:t xml:space="preserve">, J. (2023). Were PISA reading scores in </w:t>
      </w:r>
      <w:proofErr w:type="spellStart"/>
      <w:r w:rsidRPr="009F2223">
        <w:rPr>
          <w:rFonts w:ascii="Arial" w:hAnsi="Arial" w:cs="Arial"/>
          <w:sz w:val="22"/>
          <w:szCs w:val="22"/>
        </w:rPr>
        <w:t>wales</w:t>
      </w:r>
      <w:proofErr w:type="spellEnd"/>
      <w:r w:rsidRPr="009F2223">
        <w:rPr>
          <w:rFonts w:ascii="Arial" w:hAnsi="Arial" w:cs="Arial"/>
          <w:sz w:val="22"/>
          <w:szCs w:val="22"/>
        </w:rPr>
        <w:t xml:space="preserve"> as bad as they first seemed? </w:t>
      </w:r>
      <w:hyperlink r:id="rId16" w:history="1">
        <w:r w:rsidRPr="009F2223">
          <w:rPr>
            <w:rStyle w:val="Hyperlink"/>
            <w:rFonts w:ascii="Arial" w:hAnsi="Arial" w:cs="Arial"/>
            <w:sz w:val="22"/>
            <w:szCs w:val="22"/>
          </w:rPr>
          <w:t>https://ffteducationdatalab.org.uk/2023/12/were-pisa-reading-scores-in-wales-as-bad-as-they-first-seemed</w:t>
        </w:r>
        <w:r w:rsidRPr="009F2223">
          <w:rPr>
            <w:rStyle w:val="Hyperlink"/>
            <w:rFonts w:ascii="Arial" w:hAnsi="Arial" w:cs="Arial"/>
            <w:sz w:val="22"/>
            <w:szCs w:val="22"/>
          </w:rPr>
          <w:t>/</w:t>
        </w:r>
      </w:hyperlink>
    </w:p>
    <w:p w14:paraId="2F234A6D" w14:textId="77777777" w:rsidR="009F2223" w:rsidRPr="009F2223" w:rsidRDefault="009F2223" w:rsidP="009F2223">
      <w:pPr>
        <w:spacing w:line="360" w:lineRule="auto"/>
        <w:rPr>
          <w:rFonts w:ascii="Arial" w:hAnsi="Arial" w:cs="Arial"/>
          <w:sz w:val="22"/>
          <w:szCs w:val="22"/>
        </w:rPr>
      </w:pPr>
    </w:p>
    <w:p w14:paraId="52261A7B" w14:textId="47EA171D"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Kennedy, M. (2014). The benefits of field trips recommended citation. </w:t>
      </w:r>
      <w:hyperlink r:id="rId17" w:history="1">
        <w:r w:rsidRPr="009F2223">
          <w:rPr>
            <w:rStyle w:val="Hyperlink"/>
            <w:rFonts w:ascii="Arial" w:hAnsi="Arial" w:cs="Arial"/>
            <w:sz w:val="22"/>
            <w:szCs w:val="22"/>
          </w:rPr>
          <w:t>https://core.ac.uk/download/pdf/229046078.pdf</w:t>
        </w:r>
      </w:hyperlink>
    </w:p>
    <w:p w14:paraId="0D9C2123" w14:textId="77777777" w:rsidR="009F2223" w:rsidRPr="009F2223" w:rsidRDefault="009F2223" w:rsidP="009F2223">
      <w:pPr>
        <w:spacing w:line="360" w:lineRule="auto"/>
        <w:rPr>
          <w:rFonts w:ascii="Arial" w:hAnsi="Arial" w:cs="Arial"/>
          <w:sz w:val="22"/>
          <w:szCs w:val="22"/>
        </w:rPr>
      </w:pPr>
    </w:p>
    <w:p w14:paraId="1AD2C59D" w14:textId="29AA5284"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Lake, K. (1994). Integrated curriculum. </w:t>
      </w:r>
      <w:hyperlink r:id="rId18" w:history="1">
        <w:r w:rsidRPr="009F2223">
          <w:rPr>
            <w:rStyle w:val="Hyperlink"/>
            <w:rFonts w:ascii="Arial" w:hAnsi="Arial" w:cs="Arial"/>
            <w:sz w:val="22"/>
            <w:szCs w:val="22"/>
          </w:rPr>
          <w:t>https://educationnorthwest.org/sites/default/files/integrated-curriculum.pdf</w:t>
        </w:r>
      </w:hyperlink>
      <w:r w:rsidRPr="009F2223">
        <w:rPr>
          <w:rFonts w:ascii="Arial" w:hAnsi="Arial" w:cs="Arial"/>
          <w:sz w:val="22"/>
          <w:szCs w:val="22"/>
        </w:rPr>
        <w:t xml:space="preserve"> </w:t>
      </w:r>
    </w:p>
    <w:p w14:paraId="22F3E537" w14:textId="77777777" w:rsidR="009F2223" w:rsidRPr="009F2223" w:rsidRDefault="009F2223" w:rsidP="009F2223">
      <w:pPr>
        <w:spacing w:line="360" w:lineRule="auto"/>
        <w:rPr>
          <w:rFonts w:ascii="Arial" w:hAnsi="Arial" w:cs="Arial"/>
          <w:sz w:val="22"/>
          <w:szCs w:val="22"/>
        </w:rPr>
      </w:pPr>
    </w:p>
    <w:p w14:paraId="01AD25E8" w14:textId="520FC8BC"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Llywodraeth</w:t>
      </w:r>
      <w:proofErr w:type="spellEnd"/>
      <w:r w:rsidRPr="009F2223">
        <w:rPr>
          <w:rFonts w:ascii="Arial" w:hAnsi="Arial" w:cs="Arial"/>
          <w:sz w:val="22"/>
          <w:szCs w:val="22"/>
        </w:rPr>
        <w:t xml:space="preserve"> Cymru (2020). </w:t>
      </w:r>
      <w:proofErr w:type="spellStart"/>
      <w:r w:rsidRPr="009F2223">
        <w:rPr>
          <w:rFonts w:ascii="Arial" w:hAnsi="Arial" w:cs="Arial"/>
          <w:sz w:val="22"/>
          <w:szCs w:val="22"/>
        </w:rPr>
        <w:t>Pedwar</w:t>
      </w:r>
      <w:proofErr w:type="spellEnd"/>
      <w:r w:rsidRPr="009F2223">
        <w:rPr>
          <w:rFonts w:ascii="Arial" w:hAnsi="Arial" w:cs="Arial"/>
          <w:sz w:val="22"/>
          <w:szCs w:val="22"/>
        </w:rPr>
        <w:t xml:space="preserve"> </w:t>
      </w:r>
      <w:proofErr w:type="spellStart"/>
      <w:r w:rsidRPr="009F2223">
        <w:rPr>
          <w:rFonts w:ascii="Arial" w:hAnsi="Arial" w:cs="Arial"/>
          <w:sz w:val="22"/>
          <w:szCs w:val="22"/>
        </w:rPr>
        <w:t>diben</w:t>
      </w:r>
      <w:proofErr w:type="spellEnd"/>
      <w:r w:rsidRPr="009F2223">
        <w:rPr>
          <w:rFonts w:ascii="Arial" w:hAnsi="Arial" w:cs="Arial"/>
          <w:sz w:val="22"/>
          <w:szCs w:val="22"/>
        </w:rPr>
        <w:t xml:space="preserve"> y </w:t>
      </w:r>
      <w:proofErr w:type="spellStart"/>
      <w:r w:rsidRPr="009F2223">
        <w:rPr>
          <w:rFonts w:ascii="Arial" w:hAnsi="Arial" w:cs="Arial"/>
          <w:sz w:val="22"/>
          <w:szCs w:val="22"/>
        </w:rPr>
        <w:t>cwricwlwm</w:t>
      </w:r>
      <w:proofErr w:type="spellEnd"/>
      <w:r w:rsidRPr="009F2223">
        <w:rPr>
          <w:rFonts w:ascii="Arial" w:hAnsi="Arial" w:cs="Arial"/>
          <w:sz w:val="22"/>
          <w:szCs w:val="22"/>
        </w:rPr>
        <w:t xml:space="preserve"> I </w:t>
      </w:r>
      <w:proofErr w:type="spellStart"/>
      <w:r w:rsidRPr="009F2223">
        <w:rPr>
          <w:rFonts w:ascii="Arial" w:hAnsi="Arial" w:cs="Arial"/>
          <w:sz w:val="22"/>
          <w:szCs w:val="22"/>
        </w:rPr>
        <w:t>Gymru</w:t>
      </w:r>
      <w:proofErr w:type="spellEnd"/>
      <w:r w:rsidRPr="009F2223">
        <w:rPr>
          <w:rFonts w:ascii="Arial" w:hAnsi="Arial" w:cs="Arial"/>
          <w:sz w:val="22"/>
          <w:szCs w:val="22"/>
        </w:rPr>
        <w:t xml:space="preserve"> The four purposes of the curriculum for </w:t>
      </w:r>
      <w:proofErr w:type="spellStart"/>
      <w:r w:rsidRPr="009F2223">
        <w:rPr>
          <w:rFonts w:ascii="Arial" w:hAnsi="Arial" w:cs="Arial"/>
          <w:sz w:val="22"/>
          <w:szCs w:val="22"/>
        </w:rPr>
        <w:t>wales</w:t>
      </w:r>
      <w:proofErr w:type="spellEnd"/>
      <w:r w:rsidRPr="009F2223">
        <w:rPr>
          <w:rFonts w:ascii="Arial" w:hAnsi="Arial" w:cs="Arial"/>
          <w:sz w:val="22"/>
          <w:szCs w:val="22"/>
        </w:rPr>
        <w:t xml:space="preserve"> </w:t>
      </w:r>
      <w:hyperlink r:id="rId19" w:history="1">
        <w:r w:rsidRPr="009F2223">
          <w:rPr>
            <w:rStyle w:val="Hyperlink"/>
            <w:rFonts w:ascii="Arial" w:hAnsi="Arial" w:cs="Arial"/>
            <w:sz w:val="22"/>
            <w:szCs w:val="22"/>
          </w:rPr>
          <w:t>https://www.gov.wales/sites/default/files/publications/2018-03/the-four-purposes-of-the-curriculum-for-wales.pdf</w:t>
        </w:r>
      </w:hyperlink>
      <w:r w:rsidRPr="009F2223">
        <w:rPr>
          <w:rFonts w:ascii="Arial" w:hAnsi="Arial" w:cs="Arial"/>
          <w:sz w:val="22"/>
          <w:szCs w:val="22"/>
        </w:rPr>
        <w:t xml:space="preserve"> </w:t>
      </w:r>
    </w:p>
    <w:p w14:paraId="6A93EE39" w14:textId="77777777" w:rsidR="009F2223" w:rsidRPr="009F2223" w:rsidRDefault="009F2223" w:rsidP="009F2223">
      <w:pPr>
        <w:spacing w:line="360" w:lineRule="auto"/>
        <w:rPr>
          <w:rFonts w:ascii="Arial" w:hAnsi="Arial" w:cs="Arial"/>
          <w:sz w:val="22"/>
          <w:szCs w:val="22"/>
        </w:rPr>
      </w:pPr>
    </w:p>
    <w:p w14:paraId="03F8A08D" w14:textId="0D253627"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Loer</w:t>
      </w:r>
      <w:proofErr w:type="spellEnd"/>
      <w:r w:rsidRPr="009F2223">
        <w:rPr>
          <w:rFonts w:ascii="Arial" w:hAnsi="Arial" w:cs="Arial"/>
          <w:sz w:val="22"/>
          <w:szCs w:val="22"/>
        </w:rPr>
        <w:t xml:space="preserve">, M. and </w:t>
      </w:r>
      <w:proofErr w:type="spellStart"/>
      <w:r w:rsidRPr="009F2223">
        <w:rPr>
          <w:rFonts w:ascii="Arial" w:hAnsi="Arial" w:cs="Arial"/>
          <w:sz w:val="22"/>
          <w:szCs w:val="22"/>
        </w:rPr>
        <w:t>Cinquini</w:t>
      </w:r>
      <w:proofErr w:type="spellEnd"/>
      <w:r w:rsidRPr="009F2223">
        <w:rPr>
          <w:rFonts w:ascii="Arial" w:hAnsi="Arial" w:cs="Arial"/>
          <w:sz w:val="22"/>
          <w:szCs w:val="22"/>
        </w:rPr>
        <w:t xml:space="preserve">, J. (2022). Why multiple teaching strategies should be implemented in the classroom why multiple teaching strategies should be implemented in the classroom. </w:t>
      </w:r>
      <w:hyperlink r:id="rId20" w:history="1">
        <w:r w:rsidRPr="009F2223">
          <w:rPr>
            <w:rStyle w:val="Hyperlink"/>
            <w:rFonts w:ascii="Arial" w:hAnsi="Arial" w:cs="Arial"/>
            <w:sz w:val="22"/>
            <w:szCs w:val="22"/>
          </w:rPr>
          <w:t>https://scholarworks.calstate.edu/downloads/pk02ch06s</w:t>
        </w:r>
      </w:hyperlink>
    </w:p>
    <w:p w14:paraId="25B659F4" w14:textId="77777777" w:rsidR="009F2223" w:rsidRPr="009F2223" w:rsidRDefault="009F2223" w:rsidP="009F2223">
      <w:pPr>
        <w:spacing w:line="360" w:lineRule="auto"/>
        <w:rPr>
          <w:rFonts w:ascii="Arial" w:hAnsi="Arial" w:cs="Arial"/>
          <w:sz w:val="22"/>
          <w:szCs w:val="22"/>
        </w:rPr>
      </w:pPr>
    </w:p>
    <w:p w14:paraId="1B9FD038" w14:textId="55315F56"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lastRenderedPageBreak/>
        <w:t xml:space="preserve">Main, P. (2021). Visible Learning: A teacher’s guide. </w:t>
      </w:r>
      <w:hyperlink r:id="rId21" w:history="1">
        <w:r w:rsidRPr="009F2223">
          <w:rPr>
            <w:rStyle w:val="Hyperlink"/>
            <w:rFonts w:ascii="Arial" w:hAnsi="Arial" w:cs="Arial"/>
            <w:sz w:val="22"/>
            <w:szCs w:val="22"/>
          </w:rPr>
          <w:t>https://www.structural-learning.com/post/visible-learning-a-teachers-guide</w:t>
        </w:r>
      </w:hyperlink>
      <w:r w:rsidRPr="009F2223">
        <w:rPr>
          <w:rFonts w:ascii="Arial" w:hAnsi="Arial" w:cs="Arial"/>
          <w:sz w:val="22"/>
          <w:szCs w:val="22"/>
        </w:rPr>
        <w:t xml:space="preserve"> </w:t>
      </w:r>
    </w:p>
    <w:p w14:paraId="5D03AE7D" w14:textId="77777777" w:rsidR="009F2223" w:rsidRPr="009F2223" w:rsidRDefault="009F2223" w:rsidP="009F2223">
      <w:pPr>
        <w:spacing w:line="360" w:lineRule="auto"/>
        <w:rPr>
          <w:rFonts w:ascii="Arial" w:hAnsi="Arial" w:cs="Arial"/>
          <w:sz w:val="22"/>
          <w:szCs w:val="22"/>
        </w:rPr>
      </w:pPr>
    </w:p>
    <w:p w14:paraId="6683AB2F" w14:textId="644B2016"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Mcleod</w:t>
      </w:r>
      <w:proofErr w:type="spellEnd"/>
      <w:r w:rsidRPr="009F2223">
        <w:rPr>
          <w:rFonts w:ascii="Arial" w:hAnsi="Arial" w:cs="Arial"/>
          <w:sz w:val="22"/>
          <w:szCs w:val="22"/>
        </w:rPr>
        <w:t xml:space="preserve">, S. (2024). Constructivism as a Theory for Teaching and Learning. </w:t>
      </w:r>
    </w:p>
    <w:p w14:paraId="7149C973" w14:textId="20A79CDB" w:rsidR="009F2223" w:rsidRPr="009F2223" w:rsidRDefault="009F2223" w:rsidP="009F2223">
      <w:pPr>
        <w:spacing w:line="360" w:lineRule="auto"/>
        <w:rPr>
          <w:rFonts w:ascii="Arial" w:hAnsi="Arial" w:cs="Arial"/>
          <w:sz w:val="22"/>
          <w:szCs w:val="22"/>
        </w:rPr>
      </w:pPr>
      <w:hyperlink r:id="rId22" w:history="1">
        <w:r w:rsidRPr="009F2223">
          <w:rPr>
            <w:rStyle w:val="Hyperlink"/>
            <w:rFonts w:ascii="Arial" w:hAnsi="Arial" w:cs="Arial"/>
            <w:sz w:val="22"/>
            <w:szCs w:val="22"/>
          </w:rPr>
          <w:t>https://www.simplypsychology.org/constructivism.html</w:t>
        </w:r>
      </w:hyperlink>
      <w:r w:rsidRPr="009F2223">
        <w:rPr>
          <w:rFonts w:ascii="Arial" w:hAnsi="Arial" w:cs="Arial"/>
          <w:sz w:val="22"/>
          <w:szCs w:val="22"/>
        </w:rPr>
        <w:t xml:space="preserve"> </w:t>
      </w:r>
    </w:p>
    <w:p w14:paraId="36C22B07" w14:textId="77777777" w:rsidR="009F2223" w:rsidRPr="009F2223" w:rsidRDefault="009F2223" w:rsidP="009F2223">
      <w:pPr>
        <w:spacing w:line="360" w:lineRule="auto"/>
        <w:rPr>
          <w:rFonts w:ascii="Arial" w:hAnsi="Arial" w:cs="Arial"/>
          <w:sz w:val="22"/>
          <w:szCs w:val="22"/>
        </w:rPr>
      </w:pPr>
    </w:p>
    <w:p w14:paraId="51F974BF" w14:textId="46E592C4"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McLeod, S. (2024). The Zone of Proximal Development and Scaffolding. </w:t>
      </w:r>
      <w:hyperlink r:id="rId23" w:history="1">
        <w:r w:rsidRPr="009F2223">
          <w:rPr>
            <w:rStyle w:val="Hyperlink"/>
            <w:rFonts w:ascii="Arial" w:hAnsi="Arial" w:cs="Arial"/>
            <w:sz w:val="22"/>
            <w:szCs w:val="22"/>
          </w:rPr>
          <w:t>https://www.simplypsychology.org/zone-of-proximal-development.html</w:t>
        </w:r>
      </w:hyperlink>
      <w:r w:rsidRPr="009F2223">
        <w:rPr>
          <w:rFonts w:ascii="Arial" w:hAnsi="Arial" w:cs="Arial"/>
          <w:sz w:val="22"/>
          <w:szCs w:val="22"/>
        </w:rPr>
        <w:t xml:space="preserve"> </w:t>
      </w:r>
    </w:p>
    <w:p w14:paraId="6A00AEFB" w14:textId="77777777" w:rsidR="009F2223" w:rsidRPr="009F2223" w:rsidRDefault="009F2223" w:rsidP="009F2223">
      <w:pPr>
        <w:spacing w:line="360" w:lineRule="auto"/>
        <w:rPr>
          <w:rFonts w:ascii="Arial" w:hAnsi="Arial" w:cs="Arial"/>
          <w:sz w:val="22"/>
          <w:szCs w:val="22"/>
        </w:rPr>
      </w:pPr>
    </w:p>
    <w:p w14:paraId="3745CD18" w14:textId="0D4E4E3F"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NSW HEALTH (2020). What is a holistic approach? </w:t>
      </w:r>
      <w:hyperlink r:id="rId24" w:history="1">
        <w:r w:rsidRPr="009F2223">
          <w:rPr>
            <w:rStyle w:val="Hyperlink"/>
            <w:rFonts w:ascii="Arial" w:hAnsi="Arial" w:cs="Arial"/>
            <w:sz w:val="22"/>
            <w:szCs w:val="22"/>
          </w:rPr>
          <w:t>https://www.health.nsw.gov.au/mentalhealth/psychosocial/principles/Pages/holistic.aspx</w:t>
        </w:r>
      </w:hyperlink>
      <w:r w:rsidRPr="009F2223">
        <w:rPr>
          <w:rFonts w:ascii="Arial" w:hAnsi="Arial" w:cs="Arial"/>
          <w:sz w:val="22"/>
          <w:szCs w:val="22"/>
        </w:rPr>
        <w:t xml:space="preserve"> </w:t>
      </w:r>
    </w:p>
    <w:p w14:paraId="0BD9D981" w14:textId="77777777" w:rsidR="009F2223" w:rsidRPr="009F2223" w:rsidRDefault="009F2223" w:rsidP="009F2223">
      <w:pPr>
        <w:spacing w:line="360" w:lineRule="auto"/>
        <w:rPr>
          <w:rFonts w:ascii="Arial" w:hAnsi="Arial" w:cs="Arial"/>
          <w:sz w:val="22"/>
          <w:szCs w:val="22"/>
        </w:rPr>
      </w:pPr>
    </w:p>
    <w:p w14:paraId="3F79DDCA" w14:textId="071F35F9" w:rsidR="009F2223" w:rsidRPr="009F2223" w:rsidRDefault="009F2223" w:rsidP="009F2223">
      <w:pPr>
        <w:spacing w:line="360" w:lineRule="auto"/>
        <w:rPr>
          <w:rFonts w:ascii="Arial" w:hAnsi="Arial" w:cs="Arial"/>
          <w:sz w:val="22"/>
          <w:szCs w:val="22"/>
        </w:rPr>
      </w:pPr>
      <w:proofErr w:type="spellStart"/>
      <w:r w:rsidRPr="009F2223">
        <w:rPr>
          <w:rFonts w:ascii="Arial" w:hAnsi="Arial" w:cs="Arial"/>
          <w:sz w:val="22"/>
          <w:szCs w:val="22"/>
        </w:rPr>
        <w:t>Prodigygame</w:t>
      </w:r>
      <w:proofErr w:type="spellEnd"/>
      <w:r w:rsidRPr="009F2223">
        <w:rPr>
          <w:rFonts w:ascii="Arial" w:hAnsi="Arial" w:cs="Arial"/>
          <w:sz w:val="22"/>
          <w:szCs w:val="22"/>
        </w:rPr>
        <w:t xml:space="preserve">. (2022). How teachers can recognize &amp; address learning gaps in the classroom. </w:t>
      </w:r>
      <w:hyperlink r:id="rId25" w:history="1">
        <w:r w:rsidRPr="009F2223">
          <w:rPr>
            <w:rStyle w:val="Hyperlink"/>
            <w:rFonts w:ascii="Arial" w:hAnsi="Arial" w:cs="Arial"/>
            <w:sz w:val="22"/>
            <w:szCs w:val="22"/>
          </w:rPr>
          <w:t>https://www.prodigygame.com/main-en/blog/learning-gaps/</w:t>
        </w:r>
      </w:hyperlink>
      <w:r w:rsidRPr="009F2223">
        <w:rPr>
          <w:rFonts w:ascii="Arial" w:hAnsi="Arial" w:cs="Arial"/>
          <w:sz w:val="22"/>
          <w:szCs w:val="22"/>
        </w:rPr>
        <w:t xml:space="preserve"> </w:t>
      </w:r>
    </w:p>
    <w:p w14:paraId="413E6380" w14:textId="77777777" w:rsidR="009F2223" w:rsidRPr="009F2223" w:rsidRDefault="009F2223" w:rsidP="009F2223">
      <w:pPr>
        <w:spacing w:line="360" w:lineRule="auto"/>
        <w:rPr>
          <w:rFonts w:ascii="Arial" w:hAnsi="Arial" w:cs="Arial"/>
          <w:sz w:val="22"/>
          <w:szCs w:val="22"/>
        </w:rPr>
      </w:pPr>
    </w:p>
    <w:p w14:paraId="0191D586" w14:textId="37F9899C"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Schoolhouse, O.R. (2023). Direct Instruction: Pros and Cons</w:t>
      </w:r>
      <w:r w:rsidRPr="009F2223">
        <w:rPr>
          <w:rFonts w:ascii="Arial" w:hAnsi="Arial" w:cs="Arial"/>
          <w:sz w:val="22"/>
          <w:szCs w:val="22"/>
        </w:rPr>
        <w:t xml:space="preserve">\ </w:t>
      </w:r>
      <w:hyperlink r:id="rId26" w:history="1">
        <w:r w:rsidRPr="009F2223">
          <w:rPr>
            <w:rStyle w:val="Hyperlink"/>
            <w:rFonts w:ascii="Arial" w:hAnsi="Arial" w:cs="Arial"/>
            <w:sz w:val="22"/>
            <w:szCs w:val="22"/>
          </w:rPr>
          <w:t>https://www.oneroomschoolhouse.net/2023/06/direct-instruction-pros-and-cons.html#:~:text=Here%20are%20a%20few%20possible,creativity%20and%20critical%20thinking%20abilities</w:t>
        </w:r>
      </w:hyperlink>
      <w:r w:rsidRPr="009F2223">
        <w:rPr>
          <w:rFonts w:ascii="Arial" w:hAnsi="Arial" w:cs="Arial"/>
          <w:sz w:val="22"/>
          <w:szCs w:val="22"/>
        </w:rPr>
        <w:t xml:space="preserve">. </w:t>
      </w:r>
    </w:p>
    <w:p w14:paraId="76899305" w14:textId="77777777" w:rsidR="009F2223" w:rsidRPr="009F2223" w:rsidRDefault="009F2223" w:rsidP="009F2223">
      <w:pPr>
        <w:spacing w:line="360" w:lineRule="auto"/>
        <w:rPr>
          <w:rFonts w:ascii="Arial" w:hAnsi="Arial" w:cs="Arial"/>
          <w:sz w:val="22"/>
          <w:szCs w:val="22"/>
        </w:rPr>
      </w:pPr>
    </w:p>
    <w:p w14:paraId="5EF96784" w14:textId="5950D8E5" w:rsidR="009F2223" w:rsidRPr="009F2223" w:rsidRDefault="009F2223" w:rsidP="009F2223">
      <w:pPr>
        <w:tabs>
          <w:tab w:val="left" w:pos="4577"/>
        </w:tabs>
        <w:spacing w:line="360" w:lineRule="auto"/>
        <w:rPr>
          <w:rFonts w:ascii="Arial" w:hAnsi="Arial" w:cs="Arial"/>
          <w:sz w:val="22"/>
          <w:szCs w:val="22"/>
        </w:rPr>
      </w:pPr>
      <w:r w:rsidRPr="009F2223">
        <w:rPr>
          <w:rFonts w:ascii="Arial" w:hAnsi="Arial" w:cs="Arial"/>
          <w:sz w:val="22"/>
          <w:szCs w:val="22"/>
        </w:rPr>
        <w:t xml:space="preserve">Sherrington, T. (2023). Knowledge gaps. </w:t>
      </w:r>
      <w:hyperlink r:id="rId27" w:history="1">
        <w:r w:rsidRPr="009F2223">
          <w:rPr>
            <w:rStyle w:val="Hyperlink"/>
            <w:rFonts w:ascii="Arial" w:hAnsi="Arial" w:cs="Arial"/>
            <w:sz w:val="22"/>
            <w:szCs w:val="22"/>
          </w:rPr>
          <w:t>https://teacherhead.com/2023/01/08/tps1-knowledge-gaps/#:~:text=Generally%2C%20solutions%20rely%20on%20students,This%20is%20essential</w:t>
        </w:r>
      </w:hyperlink>
      <w:r w:rsidRPr="009F2223">
        <w:rPr>
          <w:rFonts w:ascii="Arial" w:hAnsi="Arial" w:cs="Arial"/>
          <w:sz w:val="22"/>
          <w:szCs w:val="22"/>
        </w:rPr>
        <w:t>.</w:t>
      </w:r>
    </w:p>
    <w:p w14:paraId="21050FF1" w14:textId="77777777" w:rsidR="009F2223" w:rsidRPr="009F2223" w:rsidRDefault="009F2223" w:rsidP="009F2223">
      <w:pPr>
        <w:spacing w:line="360" w:lineRule="auto"/>
        <w:rPr>
          <w:rFonts w:ascii="Arial" w:hAnsi="Arial" w:cs="Arial"/>
          <w:sz w:val="22"/>
          <w:szCs w:val="22"/>
        </w:rPr>
      </w:pPr>
    </w:p>
    <w:p w14:paraId="5A4153FC" w14:textId="4C9E41FD"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Stephen Early, 2019. Investigation into the Implementation of a Cross-Curricular Approach </w:t>
      </w:r>
      <w:hyperlink r:id="rId28" w:history="1">
        <w:r w:rsidRPr="009F2223">
          <w:rPr>
            <w:rStyle w:val="Hyperlink"/>
            <w:rFonts w:ascii="Arial" w:hAnsi="Arial" w:cs="Arial"/>
            <w:sz w:val="22"/>
            <w:szCs w:val="22"/>
          </w:rPr>
          <w:t>https://infonomics-society.org/wp-content/uploads/An-Investigation-into-the-Implementation-of-a-Cross-Curricular-Approach.pdf</w:t>
        </w:r>
      </w:hyperlink>
      <w:r w:rsidRPr="009F2223">
        <w:rPr>
          <w:rFonts w:ascii="Arial" w:hAnsi="Arial" w:cs="Arial"/>
          <w:sz w:val="22"/>
          <w:szCs w:val="22"/>
        </w:rPr>
        <w:t xml:space="preserve"> </w:t>
      </w:r>
    </w:p>
    <w:p w14:paraId="173FD6AC" w14:textId="77777777" w:rsidR="009F2223" w:rsidRPr="009F2223" w:rsidRDefault="009F2223" w:rsidP="009F2223">
      <w:pPr>
        <w:spacing w:line="360" w:lineRule="auto"/>
        <w:rPr>
          <w:rFonts w:ascii="Arial" w:hAnsi="Arial" w:cs="Arial"/>
          <w:sz w:val="22"/>
          <w:szCs w:val="22"/>
        </w:rPr>
      </w:pPr>
    </w:p>
    <w:p w14:paraId="071B3C16" w14:textId="6D0B713D"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Team, E. (2023). The power of cross-curricular integration in education </w:t>
      </w:r>
      <w:hyperlink r:id="rId29" w:history="1">
        <w:r w:rsidRPr="009F2223">
          <w:rPr>
            <w:rStyle w:val="Hyperlink"/>
            <w:rFonts w:ascii="Arial" w:hAnsi="Arial" w:cs="Arial"/>
            <w:sz w:val="22"/>
            <w:szCs w:val="22"/>
          </w:rPr>
          <w:t>https://blog.eie.org/cross-curriculum-2023#:~:text=Cross%2Dcurricular%20integration%20is%20a,tool%20for%20effective%20teaching%20instruction</w:t>
        </w:r>
      </w:hyperlink>
      <w:r w:rsidRPr="009F2223">
        <w:rPr>
          <w:rFonts w:ascii="Arial" w:hAnsi="Arial" w:cs="Arial"/>
          <w:sz w:val="22"/>
          <w:szCs w:val="22"/>
        </w:rPr>
        <w:t>.</w:t>
      </w:r>
      <w:r w:rsidRPr="009F2223">
        <w:rPr>
          <w:rFonts w:ascii="Arial" w:hAnsi="Arial" w:cs="Arial"/>
          <w:sz w:val="22"/>
          <w:szCs w:val="22"/>
        </w:rPr>
        <w:t xml:space="preserve"> </w:t>
      </w:r>
    </w:p>
    <w:p w14:paraId="3ADCC2ED" w14:textId="77777777" w:rsidR="009F2223" w:rsidRPr="009F2223" w:rsidRDefault="009F2223" w:rsidP="009F2223">
      <w:pPr>
        <w:spacing w:line="360" w:lineRule="auto"/>
        <w:rPr>
          <w:rFonts w:ascii="Arial" w:hAnsi="Arial" w:cs="Arial"/>
          <w:sz w:val="22"/>
          <w:szCs w:val="22"/>
        </w:rPr>
      </w:pPr>
    </w:p>
    <w:p w14:paraId="39F1AD8B" w14:textId="70C12CA8"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The Cannon Beach Academy. (2023). 5 reasons why direct instruction might be the best teaching method for your student. </w:t>
      </w:r>
      <w:hyperlink r:id="rId30" w:history="1">
        <w:r w:rsidRPr="009F2223">
          <w:rPr>
            <w:rStyle w:val="Hyperlink"/>
            <w:rFonts w:ascii="Arial" w:hAnsi="Arial" w:cs="Arial"/>
            <w:sz w:val="22"/>
            <w:szCs w:val="22"/>
          </w:rPr>
          <w:t>https://www.thecannonbeachacademy.org/news/2018/1/24/5-reasons-why-direct-instruction-</w:t>
        </w:r>
        <w:r w:rsidRPr="009F2223">
          <w:rPr>
            <w:rStyle w:val="Hyperlink"/>
            <w:rFonts w:ascii="Arial" w:hAnsi="Arial" w:cs="Arial"/>
            <w:sz w:val="22"/>
            <w:szCs w:val="22"/>
          </w:rPr>
          <w:lastRenderedPageBreak/>
          <w:t>might-be-the-best-teaching-method-for-your-student-</w:t>
        </w:r>
      </w:hyperlink>
      <w:r w:rsidRPr="009F2223">
        <w:rPr>
          <w:rFonts w:ascii="Arial" w:hAnsi="Arial" w:cs="Arial"/>
          <w:sz w:val="22"/>
          <w:szCs w:val="22"/>
        </w:rPr>
        <w:t xml:space="preserve"> </w:t>
      </w:r>
      <w:r w:rsidRPr="009F2223">
        <w:rPr>
          <w:rFonts w:ascii="Arial" w:hAnsi="Arial" w:cs="Arial"/>
          <w:sz w:val="22"/>
          <w:szCs w:val="22"/>
        </w:rPr>
        <w:t>w76at</w:t>
      </w:r>
      <w:proofErr w:type="gramStart"/>
      <w:r w:rsidRPr="009F2223">
        <w:rPr>
          <w:rFonts w:ascii="Arial" w:hAnsi="Arial" w:cs="Arial"/>
          <w:sz w:val="22"/>
          <w:szCs w:val="22"/>
        </w:rPr>
        <w:t>#:~</w:t>
      </w:r>
      <w:proofErr w:type="gramEnd"/>
      <w:r w:rsidRPr="009F2223">
        <w:rPr>
          <w:rFonts w:ascii="Arial" w:hAnsi="Arial" w:cs="Arial"/>
          <w:sz w:val="22"/>
          <w:szCs w:val="22"/>
        </w:rPr>
        <w:t>:text=Direct%20Instruction%20allows%20students%20to,students%20with%20their%20particular%20challenges.</w:t>
      </w:r>
    </w:p>
    <w:p w14:paraId="1A94BE8F" w14:textId="77777777" w:rsidR="009F2223" w:rsidRPr="009F2223" w:rsidRDefault="009F2223" w:rsidP="009F2223">
      <w:pPr>
        <w:spacing w:line="360" w:lineRule="auto"/>
        <w:rPr>
          <w:rFonts w:ascii="Arial" w:hAnsi="Arial" w:cs="Arial"/>
          <w:sz w:val="22"/>
          <w:szCs w:val="22"/>
        </w:rPr>
      </w:pPr>
    </w:p>
    <w:p w14:paraId="575F3DD4" w14:textId="761742DF"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The Elms (2019). Why are school trips beneficial? </w:t>
      </w:r>
      <w:hyperlink r:id="rId31" w:history="1">
        <w:r w:rsidRPr="009F2223">
          <w:rPr>
            <w:rStyle w:val="Hyperlink"/>
            <w:rFonts w:ascii="Arial" w:hAnsi="Arial" w:cs="Arial"/>
            <w:sz w:val="22"/>
            <w:szCs w:val="22"/>
          </w:rPr>
          <w:t>https://www.trentschools.net/why-are-school-trips-beneficial</w:t>
        </w:r>
      </w:hyperlink>
      <w:r w:rsidRPr="009F2223">
        <w:rPr>
          <w:rFonts w:ascii="Arial" w:hAnsi="Arial" w:cs="Arial"/>
          <w:sz w:val="22"/>
          <w:szCs w:val="22"/>
        </w:rPr>
        <w:t xml:space="preserve"> </w:t>
      </w:r>
    </w:p>
    <w:p w14:paraId="7BD3CB99" w14:textId="77777777" w:rsidR="009F2223" w:rsidRPr="009F2223" w:rsidRDefault="009F2223" w:rsidP="009F2223">
      <w:pPr>
        <w:spacing w:line="360" w:lineRule="auto"/>
        <w:rPr>
          <w:rFonts w:ascii="Arial" w:hAnsi="Arial" w:cs="Arial"/>
          <w:sz w:val="22"/>
          <w:szCs w:val="22"/>
        </w:rPr>
      </w:pPr>
    </w:p>
    <w:p w14:paraId="0736A7C5" w14:textId="30EA5359"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Towers et al, (</w:t>
      </w:r>
      <w:proofErr w:type="spellStart"/>
      <w:r w:rsidRPr="009F2223">
        <w:rPr>
          <w:rFonts w:ascii="Arial" w:hAnsi="Arial" w:cs="Arial"/>
          <w:sz w:val="22"/>
          <w:szCs w:val="22"/>
        </w:rPr>
        <w:t>d.d</w:t>
      </w:r>
      <w:proofErr w:type="spellEnd"/>
      <w:r w:rsidRPr="009F2223">
        <w:rPr>
          <w:rFonts w:ascii="Arial" w:hAnsi="Arial" w:cs="Arial"/>
          <w:sz w:val="22"/>
          <w:szCs w:val="22"/>
        </w:rPr>
        <w:t>). Information for schools cross-curricular delivery. (</w:t>
      </w:r>
      <w:proofErr w:type="spellStart"/>
      <w:r w:rsidRPr="009F2223">
        <w:rPr>
          <w:rFonts w:ascii="Arial" w:hAnsi="Arial" w:cs="Arial"/>
          <w:sz w:val="22"/>
          <w:szCs w:val="22"/>
        </w:rPr>
        <w:t>d.d</w:t>
      </w:r>
      <w:proofErr w:type="spellEnd"/>
      <w:r w:rsidRPr="009F2223">
        <w:rPr>
          <w:rFonts w:ascii="Arial" w:hAnsi="Arial" w:cs="Arial"/>
          <w:sz w:val="22"/>
          <w:szCs w:val="22"/>
        </w:rPr>
        <w:t xml:space="preserve">) </w:t>
      </w:r>
      <w:hyperlink r:id="rId32" w:history="1">
        <w:r w:rsidRPr="009F2223">
          <w:rPr>
            <w:rStyle w:val="Hyperlink"/>
            <w:rFonts w:ascii="Arial" w:hAnsi="Arial" w:cs="Arial"/>
            <w:sz w:val="22"/>
            <w:szCs w:val="22"/>
          </w:rPr>
          <w:t>https://ourtime.org.uk/wp-content/uploads/2018/09/Cross-curricular-delivery-final.pdf</w:t>
        </w:r>
      </w:hyperlink>
      <w:r w:rsidRPr="009F2223">
        <w:rPr>
          <w:rFonts w:ascii="Arial" w:hAnsi="Arial" w:cs="Arial"/>
          <w:sz w:val="22"/>
          <w:szCs w:val="22"/>
        </w:rPr>
        <w:t xml:space="preserve"> </w:t>
      </w:r>
    </w:p>
    <w:p w14:paraId="56CED55B" w14:textId="77777777" w:rsidR="009F2223" w:rsidRPr="009F2223" w:rsidRDefault="009F2223" w:rsidP="009F2223">
      <w:pPr>
        <w:spacing w:line="360" w:lineRule="auto"/>
        <w:rPr>
          <w:rFonts w:ascii="Arial" w:hAnsi="Arial" w:cs="Arial"/>
          <w:sz w:val="22"/>
          <w:szCs w:val="22"/>
        </w:rPr>
      </w:pPr>
    </w:p>
    <w:p w14:paraId="57DBE504" w14:textId="612F3687"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Virginia Tech (2024). Activating Prior Knowledge. </w:t>
      </w:r>
      <w:hyperlink r:id="rId33" w:history="1">
        <w:r w:rsidRPr="009F2223">
          <w:rPr>
            <w:rStyle w:val="Hyperlink"/>
            <w:rFonts w:ascii="Arial" w:hAnsi="Arial" w:cs="Arial"/>
            <w:sz w:val="22"/>
            <w:szCs w:val="22"/>
          </w:rPr>
          <w:t>https://teaching.vt.edu/teachingresources/adjustinginstruction/priorknowledge.html#:~:text=Prior%20knowledge%20refers%20to%20what,building%20block%20for%20new%20knowledge</w:t>
        </w:r>
      </w:hyperlink>
      <w:r w:rsidRPr="009F2223">
        <w:rPr>
          <w:rFonts w:ascii="Arial" w:hAnsi="Arial" w:cs="Arial"/>
          <w:sz w:val="22"/>
          <w:szCs w:val="22"/>
        </w:rPr>
        <w:t>.</w:t>
      </w:r>
      <w:r w:rsidRPr="009F2223">
        <w:rPr>
          <w:rFonts w:ascii="Arial" w:hAnsi="Arial" w:cs="Arial"/>
          <w:sz w:val="22"/>
          <w:szCs w:val="22"/>
        </w:rPr>
        <w:t xml:space="preserve"> </w:t>
      </w:r>
    </w:p>
    <w:p w14:paraId="29EDA5F1" w14:textId="77777777" w:rsidR="009F2223" w:rsidRPr="009F2223" w:rsidRDefault="009F2223" w:rsidP="009F2223">
      <w:pPr>
        <w:spacing w:line="360" w:lineRule="auto"/>
        <w:rPr>
          <w:rFonts w:ascii="Arial" w:hAnsi="Arial" w:cs="Arial"/>
          <w:sz w:val="22"/>
          <w:szCs w:val="22"/>
        </w:rPr>
      </w:pPr>
    </w:p>
    <w:p w14:paraId="13216A42" w14:textId="4CD35820" w:rsidR="009F2223" w:rsidRPr="009F2223" w:rsidRDefault="009F2223" w:rsidP="009F2223">
      <w:pPr>
        <w:spacing w:line="360" w:lineRule="auto"/>
        <w:rPr>
          <w:rFonts w:ascii="Arial" w:hAnsi="Arial" w:cs="Arial"/>
          <w:sz w:val="22"/>
          <w:szCs w:val="22"/>
        </w:rPr>
      </w:pPr>
      <w:r w:rsidRPr="009F2223">
        <w:rPr>
          <w:rFonts w:ascii="Arial" w:hAnsi="Arial" w:cs="Arial"/>
          <w:sz w:val="22"/>
          <w:szCs w:val="22"/>
        </w:rPr>
        <w:t xml:space="preserve">Welsh Government (2020). Curriculum for Wales </w:t>
      </w:r>
      <w:hyperlink r:id="rId34" w:history="1">
        <w:r w:rsidRPr="009F2223">
          <w:rPr>
            <w:rStyle w:val="Hyperlink"/>
            <w:rFonts w:ascii="Arial" w:hAnsi="Arial" w:cs="Arial"/>
            <w:sz w:val="22"/>
            <w:szCs w:val="22"/>
          </w:rPr>
          <w:t>https://www.gov.wales/curriculum-wales-overview</w:t>
        </w:r>
      </w:hyperlink>
      <w:r w:rsidRPr="009F2223">
        <w:rPr>
          <w:rFonts w:ascii="Arial" w:hAnsi="Arial" w:cs="Arial"/>
          <w:sz w:val="22"/>
          <w:szCs w:val="22"/>
        </w:rPr>
        <w:t xml:space="preserve"> </w:t>
      </w:r>
    </w:p>
    <w:p w14:paraId="11D1191C" w14:textId="2A80DE43" w:rsidR="009F2223" w:rsidRPr="009F2223" w:rsidRDefault="009F2223" w:rsidP="009F2223">
      <w:pPr>
        <w:spacing w:line="360" w:lineRule="auto"/>
        <w:rPr>
          <w:rFonts w:ascii="Arial" w:hAnsi="Arial" w:cs="Arial"/>
          <w:sz w:val="22"/>
          <w:szCs w:val="22"/>
        </w:rPr>
      </w:pPr>
    </w:p>
    <w:sectPr w:rsidR="009F2223" w:rsidRPr="009F2223" w:rsidSect="000A21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C293C"/>
    <w:multiLevelType w:val="hybridMultilevel"/>
    <w:tmpl w:val="94C6E848"/>
    <w:lvl w:ilvl="0" w:tplc="62548B6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F3476"/>
    <w:multiLevelType w:val="hybridMultilevel"/>
    <w:tmpl w:val="7AACB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616EA5"/>
    <w:multiLevelType w:val="hybridMultilevel"/>
    <w:tmpl w:val="1F9CFC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13791113">
    <w:abstractNumId w:val="0"/>
  </w:num>
  <w:num w:numId="2" w16cid:durableId="1378431024">
    <w:abstractNumId w:val="2"/>
  </w:num>
  <w:num w:numId="3" w16cid:durableId="8848335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D4F"/>
    <w:rsid w:val="000235E6"/>
    <w:rsid w:val="00044CB4"/>
    <w:rsid w:val="000A2159"/>
    <w:rsid w:val="000A42CD"/>
    <w:rsid w:val="001074DE"/>
    <w:rsid w:val="00293DD3"/>
    <w:rsid w:val="00295FE2"/>
    <w:rsid w:val="002E5DF6"/>
    <w:rsid w:val="002E60CD"/>
    <w:rsid w:val="0031719B"/>
    <w:rsid w:val="00325F58"/>
    <w:rsid w:val="003304DB"/>
    <w:rsid w:val="00350A0B"/>
    <w:rsid w:val="00380869"/>
    <w:rsid w:val="00381E04"/>
    <w:rsid w:val="00534567"/>
    <w:rsid w:val="005D7DA4"/>
    <w:rsid w:val="00647A35"/>
    <w:rsid w:val="00664D4F"/>
    <w:rsid w:val="00695F8D"/>
    <w:rsid w:val="00703CE0"/>
    <w:rsid w:val="007902AF"/>
    <w:rsid w:val="007C64E9"/>
    <w:rsid w:val="007E31B1"/>
    <w:rsid w:val="0080611A"/>
    <w:rsid w:val="00834721"/>
    <w:rsid w:val="00892FB2"/>
    <w:rsid w:val="008F1CC1"/>
    <w:rsid w:val="009554B7"/>
    <w:rsid w:val="0095592B"/>
    <w:rsid w:val="00956CBA"/>
    <w:rsid w:val="00973D82"/>
    <w:rsid w:val="009F2223"/>
    <w:rsid w:val="00AA65CE"/>
    <w:rsid w:val="00AF0BD3"/>
    <w:rsid w:val="00BC6402"/>
    <w:rsid w:val="00CA2047"/>
    <w:rsid w:val="00D1200D"/>
    <w:rsid w:val="00D31D70"/>
    <w:rsid w:val="00D81CA3"/>
    <w:rsid w:val="00DC52BA"/>
    <w:rsid w:val="00E56EEC"/>
    <w:rsid w:val="00E84BFE"/>
    <w:rsid w:val="00F31194"/>
    <w:rsid w:val="00F4413E"/>
    <w:rsid w:val="00F45B76"/>
    <w:rsid w:val="00F62E86"/>
    <w:rsid w:val="00F70FAB"/>
    <w:rsid w:val="00FD2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81A392"/>
  <w15:chartTrackingRefBased/>
  <w15:docId w15:val="{60CCE2DF-1838-974F-9DE6-3962A77CA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4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4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4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4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4D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4D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4D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4D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4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4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4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4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4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4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4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4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4D4F"/>
    <w:rPr>
      <w:rFonts w:eastAsiaTheme="majorEastAsia" w:cstheme="majorBidi"/>
      <w:color w:val="272727" w:themeColor="text1" w:themeTint="D8"/>
    </w:rPr>
  </w:style>
  <w:style w:type="paragraph" w:styleId="Title">
    <w:name w:val="Title"/>
    <w:basedOn w:val="Normal"/>
    <w:next w:val="Normal"/>
    <w:link w:val="TitleChar"/>
    <w:uiPriority w:val="10"/>
    <w:qFormat/>
    <w:rsid w:val="00664D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4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4D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4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4D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4D4F"/>
    <w:rPr>
      <w:i/>
      <w:iCs/>
      <w:color w:val="404040" w:themeColor="text1" w:themeTint="BF"/>
    </w:rPr>
  </w:style>
  <w:style w:type="paragraph" w:styleId="ListParagraph">
    <w:name w:val="List Paragraph"/>
    <w:basedOn w:val="Normal"/>
    <w:uiPriority w:val="34"/>
    <w:qFormat/>
    <w:rsid w:val="00664D4F"/>
    <w:pPr>
      <w:ind w:left="720"/>
      <w:contextualSpacing/>
    </w:pPr>
  </w:style>
  <w:style w:type="character" w:styleId="IntenseEmphasis">
    <w:name w:val="Intense Emphasis"/>
    <w:basedOn w:val="DefaultParagraphFont"/>
    <w:uiPriority w:val="21"/>
    <w:qFormat/>
    <w:rsid w:val="00664D4F"/>
    <w:rPr>
      <w:i/>
      <w:iCs/>
      <w:color w:val="0F4761" w:themeColor="accent1" w:themeShade="BF"/>
    </w:rPr>
  </w:style>
  <w:style w:type="paragraph" w:styleId="IntenseQuote">
    <w:name w:val="Intense Quote"/>
    <w:basedOn w:val="Normal"/>
    <w:next w:val="Normal"/>
    <w:link w:val="IntenseQuoteChar"/>
    <w:uiPriority w:val="30"/>
    <w:qFormat/>
    <w:rsid w:val="00664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4D4F"/>
    <w:rPr>
      <w:i/>
      <w:iCs/>
      <w:color w:val="0F4761" w:themeColor="accent1" w:themeShade="BF"/>
    </w:rPr>
  </w:style>
  <w:style w:type="character" w:styleId="IntenseReference">
    <w:name w:val="Intense Reference"/>
    <w:basedOn w:val="DefaultParagraphFont"/>
    <w:uiPriority w:val="32"/>
    <w:qFormat/>
    <w:rsid w:val="00664D4F"/>
    <w:rPr>
      <w:b/>
      <w:bCs/>
      <w:smallCaps/>
      <w:color w:val="0F4761" w:themeColor="accent1" w:themeShade="BF"/>
      <w:spacing w:val="5"/>
    </w:rPr>
  </w:style>
  <w:style w:type="character" w:styleId="Hyperlink">
    <w:name w:val="Hyperlink"/>
    <w:basedOn w:val="DefaultParagraphFont"/>
    <w:uiPriority w:val="99"/>
    <w:unhideWhenUsed/>
    <w:rsid w:val="00664D4F"/>
    <w:rPr>
      <w:color w:val="467886" w:themeColor="hyperlink"/>
      <w:u w:val="single"/>
    </w:rPr>
  </w:style>
  <w:style w:type="character" w:styleId="FollowedHyperlink">
    <w:name w:val="FollowedHyperlink"/>
    <w:basedOn w:val="DefaultParagraphFont"/>
    <w:uiPriority w:val="99"/>
    <w:semiHidden/>
    <w:unhideWhenUsed/>
    <w:rsid w:val="00664D4F"/>
    <w:rPr>
      <w:color w:val="96607D" w:themeColor="followedHyperlink"/>
      <w:u w:val="single"/>
    </w:rPr>
  </w:style>
  <w:style w:type="paragraph" w:styleId="HTMLPreformatted">
    <w:name w:val="HTML Preformatted"/>
    <w:basedOn w:val="Normal"/>
    <w:link w:val="HTMLPreformattedChar"/>
    <w:uiPriority w:val="99"/>
    <w:unhideWhenUsed/>
    <w:rsid w:val="00695F8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695F8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95F8D"/>
  </w:style>
  <w:style w:type="paragraph" w:styleId="NormalWeb">
    <w:name w:val="Normal (Web)"/>
    <w:basedOn w:val="Normal"/>
    <w:uiPriority w:val="99"/>
    <w:unhideWhenUsed/>
    <w:rsid w:val="00D31D7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F2223"/>
    <w:rPr>
      <w:color w:val="605E5C"/>
      <w:shd w:val="clear" w:color="auto" w:fill="E1DFDD"/>
    </w:rPr>
  </w:style>
  <w:style w:type="paragraph" w:customStyle="1" w:styleId="Body">
    <w:name w:val="Body"/>
    <w:rsid w:val="009F2223"/>
    <w:pPr>
      <w:pBdr>
        <w:top w:val="nil"/>
        <w:left w:val="nil"/>
        <w:bottom w:val="nil"/>
        <w:right w:val="nil"/>
        <w:between w:val="nil"/>
        <w:bar w:val="nil"/>
      </w:pBdr>
    </w:pPr>
    <w:rPr>
      <w:rFonts w:ascii="Times New Roman" w:eastAsia="Times New Roman" w:hAnsi="Times New Roman" w:cs="Times New Roman"/>
      <w:color w:val="000000"/>
      <w:kern w:val="0"/>
      <w:sz w:val="20"/>
      <w:szCs w:val="20"/>
      <w:u w:color="000000"/>
      <w:bdr w:val="nil"/>
      <w:lang w:eastAsia="en-GB"/>
      <w14:textOutline w14:w="0" w14:cap="flat" w14:cmpd="sng" w14:algn="ctr">
        <w14:noFill/>
        <w14:prstDash w14:val="solid"/>
        <w14:bevel/>
      </w14:textOutline>
      <w14:ligatures w14:val="none"/>
    </w:rPr>
  </w:style>
  <w:style w:type="table" w:styleId="TableGrid">
    <w:name w:val="Table Grid"/>
    <w:basedOn w:val="TableNormal"/>
    <w:uiPriority w:val="39"/>
    <w:rsid w:val="009F22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F22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363554">
      <w:bodyDiv w:val="1"/>
      <w:marLeft w:val="0"/>
      <w:marRight w:val="0"/>
      <w:marTop w:val="0"/>
      <w:marBottom w:val="0"/>
      <w:divBdr>
        <w:top w:val="none" w:sz="0" w:space="0" w:color="auto"/>
        <w:left w:val="none" w:sz="0" w:space="0" w:color="auto"/>
        <w:bottom w:val="none" w:sz="0" w:space="0" w:color="auto"/>
        <w:right w:val="none" w:sz="0" w:space="0" w:color="auto"/>
      </w:divBdr>
    </w:div>
    <w:div w:id="1021660862">
      <w:bodyDiv w:val="1"/>
      <w:marLeft w:val="0"/>
      <w:marRight w:val="0"/>
      <w:marTop w:val="0"/>
      <w:marBottom w:val="0"/>
      <w:divBdr>
        <w:top w:val="none" w:sz="0" w:space="0" w:color="auto"/>
        <w:left w:val="none" w:sz="0" w:space="0" w:color="auto"/>
        <w:bottom w:val="none" w:sz="0" w:space="0" w:color="auto"/>
        <w:right w:val="none" w:sz="0" w:space="0" w:color="auto"/>
      </w:divBdr>
    </w:div>
    <w:div w:id="1130972720">
      <w:bodyDiv w:val="1"/>
      <w:marLeft w:val="0"/>
      <w:marRight w:val="0"/>
      <w:marTop w:val="0"/>
      <w:marBottom w:val="0"/>
      <w:divBdr>
        <w:top w:val="none" w:sz="0" w:space="0" w:color="auto"/>
        <w:left w:val="none" w:sz="0" w:space="0" w:color="auto"/>
        <w:bottom w:val="none" w:sz="0" w:space="0" w:color="auto"/>
        <w:right w:val="none" w:sz="0" w:space="0" w:color="auto"/>
      </w:divBdr>
    </w:div>
    <w:div w:id="162145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echnoaretepublication.org/information-communication-technology/pedagogical-principles-learning.php#:~:text=Pedagogical%20principles%20enable%20students%20to,increase%20critical%20thinking%20among%20students" TargetMode="External"/><Relationship Id="rId18" Type="http://schemas.openxmlformats.org/officeDocument/2006/relationships/hyperlink" Target="https://educationnorthwest.org/sites/default/files/integrated-curriculum.pdf" TargetMode="External"/><Relationship Id="rId26" Type="http://schemas.openxmlformats.org/officeDocument/2006/relationships/hyperlink" Target="https://www.oneroomschoolhouse.net/2023/06/direct-instruction-pros-and-cons.html#:~:text=Here%20are%20a%20few%20possible,creativity%20and%20critical%20thinking%20abilities" TargetMode="External"/><Relationship Id="rId3" Type="http://schemas.openxmlformats.org/officeDocument/2006/relationships/settings" Target="settings.xml"/><Relationship Id="rId21" Type="http://schemas.openxmlformats.org/officeDocument/2006/relationships/hyperlink" Target="https://www.structural-learning.com/post/visible-learning-a-teachers-guide" TargetMode="External"/><Relationship Id="rId34" Type="http://schemas.openxmlformats.org/officeDocument/2006/relationships/hyperlink" Target="https://www.gov.wales/curriculum-wales-overview" TargetMode="External"/><Relationship Id="rId7" Type="http://schemas.openxmlformats.org/officeDocument/2006/relationships/hyperlink" Target="https://www.eyalliance.org.uk/equality-and-inclusive-practice#:~:text=If%20children%20face%20inequality%20early,%2C%20confidence%2C%20trust%20of%20others" TargetMode="External"/><Relationship Id="rId12" Type="http://schemas.openxmlformats.org/officeDocument/2006/relationships/hyperlink" Target="https://ltl.org.uk/news/5-key-benefits-of-outdoor-learning/#:~:text=Outdoor%20learning%20improves%20child%20development,the%20equation%20might%20feel%20overwhelming" TargetMode="External"/><Relationship Id="rId17" Type="http://schemas.openxmlformats.org/officeDocument/2006/relationships/hyperlink" Target="https://core.ac.uk/download/pdf/229046078.pdf" TargetMode="External"/><Relationship Id="rId25" Type="http://schemas.openxmlformats.org/officeDocument/2006/relationships/hyperlink" Target="https://www.prodigygame.com/main-en/blog/learning-gaps/" TargetMode="External"/><Relationship Id="rId33" Type="http://schemas.openxmlformats.org/officeDocument/2006/relationships/hyperlink" Target="https://teaching.vt.edu/teachingresources/adjustinginstruction/priorknowledge.html#:~:text=Prior%20knowledge%20refers%20to%20what,building%20block%20for%20new%20knowledge" TargetMode="External"/><Relationship Id="rId2" Type="http://schemas.openxmlformats.org/officeDocument/2006/relationships/styles" Target="styles.xml"/><Relationship Id="rId16" Type="http://schemas.openxmlformats.org/officeDocument/2006/relationships/hyperlink" Target="https://ffteducationdatalab.org.uk/2023/12/were-pisa-reading-scores-in-wales-as-bad-as-they-first-seemed/" TargetMode="External"/><Relationship Id="rId20" Type="http://schemas.openxmlformats.org/officeDocument/2006/relationships/hyperlink" Target="https://scholarworks.calstate.edu/downloads/pk02ch06s" TargetMode="External"/><Relationship Id="rId29" Type="http://schemas.openxmlformats.org/officeDocument/2006/relationships/hyperlink" Target="https://blog.eie.org/cross-curriculum-2023#:~:text=Cross%2Dcurricular%20integration%20is%20a,tool%20for%20effective%20teaching%20instruction" TargetMode="External"/><Relationship Id="rId1" Type="http://schemas.openxmlformats.org/officeDocument/2006/relationships/numbering" Target="numbering.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www.froebel.org.uk/training-and-resources/children-and-nature" TargetMode="External"/><Relationship Id="rId24" Type="http://schemas.openxmlformats.org/officeDocument/2006/relationships/hyperlink" Target="https://www.health.nsw.gov.au/mentalhealth/psychosocial/principles/Pages/holistic.aspx" TargetMode="External"/><Relationship Id="rId32" Type="http://schemas.openxmlformats.org/officeDocument/2006/relationships/hyperlink" Target="https://ourtime.org.uk/wp-content/uploads/2018/09/Cross-curricular-delivery-final.pdf" TargetMode="External"/><Relationship Id="rId5" Type="http://schemas.openxmlformats.org/officeDocument/2006/relationships/hyperlink" Target="https://qle.sumdu.edu.ua/images/2017/presentations/Blended_Learning.pdf" TargetMode="External"/><Relationship Id="rId15" Type="http://schemas.openxmlformats.org/officeDocument/2006/relationships/hyperlink" Target="https://www.history.org.uk/primary/module/3638/leading-primary-history/3653/cross-curricular-learning#:~:text=Cross%2Dcurricular%20work%20offers%20a,investigations%20that%20engage%20children%27s%20imagination" TargetMode="External"/><Relationship Id="rId23" Type="http://schemas.openxmlformats.org/officeDocument/2006/relationships/hyperlink" Target="https://www.simplypsychology.org/zone-of-proximal-development.html" TargetMode="External"/><Relationship Id="rId28" Type="http://schemas.openxmlformats.org/officeDocument/2006/relationships/hyperlink" Target="https://infonomics-society.org/wp-content/uploads/An-Investigation-into-the-Implementation-of-a-Cross-Curricular-Approach.pdf" TargetMode="External"/><Relationship Id="rId36" Type="http://schemas.openxmlformats.org/officeDocument/2006/relationships/theme" Target="theme/theme1.xml"/><Relationship Id="rId10" Type="http://schemas.openxmlformats.org/officeDocument/2006/relationships/hyperlink" Target="https://www.nifdi.org/15/index.php?option=com_content&amp;view=article&amp;id=52&amp;Itemid=27" TargetMode="External"/><Relationship Id="rId19" Type="http://schemas.openxmlformats.org/officeDocument/2006/relationships/hyperlink" Target="https://www.gov.wales/sites/default/files/publications/2018-03/the-four-purposes-of-the-curriculum-for-wales.pdf" TargetMode="External"/><Relationship Id="rId31" Type="http://schemas.openxmlformats.org/officeDocument/2006/relationships/hyperlink" Target="https://www.trentschools.net/why-are-school-trips-beneficial" TargetMode="External"/><Relationship Id="rId4" Type="http://schemas.openxmlformats.org/officeDocument/2006/relationships/webSettings" Target="webSettings.xml"/><Relationship Id="rId9" Type="http://schemas.openxmlformats.org/officeDocument/2006/relationships/hyperlink" Target="https://ltl.org.uk/news/overcome-outdoor-learning-barriers-primary-school/" TargetMode="External"/><Relationship Id="rId14" Type="http://schemas.openxmlformats.org/officeDocument/2006/relationships/hyperlink" Target="https://www.tandfonline.com/doi/abs/10.1080/03004270903519238" TargetMode="External"/><Relationship Id="rId22" Type="http://schemas.openxmlformats.org/officeDocument/2006/relationships/hyperlink" Target="https://www.simplypsychology.org/constructivism.html" TargetMode="External"/><Relationship Id="rId27" Type="http://schemas.openxmlformats.org/officeDocument/2006/relationships/hyperlink" Target="https://teacherhead.com/2023/01/08/tps1-knowledge-gaps/#:~:text=Generally%2C%20solutions%20rely%20on%20students,This%20is%20essential" TargetMode="External"/><Relationship Id="rId30" Type="http://schemas.openxmlformats.org/officeDocument/2006/relationships/hyperlink" Target="https://www.thecannonbeachacademy.org/news/2018/1/24/5-reasons-why-direct-instruction-might-be-the-best-teaching-method-for-your-student-" TargetMode="External"/><Relationship Id="rId35" Type="http://schemas.openxmlformats.org/officeDocument/2006/relationships/fontTable" Target="fontTable.xml"/><Relationship Id="rId8" Type="http://schemas.openxmlformats.org/officeDocument/2006/relationships/hyperlink" Target="https://www.educationworld.com/a_curr/shore/shore047.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3907</Words>
  <Characters>24734</Characters>
  <Application>Microsoft Office Word</Application>
  <DocSecurity>0</DocSecurity>
  <Lines>494</Lines>
  <Paragraphs>111</Paragraphs>
  <ScaleCrop>false</ScaleCrop>
  <Company/>
  <LinksUpToDate>false</LinksUpToDate>
  <CharactersWithSpaces>28530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 messurier</dc:creator>
  <cp:keywords/>
  <dc:description/>
  <cp:lastModifiedBy>james le messurier</cp:lastModifiedBy>
  <cp:revision>2</cp:revision>
  <dcterms:created xsi:type="dcterms:W3CDTF">2024-03-18T23:00:00Z</dcterms:created>
  <dcterms:modified xsi:type="dcterms:W3CDTF">2024-03-18T23:00:00Z</dcterms:modified>
</cp:coreProperties>
</file>