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E10D204" w:rsidP="6E10D204" w:rsidRDefault="6E10D204" w14:paraId="74EC0968" w14:textId="20CA228C">
      <w:pPr>
        <w:jc w:val="center"/>
        <w:rPr>
          <w:b w:val="1"/>
          <w:bCs w:val="1"/>
          <w:sz w:val="36"/>
          <w:szCs w:val="36"/>
          <w:u w:val="single"/>
        </w:rPr>
      </w:pPr>
      <w:r w:rsidRPr="6E10D204" w:rsidR="6E10D204">
        <w:rPr>
          <w:b w:val="1"/>
          <w:bCs w:val="1"/>
          <w:sz w:val="36"/>
          <w:szCs w:val="36"/>
          <w:u w:val="single"/>
        </w:rPr>
        <w:t>Kayleigh Owens 1709302</w:t>
      </w:r>
    </w:p>
    <w:p w:rsidR="6E10D204" w:rsidP="6E10D204" w:rsidRDefault="6E10D204" w14:paraId="47BA5F0D" w14:textId="038F96AA">
      <w:pPr>
        <w:pStyle w:val="Normal"/>
        <w:jc w:val="center"/>
        <w:rPr>
          <w:b w:val="1"/>
          <w:bCs w:val="1"/>
          <w:sz w:val="36"/>
          <w:szCs w:val="36"/>
          <w:u w:val="single"/>
        </w:rPr>
      </w:pPr>
      <w:r w:rsidRPr="6E10D204" w:rsidR="6E10D204">
        <w:rPr>
          <w:b w:val="1"/>
          <w:bCs w:val="1"/>
          <w:sz w:val="36"/>
          <w:szCs w:val="36"/>
          <w:u w:val="single"/>
        </w:rPr>
        <w:t>BMSK5005</w:t>
      </w:r>
    </w:p>
    <w:p w:rsidR="6E10D204" w:rsidP="6E10D204" w:rsidRDefault="6E10D204" w14:paraId="146959D5" w14:textId="00D9AF36">
      <w:pPr>
        <w:pStyle w:val="Normal"/>
        <w:jc w:val="center"/>
        <w:rPr>
          <w:b w:val="1"/>
          <w:bCs w:val="1"/>
          <w:sz w:val="36"/>
          <w:szCs w:val="36"/>
          <w:u w:val="single"/>
        </w:rPr>
      </w:pPr>
      <w:r w:rsidRPr="6E10D204" w:rsidR="6E10D204">
        <w:rPr>
          <w:b w:val="1"/>
          <w:bCs w:val="1"/>
          <w:sz w:val="36"/>
          <w:szCs w:val="36"/>
          <w:u w:val="single"/>
        </w:rPr>
        <w:t>Workplace culture and its impact on organisational efficiency.</w:t>
      </w:r>
      <w:r w:rsidRPr="6E10D204" w:rsidR="6E10D204">
        <w:rPr>
          <w:b w:val="1"/>
          <w:bCs w:val="1"/>
          <w:sz w:val="36"/>
          <w:szCs w:val="36"/>
        </w:rPr>
        <w:t xml:space="preserve"> </w:t>
      </w:r>
    </w:p>
    <w:p xmlns:wp14="http://schemas.microsoft.com/office/word/2010/wordml" w14:paraId="5E5787A5" wp14:textId="1868A8F0">
      <w:bookmarkStart w:name="_GoBack" w:id="0"/>
      <w:bookmarkEnd w:id="0"/>
      <w:r w:rsidR="6E10D204">
        <w:rPr/>
        <w:t>The cult</w:t>
      </w:r>
      <w:r w:rsidR="6E10D204">
        <w:rPr/>
        <w:t>u</w:t>
      </w:r>
      <w:r w:rsidR="6E10D204">
        <w:rPr/>
        <w:t>ral web help set out idea</w:t>
      </w:r>
      <w:r w:rsidR="6E10D204">
        <w:rPr/>
        <w:t xml:space="preserve">s and beliefs they act as a filter and influence how people perceive situations and make sense of things. There are six key elements that make up the culture web, </w:t>
      </w:r>
    </w:p>
    <w:p w:rsidR="6E10D204" w:rsidP="6E10D204" w:rsidRDefault="6E10D204" w14:paraId="0DC75F1A" w14:textId="4BD42D26">
      <w:pPr>
        <w:pStyle w:val="ListParagraph"/>
        <w:numPr>
          <w:ilvl w:val="0"/>
          <w:numId w:val="1"/>
        </w:numPr>
        <w:rPr>
          <w:sz w:val="22"/>
          <w:szCs w:val="22"/>
        </w:rPr>
      </w:pPr>
      <w:r w:rsidR="6E10D204">
        <w:rPr/>
        <w:t>Stories</w:t>
      </w:r>
    </w:p>
    <w:p w:rsidR="6E10D204" w:rsidP="6E10D204" w:rsidRDefault="6E10D204" w14:paraId="3AF6CA1E" w14:textId="0E947D91">
      <w:pPr>
        <w:pStyle w:val="ListParagraph"/>
        <w:numPr>
          <w:ilvl w:val="0"/>
          <w:numId w:val="1"/>
        </w:numPr>
        <w:rPr>
          <w:sz w:val="22"/>
          <w:szCs w:val="22"/>
        </w:rPr>
      </w:pPr>
      <w:r w:rsidR="6E10D204">
        <w:rPr/>
        <w:t>Rituals and Routines</w:t>
      </w:r>
    </w:p>
    <w:p w:rsidR="6E10D204" w:rsidP="6E10D204" w:rsidRDefault="6E10D204" w14:paraId="77810DC4" w14:textId="330E2BFA">
      <w:pPr>
        <w:pStyle w:val="ListParagraph"/>
        <w:numPr>
          <w:ilvl w:val="0"/>
          <w:numId w:val="1"/>
        </w:numPr>
        <w:rPr>
          <w:sz w:val="22"/>
          <w:szCs w:val="22"/>
        </w:rPr>
      </w:pPr>
      <w:r w:rsidR="6E10D204">
        <w:rPr/>
        <w:t>Symbols</w:t>
      </w:r>
    </w:p>
    <w:p w:rsidR="6E10D204" w:rsidP="6E10D204" w:rsidRDefault="6E10D204" w14:paraId="7753FC6B" w14:textId="385AE084">
      <w:pPr>
        <w:pStyle w:val="ListParagraph"/>
        <w:numPr>
          <w:ilvl w:val="0"/>
          <w:numId w:val="1"/>
        </w:numPr>
        <w:rPr>
          <w:sz w:val="22"/>
          <w:szCs w:val="22"/>
        </w:rPr>
      </w:pPr>
      <w:r w:rsidR="6E10D204">
        <w:rPr/>
        <w:t>Organizational structure</w:t>
      </w:r>
    </w:p>
    <w:p w:rsidR="6E10D204" w:rsidP="6E10D204" w:rsidRDefault="6E10D204" w14:paraId="2F96114F" w14:textId="3C6B5363">
      <w:pPr>
        <w:pStyle w:val="ListParagraph"/>
        <w:numPr>
          <w:ilvl w:val="0"/>
          <w:numId w:val="1"/>
        </w:numPr>
        <w:rPr>
          <w:sz w:val="22"/>
          <w:szCs w:val="22"/>
        </w:rPr>
      </w:pPr>
      <w:r w:rsidR="6E10D204">
        <w:rPr/>
        <w:t>Control systems</w:t>
      </w:r>
    </w:p>
    <w:p w:rsidR="6E10D204" w:rsidP="6E10D204" w:rsidRDefault="6E10D204" w14:paraId="4277D834" w14:textId="42F57E5B">
      <w:pPr>
        <w:pStyle w:val="ListParagraph"/>
        <w:numPr>
          <w:ilvl w:val="0"/>
          <w:numId w:val="1"/>
        </w:numPr>
        <w:rPr>
          <w:sz w:val="22"/>
          <w:szCs w:val="22"/>
        </w:rPr>
      </w:pPr>
      <w:r w:rsidR="6E10D204">
        <w:rPr/>
        <w:t>Power structures</w:t>
      </w:r>
    </w:p>
    <w:p w:rsidR="6E10D204" w:rsidP="6E10D204" w:rsidRDefault="6E10D204" w14:paraId="2863D0A9" w14:textId="4A8DDA16">
      <w:pPr>
        <w:pStyle w:val="Normal"/>
        <w:ind w:left="0"/>
      </w:pPr>
      <w:r w:rsidR="6E10D204">
        <w:rPr/>
        <w:t xml:space="preserve">By analysing the culture </w:t>
      </w:r>
      <w:r w:rsidR="6E10D204">
        <w:rPr/>
        <w:t>web,</w:t>
      </w:r>
      <w:r w:rsidR="6E10D204">
        <w:rPr/>
        <w:t xml:space="preserve"> you will be able to identify the culture of specific organisations.</w:t>
      </w:r>
    </w:p>
    <w:p w:rsidR="6E10D204" w:rsidP="6E10D204" w:rsidRDefault="6E10D204" w14:paraId="32BB8978" w14:textId="7EDE80ED">
      <w:pPr>
        <w:pStyle w:val="Normal"/>
        <w:ind w:left="0"/>
      </w:pPr>
      <w:r w:rsidR="6E10D204">
        <w:rPr/>
        <w:t>Defining organisational culture is fundamental to strengthen any organisation. Observing employee's behaviour is important to understand their needs and to see if they share the same values as the organisation. By scaling the organisation culture, you can identify the company's values and beliefs. Gaining an insight into your employee's skills, attitudes and knowledge will help determine if employees need a training programme put in place to teach them about the culture of the organisation. (Harvard business review 2019).</w:t>
      </w:r>
    </w:p>
    <w:p w:rsidR="6E10D204" w:rsidP="6E10D204" w:rsidRDefault="6E10D204" w14:paraId="50379E83" w14:textId="214ED5FF">
      <w:pPr>
        <w:pStyle w:val="Normal"/>
        <w:ind w:left="0"/>
      </w:pPr>
      <w:r w:rsidR="6E10D204">
        <w:rPr/>
        <w:t>Fostering a can-do culture, you will develop a very action orientated company. This is the culture you want to achieve in a hypergrowth market. To achieve a can- do culture your employees shouldn’t be afraid of failure. The organisation should emphasize in all ways of communication how much they value the ability and skills of all their employees. This will create success in any organisation. (Harvard business review 2019).</w:t>
      </w:r>
    </w:p>
    <w:p w:rsidR="6E10D204" w:rsidP="6E10D204" w:rsidRDefault="6E10D204" w14:paraId="2D035E16" w14:textId="3EFA120E">
      <w:pPr>
        <w:pStyle w:val="Normal"/>
        <w:ind w:left="0"/>
      </w:pPr>
      <w:r w:rsidR="6E10D204">
        <w:rPr/>
        <w:t>Organisations are now moving from knowing to learning as the culture of organisations are facing digital anxiety. Digital culture is entering a new era it is forcing companies to redefine their culture process.</w:t>
      </w:r>
    </w:p>
    <w:p w:rsidR="6E10D204" w:rsidP="6E10D204" w:rsidRDefault="6E10D204" w14:paraId="5BC93130" w14:textId="0E5E8760">
      <w:pPr>
        <w:pStyle w:val="Normal"/>
        <w:ind w:left="0"/>
        <w:rPr>
          <w:rFonts w:ascii="Calibri" w:hAnsi="Calibri" w:eastAsia="Calibri" w:cs="Calibri" w:asciiTheme="minorAscii" w:hAnsiTheme="minorAscii" w:eastAsiaTheme="minorAscii" w:cstheme="minorAscii"/>
          <w:b w:val="0"/>
          <w:bCs w:val="0"/>
          <w:i w:val="0"/>
          <w:iCs w:val="0"/>
          <w:noProof w:val="0"/>
          <w:color w:val="1A1A1A"/>
          <w:sz w:val="24"/>
          <w:szCs w:val="24"/>
          <w:lang w:val="en-GB"/>
        </w:rPr>
      </w:pPr>
      <w:r w:rsidRPr="6E10D204" w:rsidR="6E10D204">
        <w:rPr>
          <w:rFonts w:ascii="Calibri" w:hAnsi="Calibri" w:eastAsia="Calibri" w:cs="Calibri" w:asciiTheme="minorAscii" w:hAnsiTheme="minorAscii" w:eastAsiaTheme="minorAscii" w:cstheme="minorAscii"/>
          <w:b w:val="0"/>
          <w:bCs w:val="0"/>
          <w:i w:val="0"/>
          <w:iCs w:val="0"/>
          <w:noProof w:val="0"/>
          <w:color w:val="1A1A1A"/>
          <w:sz w:val="24"/>
          <w:szCs w:val="24"/>
          <w:lang w:val="en-GB"/>
        </w:rPr>
        <w:t xml:space="preserve">“All of these digital culture shifts are causing organisations to “move from knowing organisations to learning organisations”, </w:t>
      </w:r>
      <w:proofErr w:type="spellStart"/>
      <w:r w:rsidRPr="6E10D204" w:rsidR="6E10D204">
        <w:rPr>
          <w:rFonts w:ascii="Calibri" w:hAnsi="Calibri" w:eastAsia="Calibri" w:cs="Calibri" w:asciiTheme="minorAscii" w:hAnsiTheme="minorAscii" w:eastAsiaTheme="minorAscii" w:cstheme="minorAscii"/>
          <w:b w:val="0"/>
          <w:bCs w:val="0"/>
          <w:i w:val="0"/>
          <w:iCs w:val="0"/>
          <w:noProof w:val="0"/>
          <w:color w:val="1A1A1A"/>
          <w:sz w:val="24"/>
          <w:szCs w:val="24"/>
          <w:lang w:val="en-GB"/>
        </w:rPr>
        <w:t>Harfoush</w:t>
      </w:r>
      <w:proofErr w:type="spellEnd"/>
      <w:r w:rsidRPr="6E10D204" w:rsidR="6E10D204">
        <w:rPr>
          <w:rFonts w:ascii="Calibri" w:hAnsi="Calibri" w:eastAsia="Calibri" w:cs="Calibri" w:asciiTheme="minorAscii" w:hAnsiTheme="minorAscii" w:eastAsiaTheme="minorAscii" w:cstheme="minorAscii"/>
          <w:b w:val="0"/>
          <w:bCs w:val="0"/>
          <w:i w:val="0"/>
          <w:iCs w:val="0"/>
          <w:noProof w:val="0"/>
          <w:color w:val="1A1A1A"/>
          <w:sz w:val="24"/>
          <w:szCs w:val="24"/>
          <w:lang w:val="en-GB"/>
        </w:rPr>
        <w:t xml:space="preserve"> said. “Training and learning must be prioritised.” (</w:t>
      </w:r>
      <w:r w:rsidRPr="6E10D204" w:rsidR="6E10D204">
        <w:rPr>
          <w:rFonts w:ascii="Calibri" w:hAnsi="Calibri" w:eastAsia="Calibri" w:cs="Calibri" w:asciiTheme="minorAscii" w:hAnsiTheme="minorAscii" w:eastAsiaTheme="minorAscii" w:cstheme="minorAscii"/>
          <w:b w:val="0"/>
          <w:bCs w:val="0"/>
          <w:i w:val="0"/>
          <w:iCs w:val="0"/>
          <w:noProof w:val="0"/>
          <w:color w:val="1A1A1A"/>
          <w:sz w:val="24"/>
          <w:szCs w:val="24"/>
          <w:lang w:val="en-GB"/>
        </w:rPr>
        <w:t>HR magazine</w:t>
      </w:r>
      <w:r w:rsidRPr="6E10D204" w:rsidR="6E10D204">
        <w:rPr>
          <w:rFonts w:ascii="Calibri" w:hAnsi="Calibri" w:eastAsia="Calibri" w:cs="Calibri" w:asciiTheme="minorAscii" w:hAnsiTheme="minorAscii" w:eastAsiaTheme="minorAscii" w:cstheme="minorAscii"/>
          <w:b w:val="0"/>
          <w:bCs w:val="0"/>
          <w:i w:val="0"/>
          <w:iCs w:val="0"/>
          <w:noProof w:val="0"/>
          <w:color w:val="1A1A1A"/>
          <w:sz w:val="24"/>
          <w:szCs w:val="24"/>
          <w:lang w:val="en-GB"/>
        </w:rPr>
        <w:t xml:space="preserve"> 2019).</w:t>
      </w:r>
    </w:p>
    <w:p w:rsidR="6E10D204" w:rsidP="6E10D204" w:rsidRDefault="6E10D204" w14:paraId="7ED2A3D9" w14:textId="535CD5A9">
      <w:pPr>
        <w:pStyle w:val="Heading4"/>
        <w:rPr>
          <w:rFonts w:ascii="Segoe UI" w:hAnsi="Segoe UI" w:eastAsia="Segoe UI" w:cs="Segoe UI"/>
          <w:b w:val="0"/>
          <w:bCs w:val="0"/>
          <w:i w:val="1"/>
          <w:iCs w:val="1"/>
          <w:color w:val="000000" w:themeColor="text1" w:themeTint="FF" w:themeShade="FF"/>
          <w:sz w:val="21"/>
          <w:szCs w:val="21"/>
        </w:rPr>
      </w:pPr>
      <w:r w:rsidR="6E10D204">
        <w:rPr/>
        <w:t>In February 2019 Admiral was voted the top best company to work for by the Sunday times. (</w:t>
      </w:r>
      <w:r w:rsidRPr="6E10D204" w:rsidR="6E10D204">
        <w:rPr>
          <w:rFonts w:ascii="Segoe UI" w:hAnsi="Segoe UI" w:eastAsia="Segoe UI" w:cs="Segoe UI"/>
          <w:b w:val="0"/>
          <w:bCs w:val="0"/>
          <w:i w:val="0"/>
          <w:iCs w:val="0"/>
          <w:noProof w:val="0"/>
          <w:color w:val="000000" w:themeColor="text1" w:themeTint="FF" w:themeShade="FF"/>
          <w:sz w:val="21"/>
          <w:szCs w:val="21"/>
          <w:lang w:val="en-GB"/>
        </w:rPr>
        <w:t xml:space="preserve">Best Companies. (2019). With their forward-thinking approach and endless opportunities 86% of staff agreed Admiral is run on strong values and principles. (Best Companies. (2019). </w:t>
      </w:r>
    </w:p>
    <w:p w:rsidR="6E10D204" w:rsidP="6E10D204" w:rsidRDefault="6E10D204" w14:paraId="3BA342CA" w14:textId="6BF2994A">
      <w:pPr>
        <w:pStyle w:val="Normal"/>
        <w:rPr>
          <w:noProof w:val="0"/>
          <w:lang w:val="en-GB"/>
        </w:rPr>
      </w:pPr>
      <w:r w:rsidRPr="6E10D204" w:rsidR="6E10D204">
        <w:rPr>
          <w:noProof w:val="0"/>
          <w:lang w:val="en-GB"/>
        </w:rPr>
        <w:t>Admiral culture, core values and commitment have created a workplace they're not afraid to be innovative 89% of staff agreed they can talk to the managers honestly and openly. Admiral has a strong culture their philosophy is simple yet effective ‘People who like what they do, do it better’. (</w:t>
      </w:r>
      <w:r w:rsidRPr="6E10D204" w:rsidR="6E10D204">
        <w:rPr>
          <w:rFonts w:ascii="Segoe UI" w:hAnsi="Segoe UI" w:eastAsia="Segoe UI" w:cs="Segoe UI"/>
          <w:b w:val="0"/>
          <w:bCs w:val="0"/>
          <w:i w:val="0"/>
          <w:iCs w:val="0"/>
          <w:noProof w:val="0"/>
          <w:color w:val="000000" w:themeColor="text1" w:themeTint="FF" w:themeShade="FF"/>
          <w:sz w:val="21"/>
          <w:szCs w:val="21"/>
          <w:lang w:val="en-GB"/>
        </w:rPr>
        <w:t xml:space="preserve">Admiralgroup.co.uk. (2019). Admiral have an open and honest culture; they reward all employees on their achievements and ensure </w:t>
      </w:r>
      <w:r w:rsidRPr="6E10D204" w:rsidR="6E10D204">
        <w:rPr>
          <w:rFonts w:ascii="Segoe UI" w:hAnsi="Segoe UI" w:eastAsia="Segoe UI" w:cs="Segoe UI"/>
          <w:b w:val="0"/>
          <w:bCs w:val="0"/>
          <w:i w:val="0"/>
          <w:iCs w:val="0"/>
          <w:noProof w:val="0"/>
          <w:color w:val="000000" w:themeColor="text1" w:themeTint="FF" w:themeShade="FF"/>
          <w:sz w:val="21"/>
          <w:szCs w:val="21"/>
          <w:lang w:val="en-GB"/>
        </w:rPr>
        <w:t>their</w:t>
      </w:r>
      <w:r w:rsidRPr="6E10D204" w:rsidR="6E10D204">
        <w:rPr>
          <w:rFonts w:ascii="Segoe UI" w:hAnsi="Segoe UI" w:eastAsia="Segoe UI" w:cs="Segoe UI"/>
          <w:b w:val="0"/>
          <w:bCs w:val="0"/>
          <w:i w:val="0"/>
          <w:iCs w:val="0"/>
          <w:noProof w:val="0"/>
          <w:color w:val="000000" w:themeColor="text1" w:themeTint="FF" w:themeShade="FF"/>
          <w:sz w:val="21"/>
          <w:szCs w:val="21"/>
          <w:lang w:val="en-GB"/>
        </w:rPr>
        <w:t xml:space="preserve"> work environment is an enjoyable place to be.</w:t>
      </w:r>
    </w:p>
    <w:p w:rsidR="6E10D204" w:rsidP="6E10D204" w:rsidRDefault="6E10D204" w14:paraId="730519CA" w14:textId="2EDA59DC">
      <w:pPr>
        <w:pStyle w:val="Normal"/>
        <w:rPr>
          <w:rFonts w:ascii="Segoe UI" w:hAnsi="Segoe UI" w:eastAsia="Segoe UI" w:cs="Segoe UI"/>
          <w:b w:val="0"/>
          <w:bCs w:val="0"/>
          <w:i w:val="0"/>
          <w:iCs w:val="0"/>
          <w:noProof w:val="0"/>
          <w:color w:val="000000" w:themeColor="text1" w:themeTint="FF" w:themeShade="FF"/>
          <w:sz w:val="21"/>
          <w:szCs w:val="21"/>
          <w:lang w:val="en-GB"/>
        </w:rPr>
      </w:pPr>
      <w:r w:rsidRPr="6E10D204" w:rsidR="6E10D204">
        <w:rPr>
          <w:rFonts w:ascii="Segoe UI" w:hAnsi="Segoe UI" w:eastAsia="Segoe UI" w:cs="Segoe UI"/>
          <w:b w:val="0"/>
          <w:bCs w:val="0"/>
          <w:i w:val="0"/>
          <w:iCs w:val="0"/>
          <w:noProof w:val="0"/>
          <w:color w:val="000000" w:themeColor="text1" w:themeTint="FF" w:themeShade="FF"/>
          <w:sz w:val="21"/>
          <w:szCs w:val="21"/>
          <w:lang w:val="en-GB"/>
        </w:rPr>
        <w:t>The culture at Admiral focuses on four key areas,</w:t>
      </w:r>
    </w:p>
    <w:p w:rsidR="6E10D204" w:rsidP="6E10D204" w:rsidRDefault="6E10D204" w14:paraId="12B2479A" w14:textId="09E31FA2">
      <w:pPr>
        <w:pStyle w:val="ListParagraph"/>
        <w:numPr>
          <w:ilvl w:val="0"/>
          <w:numId w:val="2"/>
        </w:numPr>
        <w:rPr>
          <w:b w:val="0"/>
          <w:bCs w:val="0"/>
          <w:i w:val="0"/>
          <w:iCs w:val="0"/>
          <w:noProof w:val="0"/>
          <w:color w:val="000000" w:themeColor="text1" w:themeTint="FF" w:themeShade="FF"/>
          <w:sz w:val="21"/>
          <w:szCs w:val="21"/>
          <w:lang w:val="en-GB"/>
        </w:rPr>
      </w:pPr>
      <w:r w:rsidRPr="6E10D204" w:rsidR="6E10D204">
        <w:rPr>
          <w:rFonts w:ascii="Segoe UI" w:hAnsi="Segoe UI" w:eastAsia="Segoe UI" w:cs="Segoe UI"/>
          <w:b w:val="0"/>
          <w:bCs w:val="0"/>
          <w:i w:val="0"/>
          <w:iCs w:val="0"/>
          <w:noProof w:val="0"/>
          <w:color w:val="000000" w:themeColor="text1" w:themeTint="FF" w:themeShade="FF"/>
          <w:sz w:val="21"/>
          <w:szCs w:val="21"/>
          <w:lang w:val="en-GB"/>
        </w:rPr>
        <w:t>Communication</w:t>
      </w:r>
    </w:p>
    <w:p w:rsidR="6E10D204" w:rsidP="6E10D204" w:rsidRDefault="6E10D204" w14:paraId="62F6BB21" w14:textId="7AF09901">
      <w:pPr>
        <w:pStyle w:val="ListParagraph"/>
        <w:numPr>
          <w:ilvl w:val="0"/>
          <w:numId w:val="2"/>
        </w:numPr>
        <w:rPr>
          <w:b w:val="0"/>
          <w:bCs w:val="0"/>
          <w:i w:val="0"/>
          <w:iCs w:val="0"/>
          <w:noProof w:val="0"/>
          <w:color w:val="000000" w:themeColor="text1" w:themeTint="FF" w:themeShade="FF"/>
          <w:sz w:val="21"/>
          <w:szCs w:val="21"/>
          <w:lang w:val="en-GB"/>
        </w:rPr>
      </w:pPr>
      <w:r w:rsidRPr="6E10D204" w:rsidR="6E10D204">
        <w:rPr>
          <w:rFonts w:ascii="Segoe UI" w:hAnsi="Segoe UI" w:eastAsia="Segoe UI" w:cs="Segoe UI"/>
          <w:b w:val="0"/>
          <w:bCs w:val="0"/>
          <w:i w:val="0"/>
          <w:iCs w:val="0"/>
          <w:noProof w:val="0"/>
          <w:color w:val="000000" w:themeColor="text1" w:themeTint="FF" w:themeShade="FF"/>
          <w:sz w:val="21"/>
          <w:szCs w:val="21"/>
          <w:lang w:val="en-GB"/>
        </w:rPr>
        <w:t>Equality</w:t>
      </w:r>
    </w:p>
    <w:p w:rsidR="6E10D204" w:rsidP="6E10D204" w:rsidRDefault="6E10D204" w14:paraId="43BDC194" w14:textId="1532DCFB">
      <w:pPr>
        <w:pStyle w:val="ListParagraph"/>
        <w:numPr>
          <w:ilvl w:val="0"/>
          <w:numId w:val="2"/>
        </w:numPr>
        <w:rPr>
          <w:b w:val="0"/>
          <w:bCs w:val="0"/>
          <w:i w:val="0"/>
          <w:iCs w:val="0"/>
          <w:noProof w:val="0"/>
          <w:color w:val="000000" w:themeColor="text1" w:themeTint="FF" w:themeShade="FF"/>
          <w:sz w:val="21"/>
          <w:szCs w:val="21"/>
          <w:lang w:val="en-GB"/>
        </w:rPr>
      </w:pPr>
      <w:r w:rsidRPr="6E10D204" w:rsidR="6E10D204">
        <w:rPr>
          <w:rFonts w:ascii="Segoe UI" w:hAnsi="Segoe UI" w:eastAsia="Segoe UI" w:cs="Segoe UI"/>
          <w:b w:val="0"/>
          <w:bCs w:val="0"/>
          <w:i w:val="0"/>
          <w:iCs w:val="0"/>
          <w:noProof w:val="0"/>
          <w:color w:val="000000" w:themeColor="text1" w:themeTint="FF" w:themeShade="FF"/>
          <w:sz w:val="21"/>
          <w:szCs w:val="21"/>
          <w:lang w:val="en-GB"/>
        </w:rPr>
        <w:t xml:space="preserve">Rewards and </w:t>
      </w:r>
      <w:r w:rsidRPr="6E10D204" w:rsidR="6E10D204">
        <w:rPr>
          <w:rFonts w:ascii="Segoe UI" w:hAnsi="Segoe UI" w:eastAsia="Segoe UI" w:cs="Segoe UI"/>
          <w:b w:val="0"/>
          <w:bCs w:val="0"/>
          <w:i w:val="0"/>
          <w:iCs w:val="0"/>
          <w:noProof w:val="0"/>
          <w:color w:val="000000" w:themeColor="text1" w:themeTint="FF" w:themeShade="FF"/>
          <w:sz w:val="21"/>
          <w:szCs w:val="21"/>
          <w:lang w:val="en-GB"/>
        </w:rPr>
        <w:t>Recognition</w:t>
      </w:r>
    </w:p>
    <w:p w:rsidR="6E10D204" w:rsidP="6E10D204" w:rsidRDefault="6E10D204" w14:paraId="6E3696AB" w14:textId="622FD75F">
      <w:pPr>
        <w:pStyle w:val="ListParagraph"/>
        <w:numPr>
          <w:ilvl w:val="0"/>
          <w:numId w:val="2"/>
        </w:numPr>
        <w:rPr>
          <w:b w:val="0"/>
          <w:bCs w:val="0"/>
          <w:i w:val="0"/>
          <w:iCs w:val="0"/>
          <w:noProof w:val="0"/>
          <w:color w:val="000000" w:themeColor="text1" w:themeTint="FF" w:themeShade="FF"/>
          <w:sz w:val="21"/>
          <w:szCs w:val="21"/>
          <w:lang w:val="en-GB"/>
        </w:rPr>
      </w:pPr>
      <w:r w:rsidRPr="6E10D204" w:rsidR="6E10D204">
        <w:rPr>
          <w:rFonts w:ascii="Segoe UI" w:hAnsi="Segoe UI" w:eastAsia="Segoe UI" w:cs="Segoe UI"/>
          <w:b w:val="0"/>
          <w:bCs w:val="0"/>
          <w:i w:val="0"/>
          <w:iCs w:val="0"/>
          <w:noProof w:val="0"/>
          <w:color w:val="000000" w:themeColor="text1" w:themeTint="FF" w:themeShade="FF"/>
          <w:sz w:val="21"/>
          <w:szCs w:val="21"/>
          <w:lang w:val="en-GB"/>
        </w:rPr>
        <w:t>Fun</w:t>
      </w:r>
    </w:p>
    <w:tbl>
      <w:tblPr>
        <w:tblStyle w:val="TableGrid"/>
        <w:tblW w:w="0" w:type="auto"/>
        <w:tblInd w:w="0" w:type="dxa"/>
        <w:tblLayout w:type="fixed"/>
        <w:tblLook w:val="06A0" w:firstRow="1" w:lastRow="0" w:firstColumn="1" w:lastColumn="0" w:noHBand="1" w:noVBand="1"/>
      </w:tblPr>
      <w:tblGrid>
        <w:gridCol w:w="4455"/>
        <w:gridCol w:w="4571"/>
      </w:tblGrid>
      <w:tr w:rsidR="6E10D204" w:rsidTr="6E10D204" w14:paraId="5263F647">
        <w:tc>
          <w:tcPr>
            <w:tcW w:w="4455" w:type="dxa"/>
            <w:tcMar/>
            <w:vAlign w:val="center"/>
          </w:tcPr>
          <w:p w:rsidR="6E10D204" w:rsidP="6E10D204" w:rsidRDefault="6E10D204" w14:paraId="31570240" w14:textId="01F88838">
            <w:pPr>
              <w:pStyle w:val="Normal"/>
              <w:jc w:val="left"/>
              <w:rPr>
                <w:rFonts w:ascii="Segoe UI" w:hAnsi="Segoe UI" w:eastAsia="Segoe UI" w:cs="Segoe UI"/>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1"/>
                <w:bCs w:val="1"/>
                <w:i w:val="0"/>
                <w:iCs w:val="0"/>
                <w:noProof w:val="0"/>
                <w:color w:val="000000" w:themeColor="text1" w:themeTint="FF" w:themeShade="FF"/>
                <w:sz w:val="21"/>
                <w:szCs w:val="21"/>
                <w:u w:val="single"/>
                <w:lang w:val="en-GB"/>
              </w:rPr>
              <w:t>Communication</w:t>
            </w:r>
          </w:p>
          <w:p w:rsidR="6E10D204" w:rsidP="6E10D204" w:rsidRDefault="6E10D204" w14:paraId="03C79BE9" w14:textId="672EB6D2">
            <w:pPr>
              <w:pStyle w:val="Normal"/>
              <w:jc w:val="left"/>
              <w:rPr>
                <w:rFonts w:ascii="Segoe UI" w:hAnsi="Segoe UI" w:eastAsia="Segoe UI" w:cs="Segoe UI"/>
                <w:b w:val="1"/>
                <w:bCs w:val="1"/>
                <w:i w:val="0"/>
                <w:iCs w:val="0"/>
                <w:noProof w:val="0"/>
                <w:color w:val="000000" w:themeColor="text1" w:themeTint="FF" w:themeShade="FF"/>
                <w:sz w:val="21"/>
                <w:szCs w:val="21"/>
                <w:u w:val="single"/>
                <w:lang w:val="en-GB"/>
              </w:rPr>
            </w:pPr>
          </w:p>
          <w:p w:rsidR="6E10D204" w:rsidP="6E10D204" w:rsidRDefault="6E10D204" w14:paraId="20C98D49" w14:textId="72656797">
            <w:pPr>
              <w:pStyle w:val="ListParagraph"/>
              <w:numPr>
                <w:ilvl w:val="0"/>
                <w:numId w:val="4"/>
              </w:numPr>
              <w:jc w:val="left"/>
              <w:rPr>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Communication is key ensuring all employees feel involved.</w:t>
            </w:r>
          </w:p>
          <w:p w:rsidR="6E10D204" w:rsidP="6E10D204" w:rsidRDefault="6E10D204" w14:paraId="64825026" w14:textId="73B8764D">
            <w:pPr>
              <w:pStyle w:val="ListParagraph"/>
              <w:numPr>
                <w:ilvl w:val="0"/>
                <w:numId w:val="4"/>
              </w:numPr>
              <w:jc w:val="left"/>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Two-way</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 communication.</w:t>
            </w:r>
          </w:p>
          <w:p w:rsidR="6E10D204" w:rsidP="6E10D204" w:rsidRDefault="6E10D204" w14:paraId="1E87D4E3" w14:textId="154D80E2">
            <w:pPr>
              <w:pStyle w:val="ListParagraph"/>
              <w:numPr>
                <w:ilvl w:val="0"/>
                <w:numId w:val="4"/>
              </w:numPr>
              <w:jc w:val="left"/>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Regular meetings.</w:t>
            </w:r>
          </w:p>
          <w:p w:rsidR="6E10D204" w:rsidP="6E10D204" w:rsidRDefault="6E10D204" w14:paraId="1DE14736" w14:textId="4AD7667F">
            <w:pPr>
              <w:pStyle w:val="ListParagraph"/>
              <w:numPr>
                <w:ilvl w:val="0"/>
                <w:numId w:val="4"/>
              </w:numPr>
              <w:jc w:val="left"/>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Approachable management.</w:t>
            </w:r>
          </w:p>
          <w:p w:rsidR="6E10D204" w:rsidP="6E10D204" w:rsidRDefault="6E10D204" w14:paraId="0E1A1D98" w14:textId="1D81E032">
            <w:pPr>
              <w:pStyle w:val="Normal"/>
              <w:jc w:val="left"/>
              <w:rPr>
                <w:rFonts w:ascii="Segoe UI" w:hAnsi="Segoe UI" w:eastAsia="Segoe UI" w:cs="Segoe UI"/>
                <w:b w:val="1"/>
                <w:bCs w:val="1"/>
                <w:i w:val="0"/>
                <w:iCs w:val="0"/>
                <w:noProof w:val="0"/>
                <w:color w:val="000000" w:themeColor="text1" w:themeTint="FF" w:themeShade="FF"/>
                <w:sz w:val="21"/>
                <w:szCs w:val="21"/>
                <w:u w:val="single"/>
                <w:lang w:val="en-GB"/>
              </w:rPr>
            </w:pPr>
          </w:p>
        </w:tc>
        <w:tc>
          <w:tcPr>
            <w:tcW w:w="4571" w:type="dxa"/>
            <w:tcMar/>
          </w:tcPr>
          <w:p w:rsidR="6E10D204" w:rsidP="6E10D204" w:rsidRDefault="6E10D204" w14:paraId="3BC3DA99" w14:textId="74E2D72F">
            <w:pPr>
              <w:pStyle w:val="Normal"/>
              <w:rPr>
                <w:rFonts w:ascii="Segoe UI" w:hAnsi="Segoe UI" w:eastAsia="Segoe UI" w:cs="Segoe UI"/>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1"/>
                <w:bCs w:val="1"/>
                <w:i w:val="0"/>
                <w:iCs w:val="0"/>
                <w:noProof w:val="0"/>
                <w:color w:val="000000" w:themeColor="text1" w:themeTint="FF" w:themeShade="FF"/>
                <w:sz w:val="21"/>
                <w:szCs w:val="21"/>
                <w:u w:val="single"/>
                <w:lang w:val="en-GB"/>
              </w:rPr>
              <w:t>Equality</w:t>
            </w:r>
          </w:p>
          <w:p w:rsidR="6E10D204" w:rsidP="6E10D204" w:rsidRDefault="6E10D204" w14:paraId="7BC58503" w14:textId="74C58687">
            <w:pPr>
              <w:pStyle w:val="Normal"/>
              <w:rPr>
                <w:rFonts w:ascii="Segoe UI" w:hAnsi="Segoe UI" w:eastAsia="Segoe UI" w:cs="Segoe UI"/>
                <w:b w:val="1"/>
                <w:bCs w:val="1"/>
                <w:i w:val="0"/>
                <w:iCs w:val="0"/>
                <w:noProof w:val="0"/>
                <w:color w:val="000000" w:themeColor="text1" w:themeTint="FF" w:themeShade="FF"/>
                <w:sz w:val="21"/>
                <w:szCs w:val="21"/>
                <w:u w:val="single"/>
                <w:lang w:val="en-GB"/>
              </w:rPr>
            </w:pPr>
          </w:p>
          <w:p w:rsidR="6E10D204" w:rsidP="6E10D204" w:rsidRDefault="6E10D204" w14:paraId="39F1C4BA" w14:textId="62D7CBF5">
            <w:pPr>
              <w:pStyle w:val="ListParagraph"/>
              <w:numPr>
                <w:ilvl w:val="0"/>
                <w:numId w:val="5"/>
              </w:numPr>
              <w:rPr>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Equals shares at every level in the company.</w:t>
            </w:r>
          </w:p>
          <w:p w:rsidR="6E10D204" w:rsidP="6E10D204" w:rsidRDefault="6E10D204" w14:paraId="38EC5F7E" w14:textId="3818E0B2">
            <w:pPr>
              <w:pStyle w:val="ListParagraph"/>
              <w:numPr>
                <w:ilvl w:val="0"/>
                <w:numId w:val="5"/>
              </w:numPr>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No signs of separation </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amongst</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 managers and employees.</w:t>
            </w:r>
          </w:p>
        </w:tc>
      </w:tr>
      <w:tr w:rsidR="6E10D204" w:rsidTr="6E10D204" w14:paraId="75145075">
        <w:tc>
          <w:tcPr>
            <w:tcW w:w="4455" w:type="dxa"/>
            <w:tcMar/>
          </w:tcPr>
          <w:p w:rsidR="6E10D204" w:rsidP="6E10D204" w:rsidRDefault="6E10D204" w14:paraId="7DDECAAB" w14:textId="7873C49F">
            <w:pPr>
              <w:pStyle w:val="Normal"/>
              <w:rPr>
                <w:rFonts w:ascii="Segoe UI" w:hAnsi="Segoe UI" w:eastAsia="Segoe UI" w:cs="Segoe UI"/>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1"/>
                <w:bCs w:val="1"/>
                <w:i w:val="0"/>
                <w:iCs w:val="0"/>
                <w:noProof w:val="0"/>
                <w:color w:val="000000" w:themeColor="text1" w:themeTint="FF" w:themeShade="FF"/>
                <w:sz w:val="21"/>
                <w:szCs w:val="21"/>
                <w:u w:val="single"/>
                <w:lang w:val="en-GB"/>
              </w:rPr>
              <w:t>Rewards &amp; Recognition</w:t>
            </w:r>
          </w:p>
          <w:p w:rsidR="6E10D204" w:rsidP="6E10D204" w:rsidRDefault="6E10D204" w14:paraId="456F910B" w14:textId="1872E3E6">
            <w:pPr>
              <w:pStyle w:val="Normal"/>
              <w:rPr>
                <w:rFonts w:ascii="Segoe UI" w:hAnsi="Segoe UI" w:eastAsia="Segoe UI" w:cs="Segoe UI"/>
                <w:b w:val="1"/>
                <w:bCs w:val="1"/>
                <w:i w:val="0"/>
                <w:iCs w:val="0"/>
                <w:noProof w:val="0"/>
                <w:color w:val="000000" w:themeColor="text1" w:themeTint="FF" w:themeShade="FF"/>
                <w:sz w:val="21"/>
                <w:szCs w:val="21"/>
                <w:u w:val="single"/>
                <w:lang w:val="en-GB"/>
              </w:rPr>
            </w:pPr>
          </w:p>
          <w:p w:rsidR="6E10D204" w:rsidP="6E10D204" w:rsidRDefault="6E10D204" w14:paraId="0D30D5E0" w14:textId="67A8EFBE">
            <w:pPr>
              <w:pStyle w:val="ListParagraph"/>
              <w:numPr>
                <w:ilvl w:val="0"/>
                <w:numId w:val="6"/>
              </w:numPr>
              <w:rPr>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Free shares </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twice</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 a year.</w:t>
            </w:r>
          </w:p>
          <w:p w:rsidR="6E10D204" w:rsidP="6E10D204" w:rsidRDefault="6E10D204" w14:paraId="74D52CD6" w14:textId="66E5421F">
            <w:pPr>
              <w:pStyle w:val="ListParagraph"/>
              <w:numPr>
                <w:ilvl w:val="0"/>
                <w:numId w:val="6"/>
              </w:numPr>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Employees are praised for </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their</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 work.</w:t>
            </w:r>
          </w:p>
          <w:p w:rsidR="6E10D204" w:rsidP="6E10D204" w:rsidRDefault="6E10D204" w14:paraId="0E9916E6" w14:textId="63625E58">
            <w:pPr>
              <w:pStyle w:val="ListParagraph"/>
              <w:numPr>
                <w:ilvl w:val="0"/>
                <w:numId w:val="6"/>
              </w:numPr>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Staff receive constant feedback.</w:t>
            </w:r>
          </w:p>
        </w:tc>
        <w:tc>
          <w:tcPr>
            <w:tcW w:w="4571" w:type="dxa"/>
            <w:tcMar/>
          </w:tcPr>
          <w:p w:rsidR="6E10D204" w:rsidP="6E10D204" w:rsidRDefault="6E10D204" w14:paraId="7010B421" w14:textId="7585B14C">
            <w:pPr>
              <w:pStyle w:val="Normal"/>
              <w:rPr>
                <w:rFonts w:ascii="Segoe UI" w:hAnsi="Segoe UI" w:eastAsia="Segoe UI" w:cs="Segoe UI"/>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1"/>
                <w:bCs w:val="1"/>
                <w:i w:val="0"/>
                <w:iCs w:val="0"/>
                <w:noProof w:val="0"/>
                <w:color w:val="000000" w:themeColor="text1" w:themeTint="FF" w:themeShade="FF"/>
                <w:sz w:val="21"/>
                <w:szCs w:val="21"/>
                <w:u w:val="single"/>
                <w:lang w:val="en-GB"/>
              </w:rPr>
              <w:t>Fun</w:t>
            </w:r>
          </w:p>
          <w:p w:rsidR="6E10D204" w:rsidP="6E10D204" w:rsidRDefault="6E10D204" w14:paraId="45FEB5F9" w14:textId="6BDFFC95">
            <w:pPr>
              <w:pStyle w:val="Normal"/>
              <w:rPr>
                <w:rFonts w:ascii="Segoe UI" w:hAnsi="Segoe UI" w:eastAsia="Segoe UI" w:cs="Segoe UI"/>
                <w:b w:val="1"/>
                <w:bCs w:val="1"/>
                <w:i w:val="0"/>
                <w:iCs w:val="0"/>
                <w:noProof w:val="0"/>
                <w:color w:val="000000" w:themeColor="text1" w:themeTint="FF" w:themeShade="FF"/>
                <w:sz w:val="21"/>
                <w:szCs w:val="21"/>
                <w:u w:val="single"/>
                <w:lang w:val="en-GB"/>
              </w:rPr>
            </w:pPr>
          </w:p>
          <w:p w:rsidR="6E10D204" w:rsidP="6E10D204" w:rsidRDefault="6E10D204" w14:paraId="524899A6" w14:textId="4DC3CB22">
            <w:pPr>
              <w:pStyle w:val="ListParagraph"/>
              <w:numPr>
                <w:ilvl w:val="0"/>
                <w:numId w:val="7"/>
              </w:numPr>
              <w:rPr>
                <w:b w:val="1"/>
                <w:bCs w:val="1"/>
                <w:i w:val="0"/>
                <w:iCs w:val="0"/>
                <w:noProof w:val="0"/>
                <w:color w:val="000000" w:themeColor="text1" w:themeTint="FF" w:themeShade="FF"/>
                <w:sz w:val="21"/>
                <w:szCs w:val="21"/>
                <w:u w:val="singl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Ministry of fun.</w:t>
            </w:r>
          </w:p>
          <w:p w:rsidR="6E10D204" w:rsidP="6E10D204" w:rsidRDefault="6E10D204" w14:paraId="0CD1787F" w14:textId="112571AD">
            <w:pPr>
              <w:pStyle w:val="ListParagraph"/>
              <w:numPr>
                <w:ilvl w:val="0"/>
                <w:numId w:val="7"/>
              </w:numPr>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Staff are </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encouraged</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 to have fun.</w:t>
            </w:r>
          </w:p>
          <w:p w:rsidR="6E10D204" w:rsidP="6E10D204" w:rsidRDefault="6E10D204" w14:paraId="1BFD1B30" w14:textId="37AF7FA9">
            <w:pPr>
              <w:pStyle w:val="ListParagraph"/>
              <w:numPr>
                <w:ilvl w:val="0"/>
                <w:numId w:val="7"/>
              </w:numPr>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Team fun days.</w:t>
            </w:r>
          </w:p>
          <w:p w:rsidR="6E10D204" w:rsidP="6E10D204" w:rsidRDefault="6E10D204" w14:paraId="6A108D6C" w14:textId="4D02A842">
            <w:pPr>
              <w:pStyle w:val="ListParagraph"/>
              <w:numPr>
                <w:ilvl w:val="0"/>
                <w:numId w:val="7"/>
              </w:numPr>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Staff parties.</w:t>
            </w:r>
          </w:p>
          <w:p w:rsidR="6E10D204" w:rsidP="6E10D204" w:rsidRDefault="6E10D204" w14:paraId="0FD6A90C" w14:textId="66DC194B">
            <w:pPr>
              <w:pStyle w:val="ListParagraph"/>
              <w:numPr>
                <w:ilvl w:val="0"/>
                <w:numId w:val="7"/>
              </w:numPr>
              <w:rPr>
                <w:b w:val="1"/>
                <w:bCs w:val="1"/>
                <w:i w:val="0"/>
                <w:iCs w:val="0"/>
                <w:noProof w:val="0"/>
                <w:color w:val="000000" w:themeColor="text1" w:themeTint="FF" w:themeShade="FF"/>
                <w:sz w:val="21"/>
                <w:szCs w:val="21"/>
                <w:u w:val="none"/>
                <w:lang w:val="en-GB"/>
              </w:rPr>
            </w:pP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Encourage </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colleagues</w:t>
            </w:r>
            <w:r w:rsidRPr="6E10D204" w:rsidR="6E10D204">
              <w:rPr>
                <w:rFonts w:ascii="Segoe UI" w:hAnsi="Segoe UI" w:eastAsia="Segoe UI" w:cs="Segoe UI"/>
                <w:b w:val="0"/>
                <w:bCs w:val="0"/>
                <w:i w:val="0"/>
                <w:iCs w:val="0"/>
                <w:noProof w:val="0"/>
                <w:color w:val="000000" w:themeColor="text1" w:themeTint="FF" w:themeShade="FF"/>
                <w:sz w:val="21"/>
                <w:szCs w:val="21"/>
                <w:u w:val="none"/>
                <w:lang w:val="en-GB"/>
              </w:rPr>
              <w:t xml:space="preserve"> to socialise. </w:t>
            </w:r>
          </w:p>
          <w:p w:rsidR="6E10D204" w:rsidP="6E10D204" w:rsidRDefault="6E10D204" w14:paraId="1B8FA6BC" w14:textId="165074E9">
            <w:pPr>
              <w:pStyle w:val="Normal"/>
              <w:ind w:left="360"/>
              <w:rPr>
                <w:rFonts w:ascii="Segoe UI" w:hAnsi="Segoe UI" w:eastAsia="Segoe UI" w:cs="Segoe UI"/>
                <w:b w:val="0"/>
                <w:bCs w:val="0"/>
                <w:i w:val="0"/>
                <w:iCs w:val="0"/>
                <w:noProof w:val="0"/>
                <w:color w:val="000000" w:themeColor="text1" w:themeTint="FF" w:themeShade="FF"/>
                <w:sz w:val="21"/>
                <w:szCs w:val="21"/>
                <w:u w:val="none"/>
                <w:lang w:val="en-GB"/>
              </w:rPr>
            </w:pPr>
          </w:p>
        </w:tc>
      </w:tr>
    </w:tbl>
    <w:p w:rsidR="6E10D204" w:rsidP="6E10D204" w:rsidRDefault="6E10D204" w14:paraId="5FED889A" w14:textId="73F928D8">
      <w:pPr>
        <w:pStyle w:val="Normal"/>
        <w:rPr>
          <w:b w:val="1"/>
          <w:bCs w:val="1"/>
          <w:u w:val="single"/>
        </w:rPr>
      </w:pPr>
    </w:p>
    <w:p w:rsidR="6E10D204" w:rsidP="6E10D204" w:rsidRDefault="6E10D204" w14:paraId="1B87D978" w14:textId="1268EBB4">
      <w:pPr>
        <w:pStyle w:val="Normal"/>
        <w:rPr>
          <w:b w:val="0"/>
          <w:bCs w:val="0"/>
          <w:u w:val="none"/>
        </w:rPr>
      </w:pPr>
      <w:r w:rsidR="6E10D204">
        <w:rPr>
          <w:b w:val="0"/>
          <w:bCs w:val="0"/>
          <w:u w:val="none"/>
        </w:rPr>
        <w:t>Admiral measure staff satisfaction by collecting data from annual anonymous surveys</w:t>
      </w:r>
    </w:p>
    <w:p w:rsidR="6E10D204" w:rsidP="6E10D204" w:rsidRDefault="6E10D204" w14:paraId="0E36F1F0" w14:textId="778DC39C">
      <w:pPr>
        <w:pStyle w:val="Normal"/>
        <w:rPr>
          <w:b w:val="0"/>
          <w:bCs w:val="0"/>
          <w:u w:val="none"/>
        </w:rPr>
      </w:pPr>
      <w:r w:rsidR="6E10D204">
        <w:rPr>
          <w:b w:val="0"/>
          <w:bCs w:val="0"/>
          <w:u w:val="none"/>
        </w:rPr>
        <w:t>.</w:t>
      </w:r>
      <w:r>
        <w:drawing>
          <wp:inline wp14:editId="223A0D82" wp14:anchorId="569B6552">
            <wp:extent cx="4695825" cy="1266825"/>
            <wp:effectExtent l="0" t="0" r="0" b="0"/>
            <wp:docPr id="1922373741" name="" title=""/>
            <wp:cNvGraphicFramePr>
              <a:graphicFrameLocks noChangeAspect="1"/>
            </wp:cNvGraphicFramePr>
            <a:graphic>
              <a:graphicData uri="http://schemas.openxmlformats.org/drawingml/2006/picture">
                <pic:pic>
                  <pic:nvPicPr>
                    <pic:cNvPr id="0" name=""/>
                    <pic:cNvPicPr/>
                  </pic:nvPicPr>
                  <pic:blipFill>
                    <a:blip r:embed="R786eb5bdec354516">
                      <a:extLst>
                        <a:ext xmlns:a="http://schemas.openxmlformats.org/drawingml/2006/main" uri="{28A0092B-C50C-407E-A947-70E740481C1C}">
                          <a14:useLocalDpi val="0"/>
                        </a:ext>
                      </a:extLst>
                    </a:blip>
                    <a:stretch>
                      <a:fillRect/>
                    </a:stretch>
                  </pic:blipFill>
                  <pic:spPr>
                    <a:xfrm>
                      <a:off x="0" y="0"/>
                      <a:ext cx="4695825" cy="1266825"/>
                    </a:xfrm>
                    <a:prstGeom prst="rect">
                      <a:avLst/>
                    </a:prstGeom>
                  </pic:spPr>
                </pic:pic>
              </a:graphicData>
            </a:graphic>
          </wp:inline>
        </w:drawing>
      </w:r>
    </w:p>
    <w:p w:rsidR="6E10D204" w:rsidP="6E10D204" w:rsidRDefault="6E10D204" w14:paraId="10628237" w14:textId="6E0F19D5">
      <w:pPr>
        <w:pStyle w:val="Normal"/>
        <w:rPr>
          <w:b w:val="0"/>
          <w:bCs w:val="0"/>
          <w:u w:val="none"/>
        </w:rPr>
      </w:pPr>
      <w:r w:rsidR="6E10D204">
        <w:rPr>
          <w:b w:val="0"/>
          <w:bCs w:val="0"/>
          <w:u w:val="none"/>
        </w:rPr>
        <w:t>(Admiral group 2019).</w:t>
      </w:r>
    </w:p>
    <w:p w:rsidR="6E10D204" w:rsidP="6E10D204" w:rsidRDefault="6E10D204" w14:paraId="75269DA7" w14:textId="5707DB60">
      <w:pPr>
        <w:rPr>
          <w:b w:val="1"/>
          <w:bCs w:val="1"/>
          <w:u w:val="single"/>
        </w:rPr>
      </w:pPr>
    </w:p>
    <w:p w:rsidR="6E10D204" w:rsidRDefault="6E10D204" w14:paraId="1980E186" w14:textId="202D5F9C">
      <w:r w:rsidRPr="6E10D204" w:rsidR="6E10D204">
        <w:rPr>
          <w:b w:val="1"/>
          <w:bCs w:val="1"/>
          <w:u w:val="single"/>
        </w:rPr>
        <w:t>Reference list.</w:t>
      </w:r>
    </w:p>
    <w:p w:rsidR="6E10D204" w:rsidP="6E10D204" w:rsidRDefault="6E10D204" w14:paraId="3D03B9C5" w14:textId="1E6925D3">
      <w:pPr>
        <w:pStyle w:val="Heading4"/>
      </w:pPr>
      <w:r w:rsidRPr="6E10D204" w:rsidR="6E10D204">
        <w:rPr>
          <w:rFonts w:ascii="Segoe UI" w:hAnsi="Segoe UI" w:eastAsia="Segoe UI" w:cs="Segoe UI"/>
          <w:b w:val="0"/>
          <w:bCs w:val="0"/>
          <w:i w:val="1"/>
          <w:iCs w:val="1"/>
          <w:color w:val="000000" w:themeColor="text1" w:themeTint="FF" w:themeShade="FF"/>
          <w:sz w:val="21"/>
          <w:szCs w:val="21"/>
        </w:rPr>
        <w:t>Managing Hypergrowth</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694f792a95a14d25">
        <w:r w:rsidRPr="6E10D204" w:rsidR="6E10D204">
          <w:rPr>
            <w:rStyle w:val="Hyperlink"/>
            <w:rFonts w:ascii="Segoe UI" w:hAnsi="Segoe UI" w:eastAsia="Segoe UI" w:cs="Segoe UI"/>
            <w:b w:val="0"/>
            <w:bCs w:val="0"/>
            <w:i w:val="0"/>
            <w:iCs w:val="0"/>
            <w:color w:val="000000" w:themeColor="text1" w:themeTint="FF" w:themeShade="FF"/>
            <w:sz w:val="21"/>
            <w:szCs w:val="21"/>
          </w:rPr>
          <w:t>https://hbr.org/2008/04/managing-hypergrowth</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7869103E" w14:textId="1474CBC5">
      <w:pPr>
        <w:pStyle w:val="Normal"/>
        <w:rPr>
          <w:b w:val="1"/>
          <w:bCs w:val="1"/>
          <w:u w:val="single"/>
        </w:rPr>
      </w:pPr>
    </w:p>
    <w:p w:rsidR="6E10D204" w:rsidP="6E10D204" w:rsidRDefault="6E10D204" w14:paraId="5FD3435B" w14:textId="52C277E6">
      <w:pPr>
        <w:pStyle w:val="Heading4"/>
      </w:pPr>
      <w:r w:rsidRPr="6E10D204" w:rsidR="6E10D204">
        <w:rPr>
          <w:rFonts w:ascii="Segoe UI" w:hAnsi="Segoe UI" w:eastAsia="Segoe UI" w:cs="Segoe UI"/>
          <w:b w:val="0"/>
          <w:bCs w:val="0"/>
          <w:i w:val="1"/>
          <w:iCs w:val="1"/>
          <w:color w:val="000000" w:themeColor="text1" w:themeTint="FF" w:themeShade="FF"/>
          <w:sz w:val="21"/>
          <w:szCs w:val="21"/>
        </w:rPr>
        <w:t>Scaling Culture in Fast-Growing Companies</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0199bbd8e0c941f7">
        <w:r w:rsidRPr="6E10D204" w:rsidR="6E10D204">
          <w:rPr>
            <w:rStyle w:val="Hyperlink"/>
            <w:rFonts w:ascii="Segoe UI" w:hAnsi="Segoe UI" w:eastAsia="Segoe UI" w:cs="Segoe UI"/>
            <w:b w:val="0"/>
            <w:bCs w:val="0"/>
            <w:i w:val="0"/>
            <w:iCs w:val="0"/>
            <w:color w:val="000000" w:themeColor="text1" w:themeTint="FF" w:themeShade="FF"/>
            <w:sz w:val="21"/>
            <w:szCs w:val="21"/>
          </w:rPr>
          <w:t>https://hbr.org/2019/06/scaling-culture-in-fast-growing-companies?autocomplete=true</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5AF76B70" w14:textId="029723B9">
      <w:pPr>
        <w:pStyle w:val="Normal"/>
        <w:rPr>
          <w:b w:val="1"/>
          <w:bCs w:val="1"/>
          <w:u w:val="single"/>
        </w:rPr>
      </w:pPr>
    </w:p>
    <w:p w:rsidR="6E10D204" w:rsidP="6E10D204" w:rsidRDefault="6E10D204" w14:paraId="2C13E018" w14:textId="0CF2FA0B">
      <w:pPr>
        <w:pStyle w:val="Heading4"/>
      </w:pPr>
      <w:r w:rsidRPr="6E10D204" w:rsidR="6E10D204">
        <w:rPr>
          <w:rFonts w:ascii="Segoe UI" w:hAnsi="Segoe UI" w:eastAsia="Segoe UI" w:cs="Segoe UI"/>
          <w:b w:val="0"/>
          <w:bCs w:val="0"/>
          <w:i w:val="1"/>
          <w:iCs w:val="1"/>
          <w:color w:val="000000" w:themeColor="text1" w:themeTint="FF" w:themeShade="FF"/>
          <w:sz w:val="21"/>
          <w:szCs w:val="21"/>
        </w:rPr>
        <w:t>Sunday Times Best Big Companies to Work For 2019</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06d2f52f76d74d33">
        <w:r w:rsidRPr="6E10D204" w:rsidR="6E10D204">
          <w:rPr>
            <w:rStyle w:val="Hyperlink"/>
            <w:rFonts w:ascii="Segoe UI" w:hAnsi="Segoe UI" w:eastAsia="Segoe UI" w:cs="Segoe UI"/>
            <w:b w:val="0"/>
            <w:bCs w:val="0"/>
            <w:i w:val="0"/>
            <w:iCs w:val="0"/>
            <w:color w:val="000000" w:themeColor="text1" w:themeTint="FF" w:themeShade="FF"/>
            <w:sz w:val="21"/>
            <w:szCs w:val="21"/>
          </w:rPr>
          <w:t>https://www.b.co.uk/the-lists/big-companies/</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4A12E116" w14:textId="1D2834F9">
      <w:pPr>
        <w:pStyle w:val="Normal"/>
      </w:pPr>
    </w:p>
    <w:p w:rsidR="6E10D204" w:rsidP="6E10D204" w:rsidRDefault="6E10D204" w14:paraId="29E71664" w14:textId="23725207">
      <w:pPr>
        <w:pStyle w:val="Heading4"/>
      </w:pPr>
      <w:r w:rsidRPr="6E10D204" w:rsidR="6E10D204">
        <w:rPr>
          <w:rFonts w:ascii="Segoe UI" w:hAnsi="Segoe UI" w:eastAsia="Segoe UI" w:cs="Segoe UI"/>
          <w:b w:val="0"/>
          <w:bCs w:val="0"/>
          <w:i w:val="0"/>
          <w:iCs w:val="0"/>
          <w:color w:val="000000" w:themeColor="text1" w:themeTint="FF" w:themeShade="FF"/>
          <w:sz w:val="21"/>
          <w:szCs w:val="21"/>
        </w:rPr>
        <w:t xml:space="preserve">Best Companies. (2019). </w:t>
      </w:r>
      <w:r w:rsidRPr="6E10D204" w:rsidR="6E10D204">
        <w:rPr>
          <w:rFonts w:ascii="Segoe UI" w:hAnsi="Segoe UI" w:eastAsia="Segoe UI" w:cs="Segoe UI"/>
          <w:b w:val="0"/>
          <w:bCs w:val="0"/>
          <w:i w:val="1"/>
          <w:iCs w:val="1"/>
          <w:color w:val="000000" w:themeColor="text1" w:themeTint="FF" w:themeShade="FF"/>
          <w:sz w:val="21"/>
          <w:szCs w:val="21"/>
        </w:rPr>
        <w:t>Admiral Group Company Profile | Best Companies</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5dfd389da7484013">
        <w:r w:rsidRPr="6E10D204" w:rsidR="6E10D204">
          <w:rPr>
            <w:rStyle w:val="Hyperlink"/>
            <w:rFonts w:ascii="Segoe UI" w:hAnsi="Segoe UI" w:eastAsia="Segoe UI" w:cs="Segoe UI"/>
            <w:b w:val="0"/>
            <w:bCs w:val="0"/>
            <w:i w:val="0"/>
            <w:iCs w:val="0"/>
            <w:color w:val="000000" w:themeColor="text1" w:themeTint="FF" w:themeShade="FF"/>
            <w:sz w:val="21"/>
            <w:szCs w:val="21"/>
          </w:rPr>
          <w:t>https://www.b.co.uk/company-profile/?admiral-group-plc-47426</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08CFC5C2" w14:textId="54083690">
      <w:pPr>
        <w:pStyle w:val="Normal"/>
      </w:pPr>
    </w:p>
    <w:p w:rsidR="6E10D204" w:rsidP="6E10D204" w:rsidRDefault="6E10D204" w14:paraId="5E41817F" w14:textId="28916E4D">
      <w:pPr>
        <w:pStyle w:val="Heading4"/>
        <w:rPr>
          <w:rFonts w:ascii="Segoe UI" w:hAnsi="Segoe UI" w:eastAsia="Segoe UI" w:cs="Segoe UI"/>
          <w:b w:val="0"/>
          <w:bCs w:val="0"/>
          <w:i w:val="0"/>
          <w:iCs w:val="0"/>
          <w:color w:val="000000" w:themeColor="text1" w:themeTint="FF" w:themeShade="FF"/>
          <w:sz w:val="21"/>
          <w:szCs w:val="21"/>
        </w:rPr>
      </w:pPr>
      <w:r w:rsidRPr="6E10D204" w:rsidR="6E10D204">
        <w:rPr>
          <w:rFonts w:ascii="Segoe UI" w:hAnsi="Segoe UI" w:eastAsia="Segoe UI" w:cs="Segoe UI"/>
          <w:b w:val="0"/>
          <w:bCs w:val="0"/>
          <w:i w:val="1"/>
          <w:iCs w:val="1"/>
          <w:color w:val="000000" w:themeColor="text1" w:themeTint="FF" w:themeShade="FF"/>
          <w:sz w:val="21"/>
          <w:szCs w:val="21"/>
        </w:rPr>
        <w:t>Our Culture | Admiral Group plc</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f744716517e64079">
        <w:r w:rsidRPr="6E10D204" w:rsidR="6E10D204">
          <w:rPr>
            <w:rStyle w:val="Hyperlink"/>
            <w:rFonts w:ascii="Segoe UI" w:hAnsi="Segoe UI" w:eastAsia="Segoe UI" w:cs="Segoe UI"/>
            <w:b w:val="0"/>
            <w:bCs w:val="0"/>
            <w:i w:val="0"/>
            <w:iCs w:val="0"/>
            <w:color w:val="000000" w:themeColor="text1" w:themeTint="FF" w:themeShade="FF"/>
            <w:sz w:val="21"/>
            <w:szCs w:val="21"/>
          </w:rPr>
          <w:t>https://admiralgroup.co.uk/our-culture</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0FD31325" w14:textId="028EADEA">
      <w:pPr>
        <w:pStyle w:val="Normal"/>
      </w:pPr>
    </w:p>
    <w:p w:rsidR="6E10D204" w:rsidP="6E10D204" w:rsidRDefault="6E10D204" w14:paraId="32D01DEB" w14:textId="31DAC43F">
      <w:pPr>
        <w:pStyle w:val="Heading4"/>
      </w:pPr>
      <w:r w:rsidRPr="6E10D204" w:rsidR="6E10D204">
        <w:rPr>
          <w:rFonts w:ascii="Segoe UI" w:hAnsi="Segoe UI" w:eastAsia="Segoe UI" w:cs="Segoe UI"/>
          <w:b w:val="0"/>
          <w:bCs w:val="0"/>
          <w:i w:val="1"/>
          <w:iCs w:val="1"/>
          <w:color w:val="000000" w:themeColor="text1" w:themeTint="FF" w:themeShade="FF"/>
          <w:sz w:val="21"/>
          <w:szCs w:val="21"/>
        </w:rPr>
        <w:t>Ministry of Fun | Admiral Group plc</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0673ce2cacf04c93">
        <w:r w:rsidRPr="6E10D204" w:rsidR="6E10D204">
          <w:rPr>
            <w:rStyle w:val="Hyperlink"/>
            <w:rFonts w:ascii="Segoe UI" w:hAnsi="Segoe UI" w:eastAsia="Segoe UI" w:cs="Segoe UI"/>
            <w:b w:val="0"/>
            <w:bCs w:val="0"/>
            <w:i w:val="0"/>
            <w:iCs w:val="0"/>
            <w:color w:val="000000" w:themeColor="text1" w:themeTint="FF" w:themeShade="FF"/>
            <w:sz w:val="21"/>
            <w:szCs w:val="21"/>
          </w:rPr>
          <w:t>https://admiralgroup.co.uk/our-culture/ministry-fun</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19C9E5AA" w14:textId="2528AB88">
      <w:pPr>
        <w:pStyle w:val="Normal"/>
      </w:pPr>
    </w:p>
    <w:p w:rsidR="6E10D204" w:rsidP="6E10D204" w:rsidRDefault="6E10D204" w14:paraId="313A0674" w14:textId="34A2E30E">
      <w:pPr>
        <w:pStyle w:val="Heading4"/>
      </w:pPr>
      <w:r w:rsidRPr="6E10D204" w:rsidR="6E10D204">
        <w:rPr>
          <w:rFonts w:ascii="Segoe UI" w:hAnsi="Segoe UI" w:eastAsia="Segoe UI" w:cs="Segoe UI"/>
          <w:b w:val="0"/>
          <w:bCs w:val="0"/>
          <w:i w:val="1"/>
          <w:iCs w:val="1"/>
          <w:color w:val="000000" w:themeColor="text1" w:themeTint="FF" w:themeShade="FF"/>
          <w:sz w:val="21"/>
          <w:szCs w:val="21"/>
        </w:rPr>
        <w:t>Our Share Scheme | Admiral Group plc</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50c31d6ed5d24f3c">
        <w:r w:rsidRPr="6E10D204" w:rsidR="6E10D204">
          <w:rPr>
            <w:rStyle w:val="Hyperlink"/>
            <w:rFonts w:ascii="Segoe UI" w:hAnsi="Segoe UI" w:eastAsia="Segoe UI" w:cs="Segoe UI"/>
            <w:b w:val="0"/>
            <w:bCs w:val="0"/>
            <w:i w:val="0"/>
            <w:iCs w:val="0"/>
            <w:color w:val="000000" w:themeColor="text1" w:themeTint="FF" w:themeShade="FF"/>
            <w:sz w:val="21"/>
            <w:szCs w:val="21"/>
          </w:rPr>
          <w:t>https://admiralgroup.co.uk/our-culture/our-share-scheme</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20B03AF2" w14:textId="0E3E15B4">
      <w:pPr>
        <w:pStyle w:val="Heading4"/>
        <w:rPr>
          <w:rFonts w:ascii="Segoe UI" w:hAnsi="Segoe UI" w:eastAsia="Segoe UI" w:cs="Segoe UI"/>
          <w:b w:val="0"/>
          <w:bCs w:val="0"/>
          <w:i w:val="0"/>
          <w:iCs w:val="0"/>
          <w:color w:val="000000" w:themeColor="text1" w:themeTint="FF" w:themeShade="FF"/>
          <w:sz w:val="21"/>
          <w:szCs w:val="21"/>
        </w:rPr>
      </w:pPr>
    </w:p>
    <w:p w:rsidR="6E10D204" w:rsidP="6E10D204" w:rsidRDefault="6E10D204" w14:paraId="03B61865" w14:textId="6D70BADB">
      <w:pPr>
        <w:pStyle w:val="Heading4"/>
      </w:pPr>
      <w:r w:rsidRPr="6E10D204" w:rsidR="6E10D204">
        <w:rPr>
          <w:rFonts w:ascii="Segoe UI" w:hAnsi="Segoe UI" w:eastAsia="Segoe UI" w:cs="Segoe UI"/>
          <w:b w:val="0"/>
          <w:bCs w:val="0"/>
          <w:i w:val="0"/>
          <w:iCs w:val="0"/>
          <w:color w:val="000000" w:themeColor="text1" w:themeTint="FF" w:themeShade="FF"/>
          <w:sz w:val="21"/>
          <w:szCs w:val="21"/>
        </w:rPr>
        <w:t xml:space="preserve"> </w:t>
      </w:r>
      <w:r w:rsidRPr="6E10D204" w:rsidR="6E10D204">
        <w:rPr>
          <w:rFonts w:ascii="Segoe UI" w:hAnsi="Segoe UI" w:eastAsia="Segoe UI" w:cs="Segoe UI"/>
          <w:b w:val="0"/>
          <w:bCs w:val="0"/>
          <w:i w:val="1"/>
          <w:iCs w:val="1"/>
          <w:color w:val="000000" w:themeColor="text1" w:themeTint="FF" w:themeShade="FF"/>
          <w:sz w:val="21"/>
          <w:szCs w:val="21"/>
        </w:rPr>
        <w:t>Our Staff Survey | Admiral Group plc</w:t>
      </w:r>
      <w:r w:rsidRPr="6E10D204" w:rsidR="6E10D204">
        <w:rPr>
          <w:rFonts w:ascii="Segoe UI" w:hAnsi="Segoe UI" w:eastAsia="Segoe UI" w:cs="Segoe UI"/>
          <w:b w:val="0"/>
          <w:bCs w:val="0"/>
          <w:i w:val="0"/>
          <w:iCs w:val="0"/>
          <w:color w:val="000000" w:themeColor="text1" w:themeTint="FF" w:themeShade="FF"/>
          <w:sz w:val="21"/>
          <w:szCs w:val="21"/>
        </w:rPr>
        <w:t xml:space="preserve">. [online] Available at: </w:t>
      </w:r>
      <w:hyperlink r:id="Rc077f50e5dcf4550">
        <w:r w:rsidRPr="6E10D204" w:rsidR="6E10D204">
          <w:rPr>
            <w:rStyle w:val="Hyperlink"/>
            <w:rFonts w:ascii="Segoe UI" w:hAnsi="Segoe UI" w:eastAsia="Segoe UI" w:cs="Segoe UI"/>
            <w:b w:val="0"/>
            <w:bCs w:val="0"/>
            <w:i w:val="0"/>
            <w:iCs w:val="0"/>
            <w:color w:val="000000" w:themeColor="text1" w:themeTint="FF" w:themeShade="FF"/>
            <w:sz w:val="21"/>
            <w:szCs w:val="21"/>
          </w:rPr>
          <w:t>https://admiralgroup.co.uk/our-culture/our-staff-survey</w:t>
        </w:r>
      </w:hyperlink>
      <w:r w:rsidRPr="6E10D204" w:rsidR="6E10D204">
        <w:rPr>
          <w:rFonts w:ascii="Segoe UI" w:hAnsi="Segoe UI" w:eastAsia="Segoe UI" w:cs="Segoe UI"/>
          <w:b w:val="0"/>
          <w:bCs w:val="0"/>
          <w:i w:val="0"/>
          <w:iCs w:val="0"/>
          <w:color w:val="000000" w:themeColor="text1" w:themeTint="FF" w:themeShade="FF"/>
          <w:sz w:val="21"/>
          <w:szCs w:val="21"/>
        </w:rPr>
        <w:t xml:space="preserve"> [Accessed 19 Jun. 2019].</w:t>
      </w:r>
    </w:p>
    <w:p w:rsidR="6E10D204" w:rsidP="6E10D204" w:rsidRDefault="6E10D204" w14:paraId="3C8699E0" w14:textId="32695096">
      <w:pPr>
        <w:pStyle w:val="Normal"/>
      </w:pPr>
    </w:p>
    <w:p w:rsidR="6E10D204" w:rsidP="6E10D204" w:rsidRDefault="6E10D204" w14:paraId="58B9CAA2" w14:textId="02FB39CA">
      <w:pPr>
        <w:pStyle w:val="Normal"/>
        <w:ind w:left="0"/>
        <w:rPr>
          <w:b w:val="1"/>
          <w:bCs w:val="1"/>
          <w:u w:val="single"/>
        </w:rPr>
      </w:pPr>
      <w:r w:rsidRPr="6E10D204" w:rsidR="6E10D204">
        <w:rPr>
          <w:b w:val="1"/>
          <w:bCs w:val="1"/>
          <w:u w:val="single"/>
        </w:rPr>
        <w:t xml:space="preserve">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8BE7479"/>
  <w15:docId w15:val="{b3cc88ec-8a1b-4a15-827f-6f65d98a821b}"/>
  <w:rsids>
    <w:rsidRoot w:val="08BE7479"/>
    <w:rsid w:val="08BE7479"/>
    <w:rsid w:val="48D34CB5"/>
    <w:rsid w:val="6E10D204"/>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4Char" w:customStyle="1" mc:Ignorable="w14">
    <w:name xmlns:w="http://schemas.openxmlformats.org/wordprocessingml/2006/main" w:val="Heading 4 Char"/>
    <w:basedOn xmlns:w="http://schemas.openxmlformats.org/wordprocessingml/2006/main" w:val="DefaultParagraphFont"/>
    <w:link xmlns:w="http://schemas.openxmlformats.org/wordprocessingml/2006/main" w:val="Heading4"/>
    <w:uiPriority xmlns:w="http://schemas.openxmlformats.org/wordprocessingml/2006/main" w:val="9"/>
    <w:rPr xmlns:w="http://schemas.openxmlformats.org/wordprocessingml/2006/main">
      <w:rFonts w:asciiTheme="majorHAnsi" w:hAnsiTheme="majorHAnsi" w:eastAsiaTheme="majorEastAsia" w:cstheme="majorBidi"/>
      <w:i/>
      <w:iCs/>
      <w:color w:val="2E74B5" w:themeColor="accent1" w:themeShade="BF"/>
    </w:rPr>
  </w:style>
  <w:style xmlns:w14="http://schemas.microsoft.com/office/word/2010/wordml" xmlns:mc="http://schemas.openxmlformats.org/markup-compatibility/2006" xmlns:w="http://schemas.openxmlformats.org/wordprocessingml/2006/main" w:type="paragraph" w:styleId="Heading4" mc:Ignorable="w14">
    <w:name xmlns:w="http://schemas.openxmlformats.org/wordprocessingml/2006/main" w:val="heading 4"/>
    <w:basedOn xmlns:w="http://schemas.openxmlformats.org/wordprocessingml/2006/main" w:val="Normal"/>
    <w:next xmlns:w="http://schemas.openxmlformats.org/wordprocessingml/2006/main" w:val="Normal"/>
    <w:link xmlns:w="http://schemas.openxmlformats.org/wordprocessingml/2006/main" w:val="Heading4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3"/>
    </w:pPr>
    <w:rPr xmlns:w="http://schemas.openxmlformats.org/wordprocessingml/2006/main">
      <w:rFonts w:asciiTheme="majorHAnsi" w:hAnsiTheme="majorHAnsi" w:eastAsiaTheme="majorEastAsia" w:cstheme="majorBidi"/>
      <w:i/>
      <w:iCs/>
      <w:color w:val="2E74B5" w:themeColor="accent1" w:themeShade="BF"/>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786eb5bdec354516" /><Relationship Type="http://schemas.openxmlformats.org/officeDocument/2006/relationships/hyperlink" Target="https://hbr.org/2008/04/managing-hypergrowth" TargetMode="External" Id="R694f792a95a14d25" /><Relationship Type="http://schemas.openxmlformats.org/officeDocument/2006/relationships/hyperlink" Target="https://hbr.org/2019/06/scaling-culture-in-fast-growing-companies?autocomplete=true" TargetMode="External" Id="R0199bbd8e0c941f7" /><Relationship Type="http://schemas.openxmlformats.org/officeDocument/2006/relationships/hyperlink" Target="https://www.b.co.uk/the-lists/big-companies/" TargetMode="External" Id="R06d2f52f76d74d33" /><Relationship Type="http://schemas.openxmlformats.org/officeDocument/2006/relationships/hyperlink" Target="https://www.b.co.uk/company-profile/?admiral-group-plc-47426" TargetMode="External" Id="R5dfd389da7484013" /><Relationship Type="http://schemas.openxmlformats.org/officeDocument/2006/relationships/hyperlink" Target="https://admiralgroup.co.uk/our-culture" TargetMode="External" Id="Rf744716517e64079" /><Relationship Type="http://schemas.openxmlformats.org/officeDocument/2006/relationships/hyperlink" Target="https://admiralgroup.co.uk/our-culture/ministry-fun" TargetMode="External" Id="R0673ce2cacf04c93" /><Relationship Type="http://schemas.openxmlformats.org/officeDocument/2006/relationships/hyperlink" Target="https://admiralgroup.co.uk/our-culture/our-share-scheme" TargetMode="External" Id="R50c31d6ed5d24f3c" /><Relationship Type="http://schemas.openxmlformats.org/officeDocument/2006/relationships/hyperlink" Target="https://admiralgroup.co.uk/our-culture/our-staff-survey" TargetMode="External" Id="Rc077f50e5dcf4550" /><Relationship Type="http://schemas.openxmlformats.org/officeDocument/2006/relationships/numbering" Target="/word/numbering.xml" Id="R6bd3ee37ef65409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Kayleigh Owens</dc:creator>
  <keywords/>
  <dc:description/>
  <lastModifiedBy>Kayleigh Owens</lastModifiedBy>
  <revision>3</revision>
  <dcterms:created xsi:type="dcterms:W3CDTF">2019-06-18T09:09:36.4342311Z</dcterms:created>
  <dcterms:modified xsi:type="dcterms:W3CDTF">2019-06-19T10:09:44.5366875Z</dcterms:modified>
</coreProperties>
</file>