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0680F" w14:textId="77777777" w:rsidR="00770C92" w:rsidRDefault="00CC02BB">
      <w:pPr>
        <w:spacing w:before="1400"/>
        <w:jc w:val="center"/>
      </w:pPr>
      <w:r>
        <w:rPr>
          <w:b/>
          <w:sz w:val="40"/>
        </w:rPr>
        <w:t>DATA HANDLING AND</w:t>
      </w:r>
      <w:r>
        <w:rPr>
          <w:b/>
          <w:sz w:val="40"/>
        </w:rPr>
        <w:br/>
        <w:t>BUSINESS INTELLIGENCE</w:t>
      </w:r>
    </w:p>
    <w:p w14:paraId="56B9A346" w14:textId="14260109" w:rsidR="00770C92" w:rsidRDefault="00CC02BB">
      <w:pPr>
        <w:spacing w:before="440"/>
        <w:jc w:val="center"/>
      </w:pPr>
      <w:r>
        <w:rPr>
          <w:b/>
          <w:sz w:val="36"/>
        </w:rPr>
        <w:t>Film Popularity and Viewer Behaviour:</w:t>
      </w:r>
      <w:r>
        <w:rPr>
          <w:b/>
          <w:sz w:val="36"/>
        </w:rPr>
        <w:br/>
        <w:t>A Letterboxd Analysis Applied to Netflix</w:t>
      </w:r>
    </w:p>
    <w:p w14:paraId="2AB99204" w14:textId="77777777" w:rsidR="00770C92" w:rsidRDefault="00CC02BB">
      <w:pPr>
        <w:spacing w:before="760"/>
        <w:jc w:val="center"/>
      </w:pPr>
      <w:r>
        <w:t>Module: LCBB5014 Data Handling and Business Intelligence</w:t>
      </w:r>
      <w:r>
        <w:br/>
        <w:t>Assessment: Component 2 Individual Report</w:t>
      </w:r>
      <w:r>
        <w:br/>
        <w:t>Programme: BA (Hons) Business Management</w:t>
      </w:r>
      <w:r>
        <w:br/>
        <w:t>Student: Roger Aznar Montero</w:t>
      </w:r>
      <w:r>
        <w:br/>
      </w:r>
      <w:r>
        <w:rPr>
          <w:b/>
        </w:rPr>
        <w:t>Word count: 2026 words (Sections 1–6)</w:t>
      </w:r>
      <w:r>
        <w:rPr>
          <w:b/>
        </w:rPr>
        <w:br/>
      </w:r>
      <w:r>
        <w:t>Date: 17 July 2026</w:t>
      </w:r>
      <w:r>
        <w:br/>
      </w:r>
    </w:p>
    <w:p w14:paraId="2C237846" w14:textId="77777777" w:rsidR="00770C92" w:rsidRDefault="00CC02BB">
      <w:r>
        <w:br w:type="page"/>
      </w:r>
    </w:p>
    <w:p w14:paraId="67C9E095" w14:textId="77777777" w:rsidR="00770C92" w:rsidRDefault="00CC02BB">
      <w:pPr>
        <w:pStyle w:val="Heading1"/>
        <w:spacing w:before="200" w:after="100"/>
      </w:pPr>
      <w:r>
        <w:rPr>
          <w:rFonts w:ascii="Arial" w:hAnsi="Arial"/>
        </w:rPr>
        <w:lastRenderedPageBreak/>
        <w:t>Important academic-integrity note</w:t>
      </w:r>
    </w:p>
    <w:tbl>
      <w:tblPr>
        <w:tblStyle w:val="TableGrid"/>
        <w:tblW w:w="0" w:type="auto"/>
        <w:jc w:val="center"/>
        <w:tblLook w:val="04A0" w:firstRow="1" w:lastRow="0" w:firstColumn="1" w:lastColumn="0" w:noHBand="0" w:noVBand="1"/>
      </w:tblPr>
      <w:tblGrid>
        <w:gridCol w:w="9638"/>
      </w:tblGrid>
      <w:tr w:rsidR="00770C92" w14:paraId="5899487A" w14:textId="77777777">
        <w:trPr>
          <w:jc w:val="center"/>
        </w:trPr>
        <w:tc>
          <w:tcPr>
            <w:tcW w:w="9648" w:type="dxa"/>
            <w:shd w:val="clear" w:color="auto" w:fill="F2F2F2"/>
            <w:tcMar>
              <w:top w:w="160" w:type="dxa"/>
              <w:left w:w="180" w:type="dxa"/>
              <w:bottom w:w="160" w:type="dxa"/>
              <w:right w:w="180" w:type="dxa"/>
            </w:tcMar>
          </w:tcPr>
          <w:p w14:paraId="46B99516" w14:textId="77777777" w:rsidR="00770C92" w:rsidRDefault="00CC02BB">
            <w:pPr>
              <w:jc w:val="both"/>
            </w:pPr>
            <w:r>
              <w:rPr>
                <w:b/>
                <w:sz w:val="22"/>
              </w:rPr>
              <w:t>The university’s Letterbox Movie Classification CSV was not included with the assessment brief. The statistical values and charts in this document therefore use a reproducible demonstration dataset that mirrors the public dataset’s 10,002-row structure and variables. This report is a complete analytical draft, but its numerical output must be rerun and replaced with the module CSV before final submission. The Appendix gives the exact Excel and SPSS steps required.</w:t>
            </w:r>
          </w:p>
        </w:tc>
      </w:tr>
    </w:tbl>
    <w:p w14:paraId="0B7E6836" w14:textId="77777777" w:rsidR="00770C92" w:rsidRDefault="00CC02BB">
      <w:pPr>
        <w:pStyle w:val="Heading1"/>
        <w:spacing w:before="200" w:after="100"/>
      </w:pPr>
      <w:r>
        <w:rPr>
          <w:rFonts w:ascii="Arial" w:hAnsi="Arial"/>
        </w:rPr>
        <w:t>Report overview</w:t>
      </w:r>
    </w:p>
    <w:tbl>
      <w:tblPr>
        <w:tblStyle w:val="TableGrid"/>
        <w:tblW w:w="0" w:type="auto"/>
        <w:jc w:val="center"/>
        <w:tblLook w:val="04A0" w:firstRow="1" w:lastRow="0" w:firstColumn="1" w:lastColumn="0" w:noHBand="0" w:noVBand="1"/>
      </w:tblPr>
      <w:tblGrid>
        <w:gridCol w:w="2592"/>
        <w:gridCol w:w="6768"/>
      </w:tblGrid>
      <w:tr w:rsidR="00770C92" w14:paraId="6FE957B5" w14:textId="77777777">
        <w:trPr>
          <w:tblHeader/>
          <w:jc w:val="center"/>
        </w:trPr>
        <w:tc>
          <w:tcPr>
            <w:tcW w:w="2592" w:type="dxa"/>
            <w:shd w:val="clear" w:color="auto" w:fill="D9D9D9"/>
            <w:tcMar>
              <w:top w:w="80" w:type="dxa"/>
              <w:left w:w="80" w:type="dxa"/>
              <w:bottom w:w="80" w:type="dxa"/>
              <w:right w:w="80" w:type="dxa"/>
            </w:tcMar>
            <w:vAlign w:val="center"/>
          </w:tcPr>
          <w:p w14:paraId="0B7084B6" w14:textId="77777777" w:rsidR="00770C92" w:rsidRDefault="00CC02BB">
            <w:pPr>
              <w:jc w:val="center"/>
            </w:pPr>
            <w:r>
              <w:rPr>
                <w:b/>
                <w:sz w:val="18"/>
              </w:rPr>
              <w:t>Item</w:t>
            </w:r>
          </w:p>
        </w:tc>
        <w:tc>
          <w:tcPr>
            <w:tcW w:w="6768" w:type="dxa"/>
            <w:shd w:val="clear" w:color="auto" w:fill="D9D9D9"/>
            <w:tcMar>
              <w:top w:w="80" w:type="dxa"/>
              <w:left w:w="80" w:type="dxa"/>
              <w:bottom w:w="80" w:type="dxa"/>
              <w:right w:w="80" w:type="dxa"/>
            </w:tcMar>
            <w:vAlign w:val="center"/>
          </w:tcPr>
          <w:p w14:paraId="769FEA38" w14:textId="77777777" w:rsidR="00770C92" w:rsidRDefault="00CC02BB">
            <w:pPr>
              <w:jc w:val="center"/>
            </w:pPr>
            <w:r>
              <w:rPr>
                <w:b/>
                <w:sz w:val="18"/>
              </w:rPr>
              <w:t>Detail</w:t>
            </w:r>
          </w:p>
        </w:tc>
      </w:tr>
      <w:tr w:rsidR="00770C92" w14:paraId="5480DDF2" w14:textId="77777777">
        <w:trPr>
          <w:jc w:val="center"/>
        </w:trPr>
        <w:tc>
          <w:tcPr>
            <w:tcW w:w="2592" w:type="dxa"/>
            <w:tcMar>
              <w:top w:w="80" w:type="dxa"/>
              <w:left w:w="80" w:type="dxa"/>
              <w:bottom w:w="80" w:type="dxa"/>
              <w:right w:w="80" w:type="dxa"/>
            </w:tcMar>
          </w:tcPr>
          <w:p w14:paraId="65D6B436" w14:textId="77777777" w:rsidR="00770C92" w:rsidRDefault="00CC02BB">
            <w:r>
              <w:rPr>
                <w:sz w:val="18"/>
              </w:rPr>
              <w:t>Dataset focus</w:t>
            </w:r>
          </w:p>
        </w:tc>
        <w:tc>
          <w:tcPr>
            <w:tcW w:w="6768" w:type="dxa"/>
            <w:tcMar>
              <w:top w:w="80" w:type="dxa"/>
              <w:left w:w="80" w:type="dxa"/>
              <w:bottom w:w="80" w:type="dxa"/>
              <w:right w:w="80" w:type="dxa"/>
            </w:tcMar>
          </w:tcPr>
          <w:p w14:paraId="78CC6663" w14:textId="77777777" w:rsidR="00770C92" w:rsidRDefault="00CC02BB">
            <w:pPr>
              <w:jc w:val="right"/>
            </w:pPr>
            <w:r>
              <w:rPr>
                <w:sz w:val="18"/>
              </w:rPr>
              <w:t>Film ratings, genres, runtime, original language, watches, likes and fans</w:t>
            </w:r>
          </w:p>
        </w:tc>
      </w:tr>
      <w:tr w:rsidR="00770C92" w14:paraId="30A647C3" w14:textId="77777777">
        <w:trPr>
          <w:jc w:val="center"/>
        </w:trPr>
        <w:tc>
          <w:tcPr>
            <w:tcW w:w="2592" w:type="dxa"/>
            <w:tcMar>
              <w:top w:w="80" w:type="dxa"/>
              <w:left w:w="80" w:type="dxa"/>
              <w:bottom w:w="80" w:type="dxa"/>
              <w:right w:w="80" w:type="dxa"/>
            </w:tcMar>
          </w:tcPr>
          <w:p w14:paraId="6ECF8206" w14:textId="77777777" w:rsidR="00770C92" w:rsidRDefault="00CC02BB">
            <w:r>
              <w:rPr>
                <w:sz w:val="18"/>
              </w:rPr>
              <w:t>Applied organisation</w:t>
            </w:r>
          </w:p>
        </w:tc>
        <w:tc>
          <w:tcPr>
            <w:tcW w:w="6768" w:type="dxa"/>
            <w:tcMar>
              <w:top w:w="80" w:type="dxa"/>
              <w:left w:w="80" w:type="dxa"/>
              <w:bottom w:w="80" w:type="dxa"/>
              <w:right w:w="80" w:type="dxa"/>
            </w:tcMar>
          </w:tcPr>
          <w:p w14:paraId="29BC1CB6" w14:textId="77777777" w:rsidR="00770C92" w:rsidRDefault="00CC02BB">
            <w:pPr>
              <w:jc w:val="right"/>
            </w:pPr>
            <w:r>
              <w:rPr>
                <w:sz w:val="18"/>
              </w:rPr>
              <w:t>Netflix</w:t>
            </w:r>
          </w:p>
        </w:tc>
      </w:tr>
      <w:tr w:rsidR="00770C92" w14:paraId="1301941C" w14:textId="77777777">
        <w:trPr>
          <w:jc w:val="center"/>
        </w:trPr>
        <w:tc>
          <w:tcPr>
            <w:tcW w:w="2592" w:type="dxa"/>
            <w:tcMar>
              <w:top w:w="80" w:type="dxa"/>
              <w:left w:w="80" w:type="dxa"/>
              <w:bottom w:w="80" w:type="dxa"/>
              <w:right w:w="80" w:type="dxa"/>
            </w:tcMar>
          </w:tcPr>
          <w:p w14:paraId="761BCEEA" w14:textId="77777777" w:rsidR="00770C92" w:rsidRDefault="00CC02BB">
            <w:r>
              <w:rPr>
                <w:sz w:val="18"/>
              </w:rPr>
              <w:t>Software approach</w:t>
            </w:r>
          </w:p>
        </w:tc>
        <w:tc>
          <w:tcPr>
            <w:tcW w:w="6768" w:type="dxa"/>
            <w:tcMar>
              <w:top w:w="80" w:type="dxa"/>
              <w:left w:w="80" w:type="dxa"/>
              <w:bottom w:w="80" w:type="dxa"/>
              <w:right w:w="80" w:type="dxa"/>
            </w:tcMar>
          </w:tcPr>
          <w:p w14:paraId="23DDE75D" w14:textId="77777777" w:rsidR="00770C92" w:rsidRDefault="00CC02BB">
            <w:pPr>
              <w:jc w:val="right"/>
            </w:pPr>
            <w:r>
              <w:rPr>
                <w:sz w:val="18"/>
              </w:rPr>
              <w:t>Excel cleaning and visualisation; SPSS-replicable statistical testing</w:t>
            </w:r>
          </w:p>
        </w:tc>
      </w:tr>
      <w:tr w:rsidR="00770C92" w14:paraId="52D2CAB9" w14:textId="77777777">
        <w:trPr>
          <w:jc w:val="center"/>
        </w:trPr>
        <w:tc>
          <w:tcPr>
            <w:tcW w:w="2592" w:type="dxa"/>
            <w:tcMar>
              <w:top w:w="80" w:type="dxa"/>
              <w:left w:w="80" w:type="dxa"/>
              <w:bottom w:w="80" w:type="dxa"/>
              <w:right w:w="80" w:type="dxa"/>
            </w:tcMar>
          </w:tcPr>
          <w:p w14:paraId="3E9BA7ED" w14:textId="77777777" w:rsidR="00770C92" w:rsidRDefault="00CC02BB">
            <w:r>
              <w:rPr>
                <w:sz w:val="18"/>
              </w:rPr>
              <w:t>Statistical methods</w:t>
            </w:r>
          </w:p>
        </w:tc>
        <w:tc>
          <w:tcPr>
            <w:tcW w:w="6768" w:type="dxa"/>
            <w:tcMar>
              <w:top w:w="80" w:type="dxa"/>
              <w:left w:w="80" w:type="dxa"/>
              <w:bottom w:w="80" w:type="dxa"/>
              <w:right w:w="80" w:type="dxa"/>
            </w:tcMar>
          </w:tcPr>
          <w:p w14:paraId="7485F9F3" w14:textId="77777777" w:rsidR="00770C92" w:rsidRDefault="00CC02BB">
            <w:pPr>
              <w:jc w:val="right"/>
            </w:pPr>
            <w:r>
              <w:rPr>
                <w:sz w:val="18"/>
              </w:rPr>
              <w:t>Descriptive statistics, Welch t-test, Pearson correlation and multiple regression</w:t>
            </w:r>
          </w:p>
        </w:tc>
      </w:tr>
      <w:tr w:rsidR="00770C92" w14:paraId="743EBCC4" w14:textId="77777777">
        <w:trPr>
          <w:jc w:val="center"/>
        </w:trPr>
        <w:tc>
          <w:tcPr>
            <w:tcW w:w="2592" w:type="dxa"/>
            <w:tcMar>
              <w:top w:w="80" w:type="dxa"/>
              <w:left w:w="80" w:type="dxa"/>
              <w:bottom w:w="80" w:type="dxa"/>
              <w:right w:w="80" w:type="dxa"/>
            </w:tcMar>
          </w:tcPr>
          <w:p w14:paraId="7BB80753" w14:textId="77777777" w:rsidR="00770C92" w:rsidRDefault="00CC02BB">
            <w:r>
              <w:rPr>
                <w:sz w:val="18"/>
              </w:rPr>
              <w:t>Decision focus</w:t>
            </w:r>
          </w:p>
        </w:tc>
        <w:tc>
          <w:tcPr>
            <w:tcW w:w="6768" w:type="dxa"/>
            <w:tcMar>
              <w:top w:w="80" w:type="dxa"/>
              <w:left w:w="80" w:type="dxa"/>
              <w:bottom w:w="80" w:type="dxa"/>
              <w:right w:w="80" w:type="dxa"/>
            </w:tcMar>
          </w:tcPr>
          <w:p w14:paraId="5DFDFF79" w14:textId="77777777" w:rsidR="00770C92" w:rsidRDefault="00CC02BB">
            <w:pPr>
              <w:jc w:val="right"/>
            </w:pPr>
            <w:r>
              <w:rPr>
                <w:sz w:val="18"/>
              </w:rPr>
              <w:t>Content portfolio, localisation, recommendation and engagement measurement</w:t>
            </w:r>
          </w:p>
        </w:tc>
      </w:tr>
    </w:tbl>
    <w:p w14:paraId="25DC960E" w14:textId="77777777" w:rsidR="00770C92" w:rsidRDefault="00770C92">
      <w:pPr>
        <w:spacing w:after="0"/>
      </w:pPr>
    </w:p>
    <w:p w14:paraId="1A754B77" w14:textId="77777777" w:rsidR="00770C92" w:rsidRDefault="00CC02BB">
      <w:r>
        <w:br w:type="page"/>
      </w:r>
    </w:p>
    <w:p w14:paraId="20DCC66F" w14:textId="77777777" w:rsidR="00770C92" w:rsidRDefault="00CC02BB">
      <w:pPr>
        <w:pStyle w:val="Heading1"/>
        <w:spacing w:before="200" w:after="100"/>
      </w:pPr>
      <w:r>
        <w:rPr>
          <w:rFonts w:ascii="Arial" w:hAnsi="Arial"/>
        </w:rPr>
        <w:lastRenderedPageBreak/>
        <w:t>1. Introduction</w:t>
      </w:r>
    </w:p>
    <w:p w14:paraId="50B55EA0" w14:textId="77777777" w:rsidR="00770C92" w:rsidRDefault="00CC02BB">
      <w:pPr>
        <w:spacing w:after="140"/>
        <w:jc w:val="both"/>
      </w:pPr>
      <w:r>
        <w:t>Business intelligence (BI) allows organisations to convert large volumes of operational and customer data into evidence that supports faster and more consistent decisions. In the film and streaming sector, audience attention is fragmented across genres, languages and platforms, so descriptive and predictive analysis can help identify content that attracts viewers while also generating satisfaction and loyalty (Chen, Chiang and Storey, 2012). This report examines film popularity and viewer behaviour using th</w:t>
      </w:r>
      <w:r>
        <w:t>e variables contained in the Letterbox Movie Classification Dataset, including average rating, genre, runtime, original language, watches, likes and fans. The public dataset description reports 10,002 film records (Islam, 2025).</w:t>
      </w:r>
    </w:p>
    <w:p w14:paraId="58FBF2D8" w14:textId="77777777" w:rsidR="00770C92" w:rsidRDefault="00CC02BB">
      <w:pPr>
        <w:spacing w:after="140"/>
        <w:jc w:val="both"/>
      </w:pPr>
      <w:r>
        <w:t>The analysis has four objectives. First, it documents a reproducible data-cleaning process in Microsoft Excel. Second, it summarises numerical and categorical variables through descriptive statistics and visualisations. Third, it tests relationships through an independent-samples t-test, Pearson correlations and multiple regression, following procedures that can be reproduced in IBM SPSS Statistics. Finally, the findings are translated into recommendations for Netflix. Netflix is an appropriate applied exam</w:t>
      </w:r>
      <w:r>
        <w:t>ple because content acquisition, localisation and personalised discovery all depend on analysing engagement signals. Netflix also describes engagement as an important indicator of member happiness and uses specialised recommendation models across different parts of its service (Netflix, 2025; Netflix Technology Blog, 2025).</w:t>
      </w:r>
    </w:p>
    <w:p w14:paraId="54A036B0" w14:textId="77777777" w:rsidR="00770C92" w:rsidRDefault="00CC02BB">
      <w:pPr>
        <w:spacing w:after="140"/>
        <w:jc w:val="both"/>
      </w:pPr>
      <w:r>
        <w:t>The investigation is organised around three questions: whether ratings vary by original-language group; whether engagement measures move together; and whether likes, fans and runtime can predict average rating. In this report, popularity refers primarily to watches, active approval to likes and stronger attachment to fans. Keeping these concepts separate avoids the common analytical mistake of assuming that the most watched film must also be the best rated or most strongly valued by its audience.</w:t>
      </w:r>
    </w:p>
    <w:p w14:paraId="215EDF32" w14:textId="77777777" w:rsidR="00770C92" w:rsidRDefault="00CC02BB">
      <w:pPr>
        <w:pStyle w:val="Heading1"/>
        <w:spacing w:before="200" w:after="100"/>
      </w:pPr>
      <w:r>
        <w:rPr>
          <w:rFonts w:ascii="Arial" w:hAnsi="Arial"/>
        </w:rPr>
        <w:t>2. Data Cleaning and Preparation</w:t>
      </w:r>
    </w:p>
    <w:p w14:paraId="4FA55229" w14:textId="77777777" w:rsidR="00770C92" w:rsidRDefault="00CC02BB">
      <w:pPr>
        <w:spacing w:after="140"/>
        <w:jc w:val="both"/>
      </w:pPr>
      <w:r>
        <w:t xml:space="preserve">The raw demonstration file contained 10,002 rows. Two exact duplicate records were removed, leaving 10,000 unique films. Missing values were identified through Excel filters, COUNTBLANK and summary checks. The affected fields were Runtime (178 records), Fans (94), Average_rating (31), Genres (56), Original_language (42) and Studios (48). </w:t>
      </w:r>
      <w:r>
        <w:lastRenderedPageBreak/>
        <w:t>Text fields were cleaned with TRIM and consistent title casing. Multi-label genre strings were separated at the first comma so that every film had one primary genre for comparable frequency and trend analysis. Missing genre, language and studio values were retained as “Unknown” rather than guessed.</w:t>
      </w:r>
    </w:p>
    <w:p w14:paraId="144DD64C" w14:textId="77777777" w:rsidR="00770C92" w:rsidRDefault="00CC02BB">
      <w:pPr>
        <w:spacing w:after="140"/>
        <w:jc w:val="both"/>
      </w:pPr>
      <w:r>
        <w:t>Numerical columns were converted from text to numbers, impossible negative values were prevented and ratings were restricted to the valid 0.5–5.0 scale. Missing rating, runtime and fan values were replaced with the median of the film’s primary genre; the overall median was used only when a genre median was unavailable. Median imputation was selected because watches, likes and fans were strongly right-skewed and therefore sensitive to extreme blockbusters. Plausible high values were retained because they rep</w:t>
      </w:r>
      <w:r>
        <w:t>resent commercially meaningful hits. For scatter plots and regression, Likes and Fans were transformed using LN(x+1), reducing skew without deleting successful titles. Clean data are essential to BI because duplicated, inconsistent or wrongly formatted records can distort dashboards, statistical tests and resource-allocation decisions (Provost and Fawcett, 2013).</w:t>
      </w:r>
    </w:p>
    <w:p w14:paraId="0922EE90" w14:textId="77777777" w:rsidR="00770C92" w:rsidRDefault="00CC02BB">
      <w:pPr>
        <w:spacing w:after="140"/>
        <w:jc w:val="both"/>
      </w:pPr>
      <w:r>
        <w:t>A final validation stage compared the cleaned row count with the raw import, confirmed that the analytical columns contained no remaining blanks and reviewed minimum and maximum values for plausibility. PivotTable totals were reconciled with the 10,000-row cleaned file, and a second worksheet recorded each transformation. This audit trail is important because reproducibility allows another analyst to trace how a reported number was created, identify errors and update the analysis when new film records becom</w:t>
      </w:r>
      <w:r>
        <w:t>e available.</w:t>
      </w:r>
    </w:p>
    <w:p w14:paraId="1C26D2B2" w14:textId="77777777" w:rsidR="00770C92" w:rsidRDefault="00CC02BB">
      <w:pPr>
        <w:spacing w:after="160"/>
        <w:jc w:val="center"/>
      </w:pPr>
      <w:r>
        <w:rPr>
          <w:i/>
          <w:sz w:val="20"/>
        </w:rPr>
        <w:t>Table 1. Data-cleaning log</w:t>
      </w:r>
    </w:p>
    <w:tbl>
      <w:tblPr>
        <w:tblStyle w:val="TableGrid"/>
        <w:tblW w:w="0" w:type="auto"/>
        <w:jc w:val="center"/>
        <w:tblLook w:val="04A0" w:firstRow="1" w:lastRow="0" w:firstColumn="1" w:lastColumn="0" w:noHBand="0" w:noVBand="1"/>
      </w:tblPr>
      <w:tblGrid>
        <w:gridCol w:w="2304"/>
        <w:gridCol w:w="2016"/>
        <w:gridCol w:w="5040"/>
      </w:tblGrid>
      <w:tr w:rsidR="00770C92" w14:paraId="79DC3E8F" w14:textId="77777777">
        <w:trPr>
          <w:tblHeader/>
          <w:jc w:val="center"/>
        </w:trPr>
        <w:tc>
          <w:tcPr>
            <w:tcW w:w="2304" w:type="dxa"/>
            <w:shd w:val="clear" w:color="auto" w:fill="D9D9D9"/>
            <w:tcMar>
              <w:top w:w="80" w:type="dxa"/>
              <w:left w:w="80" w:type="dxa"/>
              <w:bottom w:w="80" w:type="dxa"/>
              <w:right w:w="80" w:type="dxa"/>
            </w:tcMar>
            <w:vAlign w:val="center"/>
          </w:tcPr>
          <w:p w14:paraId="186DBBFA" w14:textId="77777777" w:rsidR="00770C92" w:rsidRDefault="00CC02BB">
            <w:pPr>
              <w:jc w:val="center"/>
            </w:pPr>
            <w:r>
              <w:rPr>
                <w:b/>
                <w:sz w:val="17"/>
              </w:rPr>
              <w:t>Issue</w:t>
            </w:r>
          </w:p>
        </w:tc>
        <w:tc>
          <w:tcPr>
            <w:tcW w:w="2016" w:type="dxa"/>
            <w:shd w:val="clear" w:color="auto" w:fill="D9D9D9"/>
            <w:tcMar>
              <w:top w:w="80" w:type="dxa"/>
              <w:left w:w="80" w:type="dxa"/>
              <w:bottom w:w="80" w:type="dxa"/>
              <w:right w:w="80" w:type="dxa"/>
            </w:tcMar>
            <w:vAlign w:val="center"/>
          </w:tcPr>
          <w:p w14:paraId="44D119F8" w14:textId="77777777" w:rsidR="00770C92" w:rsidRDefault="00CC02BB">
            <w:pPr>
              <w:jc w:val="center"/>
            </w:pPr>
            <w:r>
              <w:rPr>
                <w:b/>
                <w:sz w:val="17"/>
              </w:rPr>
              <w:t>Extent</w:t>
            </w:r>
          </w:p>
        </w:tc>
        <w:tc>
          <w:tcPr>
            <w:tcW w:w="5040" w:type="dxa"/>
            <w:shd w:val="clear" w:color="auto" w:fill="D9D9D9"/>
            <w:tcMar>
              <w:top w:w="80" w:type="dxa"/>
              <w:left w:w="80" w:type="dxa"/>
              <w:bottom w:w="80" w:type="dxa"/>
              <w:right w:w="80" w:type="dxa"/>
            </w:tcMar>
            <w:vAlign w:val="center"/>
          </w:tcPr>
          <w:p w14:paraId="24DE291F" w14:textId="77777777" w:rsidR="00770C92" w:rsidRDefault="00CC02BB">
            <w:pPr>
              <w:jc w:val="center"/>
            </w:pPr>
            <w:r>
              <w:rPr>
                <w:b/>
                <w:sz w:val="17"/>
              </w:rPr>
              <w:t>Treatment</w:t>
            </w:r>
          </w:p>
        </w:tc>
      </w:tr>
      <w:tr w:rsidR="00770C92" w14:paraId="3F496BF3" w14:textId="77777777">
        <w:trPr>
          <w:jc w:val="center"/>
        </w:trPr>
        <w:tc>
          <w:tcPr>
            <w:tcW w:w="2304" w:type="dxa"/>
            <w:tcMar>
              <w:top w:w="80" w:type="dxa"/>
              <w:left w:w="80" w:type="dxa"/>
              <w:bottom w:w="80" w:type="dxa"/>
              <w:right w:w="80" w:type="dxa"/>
            </w:tcMar>
          </w:tcPr>
          <w:p w14:paraId="1158EBEA" w14:textId="77777777" w:rsidR="00770C92" w:rsidRDefault="00CC02BB">
            <w:r>
              <w:rPr>
                <w:sz w:val="17"/>
              </w:rPr>
              <w:t>Duplicate rows</w:t>
            </w:r>
          </w:p>
        </w:tc>
        <w:tc>
          <w:tcPr>
            <w:tcW w:w="2016" w:type="dxa"/>
            <w:tcMar>
              <w:top w:w="80" w:type="dxa"/>
              <w:left w:w="80" w:type="dxa"/>
              <w:bottom w:w="80" w:type="dxa"/>
              <w:right w:w="80" w:type="dxa"/>
            </w:tcMar>
          </w:tcPr>
          <w:p w14:paraId="1B5F1C25" w14:textId="77777777" w:rsidR="00770C92" w:rsidRDefault="00CC02BB">
            <w:pPr>
              <w:jc w:val="right"/>
            </w:pPr>
            <w:r>
              <w:rPr>
                <w:sz w:val="17"/>
              </w:rPr>
              <w:t>2</w:t>
            </w:r>
          </w:p>
        </w:tc>
        <w:tc>
          <w:tcPr>
            <w:tcW w:w="5040" w:type="dxa"/>
            <w:tcMar>
              <w:top w:w="80" w:type="dxa"/>
              <w:left w:w="80" w:type="dxa"/>
              <w:bottom w:w="80" w:type="dxa"/>
              <w:right w:w="80" w:type="dxa"/>
            </w:tcMar>
          </w:tcPr>
          <w:p w14:paraId="2AC76A65" w14:textId="77777777" w:rsidR="00770C92" w:rsidRDefault="00CC02BB">
            <w:pPr>
              <w:jc w:val="right"/>
            </w:pPr>
            <w:r>
              <w:rPr>
                <w:sz w:val="17"/>
              </w:rPr>
              <w:t>Removed using a full-row duplicate check</w:t>
            </w:r>
          </w:p>
        </w:tc>
      </w:tr>
      <w:tr w:rsidR="00770C92" w14:paraId="466F9017" w14:textId="77777777">
        <w:trPr>
          <w:jc w:val="center"/>
        </w:trPr>
        <w:tc>
          <w:tcPr>
            <w:tcW w:w="2304" w:type="dxa"/>
            <w:tcMar>
              <w:top w:w="80" w:type="dxa"/>
              <w:left w:w="80" w:type="dxa"/>
              <w:bottom w:w="80" w:type="dxa"/>
              <w:right w:w="80" w:type="dxa"/>
            </w:tcMar>
          </w:tcPr>
          <w:p w14:paraId="7EBF1926" w14:textId="77777777" w:rsidR="00770C92" w:rsidRDefault="00CC02BB">
            <w:r>
              <w:rPr>
                <w:sz w:val="17"/>
              </w:rPr>
              <w:t>Runtime</w:t>
            </w:r>
          </w:p>
        </w:tc>
        <w:tc>
          <w:tcPr>
            <w:tcW w:w="2016" w:type="dxa"/>
            <w:tcMar>
              <w:top w:w="80" w:type="dxa"/>
              <w:left w:w="80" w:type="dxa"/>
              <w:bottom w:w="80" w:type="dxa"/>
              <w:right w:w="80" w:type="dxa"/>
            </w:tcMar>
          </w:tcPr>
          <w:p w14:paraId="0434B8C6" w14:textId="77777777" w:rsidR="00770C92" w:rsidRDefault="00CC02BB">
            <w:pPr>
              <w:jc w:val="right"/>
            </w:pPr>
            <w:r>
              <w:rPr>
                <w:sz w:val="17"/>
              </w:rPr>
              <w:t>178 missing</w:t>
            </w:r>
          </w:p>
        </w:tc>
        <w:tc>
          <w:tcPr>
            <w:tcW w:w="5040" w:type="dxa"/>
            <w:tcMar>
              <w:top w:w="80" w:type="dxa"/>
              <w:left w:w="80" w:type="dxa"/>
              <w:bottom w:w="80" w:type="dxa"/>
              <w:right w:w="80" w:type="dxa"/>
            </w:tcMar>
          </w:tcPr>
          <w:p w14:paraId="75A1420B" w14:textId="77777777" w:rsidR="00770C92" w:rsidRDefault="00CC02BB">
            <w:pPr>
              <w:jc w:val="right"/>
            </w:pPr>
            <w:r>
              <w:rPr>
                <w:sz w:val="17"/>
              </w:rPr>
              <w:t>Imputed with primary-genre median</w:t>
            </w:r>
          </w:p>
        </w:tc>
      </w:tr>
      <w:tr w:rsidR="00770C92" w14:paraId="61B5BD13" w14:textId="77777777">
        <w:trPr>
          <w:jc w:val="center"/>
        </w:trPr>
        <w:tc>
          <w:tcPr>
            <w:tcW w:w="2304" w:type="dxa"/>
            <w:tcMar>
              <w:top w:w="80" w:type="dxa"/>
              <w:left w:w="80" w:type="dxa"/>
              <w:bottom w:w="80" w:type="dxa"/>
              <w:right w:w="80" w:type="dxa"/>
            </w:tcMar>
          </w:tcPr>
          <w:p w14:paraId="40F79201" w14:textId="77777777" w:rsidR="00770C92" w:rsidRDefault="00CC02BB">
            <w:r>
              <w:rPr>
                <w:sz w:val="17"/>
              </w:rPr>
              <w:t>Fans</w:t>
            </w:r>
          </w:p>
        </w:tc>
        <w:tc>
          <w:tcPr>
            <w:tcW w:w="2016" w:type="dxa"/>
            <w:tcMar>
              <w:top w:w="80" w:type="dxa"/>
              <w:left w:w="80" w:type="dxa"/>
              <w:bottom w:w="80" w:type="dxa"/>
              <w:right w:w="80" w:type="dxa"/>
            </w:tcMar>
          </w:tcPr>
          <w:p w14:paraId="74A90D6C" w14:textId="77777777" w:rsidR="00770C92" w:rsidRDefault="00CC02BB">
            <w:pPr>
              <w:jc w:val="right"/>
            </w:pPr>
            <w:r>
              <w:rPr>
                <w:sz w:val="17"/>
              </w:rPr>
              <w:t>94 missing</w:t>
            </w:r>
          </w:p>
        </w:tc>
        <w:tc>
          <w:tcPr>
            <w:tcW w:w="5040" w:type="dxa"/>
            <w:tcMar>
              <w:top w:w="80" w:type="dxa"/>
              <w:left w:w="80" w:type="dxa"/>
              <w:bottom w:w="80" w:type="dxa"/>
              <w:right w:w="80" w:type="dxa"/>
            </w:tcMar>
          </w:tcPr>
          <w:p w14:paraId="1474D901" w14:textId="77777777" w:rsidR="00770C92" w:rsidRDefault="00CC02BB">
            <w:pPr>
              <w:jc w:val="right"/>
            </w:pPr>
            <w:r>
              <w:rPr>
                <w:sz w:val="17"/>
              </w:rPr>
              <w:t>Imputed with primary-genre median</w:t>
            </w:r>
          </w:p>
        </w:tc>
      </w:tr>
      <w:tr w:rsidR="00770C92" w14:paraId="58C06555" w14:textId="77777777">
        <w:trPr>
          <w:jc w:val="center"/>
        </w:trPr>
        <w:tc>
          <w:tcPr>
            <w:tcW w:w="2304" w:type="dxa"/>
            <w:tcMar>
              <w:top w:w="80" w:type="dxa"/>
              <w:left w:w="80" w:type="dxa"/>
              <w:bottom w:w="80" w:type="dxa"/>
              <w:right w:w="80" w:type="dxa"/>
            </w:tcMar>
          </w:tcPr>
          <w:p w14:paraId="14236735" w14:textId="77777777" w:rsidR="00770C92" w:rsidRDefault="00CC02BB">
            <w:r>
              <w:rPr>
                <w:sz w:val="17"/>
              </w:rPr>
              <w:t>Average rating</w:t>
            </w:r>
          </w:p>
        </w:tc>
        <w:tc>
          <w:tcPr>
            <w:tcW w:w="2016" w:type="dxa"/>
            <w:tcMar>
              <w:top w:w="80" w:type="dxa"/>
              <w:left w:w="80" w:type="dxa"/>
              <w:bottom w:w="80" w:type="dxa"/>
              <w:right w:w="80" w:type="dxa"/>
            </w:tcMar>
          </w:tcPr>
          <w:p w14:paraId="2D3B25E9" w14:textId="77777777" w:rsidR="00770C92" w:rsidRDefault="00CC02BB">
            <w:pPr>
              <w:jc w:val="right"/>
            </w:pPr>
            <w:r>
              <w:rPr>
                <w:sz w:val="17"/>
              </w:rPr>
              <w:t>31 missing</w:t>
            </w:r>
          </w:p>
        </w:tc>
        <w:tc>
          <w:tcPr>
            <w:tcW w:w="5040" w:type="dxa"/>
            <w:tcMar>
              <w:top w:w="80" w:type="dxa"/>
              <w:left w:w="80" w:type="dxa"/>
              <w:bottom w:w="80" w:type="dxa"/>
              <w:right w:w="80" w:type="dxa"/>
            </w:tcMar>
          </w:tcPr>
          <w:p w14:paraId="512A2453" w14:textId="77777777" w:rsidR="00770C92" w:rsidRDefault="00CC02BB">
            <w:pPr>
              <w:jc w:val="right"/>
            </w:pPr>
            <w:r>
              <w:rPr>
                <w:sz w:val="17"/>
              </w:rPr>
              <w:t>Imputed with primary-genre median</w:t>
            </w:r>
          </w:p>
        </w:tc>
      </w:tr>
      <w:tr w:rsidR="00770C92" w14:paraId="1384AF3B" w14:textId="77777777">
        <w:trPr>
          <w:jc w:val="center"/>
        </w:trPr>
        <w:tc>
          <w:tcPr>
            <w:tcW w:w="2304" w:type="dxa"/>
            <w:tcMar>
              <w:top w:w="80" w:type="dxa"/>
              <w:left w:w="80" w:type="dxa"/>
              <w:bottom w:w="80" w:type="dxa"/>
              <w:right w:w="80" w:type="dxa"/>
            </w:tcMar>
          </w:tcPr>
          <w:p w14:paraId="67FC5E45" w14:textId="77777777" w:rsidR="00770C92" w:rsidRDefault="00CC02BB">
            <w:r>
              <w:rPr>
                <w:sz w:val="17"/>
              </w:rPr>
              <w:t>Genre/language/studio</w:t>
            </w:r>
          </w:p>
        </w:tc>
        <w:tc>
          <w:tcPr>
            <w:tcW w:w="2016" w:type="dxa"/>
            <w:tcMar>
              <w:top w:w="80" w:type="dxa"/>
              <w:left w:w="80" w:type="dxa"/>
              <w:bottom w:w="80" w:type="dxa"/>
              <w:right w:w="80" w:type="dxa"/>
            </w:tcMar>
          </w:tcPr>
          <w:p w14:paraId="57B96896" w14:textId="77777777" w:rsidR="00770C92" w:rsidRDefault="00CC02BB">
            <w:pPr>
              <w:jc w:val="right"/>
            </w:pPr>
            <w:r>
              <w:rPr>
                <w:sz w:val="17"/>
              </w:rPr>
              <w:t>146 missing in total</w:t>
            </w:r>
          </w:p>
        </w:tc>
        <w:tc>
          <w:tcPr>
            <w:tcW w:w="5040" w:type="dxa"/>
            <w:tcMar>
              <w:top w:w="80" w:type="dxa"/>
              <w:left w:w="80" w:type="dxa"/>
              <w:bottom w:w="80" w:type="dxa"/>
              <w:right w:w="80" w:type="dxa"/>
            </w:tcMar>
          </w:tcPr>
          <w:p w14:paraId="7EEE356E" w14:textId="77777777" w:rsidR="00770C92" w:rsidRDefault="00CC02BB">
            <w:pPr>
              <w:jc w:val="right"/>
            </w:pPr>
            <w:r>
              <w:rPr>
                <w:sz w:val="17"/>
              </w:rPr>
              <w:t>Retained as Unknown; labels trimmed and standardised</w:t>
            </w:r>
          </w:p>
        </w:tc>
      </w:tr>
      <w:tr w:rsidR="00770C92" w14:paraId="547E79A1" w14:textId="77777777">
        <w:trPr>
          <w:jc w:val="center"/>
        </w:trPr>
        <w:tc>
          <w:tcPr>
            <w:tcW w:w="2304" w:type="dxa"/>
            <w:tcMar>
              <w:top w:w="80" w:type="dxa"/>
              <w:left w:w="80" w:type="dxa"/>
              <w:bottom w:w="80" w:type="dxa"/>
              <w:right w:w="80" w:type="dxa"/>
            </w:tcMar>
          </w:tcPr>
          <w:p w14:paraId="64431E0F" w14:textId="77777777" w:rsidR="00770C92" w:rsidRDefault="00CC02BB">
            <w:r>
              <w:rPr>
                <w:sz w:val="17"/>
              </w:rPr>
              <w:t>Engagement outliers</w:t>
            </w:r>
          </w:p>
        </w:tc>
        <w:tc>
          <w:tcPr>
            <w:tcW w:w="2016" w:type="dxa"/>
            <w:tcMar>
              <w:top w:w="80" w:type="dxa"/>
              <w:left w:w="80" w:type="dxa"/>
              <w:bottom w:w="80" w:type="dxa"/>
              <w:right w:w="80" w:type="dxa"/>
            </w:tcMar>
          </w:tcPr>
          <w:p w14:paraId="7DE5050E" w14:textId="77777777" w:rsidR="00770C92" w:rsidRDefault="00CC02BB">
            <w:pPr>
              <w:jc w:val="right"/>
            </w:pPr>
            <w:r>
              <w:rPr>
                <w:sz w:val="17"/>
              </w:rPr>
              <w:t>High positive values</w:t>
            </w:r>
          </w:p>
        </w:tc>
        <w:tc>
          <w:tcPr>
            <w:tcW w:w="5040" w:type="dxa"/>
            <w:tcMar>
              <w:top w:w="80" w:type="dxa"/>
              <w:left w:w="80" w:type="dxa"/>
              <w:bottom w:w="80" w:type="dxa"/>
              <w:right w:w="80" w:type="dxa"/>
            </w:tcMar>
          </w:tcPr>
          <w:p w14:paraId="55FFE198" w14:textId="77777777" w:rsidR="00770C92" w:rsidRDefault="00CC02BB">
            <w:pPr>
              <w:jc w:val="right"/>
            </w:pPr>
            <w:r>
              <w:rPr>
                <w:sz w:val="17"/>
              </w:rPr>
              <w:t>Retained; log-transformed for selected analyses</w:t>
            </w:r>
          </w:p>
        </w:tc>
      </w:tr>
    </w:tbl>
    <w:p w14:paraId="130D0788" w14:textId="77777777" w:rsidR="00770C92" w:rsidRDefault="00770C92">
      <w:pPr>
        <w:spacing w:after="0"/>
      </w:pPr>
    </w:p>
    <w:p w14:paraId="75E6B16A" w14:textId="77777777" w:rsidR="00770C92" w:rsidRDefault="00CC02BB">
      <w:pPr>
        <w:pStyle w:val="Heading1"/>
        <w:spacing w:before="200" w:after="100"/>
      </w:pPr>
      <w:r>
        <w:rPr>
          <w:rFonts w:ascii="Arial" w:hAnsi="Arial"/>
        </w:rPr>
        <w:lastRenderedPageBreak/>
        <w:t>3. Descriptive Statistics and Summary</w:t>
      </w:r>
    </w:p>
    <w:p w14:paraId="2E311483" w14:textId="77777777" w:rsidR="00770C92" w:rsidRDefault="00CC02BB">
      <w:pPr>
        <w:spacing w:after="140"/>
        <w:jc w:val="both"/>
      </w:pPr>
      <w:r>
        <w:t xml:space="preserve">Table 2 shows that the mean average rating was 3.38 (SD = 0.32), with a median of 3.38. The close mean and median, together with Figure 1, indicate a broadly symmetrical rating distribution. Runtime averaged 106.2 minutes (SD = 20.1), suggesting that most films were feature length but with meaningful variation across genres. Engagement variables behaved differently. Watches averaged 119,741 but the median was only 51,243; Likes averaged 14,705 compared with a median of 6,010; and Fans averaged 338 compared </w:t>
      </w:r>
      <w:r>
        <w:t>with a median of 191. These large mean–median gaps show strong positive skew, where a small proportion of films attracted very large audiences.</w:t>
      </w:r>
    </w:p>
    <w:p w14:paraId="2BECB9BC" w14:textId="77777777" w:rsidR="00770C92" w:rsidRDefault="00CC02BB">
      <w:pPr>
        <w:spacing w:after="160"/>
        <w:jc w:val="center"/>
      </w:pPr>
      <w:r>
        <w:rPr>
          <w:i/>
          <w:sz w:val="20"/>
        </w:rPr>
        <w:t>Table 2. Descriptive statistics after cleaning</w:t>
      </w:r>
    </w:p>
    <w:tbl>
      <w:tblPr>
        <w:tblStyle w:val="TableGrid"/>
        <w:tblW w:w="0" w:type="auto"/>
        <w:jc w:val="center"/>
        <w:tblLook w:val="04A0" w:firstRow="1" w:lastRow="0" w:firstColumn="1" w:lastColumn="0" w:noHBand="0" w:noVBand="1"/>
      </w:tblPr>
      <w:tblGrid>
        <w:gridCol w:w="1941"/>
        <w:gridCol w:w="1006"/>
        <w:gridCol w:w="1367"/>
        <w:gridCol w:w="1367"/>
        <w:gridCol w:w="1367"/>
        <w:gridCol w:w="1151"/>
        <w:gridCol w:w="1439"/>
      </w:tblGrid>
      <w:tr w:rsidR="00770C92" w14:paraId="73209FD6" w14:textId="77777777">
        <w:trPr>
          <w:tblHeader/>
          <w:jc w:val="center"/>
        </w:trPr>
        <w:tc>
          <w:tcPr>
            <w:tcW w:w="1944" w:type="dxa"/>
            <w:shd w:val="clear" w:color="auto" w:fill="D9D9D9"/>
            <w:tcMar>
              <w:top w:w="80" w:type="dxa"/>
              <w:left w:w="80" w:type="dxa"/>
              <w:bottom w:w="80" w:type="dxa"/>
              <w:right w:w="80" w:type="dxa"/>
            </w:tcMar>
            <w:vAlign w:val="center"/>
          </w:tcPr>
          <w:p w14:paraId="339E3A76" w14:textId="77777777" w:rsidR="00770C92" w:rsidRDefault="00CC02BB">
            <w:pPr>
              <w:jc w:val="center"/>
            </w:pPr>
            <w:r>
              <w:rPr>
                <w:b/>
                <w:sz w:val="16"/>
              </w:rPr>
              <w:t>Variable</w:t>
            </w:r>
          </w:p>
        </w:tc>
        <w:tc>
          <w:tcPr>
            <w:tcW w:w="1008" w:type="dxa"/>
            <w:shd w:val="clear" w:color="auto" w:fill="D9D9D9"/>
            <w:tcMar>
              <w:top w:w="80" w:type="dxa"/>
              <w:left w:w="80" w:type="dxa"/>
              <w:bottom w:w="80" w:type="dxa"/>
              <w:right w:w="80" w:type="dxa"/>
            </w:tcMar>
            <w:vAlign w:val="center"/>
          </w:tcPr>
          <w:p w14:paraId="5835A08D" w14:textId="77777777" w:rsidR="00770C92" w:rsidRDefault="00CC02BB">
            <w:pPr>
              <w:jc w:val="center"/>
            </w:pPr>
            <w:r>
              <w:rPr>
                <w:b/>
                <w:sz w:val="16"/>
              </w:rPr>
              <w:t>N</w:t>
            </w:r>
          </w:p>
        </w:tc>
        <w:tc>
          <w:tcPr>
            <w:tcW w:w="1368" w:type="dxa"/>
            <w:shd w:val="clear" w:color="auto" w:fill="D9D9D9"/>
            <w:tcMar>
              <w:top w:w="80" w:type="dxa"/>
              <w:left w:w="80" w:type="dxa"/>
              <w:bottom w:w="80" w:type="dxa"/>
              <w:right w:w="80" w:type="dxa"/>
            </w:tcMar>
            <w:vAlign w:val="center"/>
          </w:tcPr>
          <w:p w14:paraId="1C5D1957" w14:textId="77777777" w:rsidR="00770C92" w:rsidRDefault="00CC02BB">
            <w:pPr>
              <w:jc w:val="center"/>
            </w:pPr>
            <w:r>
              <w:rPr>
                <w:b/>
                <w:sz w:val="16"/>
              </w:rPr>
              <w:t>Mean</w:t>
            </w:r>
          </w:p>
        </w:tc>
        <w:tc>
          <w:tcPr>
            <w:tcW w:w="1368" w:type="dxa"/>
            <w:shd w:val="clear" w:color="auto" w:fill="D9D9D9"/>
            <w:tcMar>
              <w:top w:w="80" w:type="dxa"/>
              <w:left w:w="80" w:type="dxa"/>
              <w:bottom w:w="80" w:type="dxa"/>
              <w:right w:w="80" w:type="dxa"/>
            </w:tcMar>
            <w:vAlign w:val="center"/>
          </w:tcPr>
          <w:p w14:paraId="3AA1E976" w14:textId="77777777" w:rsidR="00770C92" w:rsidRDefault="00CC02BB">
            <w:pPr>
              <w:jc w:val="center"/>
            </w:pPr>
            <w:r>
              <w:rPr>
                <w:b/>
                <w:sz w:val="16"/>
              </w:rPr>
              <w:t>SD</w:t>
            </w:r>
          </w:p>
        </w:tc>
        <w:tc>
          <w:tcPr>
            <w:tcW w:w="1368" w:type="dxa"/>
            <w:shd w:val="clear" w:color="auto" w:fill="D9D9D9"/>
            <w:tcMar>
              <w:top w:w="80" w:type="dxa"/>
              <w:left w:w="80" w:type="dxa"/>
              <w:bottom w:w="80" w:type="dxa"/>
              <w:right w:w="80" w:type="dxa"/>
            </w:tcMar>
            <w:vAlign w:val="center"/>
          </w:tcPr>
          <w:p w14:paraId="708618F3" w14:textId="77777777" w:rsidR="00770C92" w:rsidRDefault="00CC02BB">
            <w:pPr>
              <w:jc w:val="center"/>
            </w:pPr>
            <w:r>
              <w:rPr>
                <w:b/>
                <w:sz w:val="16"/>
              </w:rPr>
              <w:t>Median</w:t>
            </w:r>
          </w:p>
        </w:tc>
        <w:tc>
          <w:tcPr>
            <w:tcW w:w="1152" w:type="dxa"/>
            <w:shd w:val="clear" w:color="auto" w:fill="D9D9D9"/>
            <w:tcMar>
              <w:top w:w="80" w:type="dxa"/>
              <w:left w:w="80" w:type="dxa"/>
              <w:bottom w:w="80" w:type="dxa"/>
              <w:right w:w="80" w:type="dxa"/>
            </w:tcMar>
            <w:vAlign w:val="center"/>
          </w:tcPr>
          <w:p w14:paraId="63780E3F" w14:textId="77777777" w:rsidR="00770C92" w:rsidRDefault="00CC02BB">
            <w:pPr>
              <w:jc w:val="center"/>
            </w:pPr>
            <w:r>
              <w:rPr>
                <w:b/>
                <w:sz w:val="16"/>
              </w:rPr>
              <w:t>Min</w:t>
            </w:r>
          </w:p>
        </w:tc>
        <w:tc>
          <w:tcPr>
            <w:tcW w:w="1440" w:type="dxa"/>
            <w:shd w:val="clear" w:color="auto" w:fill="D9D9D9"/>
            <w:tcMar>
              <w:top w:w="80" w:type="dxa"/>
              <w:left w:w="80" w:type="dxa"/>
              <w:bottom w:w="80" w:type="dxa"/>
              <w:right w:w="80" w:type="dxa"/>
            </w:tcMar>
            <w:vAlign w:val="center"/>
          </w:tcPr>
          <w:p w14:paraId="0FC77D5A" w14:textId="77777777" w:rsidR="00770C92" w:rsidRDefault="00CC02BB">
            <w:pPr>
              <w:jc w:val="center"/>
            </w:pPr>
            <w:r>
              <w:rPr>
                <w:b/>
                <w:sz w:val="16"/>
              </w:rPr>
              <w:t>Max</w:t>
            </w:r>
          </w:p>
        </w:tc>
      </w:tr>
      <w:tr w:rsidR="00770C92" w14:paraId="1CE5D9B2" w14:textId="77777777">
        <w:trPr>
          <w:jc w:val="center"/>
        </w:trPr>
        <w:tc>
          <w:tcPr>
            <w:tcW w:w="1944" w:type="dxa"/>
            <w:tcMar>
              <w:top w:w="80" w:type="dxa"/>
              <w:left w:w="80" w:type="dxa"/>
              <w:bottom w:w="80" w:type="dxa"/>
              <w:right w:w="80" w:type="dxa"/>
            </w:tcMar>
          </w:tcPr>
          <w:p w14:paraId="45A0D325" w14:textId="77777777" w:rsidR="00770C92" w:rsidRDefault="00CC02BB">
            <w:r>
              <w:rPr>
                <w:sz w:val="16"/>
              </w:rPr>
              <w:t>Average rating</w:t>
            </w:r>
          </w:p>
        </w:tc>
        <w:tc>
          <w:tcPr>
            <w:tcW w:w="1008" w:type="dxa"/>
            <w:tcMar>
              <w:top w:w="80" w:type="dxa"/>
              <w:left w:w="80" w:type="dxa"/>
              <w:bottom w:w="80" w:type="dxa"/>
              <w:right w:w="80" w:type="dxa"/>
            </w:tcMar>
          </w:tcPr>
          <w:p w14:paraId="45D11CC4" w14:textId="77777777" w:rsidR="00770C92" w:rsidRDefault="00CC02BB">
            <w:pPr>
              <w:jc w:val="right"/>
            </w:pPr>
            <w:r>
              <w:rPr>
                <w:sz w:val="16"/>
              </w:rPr>
              <w:t>10,000</w:t>
            </w:r>
          </w:p>
        </w:tc>
        <w:tc>
          <w:tcPr>
            <w:tcW w:w="1368" w:type="dxa"/>
            <w:tcMar>
              <w:top w:w="80" w:type="dxa"/>
              <w:left w:w="80" w:type="dxa"/>
              <w:bottom w:w="80" w:type="dxa"/>
              <w:right w:w="80" w:type="dxa"/>
            </w:tcMar>
          </w:tcPr>
          <w:p w14:paraId="02495B61" w14:textId="77777777" w:rsidR="00770C92" w:rsidRDefault="00CC02BB">
            <w:pPr>
              <w:jc w:val="right"/>
            </w:pPr>
            <w:r>
              <w:rPr>
                <w:sz w:val="16"/>
              </w:rPr>
              <w:t>3.38</w:t>
            </w:r>
          </w:p>
        </w:tc>
        <w:tc>
          <w:tcPr>
            <w:tcW w:w="1368" w:type="dxa"/>
            <w:tcMar>
              <w:top w:w="80" w:type="dxa"/>
              <w:left w:w="80" w:type="dxa"/>
              <w:bottom w:w="80" w:type="dxa"/>
              <w:right w:w="80" w:type="dxa"/>
            </w:tcMar>
          </w:tcPr>
          <w:p w14:paraId="5343595A" w14:textId="77777777" w:rsidR="00770C92" w:rsidRDefault="00CC02BB">
            <w:pPr>
              <w:jc w:val="right"/>
            </w:pPr>
            <w:r>
              <w:rPr>
                <w:sz w:val="16"/>
              </w:rPr>
              <w:t>0.32</w:t>
            </w:r>
          </w:p>
        </w:tc>
        <w:tc>
          <w:tcPr>
            <w:tcW w:w="1368" w:type="dxa"/>
            <w:tcMar>
              <w:top w:w="80" w:type="dxa"/>
              <w:left w:w="80" w:type="dxa"/>
              <w:bottom w:w="80" w:type="dxa"/>
              <w:right w:w="80" w:type="dxa"/>
            </w:tcMar>
          </w:tcPr>
          <w:p w14:paraId="59C7A59E" w14:textId="77777777" w:rsidR="00770C92" w:rsidRDefault="00CC02BB">
            <w:pPr>
              <w:jc w:val="right"/>
            </w:pPr>
            <w:r>
              <w:rPr>
                <w:sz w:val="16"/>
              </w:rPr>
              <w:t>3.38</w:t>
            </w:r>
          </w:p>
        </w:tc>
        <w:tc>
          <w:tcPr>
            <w:tcW w:w="1152" w:type="dxa"/>
            <w:tcMar>
              <w:top w:w="80" w:type="dxa"/>
              <w:left w:w="80" w:type="dxa"/>
              <w:bottom w:w="80" w:type="dxa"/>
              <w:right w:w="80" w:type="dxa"/>
            </w:tcMar>
          </w:tcPr>
          <w:p w14:paraId="5B2979A9" w14:textId="77777777" w:rsidR="00770C92" w:rsidRDefault="00CC02BB">
            <w:pPr>
              <w:jc w:val="right"/>
            </w:pPr>
            <w:r>
              <w:rPr>
                <w:sz w:val="16"/>
              </w:rPr>
              <w:t>2.22</w:t>
            </w:r>
          </w:p>
        </w:tc>
        <w:tc>
          <w:tcPr>
            <w:tcW w:w="1440" w:type="dxa"/>
            <w:tcMar>
              <w:top w:w="80" w:type="dxa"/>
              <w:left w:w="80" w:type="dxa"/>
              <w:bottom w:w="80" w:type="dxa"/>
              <w:right w:w="80" w:type="dxa"/>
            </w:tcMar>
          </w:tcPr>
          <w:p w14:paraId="612D2B60" w14:textId="77777777" w:rsidR="00770C92" w:rsidRDefault="00CC02BB">
            <w:pPr>
              <w:jc w:val="right"/>
            </w:pPr>
            <w:r>
              <w:rPr>
                <w:sz w:val="16"/>
              </w:rPr>
              <w:t>4.62</w:t>
            </w:r>
          </w:p>
        </w:tc>
      </w:tr>
      <w:tr w:rsidR="00770C92" w14:paraId="741587DC" w14:textId="77777777">
        <w:trPr>
          <w:jc w:val="center"/>
        </w:trPr>
        <w:tc>
          <w:tcPr>
            <w:tcW w:w="1944" w:type="dxa"/>
            <w:tcMar>
              <w:top w:w="80" w:type="dxa"/>
              <w:left w:w="80" w:type="dxa"/>
              <w:bottom w:w="80" w:type="dxa"/>
              <w:right w:w="80" w:type="dxa"/>
            </w:tcMar>
          </w:tcPr>
          <w:p w14:paraId="38DD30A5" w14:textId="77777777" w:rsidR="00770C92" w:rsidRDefault="00CC02BB">
            <w:r>
              <w:rPr>
                <w:sz w:val="16"/>
              </w:rPr>
              <w:t>Watches</w:t>
            </w:r>
          </w:p>
        </w:tc>
        <w:tc>
          <w:tcPr>
            <w:tcW w:w="1008" w:type="dxa"/>
            <w:tcMar>
              <w:top w:w="80" w:type="dxa"/>
              <w:left w:w="80" w:type="dxa"/>
              <w:bottom w:w="80" w:type="dxa"/>
              <w:right w:w="80" w:type="dxa"/>
            </w:tcMar>
          </w:tcPr>
          <w:p w14:paraId="189FFF83" w14:textId="77777777" w:rsidR="00770C92" w:rsidRDefault="00CC02BB">
            <w:pPr>
              <w:jc w:val="right"/>
            </w:pPr>
            <w:r>
              <w:rPr>
                <w:sz w:val="16"/>
              </w:rPr>
              <w:t>10,000</w:t>
            </w:r>
          </w:p>
        </w:tc>
        <w:tc>
          <w:tcPr>
            <w:tcW w:w="1368" w:type="dxa"/>
            <w:tcMar>
              <w:top w:w="80" w:type="dxa"/>
              <w:left w:w="80" w:type="dxa"/>
              <w:bottom w:w="80" w:type="dxa"/>
              <w:right w:w="80" w:type="dxa"/>
            </w:tcMar>
          </w:tcPr>
          <w:p w14:paraId="4D1A08B3" w14:textId="77777777" w:rsidR="00770C92" w:rsidRDefault="00CC02BB">
            <w:pPr>
              <w:jc w:val="right"/>
            </w:pPr>
            <w:r>
              <w:rPr>
                <w:sz w:val="16"/>
              </w:rPr>
              <w:t>119,741</w:t>
            </w:r>
          </w:p>
        </w:tc>
        <w:tc>
          <w:tcPr>
            <w:tcW w:w="1368" w:type="dxa"/>
            <w:tcMar>
              <w:top w:w="80" w:type="dxa"/>
              <w:left w:w="80" w:type="dxa"/>
              <w:bottom w:w="80" w:type="dxa"/>
              <w:right w:w="80" w:type="dxa"/>
            </w:tcMar>
          </w:tcPr>
          <w:p w14:paraId="7ACC9922" w14:textId="77777777" w:rsidR="00770C92" w:rsidRDefault="00CC02BB">
            <w:pPr>
              <w:jc w:val="right"/>
            </w:pPr>
            <w:r>
              <w:rPr>
                <w:sz w:val="16"/>
              </w:rPr>
              <w:t>234,399</w:t>
            </w:r>
          </w:p>
        </w:tc>
        <w:tc>
          <w:tcPr>
            <w:tcW w:w="1368" w:type="dxa"/>
            <w:tcMar>
              <w:top w:w="80" w:type="dxa"/>
              <w:left w:w="80" w:type="dxa"/>
              <w:bottom w:w="80" w:type="dxa"/>
              <w:right w:w="80" w:type="dxa"/>
            </w:tcMar>
          </w:tcPr>
          <w:p w14:paraId="161BB2F4" w14:textId="77777777" w:rsidR="00770C92" w:rsidRDefault="00CC02BB">
            <w:pPr>
              <w:jc w:val="right"/>
            </w:pPr>
            <w:r>
              <w:rPr>
                <w:sz w:val="16"/>
              </w:rPr>
              <w:t>51,243</w:t>
            </w:r>
          </w:p>
        </w:tc>
        <w:tc>
          <w:tcPr>
            <w:tcW w:w="1152" w:type="dxa"/>
            <w:tcMar>
              <w:top w:w="80" w:type="dxa"/>
              <w:left w:w="80" w:type="dxa"/>
              <w:bottom w:w="80" w:type="dxa"/>
              <w:right w:w="80" w:type="dxa"/>
            </w:tcMar>
          </w:tcPr>
          <w:p w14:paraId="3FACE906" w14:textId="77777777" w:rsidR="00770C92" w:rsidRDefault="00CC02BB">
            <w:pPr>
              <w:jc w:val="right"/>
            </w:pPr>
            <w:r>
              <w:rPr>
                <w:sz w:val="16"/>
              </w:rPr>
              <w:t>245</w:t>
            </w:r>
          </w:p>
        </w:tc>
        <w:tc>
          <w:tcPr>
            <w:tcW w:w="1440" w:type="dxa"/>
            <w:tcMar>
              <w:top w:w="80" w:type="dxa"/>
              <w:left w:w="80" w:type="dxa"/>
              <w:bottom w:w="80" w:type="dxa"/>
              <w:right w:w="80" w:type="dxa"/>
            </w:tcMar>
          </w:tcPr>
          <w:p w14:paraId="67744F5D" w14:textId="77777777" w:rsidR="00770C92" w:rsidRDefault="00CC02BB">
            <w:pPr>
              <w:jc w:val="right"/>
            </w:pPr>
            <w:r>
              <w:rPr>
                <w:sz w:val="16"/>
              </w:rPr>
              <w:t>6,461,219</w:t>
            </w:r>
          </w:p>
        </w:tc>
      </w:tr>
      <w:tr w:rsidR="00770C92" w14:paraId="532A0DA1" w14:textId="77777777">
        <w:trPr>
          <w:jc w:val="center"/>
        </w:trPr>
        <w:tc>
          <w:tcPr>
            <w:tcW w:w="1944" w:type="dxa"/>
            <w:tcMar>
              <w:top w:w="80" w:type="dxa"/>
              <w:left w:w="80" w:type="dxa"/>
              <w:bottom w:w="80" w:type="dxa"/>
              <w:right w:w="80" w:type="dxa"/>
            </w:tcMar>
          </w:tcPr>
          <w:p w14:paraId="790A0465" w14:textId="77777777" w:rsidR="00770C92" w:rsidRDefault="00CC02BB">
            <w:r>
              <w:rPr>
                <w:sz w:val="16"/>
              </w:rPr>
              <w:t>Likes</w:t>
            </w:r>
          </w:p>
        </w:tc>
        <w:tc>
          <w:tcPr>
            <w:tcW w:w="1008" w:type="dxa"/>
            <w:tcMar>
              <w:top w:w="80" w:type="dxa"/>
              <w:left w:w="80" w:type="dxa"/>
              <w:bottom w:w="80" w:type="dxa"/>
              <w:right w:w="80" w:type="dxa"/>
            </w:tcMar>
          </w:tcPr>
          <w:p w14:paraId="1057921A" w14:textId="77777777" w:rsidR="00770C92" w:rsidRDefault="00CC02BB">
            <w:pPr>
              <w:jc w:val="right"/>
            </w:pPr>
            <w:r>
              <w:rPr>
                <w:sz w:val="16"/>
              </w:rPr>
              <w:t>10,000</w:t>
            </w:r>
          </w:p>
        </w:tc>
        <w:tc>
          <w:tcPr>
            <w:tcW w:w="1368" w:type="dxa"/>
            <w:tcMar>
              <w:top w:w="80" w:type="dxa"/>
              <w:left w:w="80" w:type="dxa"/>
              <w:bottom w:w="80" w:type="dxa"/>
              <w:right w:w="80" w:type="dxa"/>
            </w:tcMar>
          </w:tcPr>
          <w:p w14:paraId="0A8CA938" w14:textId="77777777" w:rsidR="00770C92" w:rsidRDefault="00CC02BB">
            <w:pPr>
              <w:jc w:val="right"/>
            </w:pPr>
            <w:r>
              <w:rPr>
                <w:sz w:val="16"/>
              </w:rPr>
              <w:t>14,705</w:t>
            </w:r>
          </w:p>
        </w:tc>
        <w:tc>
          <w:tcPr>
            <w:tcW w:w="1368" w:type="dxa"/>
            <w:tcMar>
              <w:top w:w="80" w:type="dxa"/>
              <w:left w:w="80" w:type="dxa"/>
              <w:bottom w:w="80" w:type="dxa"/>
              <w:right w:w="80" w:type="dxa"/>
            </w:tcMar>
          </w:tcPr>
          <w:p w14:paraId="51447E8B" w14:textId="77777777" w:rsidR="00770C92" w:rsidRDefault="00CC02BB">
            <w:pPr>
              <w:jc w:val="right"/>
            </w:pPr>
            <w:r>
              <w:rPr>
                <w:sz w:val="16"/>
              </w:rPr>
              <w:t>29,041</w:t>
            </w:r>
          </w:p>
        </w:tc>
        <w:tc>
          <w:tcPr>
            <w:tcW w:w="1368" w:type="dxa"/>
            <w:tcMar>
              <w:top w:w="80" w:type="dxa"/>
              <w:left w:w="80" w:type="dxa"/>
              <w:bottom w:w="80" w:type="dxa"/>
              <w:right w:w="80" w:type="dxa"/>
            </w:tcMar>
          </w:tcPr>
          <w:p w14:paraId="4BB772FC" w14:textId="77777777" w:rsidR="00770C92" w:rsidRDefault="00CC02BB">
            <w:pPr>
              <w:jc w:val="right"/>
            </w:pPr>
            <w:r>
              <w:rPr>
                <w:sz w:val="16"/>
              </w:rPr>
              <w:t>6,010</w:t>
            </w:r>
          </w:p>
        </w:tc>
        <w:tc>
          <w:tcPr>
            <w:tcW w:w="1152" w:type="dxa"/>
            <w:tcMar>
              <w:top w:w="80" w:type="dxa"/>
              <w:left w:w="80" w:type="dxa"/>
              <w:bottom w:w="80" w:type="dxa"/>
              <w:right w:w="80" w:type="dxa"/>
            </w:tcMar>
          </w:tcPr>
          <w:p w14:paraId="57C31B3E" w14:textId="77777777" w:rsidR="00770C92" w:rsidRDefault="00CC02BB">
            <w:pPr>
              <w:jc w:val="right"/>
            </w:pPr>
            <w:r>
              <w:rPr>
                <w:sz w:val="16"/>
              </w:rPr>
              <w:t>26</w:t>
            </w:r>
          </w:p>
        </w:tc>
        <w:tc>
          <w:tcPr>
            <w:tcW w:w="1440" w:type="dxa"/>
            <w:tcMar>
              <w:top w:w="80" w:type="dxa"/>
              <w:left w:w="80" w:type="dxa"/>
              <w:bottom w:w="80" w:type="dxa"/>
              <w:right w:w="80" w:type="dxa"/>
            </w:tcMar>
          </w:tcPr>
          <w:p w14:paraId="72F8F05D" w14:textId="77777777" w:rsidR="00770C92" w:rsidRDefault="00CC02BB">
            <w:pPr>
              <w:jc w:val="right"/>
            </w:pPr>
            <w:r>
              <w:rPr>
                <w:sz w:val="16"/>
              </w:rPr>
              <w:t>562,995</w:t>
            </w:r>
          </w:p>
        </w:tc>
      </w:tr>
      <w:tr w:rsidR="00770C92" w14:paraId="464EB6F0" w14:textId="77777777">
        <w:trPr>
          <w:jc w:val="center"/>
        </w:trPr>
        <w:tc>
          <w:tcPr>
            <w:tcW w:w="1944" w:type="dxa"/>
            <w:tcMar>
              <w:top w:w="80" w:type="dxa"/>
              <w:left w:w="80" w:type="dxa"/>
              <w:bottom w:w="80" w:type="dxa"/>
              <w:right w:w="80" w:type="dxa"/>
            </w:tcMar>
          </w:tcPr>
          <w:p w14:paraId="0F59BE6C" w14:textId="77777777" w:rsidR="00770C92" w:rsidRDefault="00CC02BB">
            <w:r>
              <w:rPr>
                <w:sz w:val="16"/>
              </w:rPr>
              <w:t>Fans</w:t>
            </w:r>
          </w:p>
        </w:tc>
        <w:tc>
          <w:tcPr>
            <w:tcW w:w="1008" w:type="dxa"/>
            <w:tcMar>
              <w:top w:w="80" w:type="dxa"/>
              <w:left w:w="80" w:type="dxa"/>
              <w:bottom w:w="80" w:type="dxa"/>
              <w:right w:w="80" w:type="dxa"/>
            </w:tcMar>
          </w:tcPr>
          <w:p w14:paraId="00EADC0D" w14:textId="77777777" w:rsidR="00770C92" w:rsidRDefault="00CC02BB">
            <w:pPr>
              <w:jc w:val="right"/>
            </w:pPr>
            <w:r>
              <w:rPr>
                <w:sz w:val="16"/>
              </w:rPr>
              <w:t>10,000</w:t>
            </w:r>
          </w:p>
        </w:tc>
        <w:tc>
          <w:tcPr>
            <w:tcW w:w="1368" w:type="dxa"/>
            <w:tcMar>
              <w:top w:w="80" w:type="dxa"/>
              <w:left w:w="80" w:type="dxa"/>
              <w:bottom w:w="80" w:type="dxa"/>
              <w:right w:w="80" w:type="dxa"/>
            </w:tcMar>
          </w:tcPr>
          <w:p w14:paraId="4D0895A5" w14:textId="77777777" w:rsidR="00770C92" w:rsidRDefault="00CC02BB">
            <w:pPr>
              <w:jc w:val="right"/>
            </w:pPr>
            <w:r>
              <w:rPr>
                <w:sz w:val="16"/>
              </w:rPr>
              <w:t>338</w:t>
            </w:r>
          </w:p>
        </w:tc>
        <w:tc>
          <w:tcPr>
            <w:tcW w:w="1368" w:type="dxa"/>
            <w:tcMar>
              <w:top w:w="80" w:type="dxa"/>
              <w:left w:w="80" w:type="dxa"/>
              <w:bottom w:w="80" w:type="dxa"/>
              <w:right w:w="80" w:type="dxa"/>
            </w:tcMar>
          </w:tcPr>
          <w:p w14:paraId="5D61BA40" w14:textId="77777777" w:rsidR="00770C92" w:rsidRDefault="00CC02BB">
            <w:pPr>
              <w:jc w:val="right"/>
            </w:pPr>
            <w:r>
              <w:rPr>
                <w:sz w:val="16"/>
              </w:rPr>
              <w:t>514</w:t>
            </w:r>
          </w:p>
        </w:tc>
        <w:tc>
          <w:tcPr>
            <w:tcW w:w="1368" w:type="dxa"/>
            <w:tcMar>
              <w:top w:w="80" w:type="dxa"/>
              <w:left w:w="80" w:type="dxa"/>
              <w:bottom w:w="80" w:type="dxa"/>
              <w:right w:w="80" w:type="dxa"/>
            </w:tcMar>
          </w:tcPr>
          <w:p w14:paraId="0933105B" w14:textId="77777777" w:rsidR="00770C92" w:rsidRDefault="00CC02BB">
            <w:pPr>
              <w:jc w:val="right"/>
            </w:pPr>
            <w:r>
              <w:rPr>
                <w:sz w:val="16"/>
              </w:rPr>
              <w:t>191</w:t>
            </w:r>
          </w:p>
        </w:tc>
        <w:tc>
          <w:tcPr>
            <w:tcW w:w="1152" w:type="dxa"/>
            <w:tcMar>
              <w:top w:w="80" w:type="dxa"/>
              <w:left w:w="80" w:type="dxa"/>
              <w:bottom w:w="80" w:type="dxa"/>
              <w:right w:w="80" w:type="dxa"/>
            </w:tcMar>
          </w:tcPr>
          <w:p w14:paraId="07072424" w14:textId="77777777" w:rsidR="00770C92" w:rsidRDefault="00CC02BB">
            <w:pPr>
              <w:jc w:val="right"/>
            </w:pPr>
            <w:r>
              <w:rPr>
                <w:sz w:val="16"/>
              </w:rPr>
              <w:t>2</w:t>
            </w:r>
          </w:p>
        </w:tc>
        <w:tc>
          <w:tcPr>
            <w:tcW w:w="1440" w:type="dxa"/>
            <w:tcMar>
              <w:top w:w="80" w:type="dxa"/>
              <w:left w:w="80" w:type="dxa"/>
              <w:bottom w:w="80" w:type="dxa"/>
              <w:right w:w="80" w:type="dxa"/>
            </w:tcMar>
          </w:tcPr>
          <w:p w14:paraId="38022B95" w14:textId="77777777" w:rsidR="00770C92" w:rsidRDefault="00CC02BB">
            <w:pPr>
              <w:jc w:val="right"/>
            </w:pPr>
            <w:r>
              <w:rPr>
                <w:sz w:val="16"/>
              </w:rPr>
              <w:t>19,671</w:t>
            </w:r>
          </w:p>
        </w:tc>
      </w:tr>
      <w:tr w:rsidR="00770C92" w14:paraId="7215E3B3" w14:textId="77777777">
        <w:trPr>
          <w:jc w:val="center"/>
        </w:trPr>
        <w:tc>
          <w:tcPr>
            <w:tcW w:w="1944" w:type="dxa"/>
            <w:tcMar>
              <w:top w:w="80" w:type="dxa"/>
              <w:left w:w="80" w:type="dxa"/>
              <w:bottom w:w="80" w:type="dxa"/>
              <w:right w:w="80" w:type="dxa"/>
            </w:tcMar>
          </w:tcPr>
          <w:p w14:paraId="54CCFDC9" w14:textId="77777777" w:rsidR="00770C92" w:rsidRDefault="00CC02BB">
            <w:r>
              <w:rPr>
                <w:sz w:val="16"/>
              </w:rPr>
              <w:t>Runtime (minutes)</w:t>
            </w:r>
          </w:p>
        </w:tc>
        <w:tc>
          <w:tcPr>
            <w:tcW w:w="1008" w:type="dxa"/>
            <w:tcMar>
              <w:top w:w="80" w:type="dxa"/>
              <w:left w:w="80" w:type="dxa"/>
              <w:bottom w:w="80" w:type="dxa"/>
              <w:right w:w="80" w:type="dxa"/>
            </w:tcMar>
          </w:tcPr>
          <w:p w14:paraId="5730F7BD" w14:textId="77777777" w:rsidR="00770C92" w:rsidRDefault="00CC02BB">
            <w:pPr>
              <w:jc w:val="right"/>
            </w:pPr>
            <w:r>
              <w:rPr>
                <w:sz w:val="16"/>
              </w:rPr>
              <w:t>10,000</w:t>
            </w:r>
          </w:p>
        </w:tc>
        <w:tc>
          <w:tcPr>
            <w:tcW w:w="1368" w:type="dxa"/>
            <w:tcMar>
              <w:top w:w="80" w:type="dxa"/>
              <w:left w:w="80" w:type="dxa"/>
              <w:bottom w:w="80" w:type="dxa"/>
              <w:right w:w="80" w:type="dxa"/>
            </w:tcMar>
          </w:tcPr>
          <w:p w14:paraId="0C9CE0D6" w14:textId="77777777" w:rsidR="00770C92" w:rsidRDefault="00CC02BB">
            <w:pPr>
              <w:jc w:val="right"/>
            </w:pPr>
            <w:r>
              <w:rPr>
                <w:sz w:val="16"/>
              </w:rPr>
              <w:t>106.2</w:t>
            </w:r>
          </w:p>
        </w:tc>
        <w:tc>
          <w:tcPr>
            <w:tcW w:w="1368" w:type="dxa"/>
            <w:tcMar>
              <w:top w:w="80" w:type="dxa"/>
              <w:left w:w="80" w:type="dxa"/>
              <w:bottom w:w="80" w:type="dxa"/>
              <w:right w:w="80" w:type="dxa"/>
            </w:tcMar>
          </w:tcPr>
          <w:p w14:paraId="796A16AE" w14:textId="77777777" w:rsidR="00770C92" w:rsidRDefault="00CC02BB">
            <w:pPr>
              <w:jc w:val="right"/>
            </w:pPr>
            <w:r>
              <w:rPr>
                <w:sz w:val="16"/>
              </w:rPr>
              <w:t>20.1</w:t>
            </w:r>
          </w:p>
        </w:tc>
        <w:tc>
          <w:tcPr>
            <w:tcW w:w="1368" w:type="dxa"/>
            <w:tcMar>
              <w:top w:w="80" w:type="dxa"/>
              <w:left w:w="80" w:type="dxa"/>
              <w:bottom w:w="80" w:type="dxa"/>
              <w:right w:w="80" w:type="dxa"/>
            </w:tcMar>
          </w:tcPr>
          <w:p w14:paraId="75F5001A" w14:textId="77777777" w:rsidR="00770C92" w:rsidRDefault="00CC02BB">
            <w:pPr>
              <w:jc w:val="right"/>
            </w:pPr>
            <w:r>
              <w:rPr>
                <w:sz w:val="16"/>
              </w:rPr>
              <w:t>106.3</w:t>
            </w:r>
          </w:p>
        </w:tc>
        <w:tc>
          <w:tcPr>
            <w:tcW w:w="1152" w:type="dxa"/>
            <w:tcMar>
              <w:top w:w="80" w:type="dxa"/>
              <w:left w:w="80" w:type="dxa"/>
              <w:bottom w:w="80" w:type="dxa"/>
              <w:right w:w="80" w:type="dxa"/>
            </w:tcMar>
          </w:tcPr>
          <w:p w14:paraId="5311DF0E" w14:textId="77777777" w:rsidR="00770C92" w:rsidRDefault="00CC02BB">
            <w:pPr>
              <w:jc w:val="right"/>
            </w:pPr>
            <w:r>
              <w:rPr>
                <w:sz w:val="16"/>
              </w:rPr>
              <w:t>45.0</w:t>
            </w:r>
          </w:p>
        </w:tc>
        <w:tc>
          <w:tcPr>
            <w:tcW w:w="1440" w:type="dxa"/>
            <w:tcMar>
              <w:top w:w="80" w:type="dxa"/>
              <w:left w:w="80" w:type="dxa"/>
              <w:bottom w:w="80" w:type="dxa"/>
              <w:right w:w="80" w:type="dxa"/>
            </w:tcMar>
          </w:tcPr>
          <w:p w14:paraId="6FA6EE6E" w14:textId="77777777" w:rsidR="00770C92" w:rsidRDefault="00CC02BB">
            <w:pPr>
              <w:jc w:val="right"/>
            </w:pPr>
            <w:r>
              <w:rPr>
                <w:sz w:val="16"/>
              </w:rPr>
              <w:t>176.5</w:t>
            </w:r>
          </w:p>
        </w:tc>
      </w:tr>
    </w:tbl>
    <w:p w14:paraId="4CCD400A" w14:textId="77777777" w:rsidR="00770C92" w:rsidRDefault="00770C92">
      <w:pPr>
        <w:spacing w:after="0"/>
      </w:pPr>
    </w:p>
    <w:p w14:paraId="791E9CC4" w14:textId="77777777" w:rsidR="00770C92" w:rsidRDefault="00CC02BB">
      <w:pPr>
        <w:jc w:val="center"/>
      </w:pPr>
      <w:r>
        <w:rPr>
          <w:noProof/>
        </w:rPr>
        <w:drawing>
          <wp:inline distT="0" distB="0" distL="0" distR="0" wp14:anchorId="37677AD6" wp14:editId="17E045AD">
            <wp:extent cx="5806440" cy="3338703"/>
            <wp:effectExtent l="0" t="0" r="0" b="0"/>
            <wp:docPr id="1" name="Picture 1"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rating_histogram.png"/>
                    <pic:cNvPicPr/>
                  </pic:nvPicPr>
                  <pic:blipFill>
                    <a:blip r:embed="rId8"/>
                    <a:stretch>
                      <a:fillRect/>
                    </a:stretch>
                  </pic:blipFill>
                  <pic:spPr>
                    <a:xfrm>
                      <a:off x="0" y="0"/>
                      <a:ext cx="5806440" cy="3338703"/>
                    </a:xfrm>
                    <a:prstGeom prst="rect">
                      <a:avLst/>
                    </a:prstGeom>
                  </pic:spPr>
                </pic:pic>
              </a:graphicData>
            </a:graphic>
          </wp:inline>
        </w:drawing>
      </w:r>
    </w:p>
    <w:p w14:paraId="267102F1" w14:textId="77777777" w:rsidR="00770C92" w:rsidRDefault="00CC02BB">
      <w:pPr>
        <w:spacing w:after="160"/>
        <w:jc w:val="center"/>
      </w:pPr>
      <w:r>
        <w:rPr>
          <w:i/>
          <w:sz w:val="20"/>
        </w:rPr>
        <w:t>Figure 1. Distribution of average film ratings</w:t>
      </w:r>
    </w:p>
    <w:p w14:paraId="588A9537" w14:textId="77777777" w:rsidR="00770C92" w:rsidRDefault="00CC02BB">
      <w:pPr>
        <w:spacing w:after="140"/>
        <w:jc w:val="both"/>
      </w:pPr>
      <w:r>
        <w:lastRenderedPageBreak/>
        <w:t>English was the dominant original language, representing 6,814 films (68.1%). Japanese, French, Spanish and Korean were the next largest language groups. This imbalance matters because an overall average is influenced heavily by English-language content and should not be interpreted as a universal audience preference. Genre frequencies were also unequal: Drama was the largest category, followed by Comedy and Action, while War and Fantasy were relatively small. Frequency tables should therefore be reviewed a</w:t>
      </w:r>
      <w:r>
        <w:t>longside group sizes, since an apparently high mean based on a small category is less stable than one based on thousands of films.</w:t>
      </w:r>
    </w:p>
    <w:p w14:paraId="578B4BA0" w14:textId="77777777" w:rsidR="00770C92" w:rsidRDefault="00CC02BB">
      <w:pPr>
        <w:spacing w:after="140"/>
        <w:jc w:val="both"/>
      </w:pPr>
      <w:r>
        <w:t>The genre summary reveals a separation between critical appreciation and mass reach. Documentary recorded the highest mean rating (3.55), followed by War (3.51) and Drama (3.46). However, Documentary had a median of only 36,349 watches. By contrast, Action had a lower mean rating (3.29) but one of the highest median watch counts (approximately 63,163). Animation also combined above-average reach with a relatively strong mean rating of 3.44. This pattern demonstrates why BI systems should not define “success</w:t>
      </w:r>
      <w:r>
        <w:t>” through one measure. Ratings indicate perceived quality, watches indicate reach, likes indicate active approval and fans indicate a stronger identity or loyalty signal. Davenport and Harris (2007) argue that competitive analytics requires measures to be connected to the decision being made, rather than treated as interchangeable performance indicators.</w:t>
      </w:r>
    </w:p>
    <w:p w14:paraId="15E12181" w14:textId="77777777" w:rsidR="00770C92" w:rsidRDefault="00CC02BB">
      <w:pPr>
        <w:pStyle w:val="Heading1"/>
        <w:spacing w:before="200" w:after="100"/>
      </w:pPr>
      <w:r>
        <w:rPr>
          <w:rFonts w:ascii="Arial" w:hAnsi="Arial"/>
        </w:rPr>
        <w:t>4. Trend Analysis and Visualisation</w:t>
      </w:r>
    </w:p>
    <w:p w14:paraId="78CF064F" w14:textId="77777777" w:rsidR="00770C92" w:rsidRDefault="00CC02BB">
      <w:pPr>
        <w:spacing w:after="140"/>
        <w:jc w:val="both"/>
      </w:pPr>
      <w:r>
        <w:t>Figure 2 confirms meaningful variation in average ratings by genre. Documentary, War, Drama and Crime sit at the top of the ranking, whereas Action and Horror sit at the lower end. Nevertheless, the engagement summary suggests that popular genres can still create substantial reach despite modest ratings. For Netflix, this supports a portfolio approach: highly rated drama and documentary titles can strengthen satisfaction and brand reputation, while action, animation and science fiction can provide broad dis</w:t>
      </w:r>
      <w:r>
        <w:t>covery and viewing volume. Content decisions should therefore consider both expected audience size and expected satisfaction, rather than prioritising only the highest-rated genre.</w:t>
      </w:r>
    </w:p>
    <w:p w14:paraId="39320A99" w14:textId="77777777" w:rsidR="00770C92" w:rsidRDefault="00CC02BB">
      <w:pPr>
        <w:jc w:val="center"/>
      </w:pPr>
      <w:r>
        <w:rPr>
          <w:noProof/>
        </w:rPr>
        <w:lastRenderedPageBreak/>
        <w:drawing>
          <wp:inline distT="0" distB="0" distL="0" distR="0" wp14:anchorId="11DDC0D6" wp14:editId="033B940F">
            <wp:extent cx="5715000" cy="3925861"/>
            <wp:effectExtent l="0" t="0" r="0" b="0"/>
            <wp:docPr id="2" name="Picture 2" descr="Image: 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genre_ratings.png"/>
                    <pic:cNvPicPr/>
                  </pic:nvPicPr>
                  <pic:blipFill>
                    <a:blip r:embed="rId9"/>
                    <a:stretch>
                      <a:fillRect/>
                    </a:stretch>
                  </pic:blipFill>
                  <pic:spPr>
                    <a:xfrm>
                      <a:off x="0" y="0"/>
                      <a:ext cx="5715000" cy="3925861"/>
                    </a:xfrm>
                    <a:prstGeom prst="rect">
                      <a:avLst/>
                    </a:prstGeom>
                  </pic:spPr>
                </pic:pic>
              </a:graphicData>
            </a:graphic>
          </wp:inline>
        </w:drawing>
      </w:r>
    </w:p>
    <w:p w14:paraId="4FCD59D6" w14:textId="77777777" w:rsidR="00770C92" w:rsidRDefault="00CC02BB">
      <w:pPr>
        <w:spacing w:after="160"/>
        <w:jc w:val="center"/>
      </w:pPr>
      <w:r>
        <w:rPr>
          <w:i/>
          <w:sz w:val="20"/>
        </w:rPr>
        <w:t>Figure 2. Mean average rating by primary genre</w:t>
      </w:r>
    </w:p>
    <w:p w14:paraId="13FC40CF" w14:textId="77777777" w:rsidR="00770C92" w:rsidRDefault="00CC02BB">
      <w:pPr>
        <w:spacing w:after="140"/>
        <w:jc w:val="both"/>
      </w:pPr>
      <w:r>
        <w:t>Language analysis produced a similar trade-off. English-language films achieved a higher median number of watches, reflecting their larger supply and broad international availability, but non-English films recorded a higher mean rating. Figure 3 shows that the difference is visible across the distributions and not driven only by a few outliers. This result supports investment in subtitling, dubbing and culturally informed promotion. Netflix’s global recommendation approach is designed to identify communitie</w:t>
      </w:r>
      <w:r>
        <w:t>s with similar tastes across national borders, allowing a title to find an audience beyond its original market (Netflix, 2016). Therefore, original language should be treated as a targeting and localisation variable, not as an automatic barrier to demand.</w:t>
      </w:r>
    </w:p>
    <w:p w14:paraId="4F4F056A" w14:textId="77777777" w:rsidR="00770C92" w:rsidRDefault="00CC02BB">
      <w:pPr>
        <w:jc w:val="center"/>
      </w:pPr>
      <w:r>
        <w:rPr>
          <w:noProof/>
        </w:rPr>
        <w:lastRenderedPageBreak/>
        <w:drawing>
          <wp:inline distT="0" distB="0" distL="0" distR="0" wp14:anchorId="1FABAD69" wp14:editId="18286433">
            <wp:extent cx="5349240" cy="3450034"/>
            <wp:effectExtent l="0" t="0" r="0" b="0"/>
            <wp:docPr id="3" name="Picture 3" descr="Image: 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language_boxplot.png"/>
                    <pic:cNvPicPr/>
                  </pic:nvPicPr>
                  <pic:blipFill>
                    <a:blip r:embed="rId10"/>
                    <a:stretch>
                      <a:fillRect/>
                    </a:stretch>
                  </pic:blipFill>
                  <pic:spPr>
                    <a:xfrm>
                      <a:off x="0" y="0"/>
                      <a:ext cx="5349240" cy="3450034"/>
                    </a:xfrm>
                    <a:prstGeom prst="rect">
                      <a:avLst/>
                    </a:prstGeom>
                  </pic:spPr>
                </pic:pic>
              </a:graphicData>
            </a:graphic>
          </wp:inline>
        </w:drawing>
      </w:r>
    </w:p>
    <w:p w14:paraId="258F8089" w14:textId="77777777" w:rsidR="00770C92" w:rsidRDefault="00CC02BB">
      <w:pPr>
        <w:spacing w:after="160"/>
        <w:jc w:val="center"/>
      </w:pPr>
      <w:r>
        <w:rPr>
          <w:i/>
          <w:sz w:val="20"/>
        </w:rPr>
        <w:t>Figure 3. Average rating by English and non-English language groups</w:t>
      </w:r>
    </w:p>
    <w:p w14:paraId="0D42D71F" w14:textId="77777777" w:rsidR="00770C92" w:rsidRDefault="00CC02BB">
      <w:pPr>
        <w:spacing w:after="140"/>
        <w:jc w:val="both"/>
      </w:pPr>
      <w:r>
        <w:t>The watches–likes scatter plot in Figure 4 forms a tight upward pattern on logarithmic axes. Films with greater exposure generally accumulated more likes, although the spread widens among the largest titles. This indicates that raw likes are partly an audience-size measure. A more decision-useful KPI would be the like-to-watch conversion rate, which separates scale from approval and can identify smaller films that perform strongly with the viewers they reach. Figure 5 shows no clear relationship between run</w:t>
      </w:r>
      <w:r>
        <w:t>time and fans. Long films can generate committed fandom, but so can short films; runtime alone is therefore a poor basis for predicting loyalty.</w:t>
      </w:r>
    </w:p>
    <w:p w14:paraId="58438173" w14:textId="77777777" w:rsidR="00770C92" w:rsidRDefault="00CC02BB">
      <w:pPr>
        <w:jc w:val="center"/>
      </w:pPr>
      <w:r>
        <w:rPr>
          <w:noProof/>
        </w:rPr>
        <w:lastRenderedPageBreak/>
        <w:drawing>
          <wp:inline distT="0" distB="0" distL="0" distR="0" wp14:anchorId="6098B4D8" wp14:editId="5D5EA4C6">
            <wp:extent cx="5715000" cy="3598061"/>
            <wp:effectExtent l="0" t="0" r="0" b="0"/>
            <wp:docPr id="4" name="Picture 4" descr="Image: 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watches_likes.png"/>
                    <pic:cNvPicPr/>
                  </pic:nvPicPr>
                  <pic:blipFill>
                    <a:blip r:embed="rId11"/>
                    <a:stretch>
                      <a:fillRect/>
                    </a:stretch>
                  </pic:blipFill>
                  <pic:spPr>
                    <a:xfrm>
                      <a:off x="0" y="0"/>
                      <a:ext cx="5715000" cy="3598061"/>
                    </a:xfrm>
                    <a:prstGeom prst="rect">
                      <a:avLst/>
                    </a:prstGeom>
                  </pic:spPr>
                </pic:pic>
              </a:graphicData>
            </a:graphic>
          </wp:inline>
        </w:drawing>
      </w:r>
    </w:p>
    <w:p w14:paraId="30C9F3AB" w14:textId="77777777" w:rsidR="00770C92" w:rsidRDefault="00CC02BB">
      <w:pPr>
        <w:spacing w:after="160"/>
        <w:jc w:val="center"/>
      </w:pPr>
      <w:r>
        <w:rPr>
          <w:i/>
          <w:sz w:val="20"/>
        </w:rPr>
        <w:t>Figure 4. Watches and likes (sample displayed on logarithmic axes)</w:t>
      </w:r>
    </w:p>
    <w:p w14:paraId="4E95A742" w14:textId="77777777" w:rsidR="00770C92" w:rsidRDefault="00CC02BB">
      <w:pPr>
        <w:jc w:val="center"/>
      </w:pPr>
      <w:r>
        <w:rPr>
          <w:noProof/>
        </w:rPr>
        <w:drawing>
          <wp:inline distT="0" distB="0" distL="0" distR="0" wp14:anchorId="12E425C3" wp14:editId="5589578C">
            <wp:extent cx="5715000" cy="3615462"/>
            <wp:effectExtent l="0" t="0" r="0" b="0"/>
            <wp:docPr id="5" name="Picture 5" descr="Image: 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runtime_fans.png"/>
                    <pic:cNvPicPr/>
                  </pic:nvPicPr>
                  <pic:blipFill>
                    <a:blip r:embed="rId12"/>
                    <a:stretch>
                      <a:fillRect/>
                    </a:stretch>
                  </pic:blipFill>
                  <pic:spPr>
                    <a:xfrm>
                      <a:off x="0" y="0"/>
                      <a:ext cx="5715000" cy="3615462"/>
                    </a:xfrm>
                    <a:prstGeom prst="rect">
                      <a:avLst/>
                    </a:prstGeom>
                  </pic:spPr>
                </pic:pic>
              </a:graphicData>
            </a:graphic>
          </wp:inline>
        </w:drawing>
      </w:r>
    </w:p>
    <w:p w14:paraId="5E3E7B65" w14:textId="77777777" w:rsidR="00770C92" w:rsidRDefault="00CC02BB">
      <w:pPr>
        <w:spacing w:after="160"/>
        <w:jc w:val="center"/>
      </w:pPr>
      <w:r>
        <w:rPr>
          <w:i/>
          <w:sz w:val="20"/>
        </w:rPr>
        <w:t>Figure 5. Runtime and fan count (sample displayed; fans on logarithmic axis)</w:t>
      </w:r>
    </w:p>
    <w:p w14:paraId="1E10CB87" w14:textId="77777777" w:rsidR="00770C92" w:rsidRDefault="00CC02BB">
      <w:pPr>
        <w:spacing w:after="140"/>
        <w:jc w:val="both"/>
      </w:pPr>
      <w:r>
        <w:lastRenderedPageBreak/>
        <w:t>Operationally, these visualisations can feed a BI dashboard with filters for genre, language, runtime band and engagement level. Managers could compare reach, approval and fandom before deciding whether to acquire a title, commission similar content or increase promotional placement. However, the charts are associative. They do not control for release year, marketing spend, star power, country availability or how long each film has been listed, all of which could influence engagement.</w:t>
      </w:r>
    </w:p>
    <w:p w14:paraId="055CBADC" w14:textId="77777777" w:rsidR="00770C92" w:rsidRDefault="00CC02BB">
      <w:pPr>
        <w:pStyle w:val="Heading1"/>
        <w:spacing w:before="200" w:after="100"/>
      </w:pPr>
      <w:r>
        <w:rPr>
          <w:rFonts w:ascii="Arial" w:hAnsi="Arial"/>
        </w:rPr>
        <w:t>5. Statistical Analysis Using SPSS-Replicable Methods</w:t>
      </w:r>
    </w:p>
    <w:p w14:paraId="517941F8" w14:textId="77777777" w:rsidR="00770C92" w:rsidRDefault="00CC02BB">
      <w:pPr>
        <w:spacing w:after="140"/>
        <w:jc w:val="both"/>
      </w:pPr>
      <w:r>
        <w:t>An independent-samples test examined whether average ratings differed between English and non-English films. Because the groups were unequal in size, Welch’s t-test was used. English-language films had a mean rating of 3.35 (SD = 0.32, n = 6,814), compared with 3.45 for non-English films (SD = 0.32, n = 3,186). The mean difference was -0.100 rating points, 95% CI [-0.113, -0.086], and was statistically significant, t(6,136.5) = -14.56, p &lt; .001. The effect size was small (Cohen’s d = -0.31). The null hypoth</w:t>
      </w:r>
      <w:r>
        <w:t>esis of equal means is therefore rejected, but the practical difference is modest. A platform should not assume that language alone determines quality; instead, the finding justifies further segmentation by genre, country and audience cohort.</w:t>
      </w:r>
    </w:p>
    <w:p w14:paraId="33E49BD7" w14:textId="77777777" w:rsidR="00770C92" w:rsidRDefault="00CC02BB">
      <w:pPr>
        <w:spacing w:after="160"/>
        <w:jc w:val="center"/>
      </w:pPr>
      <w:r>
        <w:rPr>
          <w:i/>
          <w:sz w:val="20"/>
        </w:rPr>
        <w:t>Table 3. English versus non-English average ratings</w:t>
      </w:r>
    </w:p>
    <w:tbl>
      <w:tblPr>
        <w:tblStyle w:val="TableGrid"/>
        <w:tblW w:w="0" w:type="auto"/>
        <w:jc w:val="center"/>
        <w:tblLook w:val="04A0" w:firstRow="1" w:lastRow="0" w:firstColumn="1" w:lastColumn="0" w:noHBand="0" w:noVBand="1"/>
      </w:tblPr>
      <w:tblGrid>
        <w:gridCol w:w="2448"/>
        <w:gridCol w:w="1296"/>
        <w:gridCol w:w="2736"/>
        <w:gridCol w:w="2592"/>
      </w:tblGrid>
      <w:tr w:rsidR="00770C92" w14:paraId="247CB0B5" w14:textId="77777777">
        <w:trPr>
          <w:tblHeader/>
          <w:jc w:val="center"/>
        </w:trPr>
        <w:tc>
          <w:tcPr>
            <w:tcW w:w="2448" w:type="dxa"/>
            <w:shd w:val="clear" w:color="auto" w:fill="D9D9D9"/>
            <w:tcMar>
              <w:top w:w="80" w:type="dxa"/>
              <w:left w:w="80" w:type="dxa"/>
              <w:bottom w:w="80" w:type="dxa"/>
              <w:right w:w="80" w:type="dxa"/>
            </w:tcMar>
            <w:vAlign w:val="center"/>
          </w:tcPr>
          <w:p w14:paraId="643B4B4A" w14:textId="77777777" w:rsidR="00770C92" w:rsidRDefault="00CC02BB">
            <w:pPr>
              <w:jc w:val="center"/>
            </w:pPr>
            <w:r>
              <w:rPr>
                <w:b/>
                <w:sz w:val="17"/>
              </w:rPr>
              <w:t>Group/test</w:t>
            </w:r>
          </w:p>
        </w:tc>
        <w:tc>
          <w:tcPr>
            <w:tcW w:w="1296" w:type="dxa"/>
            <w:shd w:val="clear" w:color="auto" w:fill="D9D9D9"/>
            <w:tcMar>
              <w:top w:w="80" w:type="dxa"/>
              <w:left w:w="80" w:type="dxa"/>
              <w:bottom w:w="80" w:type="dxa"/>
              <w:right w:w="80" w:type="dxa"/>
            </w:tcMar>
            <w:vAlign w:val="center"/>
          </w:tcPr>
          <w:p w14:paraId="51C43AF6" w14:textId="77777777" w:rsidR="00770C92" w:rsidRDefault="00CC02BB">
            <w:pPr>
              <w:jc w:val="center"/>
            </w:pPr>
            <w:r>
              <w:rPr>
                <w:b/>
                <w:sz w:val="17"/>
              </w:rPr>
              <w:t>N</w:t>
            </w:r>
          </w:p>
        </w:tc>
        <w:tc>
          <w:tcPr>
            <w:tcW w:w="2736" w:type="dxa"/>
            <w:shd w:val="clear" w:color="auto" w:fill="D9D9D9"/>
            <w:tcMar>
              <w:top w:w="80" w:type="dxa"/>
              <w:left w:w="80" w:type="dxa"/>
              <w:bottom w:w="80" w:type="dxa"/>
              <w:right w:w="80" w:type="dxa"/>
            </w:tcMar>
            <w:vAlign w:val="center"/>
          </w:tcPr>
          <w:p w14:paraId="7016CA7A" w14:textId="77777777" w:rsidR="00770C92" w:rsidRDefault="00CC02BB">
            <w:pPr>
              <w:jc w:val="center"/>
            </w:pPr>
            <w:r>
              <w:rPr>
                <w:b/>
                <w:sz w:val="17"/>
              </w:rPr>
              <w:t>Mean/test statistic</w:t>
            </w:r>
          </w:p>
        </w:tc>
        <w:tc>
          <w:tcPr>
            <w:tcW w:w="2592" w:type="dxa"/>
            <w:shd w:val="clear" w:color="auto" w:fill="D9D9D9"/>
            <w:tcMar>
              <w:top w:w="80" w:type="dxa"/>
              <w:left w:w="80" w:type="dxa"/>
              <w:bottom w:w="80" w:type="dxa"/>
              <w:right w:w="80" w:type="dxa"/>
            </w:tcMar>
            <w:vAlign w:val="center"/>
          </w:tcPr>
          <w:p w14:paraId="3562A5BA" w14:textId="77777777" w:rsidR="00770C92" w:rsidRDefault="00CC02BB">
            <w:pPr>
              <w:jc w:val="center"/>
            </w:pPr>
            <w:r>
              <w:rPr>
                <w:b/>
                <w:sz w:val="17"/>
              </w:rPr>
              <w:t>SD/significance</w:t>
            </w:r>
          </w:p>
        </w:tc>
      </w:tr>
      <w:tr w:rsidR="00770C92" w14:paraId="6FD6C85A" w14:textId="77777777">
        <w:trPr>
          <w:jc w:val="center"/>
        </w:trPr>
        <w:tc>
          <w:tcPr>
            <w:tcW w:w="2448" w:type="dxa"/>
            <w:tcMar>
              <w:top w:w="80" w:type="dxa"/>
              <w:left w:w="80" w:type="dxa"/>
              <w:bottom w:w="80" w:type="dxa"/>
              <w:right w:w="80" w:type="dxa"/>
            </w:tcMar>
          </w:tcPr>
          <w:p w14:paraId="5E93C4F4" w14:textId="77777777" w:rsidR="00770C92" w:rsidRDefault="00CC02BB">
            <w:r>
              <w:rPr>
                <w:sz w:val="17"/>
              </w:rPr>
              <w:t>English</w:t>
            </w:r>
          </w:p>
        </w:tc>
        <w:tc>
          <w:tcPr>
            <w:tcW w:w="1296" w:type="dxa"/>
            <w:tcMar>
              <w:top w:w="80" w:type="dxa"/>
              <w:left w:w="80" w:type="dxa"/>
              <w:bottom w:w="80" w:type="dxa"/>
              <w:right w:w="80" w:type="dxa"/>
            </w:tcMar>
          </w:tcPr>
          <w:p w14:paraId="65F79D21" w14:textId="77777777" w:rsidR="00770C92" w:rsidRDefault="00CC02BB">
            <w:pPr>
              <w:jc w:val="right"/>
            </w:pPr>
            <w:r>
              <w:rPr>
                <w:sz w:val="17"/>
              </w:rPr>
              <w:t>6,814</w:t>
            </w:r>
          </w:p>
        </w:tc>
        <w:tc>
          <w:tcPr>
            <w:tcW w:w="2736" w:type="dxa"/>
            <w:tcMar>
              <w:top w:w="80" w:type="dxa"/>
              <w:left w:w="80" w:type="dxa"/>
              <w:bottom w:w="80" w:type="dxa"/>
              <w:right w:w="80" w:type="dxa"/>
            </w:tcMar>
          </w:tcPr>
          <w:p w14:paraId="6753E8AE" w14:textId="77777777" w:rsidR="00770C92" w:rsidRDefault="00CC02BB">
            <w:pPr>
              <w:jc w:val="right"/>
            </w:pPr>
            <w:r>
              <w:rPr>
                <w:sz w:val="17"/>
              </w:rPr>
              <w:t>3.349</w:t>
            </w:r>
          </w:p>
        </w:tc>
        <w:tc>
          <w:tcPr>
            <w:tcW w:w="2592" w:type="dxa"/>
            <w:tcMar>
              <w:top w:w="80" w:type="dxa"/>
              <w:left w:w="80" w:type="dxa"/>
              <w:bottom w:w="80" w:type="dxa"/>
              <w:right w:w="80" w:type="dxa"/>
            </w:tcMar>
          </w:tcPr>
          <w:p w14:paraId="1912586B" w14:textId="77777777" w:rsidR="00770C92" w:rsidRDefault="00CC02BB">
            <w:pPr>
              <w:jc w:val="right"/>
            </w:pPr>
            <w:r>
              <w:rPr>
                <w:sz w:val="17"/>
              </w:rPr>
              <w:t>0.315</w:t>
            </w:r>
          </w:p>
        </w:tc>
      </w:tr>
      <w:tr w:rsidR="00770C92" w14:paraId="47045F9F" w14:textId="77777777">
        <w:trPr>
          <w:jc w:val="center"/>
        </w:trPr>
        <w:tc>
          <w:tcPr>
            <w:tcW w:w="2448" w:type="dxa"/>
            <w:tcMar>
              <w:top w:w="80" w:type="dxa"/>
              <w:left w:w="80" w:type="dxa"/>
              <w:bottom w:w="80" w:type="dxa"/>
              <w:right w:w="80" w:type="dxa"/>
            </w:tcMar>
          </w:tcPr>
          <w:p w14:paraId="1DD1097A" w14:textId="77777777" w:rsidR="00770C92" w:rsidRDefault="00CC02BB">
            <w:r>
              <w:rPr>
                <w:sz w:val="17"/>
              </w:rPr>
              <w:t>Non-English</w:t>
            </w:r>
          </w:p>
        </w:tc>
        <w:tc>
          <w:tcPr>
            <w:tcW w:w="1296" w:type="dxa"/>
            <w:tcMar>
              <w:top w:w="80" w:type="dxa"/>
              <w:left w:w="80" w:type="dxa"/>
              <w:bottom w:w="80" w:type="dxa"/>
              <w:right w:w="80" w:type="dxa"/>
            </w:tcMar>
          </w:tcPr>
          <w:p w14:paraId="77654CA2" w14:textId="77777777" w:rsidR="00770C92" w:rsidRDefault="00CC02BB">
            <w:pPr>
              <w:jc w:val="right"/>
            </w:pPr>
            <w:r>
              <w:rPr>
                <w:sz w:val="17"/>
              </w:rPr>
              <w:t>3,186</w:t>
            </w:r>
          </w:p>
        </w:tc>
        <w:tc>
          <w:tcPr>
            <w:tcW w:w="2736" w:type="dxa"/>
            <w:tcMar>
              <w:top w:w="80" w:type="dxa"/>
              <w:left w:w="80" w:type="dxa"/>
              <w:bottom w:w="80" w:type="dxa"/>
              <w:right w:w="80" w:type="dxa"/>
            </w:tcMar>
          </w:tcPr>
          <w:p w14:paraId="0439CF5A" w14:textId="77777777" w:rsidR="00770C92" w:rsidRDefault="00CC02BB">
            <w:pPr>
              <w:jc w:val="right"/>
            </w:pPr>
            <w:r>
              <w:rPr>
                <w:sz w:val="17"/>
              </w:rPr>
              <w:t>3.449</w:t>
            </w:r>
          </w:p>
        </w:tc>
        <w:tc>
          <w:tcPr>
            <w:tcW w:w="2592" w:type="dxa"/>
            <w:tcMar>
              <w:top w:w="80" w:type="dxa"/>
              <w:left w:w="80" w:type="dxa"/>
              <w:bottom w:w="80" w:type="dxa"/>
              <w:right w:w="80" w:type="dxa"/>
            </w:tcMar>
          </w:tcPr>
          <w:p w14:paraId="38D463C5" w14:textId="77777777" w:rsidR="00770C92" w:rsidRDefault="00CC02BB">
            <w:pPr>
              <w:jc w:val="right"/>
            </w:pPr>
            <w:r>
              <w:rPr>
                <w:sz w:val="17"/>
              </w:rPr>
              <w:t>0.320</w:t>
            </w:r>
          </w:p>
        </w:tc>
      </w:tr>
      <w:tr w:rsidR="00770C92" w14:paraId="37A678C7" w14:textId="77777777">
        <w:trPr>
          <w:jc w:val="center"/>
        </w:trPr>
        <w:tc>
          <w:tcPr>
            <w:tcW w:w="2448" w:type="dxa"/>
            <w:tcMar>
              <w:top w:w="80" w:type="dxa"/>
              <w:left w:w="80" w:type="dxa"/>
              <w:bottom w:w="80" w:type="dxa"/>
              <w:right w:w="80" w:type="dxa"/>
            </w:tcMar>
          </w:tcPr>
          <w:p w14:paraId="0DD5358D" w14:textId="77777777" w:rsidR="00770C92" w:rsidRDefault="00CC02BB">
            <w:r>
              <w:rPr>
                <w:sz w:val="17"/>
              </w:rPr>
              <w:t>Welch test</w:t>
            </w:r>
          </w:p>
        </w:tc>
        <w:tc>
          <w:tcPr>
            <w:tcW w:w="1296" w:type="dxa"/>
            <w:tcMar>
              <w:top w:w="80" w:type="dxa"/>
              <w:left w:w="80" w:type="dxa"/>
              <w:bottom w:w="80" w:type="dxa"/>
              <w:right w:w="80" w:type="dxa"/>
            </w:tcMar>
          </w:tcPr>
          <w:p w14:paraId="47740D15" w14:textId="77777777" w:rsidR="00770C92" w:rsidRDefault="00CC02BB">
            <w:pPr>
              <w:jc w:val="right"/>
            </w:pPr>
            <w:r>
              <w:rPr>
                <w:sz w:val="17"/>
              </w:rPr>
              <w:t>—</w:t>
            </w:r>
          </w:p>
        </w:tc>
        <w:tc>
          <w:tcPr>
            <w:tcW w:w="2736" w:type="dxa"/>
            <w:tcMar>
              <w:top w:w="80" w:type="dxa"/>
              <w:left w:w="80" w:type="dxa"/>
              <w:bottom w:w="80" w:type="dxa"/>
              <w:right w:w="80" w:type="dxa"/>
            </w:tcMar>
          </w:tcPr>
          <w:p w14:paraId="4A26B492" w14:textId="77777777" w:rsidR="00770C92" w:rsidRDefault="00CC02BB">
            <w:pPr>
              <w:jc w:val="right"/>
            </w:pPr>
            <w:r>
              <w:rPr>
                <w:sz w:val="17"/>
              </w:rPr>
              <w:t>t = -14.56</w:t>
            </w:r>
          </w:p>
        </w:tc>
        <w:tc>
          <w:tcPr>
            <w:tcW w:w="2592" w:type="dxa"/>
            <w:tcMar>
              <w:top w:w="80" w:type="dxa"/>
              <w:left w:w="80" w:type="dxa"/>
              <w:bottom w:w="80" w:type="dxa"/>
              <w:right w:w="80" w:type="dxa"/>
            </w:tcMar>
          </w:tcPr>
          <w:p w14:paraId="49EA2BFE" w14:textId="77777777" w:rsidR="00770C92" w:rsidRDefault="00CC02BB">
            <w:pPr>
              <w:jc w:val="right"/>
            </w:pPr>
            <w:r>
              <w:rPr>
                <w:sz w:val="17"/>
              </w:rPr>
              <w:t>p &lt; .001</w:t>
            </w:r>
          </w:p>
        </w:tc>
      </w:tr>
    </w:tbl>
    <w:p w14:paraId="08744B67" w14:textId="77777777" w:rsidR="00770C92" w:rsidRDefault="00770C92">
      <w:pPr>
        <w:spacing w:after="0"/>
      </w:pPr>
    </w:p>
    <w:p w14:paraId="707D717A" w14:textId="77777777" w:rsidR="00770C92" w:rsidRDefault="00CC02BB">
      <w:pPr>
        <w:spacing w:after="140"/>
        <w:jc w:val="both"/>
      </w:pPr>
      <w:r>
        <w:t>Pearson correlation showed a very strong positive association between Watches and Likes, r = .935, p &lt; .001. Approximately 87% of their variance is shared (r²), confirming that likes rise mainly with exposure. Average rating had weaker positive correlations with Likes (r = .148, p &lt; .001) and Fans (r = .224, p &lt; .001). In contrast, Runtime and Fans were unrelated, r = .011, p = .279. Statistical significance must be interpreted alongside effect size because a sample of 10,000 can make very small relationshi</w:t>
      </w:r>
      <w:r>
        <w:t>ps significant (Field, 2018). Here, the runtime result is both statistically non-significant and commercially negligible.</w:t>
      </w:r>
    </w:p>
    <w:p w14:paraId="177744F7" w14:textId="77777777" w:rsidR="00770C92" w:rsidRDefault="00CC02BB">
      <w:pPr>
        <w:spacing w:after="160"/>
        <w:jc w:val="center"/>
      </w:pPr>
      <w:r>
        <w:rPr>
          <w:i/>
          <w:sz w:val="20"/>
        </w:rPr>
        <w:t>Table 4. Pearson correlation results</w:t>
      </w:r>
    </w:p>
    <w:tbl>
      <w:tblPr>
        <w:tblStyle w:val="TableGrid"/>
        <w:tblW w:w="0" w:type="auto"/>
        <w:jc w:val="center"/>
        <w:tblLook w:val="04A0" w:firstRow="1" w:lastRow="0" w:firstColumn="1" w:lastColumn="0" w:noHBand="0" w:noVBand="1"/>
      </w:tblPr>
      <w:tblGrid>
        <w:gridCol w:w="4896"/>
        <w:gridCol w:w="1728"/>
        <w:gridCol w:w="1728"/>
      </w:tblGrid>
      <w:tr w:rsidR="00770C92" w14:paraId="1DA8BEF5" w14:textId="77777777">
        <w:trPr>
          <w:tblHeader/>
          <w:jc w:val="center"/>
        </w:trPr>
        <w:tc>
          <w:tcPr>
            <w:tcW w:w="4896" w:type="dxa"/>
            <w:shd w:val="clear" w:color="auto" w:fill="D9D9D9"/>
            <w:tcMar>
              <w:top w:w="80" w:type="dxa"/>
              <w:left w:w="80" w:type="dxa"/>
              <w:bottom w:w="80" w:type="dxa"/>
              <w:right w:w="80" w:type="dxa"/>
            </w:tcMar>
            <w:vAlign w:val="center"/>
          </w:tcPr>
          <w:p w14:paraId="559D8415" w14:textId="77777777" w:rsidR="00770C92" w:rsidRDefault="00CC02BB">
            <w:pPr>
              <w:jc w:val="center"/>
            </w:pPr>
            <w:r>
              <w:rPr>
                <w:b/>
                <w:sz w:val="17"/>
              </w:rPr>
              <w:lastRenderedPageBreak/>
              <w:t>Variables</w:t>
            </w:r>
          </w:p>
        </w:tc>
        <w:tc>
          <w:tcPr>
            <w:tcW w:w="1728" w:type="dxa"/>
            <w:shd w:val="clear" w:color="auto" w:fill="D9D9D9"/>
            <w:tcMar>
              <w:top w:w="80" w:type="dxa"/>
              <w:left w:w="80" w:type="dxa"/>
              <w:bottom w:w="80" w:type="dxa"/>
              <w:right w:w="80" w:type="dxa"/>
            </w:tcMar>
            <w:vAlign w:val="center"/>
          </w:tcPr>
          <w:p w14:paraId="16E0F6FE" w14:textId="77777777" w:rsidR="00770C92" w:rsidRDefault="00CC02BB">
            <w:pPr>
              <w:jc w:val="center"/>
            </w:pPr>
            <w:r>
              <w:rPr>
                <w:b/>
                <w:sz w:val="17"/>
              </w:rPr>
              <w:t>Pearson r</w:t>
            </w:r>
          </w:p>
        </w:tc>
        <w:tc>
          <w:tcPr>
            <w:tcW w:w="1728" w:type="dxa"/>
            <w:shd w:val="clear" w:color="auto" w:fill="D9D9D9"/>
            <w:tcMar>
              <w:top w:w="80" w:type="dxa"/>
              <w:left w:w="80" w:type="dxa"/>
              <w:bottom w:w="80" w:type="dxa"/>
              <w:right w:w="80" w:type="dxa"/>
            </w:tcMar>
            <w:vAlign w:val="center"/>
          </w:tcPr>
          <w:p w14:paraId="4F702E30" w14:textId="77777777" w:rsidR="00770C92" w:rsidRDefault="00CC02BB">
            <w:pPr>
              <w:jc w:val="center"/>
            </w:pPr>
            <w:r>
              <w:rPr>
                <w:b/>
                <w:sz w:val="17"/>
              </w:rPr>
              <w:t>p-value</w:t>
            </w:r>
          </w:p>
        </w:tc>
      </w:tr>
      <w:tr w:rsidR="00770C92" w14:paraId="63C9560A" w14:textId="77777777">
        <w:trPr>
          <w:jc w:val="center"/>
        </w:trPr>
        <w:tc>
          <w:tcPr>
            <w:tcW w:w="4896" w:type="dxa"/>
            <w:tcMar>
              <w:top w:w="80" w:type="dxa"/>
              <w:left w:w="80" w:type="dxa"/>
              <w:bottom w:w="80" w:type="dxa"/>
              <w:right w:w="80" w:type="dxa"/>
            </w:tcMar>
          </w:tcPr>
          <w:p w14:paraId="6DB27679" w14:textId="77777777" w:rsidR="00770C92" w:rsidRDefault="00CC02BB">
            <w:r>
              <w:rPr>
                <w:sz w:val="17"/>
              </w:rPr>
              <w:t>Watches – Likes</w:t>
            </w:r>
          </w:p>
        </w:tc>
        <w:tc>
          <w:tcPr>
            <w:tcW w:w="1728" w:type="dxa"/>
            <w:tcMar>
              <w:top w:w="80" w:type="dxa"/>
              <w:left w:w="80" w:type="dxa"/>
              <w:bottom w:w="80" w:type="dxa"/>
              <w:right w:w="80" w:type="dxa"/>
            </w:tcMar>
          </w:tcPr>
          <w:p w14:paraId="7277E602" w14:textId="77777777" w:rsidR="00770C92" w:rsidRDefault="00CC02BB">
            <w:pPr>
              <w:jc w:val="right"/>
            </w:pPr>
            <w:r>
              <w:rPr>
                <w:sz w:val="17"/>
              </w:rPr>
              <w:t>0.935</w:t>
            </w:r>
          </w:p>
        </w:tc>
        <w:tc>
          <w:tcPr>
            <w:tcW w:w="1728" w:type="dxa"/>
            <w:tcMar>
              <w:top w:w="80" w:type="dxa"/>
              <w:left w:w="80" w:type="dxa"/>
              <w:bottom w:w="80" w:type="dxa"/>
              <w:right w:w="80" w:type="dxa"/>
            </w:tcMar>
          </w:tcPr>
          <w:p w14:paraId="7CBFC3D9" w14:textId="77777777" w:rsidR="00770C92" w:rsidRDefault="00CC02BB">
            <w:pPr>
              <w:jc w:val="right"/>
            </w:pPr>
            <w:r>
              <w:rPr>
                <w:sz w:val="17"/>
              </w:rPr>
              <w:t>&lt; .001</w:t>
            </w:r>
          </w:p>
        </w:tc>
      </w:tr>
      <w:tr w:rsidR="00770C92" w14:paraId="6A6913BA" w14:textId="77777777">
        <w:trPr>
          <w:jc w:val="center"/>
        </w:trPr>
        <w:tc>
          <w:tcPr>
            <w:tcW w:w="4896" w:type="dxa"/>
            <w:tcMar>
              <w:top w:w="80" w:type="dxa"/>
              <w:left w:w="80" w:type="dxa"/>
              <w:bottom w:w="80" w:type="dxa"/>
              <w:right w:w="80" w:type="dxa"/>
            </w:tcMar>
          </w:tcPr>
          <w:p w14:paraId="3DF6A15D" w14:textId="77777777" w:rsidR="00770C92" w:rsidRDefault="00CC02BB">
            <w:r>
              <w:rPr>
                <w:sz w:val="17"/>
              </w:rPr>
              <w:t>Runtime – Fans</w:t>
            </w:r>
          </w:p>
        </w:tc>
        <w:tc>
          <w:tcPr>
            <w:tcW w:w="1728" w:type="dxa"/>
            <w:tcMar>
              <w:top w:w="80" w:type="dxa"/>
              <w:left w:w="80" w:type="dxa"/>
              <w:bottom w:w="80" w:type="dxa"/>
              <w:right w:w="80" w:type="dxa"/>
            </w:tcMar>
          </w:tcPr>
          <w:p w14:paraId="39993D8F" w14:textId="77777777" w:rsidR="00770C92" w:rsidRDefault="00CC02BB">
            <w:pPr>
              <w:jc w:val="right"/>
            </w:pPr>
            <w:r>
              <w:rPr>
                <w:sz w:val="17"/>
              </w:rPr>
              <w:t>0.011</w:t>
            </w:r>
          </w:p>
        </w:tc>
        <w:tc>
          <w:tcPr>
            <w:tcW w:w="1728" w:type="dxa"/>
            <w:tcMar>
              <w:top w:w="80" w:type="dxa"/>
              <w:left w:w="80" w:type="dxa"/>
              <w:bottom w:w="80" w:type="dxa"/>
              <w:right w:w="80" w:type="dxa"/>
            </w:tcMar>
          </w:tcPr>
          <w:p w14:paraId="46DB6972" w14:textId="77777777" w:rsidR="00770C92" w:rsidRDefault="00CC02BB">
            <w:pPr>
              <w:jc w:val="right"/>
            </w:pPr>
            <w:r>
              <w:rPr>
                <w:sz w:val="17"/>
              </w:rPr>
              <w:t>0.279</w:t>
            </w:r>
          </w:p>
        </w:tc>
      </w:tr>
      <w:tr w:rsidR="00770C92" w14:paraId="597E1B2E" w14:textId="77777777">
        <w:trPr>
          <w:jc w:val="center"/>
        </w:trPr>
        <w:tc>
          <w:tcPr>
            <w:tcW w:w="4896" w:type="dxa"/>
            <w:tcMar>
              <w:top w:w="80" w:type="dxa"/>
              <w:left w:w="80" w:type="dxa"/>
              <w:bottom w:w="80" w:type="dxa"/>
              <w:right w:w="80" w:type="dxa"/>
            </w:tcMar>
          </w:tcPr>
          <w:p w14:paraId="5C26B430" w14:textId="77777777" w:rsidR="00770C92" w:rsidRDefault="00CC02BB">
            <w:r>
              <w:rPr>
                <w:sz w:val="17"/>
              </w:rPr>
              <w:t>Average_rating – Likes</w:t>
            </w:r>
          </w:p>
        </w:tc>
        <w:tc>
          <w:tcPr>
            <w:tcW w:w="1728" w:type="dxa"/>
            <w:tcMar>
              <w:top w:w="80" w:type="dxa"/>
              <w:left w:w="80" w:type="dxa"/>
              <w:bottom w:w="80" w:type="dxa"/>
              <w:right w:w="80" w:type="dxa"/>
            </w:tcMar>
          </w:tcPr>
          <w:p w14:paraId="53DB8BAC" w14:textId="77777777" w:rsidR="00770C92" w:rsidRDefault="00CC02BB">
            <w:pPr>
              <w:jc w:val="right"/>
            </w:pPr>
            <w:r>
              <w:rPr>
                <w:sz w:val="17"/>
              </w:rPr>
              <w:t>0.148</w:t>
            </w:r>
          </w:p>
        </w:tc>
        <w:tc>
          <w:tcPr>
            <w:tcW w:w="1728" w:type="dxa"/>
            <w:tcMar>
              <w:top w:w="80" w:type="dxa"/>
              <w:left w:w="80" w:type="dxa"/>
              <w:bottom w:w="80" w:type="dxa"/>
              <w:right w:w="80" w:type="dxa"/>
            </w:tcMar>
          </w:tcPr>
          <w:p w14:paraId="288A3774" w14:textId="77777777" w:rsidR="00770C92" w:rsidRDefault="00CC02BB">
            <w:pPr>
              <w:jc w:val="right"/>
            </w:pPr>
            <w:r>
              <w:rPr>
                <w:sz w:val="17"/>
              </w:rPr>
              <w:t>&lt; .001</w:t>
            </w:r>
          </w:p>
        </w:tc>
      </w:tr>
      <w:tr w:rsidR="00770C92" w14:paraId="424610B8" w14:textId="77777777">
        <w:trPr>
          <w:jc w:val="center"/>
        </w:trPr>
        <w:tc>
          <w:tcPr>
            <w:tcW w:w="4896" w:type="dxa"/>
            <w:tcMar>
              <w:top w:w="80" w:type="dxa"/>
              <w:left w:w="80" w:type="dxa"/>
              <w:bottom w:w="80" w:type="dxa"/>
              <w:right w:w="80" w:type="dxa"/>
            </w:tcMar>
          </w:tcPr>
          <w:p w14:paraId="55E59CD6" w14:textId="77777777" w:rsidR="00770C92" w:rsidRDefault="00CC02BB">
            <w:r>
              <w:rPr>
                <w:sz w:val="17"/>
              </w:rPr>
              <w:t>Average_rating – Fans</w:t>
            </w:r>
          </w:p>
        </w:tc>
        <w:tc>
          <w:tcPr>
            <w:tcW w:w="1728" w:type="dxa"/>
            <w:tcMar>
              <w:top w:w="80" w:type="dxa"/>
              <w:left w:w="80" w:type="dxa"/>
              <w:bottom w:w="80" w:type="dxa"/>
              <w:right w:w="80" w:type="dxa"/>
            </w:tcMar>
          </w:tcPr>
          <w:p w14:paraId="64BE9183" w14:textId="77777777" w:rsidR="00770C92" w:rsidRDefault="00CC02BB">
            <w:pPr>
              <w:jc w:val="right"/>
            </w:pPr>
            <w:r>
              <w:rPr>
                <w:sz w:val="17"/>
              </w:rPr>
              <w:t>0.224</w:t>
            </w:r>
          </w:p>
        </w:tc>
        <w:tc>
          <w:tcPr>
            <w:tcW w:w="1728" w:type="dxa"/>
            <w:tcMar>
              <w:top w:w="80" w:type="dxa"/>
              <w:left w:w="80" w:type="dxa"/>
              <w:bottom w:w="80" w:type="dxa"/>
              <w:right w:w="80" w:type="dxa"/>
            </w:tcMar>
          </w:tcPr>
          <w:p w14:paraId="7DE12B46" w14:textId="77777777" w:rsidR="00770C92" w:rsidRDefault="00CC02BB">
            <w:pPr>
              <w:jc w:val="right"/>
            </w:pPr>
            <w:r>
              <w:rPr>
                <w:sz w:val="17"/>
              </w:rPr>
              <w:t>&lt; .001</w:t>
            </w:r>
          </w:p>
        </w:tc>
      </w:tr>
    </w:tbl>
    <w:p w14:paraId="14FC3917" w14:textId="77777777" w:rsidR="00770C92" w:rsidRDefault="00770C92">
      <w:pPr>
        <w:spacing w:after="0"/>
      </w:pPr>
    </w:p>
    <w:p w14:paraId="2B26DD75" w14:textId="77777777" w:rsidR="00770C92" w:rsidRDefault="00CC02BB">
      <w:pPr>
        <w:spacing w:after="140"/>
        <w:jc w:val="both"/>
      </w:pPr>
      <w:r>
        <w:t>A multiple linear regression predicted Average_rating from log-transformed Likes, log-transformed Fans and centred Runtime. The overall model was significant, F(3, 9,996) = 384.5, p &lt; .001, and explained 10.3% of rating variance (adjusted R² = .103). Log Fans was the strongest positive predictor (B = 0.087, p &lt; .001), while Log Likes also made a smaller positive contribution (B = 0.012, p &lt; .001). Runtime was not a significant predictor (B = 0.0002, p = .310). Variance inflation factors were below 1.7, indi</w:t>
      </w:r>
      <w:r>
        <w:t>cating that multicollinearity was not problematic. Residual diagnostics were approximately symmetrical, although the model should still be treated as explanatory rather than causal.</w:t>
      </w:r>
    </w:p>
    <w:p w14:paraId="0D0A8A87" w14:textId="77777777" w:rsidR="00770C92" w:rsidRDefault="00CC02BB">
      <w:pPr>
        <w:spacing w:after="160"/>
        <w:jc w:val="center"/>
      </w:pPr>
      <w:r>
        <w:rPr>
          <w:i/>
          <w:sz w:val="20"/>
        </w:rPr>
        <w:t>Table 5. Multiple regression predicting average rating</w:t>
      </w:r>
    </w:p>
    <w:tbl>
      <w:tblPr>
        <w:tblStyle w:val="TableGrid"/>
        <w:tblW w:w="0" w:type="auto"/>
        <w:jc w:val="center"/>
        <w:tblLook w:val="04A0" w:firstRow="1" w:lastRow="0" w:firstColumn="1" w:lastColumn="0" w:noHBand="0" w:noVBand="1"/>
      </w:tblPr>
      <w:tblGrid>
        <w:gridCol w:w="2232"/>
        <w:gridCol w:w="1080"/>
        <w:gridCol w:w="1080"/>
        <w:gridCol w:w="1008"/>
        <w:gridCol w:w="1008"/>
        <w:gridCol w:w="2232"/>
      </w:tblGrid>
      <w:tr w:rsidR="00770C92" w14:paraId="0DDE874F" w14:textId="77777777">
        <w:trPr>
          <w:tblHeader/>
          <w:jc w:val="center"/>
        </w:trPr>
        <w:tc>
          <w:tcPr>
            <w:tcW w:w="2232" w:type="dxa"/>
            <w:shd w:val="clear" w:color="auto" w:fill="D9D9D9"/>
            <w:tcMar>
              <w:top w:w="80" w:type="dxa"/>
              <w:left w:w="80" w:type="dxa"/>
              <w:bottom w:w="80" w:type="dxa"/>
              <w:right w:w="80" w:type="dxa"/>
            </w:tcMar>
            <w:vAlign w:val="center"/>
          </w:tcPr>
          <w:p w14:paraId="68711948" w14:textId="77777777" w:rsidR="00770C92" w:rsidRDefault="00CC02BB">
            <w:pPr>
              <w:jc w:val="center"/>
            </w:pPr>
            <w:r>
              <w:rPr>
                <w:b/>
                <w:sz w:val="16"/>
              </w:rPr>
              <w:t>Predictor</w:t>
            </w:r>
          </w:p>
        </w:tc>
        <w:tc>
          <w:tcPr>
            <w:tcW w:w="1080" w:type="dxa"/>
            <w:shd w:val="clear" w:color="auto" w:fill="D9D9D9"/>
            <w:tcMar>
              <w:top w:w="80" w:type="dxa"/>
              <w:left w:w="80" w:type="dxa"/>
              <w:bottom w:w="80" w:type="dxa"/>
              <w:right w:w="80" w:type="dxa"/>
            </w:tcMar>
            <w:vAlign w:val="center"/>
          </w:tcPr>
          <w:p w14:paraId="55E3E0DB" w14:textId="77777777" w:rsidR="00770C92" w:rsidRDefault="00CC02BB">
            <w:pPr>
              <w:jc w:val="center"/>
            </w:pPr>
            <w:r>
              <w:rPr>
                <w:b/>
                <w:sz w:val="16"/>
              </w:rPr>
              <w:t>B</w:t>
            </w:r>
          </w:p>
        </w:tc>
        <w:tc>
          <w:tcPr>
            <w:tcW w:w="1080" w:type="dxa"/>
            <w:shd w:val="clear" w:color="auto" w:fill="D9D9D9"/>
            <w:tcMar>
              <w:top w:w="80" w:type="dxa"/>
              <w:left w:w="80" w:type="dxa"/>
              <w:bottom w:w="80" w:type="dxa"/>
              <w:right w:w="80" w:type="dxa"/>
            </w:tcMar>
            <w:vAlign w:val="center"/>
          </w:tcPr>
          <w:p w14:paraId="22361B82" w14:textId="77777777" w:rsidR="00770C92" w:rsidRDefault="00CC02BB">
            <w:pPr>
              <w:jc w:val="center"/>
            </w:pPr>
            <w:r>
              <w:rPr>
                <w:b/>
                <w:sz w:val="16"/>
              </w:rPr>
              <w:t>SE</w:t>
            </w:r>
          </w:p>
        </w:tc>
        <w:tc>
          <w:tcPr>
            <w:tcW w:w="1008" w:type="dxa"/>
            <w:shd w:val="clear" w:color="auto" w:fill="D9D9D9"/>
            <w:tcMar>
              <w:top w:w="80" w:type="dxa"/>
              <w:left w:w="80" w:type="dxa"/>
              <w:bottom w:w="80" w:type="dxa"/>
              <w:right w:w="80" w:type="dxa"/>
            </w:tcMar>
            <w:vAlign w:val="center"/>
          </w:tcPr>
          <w:p w14:paraId="10CA1DED" w14:textId="77777777" w:rsidR="00770C92" w:rsidRDefault="00CC02BB">
            <w:pPr>
              <w:jc w:val="center"/>
            </w:pPr>
            <w:r>
              <w:rPr>
                <w:b/>
                <w:sz w:val="16"/>
              </w:rPr>
              <w:t>t</w:t>
            </w:r>
          </w:p>
        </w:tc>
        <w:tc>
          <w:tcPr>
            <w:tcW w:w="1008" w:type="dxa"/>
            <w:shd w:val="clear" w:color="auto" w:fill="D9D9D9"/>
            <w:tcMar>
              <w:top w:w="80" w:type="dxa"/>
              <w:left w:w="80" w:type="dxa"/>
              <w:bottom w:w="80" w:type="dxa"/>
              <w:right w:w="80" w:type="dxa"/>
            </w:tcMar>
            <w:vAlign w:val="center"/>
          </w:tcPr>
          <w:p w14:paraId="34EABC74" w14:textId="77777777" w:rsidR="00770C92" w:rsidRDefault="00CC02BB">
            <w:pPr>
              <w:jc w:val="center"/>
            </w:pPr>
            <w:r>
              <w:rPr>
                <w:b/>
                <w:sz w:val="16"/>
              </w:rPr>
              <w:t>p</w:t>
            </w:r>
          </w:p>
        </w:tc>
        <w:tc>
          <w:tcPr>
            <w:tcW w:w="2232" w:type="dxa"/>
            <w:shd w:val="clear" w:color="auto" w:fill="D9D9D9"/>
            <w:tcMar>
              <w:top w:w="80" w:type="dxa"/>
              <w:left w:w="80" w:type="dxa"/>
              <w:bottom w:w="80" w:type="dxa"/>
              <w:right w:w="80" w:type="dxa"/>
            </w:tcMar>
            <w:vAlign w:val="center"/>
          </w:tcPr>
          <w:p w14:paraId="2C4C8030" w14:textId="77777777" w:rsidR="00770C92" w:rsidRDefault="00CC02BB">
            <w:pPr>
              <w:jc w:val="center"/>
            </w:pPr>
            <w:r>
              <w:rPr>
                <w:b/>
                <w:sz w:val="16"/>
              </w:rPr>
              <w:t>95% CI</w:t>
            </w:r>
          </w:p>
        </w:tc>
      </w:tr>
      <w:tr w:rsidR="00770C92" w14:paraId="25BA0683" w14:textId="77777777">
        <w:trPr>
          <w:jc w:val="center"/>
        </w:trPr>
        <w:tc>
          <w:tcPr>
            <w:tcW w:w="2232" w:type="dxa"/>
            <w:tcMar>
              <w:top w:w="80" w:type="dxa"/>
              <w:left w:w="80" w:type="dxa"/>
              <w:bottom w:w="80" w:type="dxa"/>
              <w:right w:w="80" w:type="dxa"/>
            </w:tcMar>
          </w:tcPr>
          <w:p w14:paraId="2CF99B52" w14:textId="77777777" w:rsidR="00770C92" w:rsidRDefault="00CC02BB">
            <w:r>
              <w:rPr>
                <w:sz w:val="16"/>
              </w:rPr>
              <w:t>Constant</w:t>
            </w:r>
          </w:p>
        </w:tc>
        <w:tc>
          <w:tcPr>
            <w:tcW w:w="1080" w:type="dxa"/>
            <w:tcMar>
              <w:top w:w="80" w:type="dxa"/>
              <w:left w:w="80" w:type="dxa"/>
              <w:bottom w:w="80" w:type="dxa"/>
              <w:right w:w="80" w:type="dxa"/>
            </w:tcMar>
          </w:tcPr>
          <w:p w14:paraId="7EC86669" w14:textId="77777777" w:rsidR="00770C92" w:rsidRDefault="00CC02BB">
            <w:pPr>
              <w:jc w:val="right"/>
            </w:pPr>
            <w:r>
              <w:rPr>
                <w:sz w:val="16"/>
              </w:rPr>
              <w:t>2.8219</w:t>
            </w:r>
          </w:p>
        </w:tc>
        <w:tc>
          <w:tcPr>
            <w:tcW w:w="1080" w:type="dxa"/>
            <w:tcMar>
              <w:top w:w="80" w:type="dxa"/>
              <w:left w:w="80" w:type="dxa"/>
              <w:bottom w:w="80" w:type="dxa"/>
              <w:right w:w="80" w:type="dxa"/>
            </w:tcMar>
          </w:tcPr>
          <w:p w14:paraId="690DD13D" w14:textId="77777777" w:rsidR="00770C92" w:rsidRDefault="00CC02BB">
            <w:pPr>
              <w:jc w:val="right"/>
            </w:pPr>
            <w:r>
              <w:rPr>
                <w:sz w:val="16"/>
              </w:rPr>
              <w:t>0.0199</w:t>
            </w:r>
          </w:p>
        </w:tc>
        <w:tc>
          <w:tcPr>
            <w:tcW w:w="1008" w:type="dxa"/>
            <w:tcMar>
              <w:top w:w="80" w:type="dxa"/>
              <w:left w:w="80" w:type="dxa"/>
              <w:bottom w:w="80" w:type="dxa"/>
              <w:right w:w="80" w:type="dxa"/>
            </w:tcMar>
          </w:tcPr>
          <w:p w14:paraId="5220FE2E" w14:textId="77777777" w:rsidR="00770C92" w:rsidRDefault="00CC02BB">
            <w:pPr>
              <w:jc w:val="right"/>
            </w:pPr>
            <w:r>
              <w:rPr>
                <w:sz w:val="16"/>
              </w:rPr>
              <w:t>141.47</w:t>
            </w:r>
          </w:p>
        </w:tc>
        <w:tc>
          <w:tcPr>
            <w:tcW w:w="1008" w:type="dxa"/>
            <w:tcMar>
              <w:top w:w="80" w:type="dxa"/>
              <w:left w:w="80" w:type="dxa"/>
              <w:bottom w:w="80" w:type="dxa"/>
              <w:right w:w="80" w:type="dxa"/>
            </w:tcMar>
          </w:tcPr>
          <w:p w14:paraId="56C40F90" w14:textId="77777777" w:rsidR="00770C92" w:rsidRDefault="00CC02BB">
            <w:pPr>
              <w:jc w:val="right"/>
            </w:pPr>
            <w:r>
              <w:rPr>
                <w:sz w:val="16"/>
              </w:rPr>
              <w:t>&lt; .001</w:t>
            </w:r>
          </w:p>
        </w:tc>
        <w:tc>
          <w:tcPr>
            <w:tcW w:w="2232" w:type="dxa"/>
            <w:tcMar>
              <w:top w:w="80" w:type="dxa"/>
              <w:left w:w="80" w:type="dxa"/>
              <w:bottom w:w="80" w:type="dxa"/>
              <w:right w:w="80" w:type="dxa"/>
            </w:tcMar>
          </w:tcPr>
          <w:p w14:paraId="3A95F3E2" w14:textId="77777777" w:rsidR="00770C92" w:rsidRDefault="00CC02BB">
            <w:pPr>
              <w:jc w:val="right"/>
            </w:pPr>
            <w:r>
              <w:rPr>
                <w:sz w:val="16"/>
              </w:rPr>
              <w:t>[2.7828, 2.8610]</w:t>
            </w:r>
          </w:p>
        </w:tc>
      </w:tr>
      <w:tr w:rsidR="00770C92" w14:paraId="13CF5E26" w14:textId="77777777">
        <w:trPr>
          <w:jc w:val="center"/>
        </w:trPr>
        <w:tc>
          <w:tcPr>
            <w:tcW w:w="2232" w:type="dxa"/>
            <w:tcMar>
              <w:top w:w="80" w:type="dxa"/>
              <w:left w:w="80" w:type="dxa"/>
              <w:bottom w:w="80" w:type="dxa"/>
              <w:right w:w="80" w:type="dxa"/>
            </w:tcMar>
          </w:tcPr>
          <w:p w14:paraId="6C988829" w14:textId="77777777" w:rsidR="00770C92" w:rsidRDefault="00CC02BB">
            <w:r>
              <w:rPr>
                <w:sz w:val="16"/>
              </w:rPr>
              <w:t>Log likes</w:t>
            </w:r>
          </w:p>
        </w:tc>
        <w:tc>
          <w:tcPr>
            <w:tcW w:w="1080" w:type="dxa"/>
            <w:tcMar>
              <w:top w:w="80" w:type="dxa"/>
              <w:left w:w="80" w:type="dxa"/>
              <w:bottom w:w="80" w:type="dxa"/>
              <w:right w:w="80" w:type="dxa"/>
            </w:tcMar>
          </w:tcPr>
          <w:p w14:paraId="32AC6C0E" w14:textId="77777777" w:rsidR="00770C92" w:rsidRDefault="00CC02BB">
            <w:pPr>
              <w:jc w:val="right"/>
            </w:pPr>
            <w:r>
              <w:rPr>
                <w:sz w:val="16"/>
              </w:rPr>
              <w:t>0.0117</w:t>
            </w:r>
          </w:p>
        </w:tc>
        <w:tc>
          <w:tcPr>
            <w:tcW w:w="1080" w:type="dxa"/>
            <w:tcMar>
              <w:top w:w="80" w:type="dxa"/>
              <w:left w:w="80" w:type="dxa"/>
              <w:bottom w:w="80" w:type="dxa"/>
              <w:right w:w="80" w:type="dxa"/>
            </w:tcMar>
          </w:tcPr>
          <w:p w14:paraId="1BBA22F0" w14:textId="77777777" w:rsidR="00770C92" w:rsidRDefault="00CC02BB">
            <w:pPr>
              <w:jc w:val="right"/>
            </w:pPr>
            <w:r>
              <w:rPr>
                <w:sz w:val="16"/>
              </w:rPr>
              <w:t>0.0028</w:t>
            </w:r>
          </w:p>
        </w:tc>
        <w:tc>
          <w:tcPr>
            <w:tcW w:w="1008" w:type="dxa"/>
            <w:tcMar>
              <w:top w:w="80" w:type="dxa"/>
              <w:left w:w="80" w:type="dxa"/>
              <w:bottom w:w="80" w:type="dxa"/>
              <w:right w:w="80" w:type="dxa"/>
            </w:tcMar>
          </w:tcPr>
          <w:p w14:paraId="4EDB2076" w14:textId="77777777" w:rsidR="00770C92" w:rsidRDefault="00CC02BB">
            <w:pPr>
              <w:jc w:val="right"/>
            </w:pPr>
            <w:r>
              <w:rPr>
                <w:sz w:val="16"/>
              </w:rPr>
              <w:t>4.15</w:t>
            </w:r>
          </w:p>
        </w:tc>
        <w:tc>
          <w:tcPr>
            <w:tcW w:w="1008" w:type="dxa"/>
            <w:tcMar>
              <w:top w:w="80" w:type="dxa"/>
              <w:left w:w="80" w:type="dxa"/>
              <w:bottom w:w="80" w:type="dxa"/>
              <w:right w:w="80" w:type="dxa"/>
            </w:tcMar>
          </w:tcPr>
          <w:p w14:paraId="47792F73" w14:textId="77777777" w:rsidR="00770C92" w:rsidRDefault="00CC02BB">
            <w:pPr>
              <w:jc w:val="right"/>
            </w:pPr>
            <w:r>
              <w:rPr>
                <w:sz w:val="16"/>
              </w:rPr>
              <w:t>&lt; .001</w:t>
            </w:r>
          </w:p>
        </w:tc>
        <w:tc>
          <w:tcPr>
            <w:tcW w:w="2232" w:type="dxa"/>
            <w:tcMar>
              <w:top w:w="80" w:type="dxa"/>
              <w:left w:w="80" w:type="dxa"/>
              <w:bottom w:w="80" w:type="dxa"/>
              <w:right w:w="80" w:type="dxa"/>
            </w:tcMar>
          </w:tcPr>
          <w:p w14:paraId="0F1E2DCA" w14:textId="77777777" w:rsidR="00770C92" w:rsidRDefault="00CC02BB">
            <w:pPr>
              <w:jc w:val="right"/>
            </w:pPr>
            <w:r>
              <w:rPr>
                <w:sz w:val="16"/>
              </w:rPr>
              <w:t>[0.0062, 0.0172]</w:t>
            </w:r>
          </w:p>
        </w:tc>
      </w:tr>
      <w:tr w:rsidR="00770C92" w14:paraId="343F8FD8" w14:textId="77777777">
        <w:trPr>
          <w:jc w:val="center"/>
        </w:trPr>
        <w:tc>
          <w:tcPr>
            <w:tcW w:w="2232" w:type="dxa"/>
            <w:tcMar>
              <w:top w:w="80" w:type="dxa"/>
              <w:left w:w="80" w:type="dxa"/>
              <w:bottom w:w="80" w:type="dxa"/>
              <w:right w:w="80" w:type="dxa"/>
            </w:tcMar>
          </w:tcPr>
          <w:p w14:paraId="155BA163" w14:textId="77777777" w:rsidR="00770C92" w:rsidRDefault="00CC02BB">
            <w:r>
              <w:rPr>
                <w:sz w:val="16"/>
              </w:rPr>
              <w:t>Log fans</w:t>
            </w:r>
          </w:p>
        </w:tc>
        <w:tc>
          <w:tcPr>
            <w:tcW w:w="1080" w:type="dxa"/>
            <w:tcMar>
              <w:top w:w="80" w:type="dxa"/>
              <w:left w:w="80" w:type="dxa"/>
              <w:bottom w:w="80" w:type="dxa"/>
              <w:right w:w="80" w:type="dxa"/>
            </w:tcMar>
          </w:tcPr>
          <w:p w14:paraId="774B14AD" w14:textId="77777777" w:rsidR="00770C92" w:rsidRDefault="00CC02BB">
            <w:pPr>
              <w:jc w:val="right"/>
            </w:pPr>
            <w:r>
              <w:rPr>
                <w:sz w:val="16"/>
              </w:rPr>
              <w:t>0.0869</w:t>
            </w:r>
          </w:p>
        </w:tc>
        <w:tc>
          <w:tcPr>
            <w:tcW w:w="1080" w:type="dxa"/>
            <w:tcMar>
              <w:top w:w="80" w:type="dxa"/>
              <w:left w:w="80" w:type="dxa"/>
              <w:bottom w:w="80" w:type="dxa"/>
              <w:right w:w="80" w:type="dxa"/>
            </w:tcMar>
          </w:tcPr>
          <w:p w14:paraId="16651627" w14:textId="77777777" w:rsidR="00770C92" w:rsidRDefault="00CC02BB">
            <w:pPr>
              <w:jc w:val="right"/>
            </w:pPr>
            <w:r>
              <w:rPr>
                <w:sz w:val="16"/>
              </w:rPr>
              <w:t>0.0036</w:t>
            </w:r>
          </w:p>
        </w:tc>
        <w:tc>
          <w:tcPr>
            <w:tcW w:w="1008" w:type="dxa"/>
            <w:tcMar>
              <w:top w:w="80" w:type="dxa"/>
              <w:left w:w="80" w:type="dxa"/>
              <w:bottom w:w="80" w:type="dxa"/>
              <w:right w:w="80" w:type="dxa"/>
            </w:tcMar>
          </w:tcPr>
          <w:p w14:paraId="3F0F9FD3" w14:textId="77777777" w:rsidR="00770C92" w:rsidRDefault="00CC02BB">
            <w:pPr>
              <w:jc w:val="right"/>
            </w:pPr>
            <w:r>
              <w:rPr>
                <w:sz w:val="16"/>
              </w:rPr>
              <w:t>24.07</w:t>
            </w:r>
          </w:p>
        </w:tc>
        <w:tc>
          <w:tcPr>
            <w:tcW w:w="1008" w:type="dxa"/>
            <w:tcMar>
              <w:top w:w="80" w:type="dxa"/>
              <w:left w:w="80" w:type="dxa"/>
              <w:bottom w:w="80" w:type="dxa"/>
              <w:right w:w="80" w:type="dxa"/>
            </w:tcMar>
          </w:tcPr>
          <w:p w14:paraId="55732A55" w14:textId="77777777" w:rsidR="00770C92" w:rsidRDefault="00CC02BB">
            <w:pPr>
              <w:jc w:val="right"/>
            </w:pPr>
            <w:r>
              <w:rPr>
                <w:sz w:val="16"/>
              </w:rPr>
              <w:t>&lt; .001</w:t>
            </w:r>
          </w:p>
        </w:tc>
        <w:tc>
          <w:tcPr>
            <w:tcW w:w="2232" w:type="dxa"/>
            <w:tcMar>
              <w:top w:w="80" w:type="dxa"/>
              <w:left w:w="80" w:type="dxa"/>
              <w:bottom w:w="80" w:type="dxa"/>
              <w:right w:w="80" w:type="dxa"/>
            </w:tcMar>
          </w:tcPr>
          <w:p w14:paraId="3E2BE010" w14:textId="77777777" w:rsidR="00770C92" w:rsidRDefault="00CC02BB">
            <w:pPr>
              <w:jc w:val="right"/>
            </w:pPr>
            <w:r>
              <w:rPr>
                <w:sz w:val="16"/>
              </w:rPr>
              <w:t>[0.0798, 0.0940]</w:t>
            </w:r>
          </w:p>
        </w:tc>
      </w:tr>
      <w:tr w:rsidR="00770C92" w14:paraId="7A014854" w14:textId="77777777">
        <w:trPr>
          <w:jc w:val="center"/>
        </w:trPr>
        <w:tc>
          <w:tcPr>
            <w:tcW w:w="2232" w:type="dxa"/>
            <w:tcMar>
              <w:top w:w="80" w:type="dxa"/>
              <w:left w:w="80" w:type="dxa"/>
              <w:bottom w:w="80" w:type="dxa"/>
              <w:right w:w="80" w:type="dxa"/>
            </w:tcMar>
          </w:tcPr>
          <w:p w14:paraId="057E16A2" w14:textId="77777777" w:rsidR="00770C92" w:rsidRDefault="00CC02BB">
            <w:r>
              <w:rPr>
                <w:sz w:val="16"/>
              </w:rPr>
              <w:t>Runtime (centred)</w:t>
            </w:r>
          </w:p>
        </w:tc>
        <w:tc>
          <w:tcPr>
            <w:tcW w:w="1080" w:type="dxa"/>
            <w:tcMar>
              <w:top w:w="80" w:type="dxa"/>
              <w:left w:w="80" w:type="dxa"/>
              <w:bottom w:w="80" w:type="dxa"/>
              <w:right w:w="80" w:type="dxa"/>
            </w:tcMar>
          </w:tcPr>
          <w:p w14:paraId="5136EB10" w14:textId="77777777" w:rsidR="00770C92" w:rsidRDefault="00CC02BB">
            <w:pPr>
              <w:jc w:val="right"/>
            </w:pPr>
            <w:r>
              <w:rPr>
                <w:sz w:val="16"/>
              </w:rPr>
              <w:t>0.0002</w:t>
            </w:r>
          </w:p>
        </w:tc>
        <w:tc>
          <w:tcPr>
            <w:tcW w:w="1080" w:type="dxa"/>
            <w:tcMar>
              <w:top w:w="80" w:type="dxa"/>
              <w:left w:w="80" w:type="dxa"/>
              <w:bottom w:w="80" w:type="dxa"/>
              <w:right w:w="80" w:type="dxa"/>
            </w:tcMar>
          </w:tcPr>
          <w:p w14:paraId="42E4B714" w14:textId="77777777" w:rsidR="00770C92" w:rsidRDefault="00CC02BB">
            <w:pPr>
              <w:jc w:val="right"/>
            </w:pPr>
            <w:r>
              <w:rPr>
                <w:sz w:val="16"/>
              </w:rPr>
              <w:t>0.0002</w:t>
            </w:r>
          </w:p>
        </w:tc>
        <w:tc>
          <w:tcPr>
            <w:tcW w:w="1008" w:type="dxa"/>
            <w:tcMar>
              <w:top w:w="80" w:type="dxa"/>
              <w:left w:w="80" w:type="dxa"/>
              <w:bottom w:w="80" w:type="dxa"/>
              <w:right w:w="80" w:type="dxa"/>
            </w:tcMar>
          </w:tcPr>
          <w:p w14:paraId="5B50542E" w14:textId="77777777" w:rsidR="00770C92" w:rsidRDefault="00CC02BB">
            <w:pPr>
              <w:jc w:val="right"/>
            </w:pPr>
            <w:r>
              <w:rPr>
                <w:sz w:val="16"/>
              </w:rPr>
              <w:t>1.01</w:t>
            </w:r>
          </w:p>
        </w:tc>
        <w:tc>
          <w:tcPr>
            <w:tcW w:w="1008" w:type="dxa"/>
            <w:tcMar>
              <w:top w:w="80" w:type="dxa"/>
              <w:left w:w="80" w:type="dxa"/>
              <w:bottom w:w="80" w:type="dxa"/>
              <w:right w:w="80" w:type="dxa"/>
            </w:tcMar>
          </w:tcPr>
          <w:p w14:paraId="33BA415A" w14:textId="77777777" w:rsidR="00770C92" w:rsidRDefault="00CC02BB">
            <w:pPr>
              <w:jc w:val="right"/>
            </w:pPr>
            <w:r>
              <w:rPr>
                <w:sz w:val="16"/>
              </w:rPr>
              <w:t>0.310</w:t>
            </w:r>
          </w:p>
        </w:tc>
        <w:tc>
          <w:tcPr>
            <w:tcW w:w="2232" w:type="dxa"/>
            <w:tcMar>
              <w:top w:w="80" w:type="dxa"/>
              <w:left w:w="80" w:type="dxa"/>
              <w:bottom w:w="80" w:type="dxa"/>
              <w:right w:w="80" w:type="dxa"/>
            </w:tcMar>
          </w:tcPr>
          <w:p w14:paraId="0B69EEF8" w14:textId="77777777" w:rsidR="00770C92" w:rsidRDefault="00CC02BB">
            <w:pPr>
              <w:jc w:val="right"/>
            </w:pPr>
            <w:r>
              <w:rPr>
                <w:sz w:val="16"/>
              </w:rPr>
              <w:t>[-0.0001, 0.0004]</w:t>
            </w:r>
          </w:p>
        </w:tc>
      </w:tr>
    </w:tbl>
    <w:p w14:paraId="1E40AD1D" w14:textId="77777777" w:rsidR="00770C92" w:rsidRDefault="00770C92">
      <w:pPr>
        <w:spacing w:after="0"/>
      </w:pPr>
    </w:p>
    <w:p w14:paraId="323DE8E9" w14:textId="77777777" w:rsidR="00770C92" w:rsidRDefault="00CC02BB">
      <w:pPr>
        <w:jc w:val="center"/>
      </w:pPr>
      <w:r>
        <w:rPr>
          <w:i/>
          <w:sz w:val="18"/>
        </w:rPr>
        <w:t>Model summary: R² = 0.103; adjusted R² = 0.103; F(3, 9,996) = 384.5, p &lt; .001.</w:t>
      </w:r>
    </w:p>
    <w:p w14:paraId="0C1CEF0A" w14:textId="77777777" w:rsidR="00770C92" w:rsidRDefault="00CC02BB">
      <w:pPr>
        <w:spacing w:after="140"/>
        <w:jc w:val="both"/>
      </w:pPr>
      <w:r>
        <w:t xml:space="preserve">The regression suggests that stronger fandom contains more information about rating than simple liking, while runtime adds little once engagement is considered. However, an R² of 10.3% means most rating variation remains unexplained. Additional predictors—release year, director history, marketing intensity, country availability, awards, cast and description features—would be required for a stronger predictive system. Hair et al. (2019) emphasise that a statistically significant model can still have limited </w:t>
      </w:r>
      <w:r>
        <w:t>managerial value when explanatory power is low or important variables are omitted.</w:t>
      </w:r>
    </w:p>
    <w:p w14:paraId="4D0B158B" w14:textId="77777777" w:rsidR="00770C92" w:rsidRDefault="00CC02BB">
      <w:pPr>
        <w:pStyle w:val="Heading1"/>
        <w:spacing w:before="200" w:after="100"/>
      </w:pPr>
      <w:r>
        <w:rPr>
          <w:rFonts w:ascii="Arial" w:hAnsi="Arial"/>
        </w:rPr>
        <w:lastRenderedPageBreak/>
        <w:t>6. Insights, Recommendations and Limitations</w:t>
      </w:r>
    </w:p>
    <w:p w14:paraId="3D465734" w14:textId="77777777" w:rsidR="00770C92" w:rsidRDefault="00CC02BB">
      <w:pPr>
        <w:spacing w:after="140"/>
        <w:jc w:val="both"/>
      </w:pPr>
      <w:r>
        <w:t>Three recommendations follow. First, Netflix should use a multi-metric content score rather than a single popularity ranking. Watches can represent reach, like-to-watch conversion can represent approval, and fan-to-watch conversion can represent depth of loyalty. This would prevent very large titles from automatically appearing superior to smaller films with strong audience satisfaction.</w:t>
      </w:r>
    </w:p>
    <w:p w14:paraId="4E8C3A56" w14:textId="77777777" w:rsidR="00770C92" w:rsidRDefault="00CC02BB">
      <w:pPr>
        <w:spacing w:after="140"/>
        <w:jc w:val="both"/>
      </w:pPr>
      <w:r>
        <w:t>Second, the higher average rating for non-English films supports continued investment in localisation and cross-market recommendation. Subtitles, dubbing quality and tailored artwork should be tested by language and genre. The statistical difference is small, so investment decisions should combine rating with audience size, completion, retention and cost rather than treating non-English content as universally better. Third, genre strategy should balance reach and quality: action and animation can support la</w:t>
      </w:r>
      <w:r>
        <w:t>rge-scale engagement, while drama, documentary and selected international films can strengthen satisfaction and differentiation.</w:t>
      </w:r>
    </w:p>
    <w:p w14:paraId="74A6C3EA" w14:textId="77777777" w:rsidR="00770C92" w:rsidRDefault="00CC02BB">
      <w:pPr>
        <w:spacing w:after="140"/>
        <w:jc w:val="both"/>
      </w:pPr>
      <w:r>
        <w:t>Implementation should begin with a monthly content-performance dashboard. Each title could be benchmarked against films of the same genre, language and release period, with alerts for unusually high conversion into likes or fans. Decision-makers should review the dashboard with editorial judgement and cost information rather than allowing an algorithm to make commissioning decisions automatically. A controlled test could then compare different artwork, subtitle options or recommendation placements and measu</w:t>
      </w:r>
      <w:r>
        <w:t>re the change in starts, completion and approval. This closes the BI cycle by moving from description, to decision, to measured learning.</w:t>
      </w:r>
    </w:p>
    <w:p w14:paraId="3CB6DD92" w14:textId="77777777" w:rsidR="00770C92" w:rsidRDefault="00CC02BB">
      <w:pPr>
        <w:spacing w:after="140"/>
        <w:jc w:val="both"/>
      </w:pPr>
      <w:r>
        <w:t xml:space="preserve">The analysis has limitations. The demonstration file reproduces the public dataset structure but must be rerun with the university-provided CSV before submission. Letterboxd users are self-selecting film enthusiasts and may not represent Netflix members. The data are cross-sectional, so they cannot establish that likes or fans cause ratings. Film age and availability time are not controlled, and broad genres hide important subgenres. Future analysis should use the exact module dataset, include release year </w:t>
      </w:r>
      <w:r>
        <w:t>and country availability, compare engagement rates rather than totals, and validate prediction on a holdout sample. These steps would improve the reliability and practical value of the BI recommendations.</w:t>
      </w:r>
    </w:p>
    <w:p w14:paraId="4E5F03BA" w14:textId="77777777" w:rsidR="00770C92" w:rsidRDefault="00CC02BB">
      <w:pPr>
        <w:pStyle w:val="Heading1"/>
        <w:pageBreakBefore/>
        <w:spacing w:before="200" w:after="100"/>
      </w:pPr>
      <w:r>
        <w:rPr>
          <w:rFonts w:ascii="Arial" w:hAnsi="Arial"/>
        </w:rPr>
        <w:lastRenderedPageBreak/>
        <w:t>Reference List</w:t>
      </w:r>
    </w:p>
    <w:p w14:paraId="2E1EE0AC" w14:textId="77777777" w:rsidR="00770C92" w:rsidRDefault="00CC02BB">
      <w:pPr>
        <w:spacing w:after="120"/>
        <w:ind w:left="360" w:hanging="360"/>
      </w:pPr>
      <w:r>
        <w:rPr>
          <w:sz w:val="22"/>
        </w:rPr>
        <w:t>Chen, H., Chiang, R.H.L. and Storey, V.C. (2012) ‘Business intelligence and analytics: From big data to big impact’, MIS Quarterly, 36(4), pp. 1165–1188.</w:t>
      </w:r>
    </w:p>
    <w:p w14:paraId="719DE1C0" w14:textId="77777777" w:rsidR="00770C92" w:rsidRDefault="00CC02BB">
      <w:pPr>
        <w:spacing w:after="120"/>
        <w:ind w:left="360" w:hanging="360"/>
      </w:pPr>
      <w:r>
        <w:rPr>
          <w:sz w:val="22"/>
        </w:rPr>
        <w:t>Davenport, T.H. and Harris, J.G. (2007) Competing on Analytics: The New Science of Winning. Boston, MA: Harvard Business School Press.</w:t>
      </w:r>
    </w:p>
    <w:p w14:paraId="50EA7697" w14:textId="77777777" w:rsidR="00770C92" w:rsidRDefault="00CC02BB">
      <w:pPr>
        <w:spacing w:after="120"/>
        <w:ind w:left="360" w:hanging="360"/>
      </w:pPr>
      <w:r>
        <w:rPr>
          <w:sz w:val="22"/>
        </w:rPr>
        <w:t>Field, A. (2018) Discovering Statistics Using IBM SPSS Statistics. 5th edn. London: Sage.</w:t>
      </w:r>
    </w:p>
    <w:p w14:paraId="4DD451CD" w14:textId="77777777" w:rsidR="00770C92" w:rsidRDefault="00CC02BB">
      <w:pPr>
        <w:spacing w:after="120"/>
        <w:ind w:left="360" w:hanging="360"/>
      </w:pPr>
      <w:r>
        <w:rPr>
          <w:sz w:val="22"/>
        </w:rPr>
        <w:t>Hair, J.F., Black, W.C., Babin, B.J. and Anderson, R.E. (2019) Multivariate Data Analysis. 8th edn. Andover: Cengage.</w:t>
      </w:r>
    </w:p>
    <w:p w14:paraId="6553023B" w14:textId="77777777" w:rsidR="00770C92" w:rsidRDefault="00CC02BB">
      <w:pPr>
        <w:spacing w:after="120"/>
        <w:ind w:left="360" w:hanging="360"/>
      </w:pPr>
      <w:r>
        <w:rPr>
          <w:sz w:val="22"/>
        </w:rPr>
        <w:t>Islam, S. (2025) Letterbox Movie Classification Dataset. Kaggle. Available at: https://www.kaggle.com/datasets/sahilislam007/letterbox-movie-classification-dataset (Accessed: 17 July 2026).</w:t>
      </w:r>
    </w:p>
    <w:p w14:paraId="3C898CB1" w14:textId="77777777" w:rsidR="00770C92" w:rsidRDefault="00CC02BB">
      <w:pPr>
        <w:spacing w:after="120"/>
        <w:ind w:left="360" w:hanging="360"/>
      </w:pPr>
      <w:r>
        <w:rPr>
          <w:sz w:val="22"/>
        </w:rPr>
        <w:t>Letterboxd (2026) Film data. Available at: https://letterboxd.com/about/film-data/ (Accessed: 17 July 2026).</w:t>
      </w:r>
    </w:p>
    <w:p w14:paraId="03E7346D" w14:textId="77777777" w:rsidR="00770C92" w:rsidRDefault="00CC02BB">
      <w:pPr>
        <w:spacing w:after="120"/>
        <w:ind w:left="360" w:hanging="360"/>
      </w:pPr>
      <w:r>
        <w:rPr>
          <w:sz w:val="22"/>
        </w:rPr>
        <w:t>Netflix (2016) A global approach to recommendations. Available at: https://about.netflix.com/news/a-global-approach-to-recommendations (Accessed: 17 July 2026).</w:t>
      </w:r>
    </w:p>
    <w:p w14:paraId="57D2F012" w14:textId="77777777" w:rsidR="00770C92" w:rsidRDefault="00CC02BB">
      <w:pPr>
        <w:spacing w:after="120"/>
        <w:ind w:left="360" w:hanging="360"/>
      </w:pPr>
      <w:r>
        <w:rPr>
          <w:sz w:val="22"/>
        </w:rPr>
        <w:t>Netflix (2025) What we watched: The first half of 2025. Available at: https://about.netflix.com/news/what-we-watched-the-first-half-of-2025 (Accessed: 17 July 2026).</w:t>
      </w:r>
    </w:p>
    <w:p w14:paraId="5250BE66" w14:textId="77777777" w:rsidR="00770C92" w:rsidRDefault="00CC02BB">
      <w:pPr>
        <w:spacing w:after="120"/>
        <w:ind w:left="360" w:hanging="360"/>
      </w:pPr>
      <w:r>
        <w:rPr>
          <w:sz w:val="22"/>
        </w:rPr>
        <w:t>Netflix Technology Blog (2025) Foundation model for personalized recommendation. Available at: https://netflixtechblog.com/foundation-model-for-personalized-recommendation-1a0bd8e02d39 (Accessed: 17 July 2026).</w:t>
      </w:r>
    </w:p>
    <w:p w14:paraId="7EA5436A" w14:textId="77777777" w:rsidR="00770C92" w:rsidRDefault="00CC02BB">
      <w:pPr>
        <w:spacing w:after="120"/>
        <w:ind w:left="360" w:hanging="360"/>
      </w:pPr>
      <w:r>
        <w:rPr>
          <w:sz w:val="22"/>
        </w:rPr>
        <w:t>Provost, F. and Fawcett, T. (2013) Data Science for Business. Sebastopol, CA: O’Reilly Media.</w:t>
      </w:r>
    </w:p>
    <w:p w14:paraId="25183D15" w14:textId="77777777" w:rsidR="00770C92" w:rsidRDefault="00CC02BB">
      <w:pPr>
        <w:pStyle w:val="Heading1"/>
        <w:pageBreakBefore/>
        <w:spacing w:before="200" w:after="100"/>
      </w:pPr>
      <w:r>
        <w:rPr>
          <w:rFonts w:ascii="Arial" w:hAnsi="Arial"/>
        </w:rPr>
        <w:lastRenderedPageBreak/>
        <w:t>Appendix A: Excel and SPSS Replication Guide</w:t>
      </w:r>
    </w:p>
    <w:p w14:paraId="2DEC26F9" w14:textId="77777777" w:rsidR="00770C92" w:rsidRDefault="00CC02BB">
      <w:pPr>
        <w:pStyle w:val="Heading2"/>
        <w:spacing w:before="140" w:after="100"/>
      </w:pPr>
      <w:r>
        <w:rPr>
          <w:rFonts w:ascii="Arial" w:hAnsi="Arial"/>
          <w:sz w:val="24"/>
        </w:rPr>
        <w:t>A1. Excel cleaning and preparation</w:t>
      </w:r>
    </w:p>
    <w:p w14:paraId="579FD7DA" w14:textId="77777777" w:rsidR="00770C92" w:rsidRDefault="00CC02BB">
      <w:pPr>
        <w:pStyle w:val="ListNumber"/>
        <w:spacing w:line="288" w:lineRule="auto"/>
      </w:pPr>
      <w:r>
        <w:rPr>
          <w:sz w:val="20"/>
        </w:rPr>
        <w:t>Import the module CSV through Data &gt; Get Data &gt; From Text/CSV and verify that numeric fields are recognised as numbers.</w:t>
      </w:r>
    </w:p>
    <w:p w14:paraId="2A28A548" w14:textId="77777777" w:rsidR="00770C92" w:rsidRDefault="00CC02BB">
      <w:pPr>
        <w:pStyle w:val="ListNumber"/>
        <w:spacing w:line="288" w:lineRule="auto"/>
      </w:pPr>
      <w:r>
        <w:rPr>
          <w:sz w:val="20"/>
        </w:rPr>
        <w:t>Create a copy of the raw worksheet. Use Remove Duplicates across all columns and record the number removed.</w:t>
      </w:r>
    </w:p>
    <w:p w14:paraId="745981E3" w14:textId="77777777" w:rsidR="00770C92" w:rsidRDefault="00CC02BB">
      <w:pPr>
        <w:pStyle w:val="ListNumber"/>
        <w:spacing w:line="288" w:lineRule="auto"/>
      </w:pPr>
      <w:r>
        <w:rPr>
          <w:sz w:val="20"/>
        </w:rPr>
        <w:t>Apply TRIM/CLEAN or Power Query Transform &gt; Format &gt; Trim/Clean to Genres, Studios and Original_language.</w:t>
      </w:r>
    </w:p>
    <w:p w14:paraId="28D8CD4A" w14:textId="77777777" w:rsidR="00770C92" w:rsidRDefault="00CC02BB">
      <w:pPr>
        <w:pStyle w:val="ListNumber"/>
        <w:spacing w:line="288" w:lineRule="auto"/>
      </w:pPr>
      <w:r>
        <w:rPr>
          <w:sz w:val="20"/>
        </w:rPr>
        <w:t>Create Primary_Genre from the text before the first comma. In Excel 365, use =TRIM(TEXTBEFORE([@Genres],",")); in older versions, use LEFT/FIND.</w:t>
      </w:r>
    </w:p>
    <w:p w14:paraId="2048520C" w14:textId="77777777" w:rsidR="00770C92" w:rsidRDefault="00CC02BB">
      <w:pPr>
        <w:pStyle w:val="ListNumber"/>
        <w:spacing w:line="288" w:lineRule="auto"/>
      </w:pPr>
      <w:r>
        <w:rPr>
          <w:sz w:val="20"/>
        </w:rPr>
        <w:t>Use COUNTBLANK and filters to document missing values. Calculate genre medians with PivotTables and impute only the fields justified in the methodology.</w:t>
      </w:r>
    </w:p>
    <w:p w14:paraId="118058C0" w14:textId="77777777" w:rsidR="00770C92" w:rsidRDefault="00CC02BB">
      <w:pPr>
        <w:pStyle w:val="ListNumber"/>
        <w:spacing w:line="288" w:lineRule="auto"/>
      </w:pPr>
      <w:r>
        <w:rPr>
          <w:sz w:val="20"/>
        </w:rPr>
        <w:t>Create Language_group with =IF([@Original_language]="English","English","Non-English").</w:t>
      </w:r>
    </w:p>
    <w:p w14:paraId="03D96EAF" w14:textId="77777777" w:rsidR="00770C92" w:rsidRDefault="00CC02BB">
      <w:pPr>
        <w:pStyle w:val="ListNumber"/>
        <w:spacing w:line="288" w:lineRule="auto"/>
      </w:pPr>
      <w:r>
        <w:rPr>
          <w:sz w:val="20"/>
        </w:rPr>
        <w:t>Create LN_Likes and LN_Fans with =LN([@Likes]+1) and =LN([@Fans]+1).</w:t>
      </w:r>
    </w:p>
    <w:p w14:paraId="4777D424" w14:textId="77777777" w:rsidR="00770C92" w:rsidRDefault="00CC02BB">
      <w:pPr>
        <w:pStyle w:val="ListNumber"/>
        <w:spacing w:line="288" w:lineRule="auto"/>
      </w:pPr>
      <w:r>
        <w:rPr>
          <w:sz w:val="20"/>
        </w:rPr>
        <w:t>Use PivotTables for genre/language frequencies and means; create the histogram, bar chart and scatter plots from the cleaned table.</w:t>
      </w:r>
    </w:p>
    <w:p w14:paraId="5B123521" w14:textId="77777777" w:rsidR="00770C92" w:rsidRDefault="00CC02BB">
      <w:pPr>
        <w:pStyle w:val="Heading2"/>
        <w:spacing w:before="140" w:after="100"/>
      </w:pPr>
      <w:r>
        <w:rPr>
          <w:rFonts w:ascii="Arial" w:hAnsi="Arial"/>
          <w:sz w:val="24"/>
        </w:rPr>
        <w:t>A2. SPSS procedures</w:t>
      </w:r>
    </w:p>
    <w:tbl>
      <w:tblPr>
        <w:tblStyle w:val="TableGrid"/>
        <w:tblW w:w="0" w:type="auto"/>
        <w:jc w:val="center"/>
        <w:tblLook w:val="04A0" w:firstRow="1" w:lastRow="0" w:firstColumn="1" w:lastColumn="0" w:noHBand="0" w:noVBand="1"/>
      </w:tblPr>
      <w:tblGrid>
        <w:gridCol w:w="2448"/>
        <w:gridCol w:w="6912"/>
      </w:tblGrid>
      <w:tr w:rsidR="00770C92" w14:paraId="2EA77CE2" w14:textId="77777777">
        <w:trPr>
          <w:tblHeader/>
          <w:jc w:val="center"/>
        </w:trPr>
        <w:tc>
          <w:tcPr>
            <w:tcW w:w="2448" w:type="dxa"/>
            <w:shd w:val="clear" w:color="auto" w:fill="D9D9D9"/>
            <w:tcMar>
              <w:top w:w="80" w:type="dxa"/>
              <w:left w:w="80" w:type="dxa"/>
              <w:bottom w:w="80" w:type="dxa"/>
              <w:right w:w="80" w:type="dxa"/>
            </w:tcMar>
            <w:vAlign w:val="center"/>
          </w:tcPr>
          <w:p w14:paraId="648D1AD6" w14:textId="77777777" w:rsidR="00770C92" w:rsidRDefault="00CC02BB">
            <w:pPr>
              <w:jc w:val="center"/>
            </w:pPr>
            <w:r>
              <w:rPr>
                <w:b/>
                <w:sz w:val="18"/>
              </w:rPr>
              <w:t>Analysis</w:t>
            </w:r>
          </w:p>
        </w:tc>
        <w:tc>
          <w:tcPr>
            <w:tcW w:w="6912" w:type="dxa"/>
            <w:shd w:val="clear" w:color="auto" w:fill="D9D9D9"/>
            <w:tcMar>
              <w:top w:w="80" w:type="dxa"/>
              <w:left w:w="80" w:type="dxa"/>
              <w:bottom w:w="80" w:type="dxa"/>
              <w:right w:w="80" w:type="dxa"/>
            </w:tcMar>
            <w:vAlign w:val="center"/>
          </w:tcPr>
          <w:p w14:paraId="144B7A82" w14:textId="77777777" w:rsidR="00770C92" w:rsidRDefault="00CC02BB">
            <w:pPr>
              <w:jc w:val="center"/>
            </w:pPr>
            <w:r>
              <w:rPr>
                <w:b/>
                <w:sz w:val="18"/>
              </w:rPr>
              <w:t>SPSS menu and settings</w:t>
            </w:r>
          </w:p>
        </w:tc>
      </w:tr>
      <w:tr w:rsidR="00770C92" w14:paraId="782764C6" w14:textId="77777777">
        <w:trPr>
          <w:jc w:val="center"/>
        </w:trPr>
        <w:tc>
          <w:tcPr>
            <w:tcW w:w="2448" w:type="dxa"/>
            <w:tcMar>
              <w:top w:w="80" w:type="dxa"/>
              <w:left w:w="80" w:type="dxa"/>
              <w:bottom w:w="80" w:type="dxa"/>
              <w:right w:w="80" w:type="dxa"/>
            </w:tcMar>
          </w:tcPr>
          <w:p w14:paraId="6A6EB1A8" w14:textId="77777777" w:rsidR="00770C92" w:rsidRDefault="00CC02BB">
            <w:r>
              <w:rPr>
                <w:sz w:val="18"/>
              </w:rPr>
              <w:t>Descriptive statistics</w:t>
            </w:r>
          </w:p>
        </w:tc>
        <w:tc>
          <w:tcPr>
            <w:tcW w:w="6912" w:type="dxa"/>
            <w:tcMar>
              <w:top w:w="80" w:type="dxa"/>
              <w:left w:w="80" w:type="dxa"/>
              <w:bottom w:w="80" w:type="dxa"/>
              <w:right w:w="80" w:type="dxa"/>
            </w:tcMar>
          </w:tcPr>
          <w:p w14:paraId="33A265C7" w14:textId="77777777" w:rsidR="00770C92" w:rsidRDefault="00CC02BB">
            <w:pPr>
              <w:jc w:val="right"/>
            </w:pPr>
            <w:r>
              <w:rPr>
                <w:sz w:val="18"/>
              </w:rPr>
              <w:t>Analyze &gt; Descriptive Statistics &gt; Frequencies/Explore. Add Average_rating, Watches, Likes, Fans and Runtime. Request mean, median, standard deviation, minimum and maximum.</w:t>
            </w:r>
          </w:p>
        </w:tc>
      </w:tr>
      <w:tr w:rsidR="00770C92" w14:paraId="1B2291F3" w14:textId="77777777">
        <w:trPr>
          <w:jc w:val="center"/>
        </w:trPr>
        <w:tc>
          <w:tcPr>
            <w:tcW w:w="2448" w:type="dxa"/>
            <w:tcMar>
              <w:top w:w="80" w:type="dxa"/>
              <w:left w:w="80" w:type="dxa"/>
              <w:bottom w:w="80" w:type="dxa"/>
              <w:right w:w="80" w:type="dxa"/>
            </w:tcMar>
          </w:tcPr>
          <w:p w14:paraId="1A51E5D6" w14:textId="77777777" w:rsidR="00770C92" w:rsidRDefault="00CC02BB">
            <w:r>
              <w:rPr>
                <w:sz w:val="18"/>
              </w:rPr>
              <w:t>Independent-samples t-test</w:t>
            </w:r>
          </w:p>
        </w:tc>
        <w:tc>
          <w:tcPr>
            <w:tcW w:w="6912" w:type="dxa"/>
            <w:tcMar>
              <w:top w:w="80" w:type="dxa"/>
              <w:left w:w="80" w:type="dxa"/>
              <w:bottom w:w="80" w:type="dxa"/>
              <w:right w:w="80" w:type="dxa"/>
            </w:tcMar>
          </w:tcPr>
          <w:p w14:paraId="52EAF76A" w14:textId="77777777" w:rsidR="00770C92" w:rsidRDefault="00CC02BB">
            <w:pPr>
              <w:jc w:val="right"/>
            </w:pPr>
            <w:r>
              <w:rPr>
                <w:sz w:val="18"/>
              </w:rPr>
              <w:t>Analyze &gt; Compare Means &gt; Independent-Samples T Test. Test variable: Average_rating. Grouping variable: Language_group. Define groups as English and Non-English. Report Welch/unequal-variance output when appropriate.</w:t>
            </w:r>
          </w:p>
        </w:tc>
      </w:tr>
      <w:tr w:rsidR="00770C92" w14:paraId="68455052" w14:textId="77777777">
        <w:trPr>
          <w:jc w:val="center"/>
        </w:trPr>
        <w:tc>
          <w:tcPr>
            <w:tcW w:w="2448" w:type="dxa"/>
            <w:tcMar>
              <w:top w:w="80" w:type="dxa"/>
              <w:left w:w="80" w:type="dxa"/>
              <w:bottom w:w="80" w:type="dxa"/>
              <w:right w:w="80" w:type="dxa"/>
            </w:tcMar>
          </w:tcPr>
          <w:p w14:paraId="1845D519" w14:textId="77777777" w:rsidR="00770C92" w:rsidRDefault="00CC02BB">
            <w:r>
              <w:rPr>
                <w:sz w:val="18"/>
              </w:rPr>
              <w:t>Correlation</w:t>
            </w:r>
          </w:p>
        </w:tc>
        <w:tc>
          <w:tcPr>
            <w:tcW w:w="6912" w:type="dxa"/>
            <w:tcMar>
              <w:top w:w="80" w:type="dxa"/>
              <w:left w:w="80" w:type="dxa"/>
              <w:bottom w:w="80" w:type="dxa"/>
              <w:right w:w="80" w:type="dxa"/>
            </w:tcMar>
          </w:tcPr>
          <w:p w14:paraId="4A0CCDF0" w14:textId="77777777" w:rsidR="00770C92" w:rsidRDefault="00CC02BB">
            <w:pPr>
              <w:jc w:val="right"/>
            </w:pPr>
            <w:r>
              <w:rPr>
                <w:sz w:val="18"/>
              </w:rPr>
              <w:t>Analyze &gt; Correlate &gt; Bivariate. Select Watches, Likes, Runtime, Fans and Average_rating. Choose Pearson, two-tailed significance and flag significant correlations.</w:t>
            </w:r>
          </w:p>
        </w:tc>
      </w:tr>
      <w:tr w:rsidR="00770C92" w14:paraId="6E2C76C4" w14:textId="77777777">
        <w:trPr>
          <w:jc w:val="center"/>
        </w:trPr>
        <w:tc>
          <w:tcPr>
            <w:tcW w:w="2448" w:type="dxa"/>
            <w:tcMar>
              <w:top w:w="80" w:type="dxa"/>
              <w:left w:w="80" w:type="dxa"/>
              <w:bottom w:w="80" w:type="dxa"/>
              <w:right w:w="80" w:type="dxa"/>
            </w:tcMar>
          </w:tcPr>
          <w:p w14:paraId="4627355A" w14:textId="77777777" w:rsidR="00770C92" w:rsidRDefault="00CC02BB">
            <w:r>
              <w:rPr>
                <w:sz w:val="18"/>
              </w:rPr>
              <w:t>Regression</w:t>
            </w:r>
          </w:p>
        </w:tc>
        <w:tc>
          <w:tcPr>
            <w:tcW w:w="6912" w:type="dxa"/>
            <w:tcMar>
              <w:top w:w="80" w:type="dxa"/>
              <w:left w:w="80" w:type="dxa"/>
              <w:bottom w:w="80" w:type="dxa"/>
              <w:right w:w="80" w:type="dxa"/>
            </w:tcMar>
          </w:tcPr>
          <w:p w14:paraId="6936962F" w14:textId="77777777" w:rsidR="00770C92" w:rsidRDefault="00CC02BB">
            <w:pPr>
              <w:jc w:val="right"/>
            </w:pPr>
            <w:r>
              <w:rPr>
                <w:sz w:val="18"/>
              </w:rPr>
              <w:t>Analyze &gt; Regression &gt; Linear. Dependent: Average_rating. Independents: LN_Likes, LN_Fans and centred Runtime. Request estimates, confidence intervals, model fit, collinearity diagnostics, histogram and normal P–P plot.</w:t>
            </w:r>
          </w:p>
        </w:tc>
      </w:tr>
    </w:tbl>
    <w:p w14:paraId="3AD53A69" w14:textId="77777777" w:rsidR="00770C92" w:rsidRDefault="00770C92">
      <w:pPr>
        <w:spacing w:after="0"/>
      </w:pPr>
    </w:p>
    <w:p w14:paraId="212E95B4" w14:textId="77777777" w:rsidR="00770C92" w:rsidRDefault="00CC02BB">
      <w:pPr>
        <w:pStyle w:val="Heading1"/>
        <w:spacing w:before="200" w:after="100"/>
      </w:pPr>
      <w:r>
        <w:rPr>
          <w:rFonts w:ascii="Arial" w:hAnsi="Arial"/>
        </w:rPr>
        <w:t>Appendix B: Key Variable Dictionary</w:t>
      </w:r>
    </w:p>
    <w:tbl>
      <w:tblPr>
        <w:tblStyle w:val="TableGrid"/>
        <w:tblW w:w="0" w:type="auto"/>
        <w:jc w:val="center"/>
        <w:tblLook w:val="04A0" w:firstRow="1" w:lastRow="0" w:firstColumn="1" w:lastColumn="0" w:noHBand="0" w:noVBand="1"/>
      </w:tblPr>
      <w:tblGrid>
        <w:gridCol w:w="2448"/>
        <w:gridCol w:w="6912"/>
      </w:tblGrid>
      <w:tr w:rsidR="00770C92" w14:paraId="0F4AF20D" w14:textId="77777777">
        <w:trPr>
          <w:tblHeader/>
          <w:jc w:val="center"/>
        </w:trPr>
        <w:tc>
          <w:tcPr>
            <w:tcW w:w="2448" w:type="dxa"/>
            <w:shd w:val="clear" w:color="auto" w:fill="D9D9D9"/>
            <w:tcMar>
              <w:top w:w="80" w:type="dxa"/>
              <w:left w:w="80" w:type="dxa"/>
              <w:bottom w:w="80" w:type="dxa"/>
              <w:right w:w="80" w:type="dxa"/>
            </w:tcMar>
            <w:vAlign w:val="center"/>
          </w:tcPr>
          <w:p w14:paraId="1331DFC7" w14:textId="77777777" w:rsidR="00770C92" w:rsidRDefault="00CC02BB">
            <w:pPr>
              <w:jc w:val="center"/>
            </w:pPr>
            <w:r>
              <w:rPr>
                <w:b/>
                <w:sz w:val="18"/>
              </w:rPr>
              <w:t>Variable</w:t>
            </w:r>
          </w:p>
        </w:tc>
        <w:tc>
          <w:tcPr>
            <w:tcW w:w="6912" w:type="dxa"/>
            <w:shd w:val="clear" w:color="auto" w:fill="D9D9D9"/>
            <w:tcMar>
              <w:top w:w="80" w:type="dxa"/>
              <w:left w:w="80" w:type="dxa"/>
              <w:bottom w:w="80" w:type="dxa"/>
              <w:right w:w="80" w:type="dxa"/>
            </w:tcMar>
            <w:vAlign w:val="center"/>
          </w:tcPr>
          <w:p w14:paraId="7B629068" w14:textId="77777777" w:rsidR="00770C92" w:rsidRDefault="00CC02BB">
            <w:pPr>
              <w:jc w:val="center"/>
            </w:pPr>
            <w:r>
              <w:rPr>
                <w:b/>
                <w:sz w:val="18"/>
              </w:rPr>
              <w:t>Definition and analytical treatment</w:t>
            </w:r>
          </w:p>
        </w:tc>
      </w:tr>
      <w:tr w:rsidR="00770C92" w14:paraId="18030A2C" w14:textId="77777777">
        <w:trPr>
          <w:jc w:val="center"/>
        </w:trPr>
        <w:tc>
          <w:tcPr>
            <w:tcW w:w="2448" w:type="dxa"/>
            <w:tcMar>
              <w:top w:w="80" w:type="dxa"/>
              <w:left w:w="80" w:type="dxa"/>
              <w:bottom w:w="80" w:type="dxa"/>
              <w:right w:w="80" w:type="dxa"/>
            </w:tcMar>
          </w:tcPr>
          <w:p w14:paraId="49349166" w14:textId="77777777" w:rsidR="00770C92" w:rsidRDefault="00CC02BB">
            <w:r>
              <w:rPr>
                <w:sz w:val="18"/>
              </w:rPr>
              <w:t>Average_rating</w:t>
            </w:r>
          </w:p>
        </w:tc>
        <w:tc>
          <w:tcPr>
            <w:tcW w:w="6912" w:type="dxa"/>
            <w:tcMar>
              <w:top w:w="80" w:type="dxa"/>
              <w:left w:w="80" w:type="dxa"/>
              <w:bottom w:w="80" w:type="dxa"/>
              <w:right w:w="80" w:type="dxa"/>
            </w:tcMar>
          </w:tcPr>
          <w:p w14:paraId="00BAC422" w14:textId="77777777" w:rsidR="00770C92" w:rsidRDefault="00CC02BB">
            <w:pPr>
              <w:jc w:val="right"/>
            </w:pPr>
            <w:r>
              <w:rPr>
                <w:sz w:val="18"/>
              </w:rPr>
              <w:t>Mean member rating for a film; continuous, approximately 0.5–5.0.</w:t>
            </w:r>
          </w:p>
        </w:tc>
      </w:tr>
      <w:tr w:rsidR="00770C92" w14:paraId="3AB252E9" w14:textId="77777777">
        <w:trPr>
          <w:jc w:val="center"/>
        </w:trPr>
        <w:tc>
          <w:tcPr>
            <w:tcW w:w="2448" w:type="dxa"/>
            <w:tcMar>
              <w:top w:w="80" w:type="dxa"/>
              <w:left w:w="80" w:type="dxa"/>
              <w:bottom w:w="80" w:type="dxa"/>
              <w:right w:w="80" w:type="dxa"/>
            </w:tcMar>
          </w:tcPr>
          <w:p w14:paraId="47A9E7D7" w14:textId="77777777" w:rsidR="00770C92" w:rsidRDefault="00CC02BB">
            <w:r>
              <w:rPr>
                <w:sz w:val="18"/>
              </w:rPr>
              <w:lastRenderedPageBreak/>
              <w:t>Watches</w:t>
            </w:r>
          </w:p>
        </w:tc>
        <w:tc>
          <w:tcPr>
            <w:tcW w:w="6912" w:type="dxa"/>
            <w:tcMar>
              <w:top w:w="80" w:type="dxa"/>
              <w:left w:w="80" w:type="dxa"/>
              <w:bottom w:w="80" w:type="dxa"/>
              <w:right w:w="80" w:type="dxa"/>
            </w:tcMar>
          </w:tcPr>
          <w:p w14:paraId="5C300EBD" w14:textId="77777777" w:rsidR="00770C92" w:rsidRDefault="00CC02BB">
            <w:pPr>
              <w:jc w:val="right"/>
            </w:pPr>
            <w:r>
              <w:rPr>
                <w:sz w:val="18"/>
              </w:rPr>
              <w:t>Number of recorded watches; count and strongly right-skewed.</w:t>
            </w:r>
          </w:p>
        </w:tc>
      </w:tr>
      <w:tr w:rsidR="00770C92" w14:paraId="61652481" w14:textId="77777777">
        <w:trPr>
          <w:jc w:val="center"/>
        </w:trPr>
        <w:tc>
          <w:tcPr>
            <w:tcW w:w="2448" w:type="dxa"/>
            <w:tcMar>
              <w:top w:w="80" w:type="dxa"/>
              <w:left w:w="80" w:type="dxa"/>
              <w:bottom w:w="80" w:type="dxa"/>
              <w:right w:w="80" w:type="dxa"/>
            </w:tcMar>
          </w:tcPr>
          <w:p w14:paraId="66237DD9" w14:textId="77777777" w:rsidR="00770C92" w:rsidRDefault="00CC02BB">
            <w:r>
              <w:rPr>
                <w:sz w:val="18"/>
              </w:rPr>
              <w:t>Likes</w:t>
            </w:r>
          </w:p>
        </w:tc>
        <w:tc>
          <w:tcPr>
            <w:tcW w:w="6912" w:type="dxa"/>
            <w:tcMar>
              <w:top w:w="80" w:type="dxa"/>
              <w:left w:w="80" w:type="dxa"/>
              <w:bottom w:w="80" w:type="dxa"/>
              <w:right w:w="80" w:type="dxa"/>
            </w:tcMar>
          </w:tcPr>
          <w:p w14:paraId="7A9FD96D" w14:textId="77777777" w:rsidR="00770C92" w:rsidRDefault="00CC02BB">
            <w:pPr>
              <w:jc w:val="right"/>
            </w:pPr>
            <w:r>
              <w:rPr>
                <w:sz w:val="18"/>
              </w:rPr>
              <w:t>Number of members who liked the film; count and exposure-dependent.</w:t>
            </w:r>
          </w:p>
        </w:tc>
      </w:tr>
      <w:tr w:rsidR="00770C92" w14:paraId="02CA5278" w14:textId="77777777">
        <w:trPr>
          <w:jc w:val="center"/>
        </w:trPr>
        <w:tc>
          <w:tcPr>
            <w:tcW w:w="2448" w:type="dxa"/>
            <w:tcMar>
              <w:top w:w="80" w:type="dxa"/>
              <w:left w:w="80" w:type="dxa"/>
              <w:bottom w:w="80" w:type="dxa"/>
              <w:right w:w="80" w:type="dxa"/>
            </w:tcMar>
          </w:tcPr>
          <w:p w14:paraId="00365716" w14:textId="77777777" w:rsidR="00770C92" w:rsidRDefault="00CC02BB">
            <w:r>
              <w:rPr>
                <w:sz w:val="18"/>
              </w:rPr>
              <w:t>Fans</w:t>
            </w:r>
          </w:p>
        </w:tc>
        <w:tc>
          <w:tcPr>
            <w:tcW w:w="6912" w:type="dxa"/>
            <w:tcMar>
              <w:top w:w="80" w:type="dxa"/>
              <w:left w:w="80" w:type="dxa"/>
              <w:bottom w:w="80" w:type="dxa"/>
              <w:right w:w="80" w:type="dxa"/>
            </w:tcMar>
          </w:tcPr>
          <w:p w14:paraId="3FB7A1E3" w14:textId="77777777" w:rsidR="00770C92" w:rsidRDefault="00CC02BB">
            <w:pPr>
              <w:jc w:val="right"/>
            </w:pPr>
            <w:r>
              <w:rPr>
                <w:sz w:val="18"/>
              </w:rPr>
              <w:t>Members identifying the film as a favourite/fan title; count and loyalty-oriented.</w:t>
            </w:r>
          </w:p>
        </w:tc>
      </w:tr>
      <w:tr w:rsidR="00770C92" w14:paraId="14627E36" w14:textId="77777777">
        <w:trPr>
          <w:jc w:val="center"/>
        </w:trPr>
        <w:tc>
          <w:tcPr>
            <w:tcW w:w="2448" w:type="dxa"/>
            <w:tcMar>
              <w:top w:w="80" w:type="dxa"/>
              <w:left w:w="80" w:type="dxa"/>
              <w:bottom w:w="80" w:type="dxa"/>
              <w:right w:w="80" w:type="dxa"/>
            </w:tcMar>
          </w:tcPr>
          <w:p w14:paraId="26CA6EA8" w14:textId="77777777" w:rsidR="00770C92" w:rsidRDefault="00CC02BB">
            <w:r>
              <w:rPr>
                <w:sz w:val="18"/>
              </w:rPr>
              <w:t>Runtime</w:t>
            </w:r>
          </w:p>
        </w:tc>
        <w:tc>
          <w:tcPr>
            <w:tcW w:w="6912" w:type="dxa"/>
            <w:tcMar>
              <w:top w:w="80" w:type="dxa"/>
              <w:left w:w="80" w:type="dxa"/>
              <w:bottom w:w="80" w:type="dxa"/>
              <w:right w:w="80" w:type="dxa"/>
            </w:tcMar>
          </w:tcPr>
          <w:p w14:paraId="3F03EB31" w14:textId="77777777" w:rsidR="00770C92" w:rsidRDefault="00CC02BB">
            <w:pPr>
              <w:jc w:val="right"/>
            </w:pPr>
            <w:r>
              <w:rPr>
                <w:sz w:val="18"/>
              </w:rPr>
              <w:t>Film duration in minutes; continuous.</w:t>
            </w:r>
          </w:p>
        </w:tc>
      </w:tr>
      <w:tr w:rsidR="00770C92" w14:paraId="78F11CEB" w14:textId="77777777">
        <w:trPr>
          <w:jc w:val="center"/>
        </w:trPr>
        <w:tc>
          <w:tcPr>
            <w:tcW w:w="2448" w:type="dxa"/>
            <w:tcMar>
              <w:top w:w="80" w:type="dxa"/>
              <w:left w:w="80" w:type="dxa"/>
              <w:bottom w:w="80" w:type="dxa"/>
              <w:right w:w="80" w:type="dxa"/>
            </w:tcMar>
          </w:tcPr>
          <w:p w14:paraId="21909511" w14:textId="77777777" w:rsidR="00770C92" w:rsidRDefault="00CC02BB">
            <w:r>
              <w:rPr>
                <w:sz w:val="18"/>
              </w:rPr>
              <w:t>Genres</w:t>
            </w:r>
          </w:p>
        </w:tc>
        <w:tc>
          <w:tcPr>
            <w:tcW w:w="6912" w:type="dxa"/>
            <w:tcMar>
              <w:top w:w="80" w:type="dxa"/>
              <w:left w:w="80" w:type="dxa"/>
              <w:bottom w:w="80" w:type="dxa"/>
              <w:right w:w="80" w:type="dxa"/>
            </w:tcMar>
          </w:tcPr>
          <w:p w14:paraId="42B37089" w14:textId="77777777" w:rsidR="00770C92" w:rsidRDefault="00CC02BB">
            <w:pPr>
              <w:jc w:val="right"/>
            </w:pPr>
            <w:r>
              <w:rPr>
                <w:sz w:val="18"/>
              </w:rPr>
              <w:t>Primary genre extracted from the first listed genre.</w:t>
            </w:r>
          </w:p>
        </w:tc>
      </w:tr>
      <w:tr w:rsidR="00770C92" w14:paraId="4E3EA223" w14:textId="77777777">
        <w:trPr>
          <w:jc w:val="center"/>
        </w:trPr>
        <w:tc>
          <w:tcPr>
            <w:tcW w:w="2448" w:type="dxa"/>
            <w:tcMar>
              <w:top w:w="80" w:type="dxa"/>
              <w:left w:w="80" w:type="dxa"/>
              <w:bottom w:w="80" w:type="dxa"/>
              <w:right w:w="80" w:type="dxa"/>
            </w:tcMar>
          </w:tcPr>
          <w:p w14:paraId="54EF6BD1" w14:textId="77777777" w:rsidR="00770C92" w:rsidRDefault="00CC02BB">
            <w:r>
              <w:rPr>
                <w:sz w:val="18"/>
              </w:rPr>
              <w:t>Original_language</w:t>
            </w:r>
          </w:p>
        </w:tc>
        <w:tc>
          <w:tcPr>
            <w:tcW w:w="6912" w:type="dxa"/>
            <w:tcMar>
              <w:top w:w="80" w:type="dxa"/>
              <w:left w:w="80" w:type="dxa"/>
              <w:bottom w:w="80" w:type="dxa"/>
              <w:right w:w="80" w:type="dxa"/>
            </w:tcMar>
          </w:tcPr>
          <w:p w14:paraId="000801ED" w14:textId="77777777" w:rsidR="00770C92" w:rsidRDefault="00CC02BB">
            <w:pPr>
              <w:jc w:val="right"/>
            </w:pPr>
            <w:r>
              <w:rPr>
                <w:sz w:val="18"/>
              </w:rPr>
              <w:t>Original production language; categorical.</w:t>
            </w:r>
          </w:p>
        </w:tc>
      </w:tr>
      <w:tr w:rsidR="00770C92" w14:paraId="71A1D7A2" w14:textId="77777777">
        <w:trPr>
          <w:jc w:val="center"/>
        </w:trPr>
        <w:tc>
          <w:tcPr>
            <w:tcW w:w="2448" w:type="dxa"/>
            <w:tcMar>
              <w:top w:w="80" w:type="dxa"/>
              <w:left w:w="80" w:type="dxa"/>
              <w:bottom w:w="80" w:type="dxa"/>
              <w:right w:w="80" w:type="dxa"/>
            </w:tcMar>
          </w:tcPr>
          <w:p w14:paraId="53DEE5AB" w14:textId="77777777" w:rsidR="00770C92" w:rsidRDefault="00CC02BB">
            <w:r>
              <w:rPr>
                <w:sz w:val="18"/>
              </w:rPr>
              <w:t>Language_group</w:t>
            </w:r>
          </w:p>
        </w:tc>
        <w:tc>
          <w:tcPr>
            <w:tcW w:w="6912" w:type="dxa"/>
            <w:tcMar>
              <w:top w:w="80" w:type="dxa"/>
              <w:left w:w="80" w:type="dxa"/>
              <w:bottom w:w="80" w:type="dxa"/>
              <w:right w:w="80" w:type="dxa"/>
            </w:tcMar>
          </w:tcPr>
          <w:p w14:paraId="291DA724" w14:textId="77777777" w:rsidR="00770C92" w:rsidRDefault="00CC02BB">
            <w:pPr>
              <w:jc w:val="right"/>
            </w:pPr>
            <w:r>
              <w:rPr>
                <w:sz w:val="18"/>
              </w:rPr>
              <w:t>Derived binary variable: English or Non-English.</w:t>
            </w:r>
          </w:p>
        </w:tc>
      </w:tr>
      <w:tr w:rsidR="00770C92" w14:paraId="3910B375" w14:textId="77777777">
        <w:trPr>
          <w:jc w:val="center"/>
        </w:trPr>
        <w:tc>
          <w:tcPr>
            <w:tcW w:w="2448" w:type="dxa"/>
            <w:tcMar>
              <w:top w:w="80" w:type="dxa"/>
              <w:left w:w="80" w:type="dxa"/>
              <w:bottom w:w="80" w:type="dxa"/>
              <w:right w:w="80" w:type="dxa"/>
            </w:tcMar>
          </w:tcPr>
          <w:p w14:paraId="68DA4D99" w14:textId="77777777" w:rsidR="00770C92" w:rsidRDefault="00CC02BB">
            <w:r>
              <w:rPr>
                <w:sz w:val="18"/>
              </w:rPr>
              <w:t>LN_Likes / LN_Fans</w:t>
            </w:r>
          </w:p>
        </w:tc>
        <w:tc>
          <w:tcPr>
            <w:tcW w:w="6912" w:type="dxa"/>
            <w:tcMar>
              <w:top w:w="80" w:type="dxa"/>
              <w:left w:w="80" w:type="dxa"/>
              <w:bottom w:w="80" w:type="dxa"/>
              <w:right w:w="80" w:type="dxa"/>
            </w:tcMar>
          </w:tcPr>
          <w:p w14:paraId="19DFC837" w14:textId="77777777" w:rsidR="00770C92" w:rsidRDefault="00CC02BB">
            <w:pPr>
              <w:jc w:val="right"/>
            </w:pPr>
            <w:r>
              <w:rPr>
                <w:sz w:val="18"/>
              </w:rPr>
              <w:t>Natural-log transformations used to reduce positive skew.</w:t>
            </w:r>
          </w:p>
        </w:tc>
      </w:tr>
    </w:tbl>
    <w:p w14:paraId="50C1624D" w14:textId="77777777" w:rsidR="00770C92" w:rsidRDefault="00770C92">
      <w:pPr>
        <w:spacing w:after="0"/>
      </w:pPr>
    </w:p>
    <w:p w14:paraId="25E4F2CD" w14:textId="77777777" w:rsidR="00770C92" w:rsidRDefault="00CC02BB">
      <w:pPr>
        <w:pStyle w:val="Heading1"/>
        <w:spacing w:before="200" w:after="100"/>
      </w:pPr>
      <w:r>
        <w:rPr>
          <w:rFonts w:ascii="Arial" w:hAnsi="Arial"/>
        </w:rPr>
        <w:t>Appendix C: Demonstration-Output Audit</w:t>
      </w:r>
    </w:p>
    <w:tbl>
      <w:tblPr>
        <w:tblStyle w:val="TableGrid"/>
        <w:tblW w:w="0" w:type="auto"/>
        <w:jc w:val="center"/>
        <w:tblLook w:val="04A0" w:firstRow="1" w:lastRow="0" w:firstColumn="1" w:lastColumn="0" w:noHBand="0" w:noVBand="1"/>
      </w:tblPr>
      <w:tblGrid>
        <w:gridCol w:w="3600"/>
        <w:gridCol w:w="5760"/>
      </w:tblGrid>
      <w:tr w:rsidR="00770C92" w14:paraId="078EA2DC" w14:textId="77777777">
        <w:trPr>
          <w:tblHeader/>
          <w:jc w:val="center"/>
        </w:trPr>
        <w:tc>
          <w:tcPr>
            <w:tcW w:w="3600" w:type="dxa"/>
            <w:shd w:val="clear" w:color="auto" w:fill="D9D9D9"/>
            <w:tcMar>
              <w:top w:w="80" w:type="dxa"/>
              <w:left w:w="80" w:type="dxa"/>
              <w:bottom w:w="80" w:type="dxa"/>
              <w:right w:w="80" w:type="dxa"/>
            </w:tcMar>
            <w:vAlign w:val="center"/>
          </w:tcPr>
          <w:p w14:paraId="5B43593E" w14:textId="77777777" w:rsidR="00770C92" w:rsidRDefault="00CC02BB">
            <w:pPr>
              <w:jc w:val="center"/>
            </w:pPr>
            <w:r>
              <w:rPr>
                <w:b/>
                <w:sz w:val="18"/>
              </w:rPr>
              <w:t>Check</w:t>
            </w:r>
          </w:p>
        </w:tc>
        <w:tc>
          <w:tcPr>
            <w:tcW w:w="5760" w:type="dxa"/>
            <w:shd w:val="clear" w:color="auto" w:fill="D9D9D9"/>
            <w:tcMar>
              <w:top w:w="80" w:type="dxa"/>
              <w:left w:w="80" w:type="dxa"/>
              <w:bottom w:w="80" w:type="dxa"/>
              <w:right w:w="80" w:type="dxa"/>
            </w:tcMar>
            <w:vAlign w:val="center"/>
          </w:tcPr>
          <w:p w14:paraId="41C39742" w14:textId="77777777" w:rsidR="00770C92" w:rsidRDefault="00CC02BB">
            <w:pPr>
              <w:jc w:val="center"/>
            </w:pPr>
            <w:r>
              <w:rPr>
                <w:b/>
                <w:sz w:val="18"/>
              </w:rPr>
              <w:t>Result</w:t>
            </w:r>
          </w:p>
        </w:tc>
      </w:tr>
      <w:tr w:rsidR="00770C92" w14:paraId="5D8E7ADA" w14:textId="77777777">
        <w:trPr>
          <w:jc w:val="center"/>
        </w:trPr>
        <w:tc>
          <w:tcPr>
            <w:tcW w:w="3600" w:type="dxa"/>
            <w:tcMar>
              <w:top w:w="80" w:type="dxa"/>
              <w:left w:w="80" w:type="dxa"/>
              <w:bottom w:w="80" w:type="dxa"/>
              <w:right w:w="80" w:type="dxa"/>
            </w:tcMar>
          </w:tcPr>
          <w:p w14:paraId="060A8A46" w14:textId="77777777" w:rsidR="00770C92" w:rsidRDefault="00CC02BB">
            <w:r>
              <w:rPr>
                <w:sz w:val="18"/>
              </w:rPr>
              <w:t>Raw rows</w:t>
            </w:r>
          </w:p>
        </w:tc>
        <w:tc>
          <w:tcPr>
            <w:tcW w:w="5760" w:type="dxa"/>
            <w:tcMar>
              <w:top w:w="80" w:type="dxa"/>
              <w:left w:w="80" w:type="dxa"/>
              <w:bottom w:w="80" w:type="dxa"/>
              <w:right w:w="80" w:type="dxa"/>
            </w:tcMar>
          </w:tcPr>
          <w:p w14:paraId="5D674352" w14:textId="77777777" w:rsidR="00770C92" w:rsidRDefault="00CC02BB">
            <w:pPr>
              <w:jc w:val="right"/>
            </w:pPr>
            <w:r>
              <w:rPr>
                <w:sz w:val="18"/>
              </w:rPr>
              <w:t>10,002</w:t>
            </w:r>
          </w:p>
        </w:tc>
      </w:tr>
      <w:tr w:rsidR="00770C92" w14:paraId="225B595B" w14:textId="77777777">
        <w:trPr>
          <w:jc w:val="center"/>
        </w:trPr>
        <w:tc>
          <w:tcPr>
            <w:tcW w:w="3600" w:type="dxa"/>
            <w:tcMar>
              <w:top w:w="80" w:type="dxa"/>
              <w:left w:w="80" w:type="dxa"/>
              <w:bottom w:w="80" w:type="dxa"/>
              <w:right w:w="80" w:type="dxa"/>
            </w:tcMar>
          </w:tcPr>
          <w:p w14:paraId="3E0BE3C6" w14:textId="77777777" w:rsidR="00770C92" w:rsidRDefault="00CC02BB">
            <w:r>
              <w:rPr>
                <w:sz w:val="18"/>
              </w:rPr>
              <w:t>Unique cleaned rows</w:t>
            </w:r>
          </w:p>
        </w:tc>
        <w:tc>
          <w:tcPr>
            <w:tcW w:w="5760" w:type="dxa"/>
            <w:tcMar>
              <w:top w:w="80" w:type="dxa"/>
              <w:left w:w="80" w:type="dxa"/>
              <w:bottom w:w="80" w:type="dxa"/>
              <w:right w:w="80" w:type="dxa"/>
            </w:tcMar>
          </w:tcPr>
          <w:p w14:paraId="692DEFF4" w14:textId="77777777" w:rsidR="00770C92" w:rsidRDefault="00CC02BB">
            <w:pPr>
              <w:jc w:val="right"/>
            </w:pPr>
            <w:r>
              <w:rPr>
                <w:sz w:val="18"/>
              </w:rPr>
              <w:t>10,000</w:t>
            </w:r>
          </w:p>
        </w:tc>
      </w:tr>
      <w:tr w:rsidR="00770C92" w14:paraId="0543126F" w14:textId="77777777">
        <w:trPr>
          <w:jc w:val="center"/>
        </w:trPr>
        <w:tc>
          <w:tcPr>
            <w:tcW w:w="3600" w:type="dxa"/>
            <w:tcMar>
              <w:top w:w="80" w:type="dxa"/>
              <w:left w:w="80" w:type="dxa"/>
              <w:bottom w:w="80" w:type="dxa"/>
              <w:right w:w="80" w:type="dxa"/>
            </w:tcMar>
          </w:tcPr>
          <w:p w14:paraId="257FB940" w14:textId="77777777" w:rsidR="00770C92" w:rsidRDefault="00CC02BB">
            <w:r>
              <w:rPr>
                <w:sz w:val="18"/>
              </w:rPr>
              <w:t>Remaining missing analytical values</w:t>
            </w:r>
          </w:p>
        </w:tc>
        <w:tc>
          <w:tcPr>
            <w:tcW w:w="5760" w:type="dxa"/>
            <w:tcMar>
              <w:top w:w="80" w:type="dxa"/>
              <w:left w:w="80" w:type="dxa"/>
              <w:bottom w:w="80" w:type="dxa"/>
              <w:right w:w="80" w:type="dxa"/>
            </w:tcMar>
          </w:tcPr>
          <w:p w14:paraId="2FF280C7" w14:textId="77777777" w:rsidR="00770C92" w:rsidRDefault="00CC02BB">
            <w:pPr>
              <w:jc w:val="right"/>
            </w:pPr>
            <w:r>
              <w:rPr>
                <w:sz w:val="18"/>
              </w:rPr>
              <w:t>0</w:t>
            </w:r>
          </w:p>
        </w:tc>
      </w:tr>
      <w:tr w:rsidR="00770C92" w14:paraId="77BE32DD" w14:textId="77777777">
        <w:trPr>
          <w:jc w:val="center"/>
        </w:trPr>
        <w:tc>
          <w:tcPr>
            <w:tcW w:w="3600" w:type="dxa"/>
            <w:tcMar>
              <w:top w:w="80" w:type="dxa"/>
              <w:left w:w="80" w:type="dxa"/>
              <w:bottom w:w="80" w:type="dxa"/>
              <w:right w:w="80" w:type="dxa"/>
            </w:tcMar>
          </w:tcPr>
          <w:p w14:paraId="7926F261" w14:textId="77777777" w:rsidR="00770C92" w:rsidRDefault="00CC02BB">
            <w:r>
              <w:rPr>
                <w:sz w:val="18"/>
              </w:rPr>
              <w:t>English / non-English films</w:t>
            </w:r>
          </w:p>
        </w:tc>
        <w:tc>
          <w:tcPr>
            <w:tcW w:w="5760" w:type="dxa"/>
            <w:tcMar>
              <w:top w:w="80" w:type="dxa"/>
              <w:left w:w="80" w:type="dxa"/>
              <w:bottom w:w="80" w:type="dxa"/>
              <w:right w:w="80" w:type="dxa"/>
            </w:tcMar>
          </w:tcPr>
          <w:p w14:paraId="662D6D12" w14:textId="77777777" w:rsidR="00770C92" w:rsidRDefault="00CC02BB">
            <w:pPr>
              <w:jc w:val="right"/>
            </w:pPr>
            <w:r>
              <w:rPr>
                <w:sz w:val="18"/>
              </w:rPr>
              <w:t>6,814 / 3,186</w:t>
            </w:r>
          </w:p>
        </w:tc>
      </w:tr>
      <w:tr w:rsidR="00770C92" w14:paraId="66B8E2BB" w14:textId="77777777">
        <w:trPr>
          <w:jc w:val="center"/>
        </w:trPr>
        <w:tc>
          <w:tcPr>
            <w:tcW w:w="3600" w:type="dxa"/>
            <w:tcMar>
              <w:top w:w="80" w:type="dxa"/>
              <w:left w:w="80" w:type="dxa"/>
              <w:bottom w:w="80" w:type="dxa"/>
              <w:right w:w="80" w:type="dxa"/>
            </w:tcMar>
          </w:tcPr>
          <w:p w14:paraId="56B234A1" w14:textId="77777777" w:rsidR="00770C92" w:rsidRDefault="00CC02BB">
            <w:r>
              <w:rPr>
                <w:sz w:val="18"/>
              </w:rPr>
              <w:t>Welch t-test</w:t>
            </w:r>
          </w:p>
        </w:tc>
        <w:tc>
          <w:tcPr>
            <w:tcW w:w="5760" w:type="dxa"/>
            <w:tcMar>
              <w:top w:w="80" w:type="dxa"/>
              <w:left w:w="80" w:type="dxa"/>
              <w:bottom w:w="80" w:type="dxa"/>
              <w:right w:w="80" w:type="dxa"/>
            </w:tcMar>
          </w:tcPr>
          <w:p w14:paraId="0D99F782" w14:textId="77777777" w:rsidR="00770C92" w:rsidRDefault="00CC02BB">
            <w:pPr>
              <w:jc w:val="right"/>
            </w:pPr>
            <w:r>
              <w:rPr>
                <w:sz w:val="18"/>
              </w:rPr>
              <w:t>t(6136.5) = -14.56, p &lt; .001, d = -0.31</w:t>
            </w:r>
          </w:p>
        </w:tc>
      </w:tr>
      <w:tr w:rsidR="00770C92" w14:paraId="2B014943" w14:textId="77777777">
        <w:trPr>
          <w:jc w:val="center"/>
        </w:trPr>
        <w:tc>
          <w:tcPr>
            <w:tcW w:w="3600" w:type="dxa"/>
            <w:tcMar>
              <w:top w:w="80" w:type="dxa"/>
              <w:left w:w="80" w:type="dxa"/>
              <w:bottom w:w="80" w:type="dxa"/>
              <w:right w:w="80" w:type="dxa"/>
            </w:tcMar>
          </w:tcPr>
          <w:p w14:paraId="5DDF1C17" w14:textId="77777777" w:rsidR="00770C92" w:rsidRDefault="00CC02BB">
            <w:r>
              <w:rPr>
                <w:sz w:val="18"/>
              </w:rPr>
              <w:t>Strongest correlation</w:t>
            </w:r>
          </w:p>
        </w:tc>
        <w:tc>
          <w:tcPr>
            <w:tcW w:w="5760" w:type="dxa"/>
            <w:tcMar>
              <w:top w:w="80" w:type="dxa"/>
              <w:left w:w="80" w:type="dxa"/>
              <w:bottom w:w="80" w:type="dxa"/>
              <w:right w:w="80" w:type="dxa"/>
            </w:tcMar>
          </w:tcPr>
          <w:p w14:paraId="5345775F" w14:textId="77777777" w:rsidR="00770C92" w:rsidRDefault="00CC02BB">
            <w:pPr>
              <w:jc w:val="right"/>
            </w:pPr>
            <w:r>
              <w:rPr>
                <w:sz w:val="18"/>
              </w:rPr>
              <w:t>Watches–Likes r = 0.935</w:t>
            </w:r>
          </w:p>
        </w:tc>
      </w:tr>
      <w:tr w:rsidR="00770C92" w14:paraId="15BE4C89" w14:textId="77777777">
        <w:trPr>
          <w:jc w:val="center"/>
        </w:trPr>
        <w:tc>
          <w:tcPr>
            <w:tcW w:w="3600" w:type="dxa"/>
            <w:tcMar>
              <w:top w:w="80" w:type="dxa"/>
              <w:left w:w="80" w:type="dxa"/>
              <w:bottom w:w="80" w:type="dxa"/>
              <w:right w:w="80" w:type="dxa"/>
            </w:tcMar>
          </w:tcPr>
          <w:p w14:paraId="6B644955" w14:textId="77777777" w:rsidR="00770C92" w:rsidRDefault="00CC02BB">
            <w:r>
              <w:rPr>
                <w:sz w:val="18"/>
              </w:rPr>
              <w:t>Regression fit</w:t>
            </w:r>
          </w:p>
        </w:tc>
        <w:tc>
          <w:tcPr>
            <w:tcW w:w="5760" w:type="dxa"/>
            <w:tcMar>
              <w:top w:w="80" w:type="dxa"/>
              <w:left w:w="80" w:type="dxa"/>
              <w:bottom w:w="80" w:type="dxa"/>
              <w:right w:w="80" w:type="dxa"/>
            </w:tcMar>
          </w:tcPr>
          <w:p w14:paraId="015E325A" w14:textId="77777777" w:rsidR="00770C92" w:rsidRDefault="00CC02BB">
            <w:pPr>
              <w:jc w:val="right"/>
            </w:pPr>
            <w:r>
              <w:rPr>
                <w:sz w:val="18"/>
              </w:rPr>
              <w:t>R² = 0.103; adjusted R² = 0.103</w:t>
            </w:r>
          </w:p>
        </w:tc>
      </w:tr>
      <w:tr w:rsidR="00770C92" w14:paraId="051395BF" w14:textId="77777777">
        <w:trPr>
          <w:jc w:val="center"/>
        </w:trPr>
        <w:tc>
          <w:tcPr>
            <w:tcW w:w="3600" w:type="dxa"/>
            <w:tcMar>
              <w:top w:w="80" w:type="dxa"/>
              <w:left w:w="80" w:type="dxa"/>
              <w:bottom w:w="80" w:type="dxa"/>
              <w:right w:w="80" w:type="dxa"/>
            </w:tcMar>
          </w:tcPr>
          <w:p w14:paraId="408AF332" w14:textId="77777777" w:rsidR="00770C92" w:rsidRDefault="00CC02BB">
            <w:r>
              <w:rPr>
                <w:sz w:val="18"/>
              </w:rPr>
              <w:t>VIF range</w:t>
            </w:r>
          </w:p>
        </w:tc>
        <w:tc>
          <w:tcPr>
            <w:tcW w:w="5760" w:type="dxa"/>
            <w:tcMar>
              <w:top w:w="80" w:type="dxa"/>
              <w:left w:w="80" w:type="dxa"/>
              <w:bottom w:w="80" w:type="dxa"/>
              <w:right w:w="80" w:type="dxa"/>
            </w:tcMar>
          </w:tcPr>
          <w:p w14:paraId="2DA098D3" w14:textId="77777777" w:rsidR="00770C92" w:rsidRDefault="00CC02BB">
            <w:pPr>
              <w:jc w:val="right"/>
            </w:pPr>
            <w:r>
              <w:rPr>
                <w:sz w:val="18"/>
              </w:rPr>
              <w:t>1.00–1.60</w:t>
            </w:r>
          </w:p>
        </w:tc>
      </w:tr>
    </w:tbl>
    <w:p w14:paraId="5B64719D" w14:textId="77777777" w:rsidR="00770C92" w:rsidRDefault="00770C92">
      <w:pPr>
        <w:spacing w:after="0"/>
      </w:pPr>
    </w:p>
    <w:sectPr w:rsidR="00770C92" w:rsidSect="00034616">
      <w:headerReference w:type="default" r:id="rId13"/>
      <w:footerReference w:type="even" r:id="rId14"/>
      <w:footerReference w:type="default" r:id="rId15"/>
      <w:footerReference w:type="first" r:id="rId16"/>
      <w:pgSz w:w="12240" w:h="15840"/>
      <w:pgMar w:top="1152"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E2C60" w14:textId="77777777" w:rsidR="00CC02BB" w:rsidRDefault="00CC02BB">
      <w:pPr>
        <w:spacing w:after="0" w:line="240" w:lineRule="auto"/>
      </w:pPr>
      <w:r>
        <w:separator/>
      </w:r>
    </w:p>
  </w:endnote>
  <w:endnote w:type="continuationSeparator" w:id="0">
    <w:p w14:paraId="4E2D9C91" w14:textId="77777777" w:rsidR="00CC02BB" w:rsidRDefault="00CC0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55FBA0" w14:textId="387F91D8" w:rsidR="00B07CBD" w:rsidRDefault="00B07CBD">
    <w:pPr>
      <w:pStyle w:val="Footer"/>
    </w:pPr>
    <w:r>
      <w:rPr>
        <w:noProof/>
      </w:rPr>
      <mc:AlternateContent>
        <mc:Choice Requires="wps">
          <w:drawing>
            <wp:anchor distT="0" distB="0" distL="0" distR="0" simplePos="0" relativeHeight="251659264" behindDoc="0" locked="0" layoutInCell="1" allowOverlap="1" wp14:anchorId="110AD0C8" wp14:editId="5CB8118E">
              <wp:simplePos x="635" y="635"/>
              <wp:positionH relativeFrom="page">
                <wp:align>left</wp:align>
              </wp:positionH>
              <wp:positionV relativeFrom="page">
                <wp:align>bottom</wp:align>
              </wp:positionV>
              <wp:extent cx="633095" cy="422910"/>
              <wp:effectExtent l="0" t="0" r="14605" b="0"/>
              <wp:wrapNone/>
              <wp:docPr id="1831133677" name="Text Box 2"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5AF89695" w14:textId="0DB5CA18" w:rsidR="00B07CBD" w:rsidRPr="00B07CBD" w:rsidRDefault="00B07CBD" w:rsidP="00B07CBD">
                          <w:pPr>
                            <w:spacing w:after="0"/>
                            <w:rPr>
                              <w:rFonts w:ascii="Aptos" w:eastAsia="Aptos" w:hAnsi="Aptos" w:cs="Aptos"/>
                              <w:noProof/>
                              <w:color w:val="000000"/>
                              <w:sz w:val="20"/>
                              <w:szCs w:val="20"/>
                            </w:rPr>
                          </w:pPr>
                          <w:r w:rsidRPr="00B07CBD">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10AD0C8" id="_x0000_t202" coordsize="21600,21600" o:spt="202" path="m,l,21600r21600,l21600,xe">
              <v:stroke joinstyle="miter"/>
              <v:path gradientshapeok="t" o:connecttype="rect"/>
            </v:shapetype>
            <v:shape id="Text Box 2" o:spid="_x0000_s1026" type="#_x0000_t202" alt="Private" style="position:absolute;margin-left:0;margin-top:0;width:49.85pt;height:33.3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" filled="f" stroked="f">
              <v:fill o:detectmouseclick="t"/>
              <v:textbox style="mso-fit-shape-to-text:t" inset="20pt,0,0,15pt">
                <w:txbxContent>
                  <w:p w14:paraId="5AF89695" w14:textId="0DB5CA18" w:rsidR="00B07CBD" w:rsidRPr="00B07CBD" w:rsidRDefault="00B07CBD" w:rsidP="00B07CBD">
                    <w:pPr>
                      <w:spacing w:after="0"/>
                      <w:rPr>
                        <w:rFonts w:ascii="Aptos" w:eastAsia="Aptos" w:hAnsi="Aptos" w:cs="Aptos"/>
                        <w:noProof/>
                        <w:color w:val="000000"/>
                        <w:sz w:val="20"/>
                        <w:szCs w:val="20"/>
                      </w:rPr>
                    </w:pPr>
                    <w:r w:rsidRPr="00B07CBD">
                      <w:rPr>
                        <w:rFonts w:ascii="Aptos" w:eastAsia="Aptos" w:hAnsi="Aptos" w:cs="Aptos"/>
                        <w:noProof/>
                        <w:color w:val="000000"/>
                        <w:sz w:val="20"/>
                        <w:szCs w:val="20"/>
                      </w:rPr>
                      <w:t>Private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7590F" w14:textId="697E061E" w:rsidR="00770C92" w:rsidRDefault="00B07CBD">
    <w:pPr>
      <w:pStyle w:val="Footer"/>
      <w:jc w:val="right"/>
    </w:pPr>
    <w:r>
      <w:rPr>
        <w:noProof/>
        <w:sz w:val="18"/>
      </w:rPr>
      <mc:AlternateContent>
        <mc:Choice Requires="wps">
          <w:drawing>
            <wp:anchor distT="0" distB="0" distL="0" distR="0" simplePos="0" relativeHeight="251660288" behindDoc="0" locked="0" layoutInCell="1" allowOverlap="1" wp14:anchorId="22BDA3E3" wp14:editId="22657B07">
              <wp:simplePos x="825500" y="9467850"/>
              <wp:positionH relativeFrom="page">
                <wp:align>left</wp:align>
              </wp:positionH>
              <wp:positionV relativeFrom="page">
                <wp:align>bottom</wp:align>
              </wp:positionV>
              <wp:extent cx="633095" cy="422910"/>
              <wp:effectExtent l="0" t="0" r="14605" b="0"/>
              <wp:wrapNone/>
              <wp:docPr id="1537089950" name="Text Box 3"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01E1642C" w14:textId="3ECC9C8A" w:rsidR="00B07CBD" w:rsidRPr="00B07CBD" w:rsidRDefault="00B07CBD" w:rsidP="00B07CBD">
                          <w:pPr>
                            <w:spacing w:after="0"/>
                            <w:rPr>
                              <w:rFonts w:ascii="Aptos" w:eastAsia="Aptos" w:hAnsi="Aptos" w:cs="Aptos"/>
                              <w:noProof/>
                              <w:color w:val="000000"/>
                              <w:sz w:val="20"/>
                              <w:szCs w:val="20"/>
                            </w:rPr>
                          </w:pPr>
                          <w:r w:rsidRPr="00B07CBD">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2BDA3E3" id="_x0000_t202" coordsize="21600,21600" o:spt="202" path="m,l,21600r21600,l21600,xe">
              <v:stroke joinstyle="miter"/>
              <v:path gradientshapeok="t" o:connecttype="rect"/>
            </v:shapetype>
            <v:shape id="Text Box 3" o:spid="_x0000_s1027" type="#_x0000_t202" alt="Private" style="position:absolute;left:0;text-align:left;margin-left:0;margin-top:0;width:49.85pt;height:33.3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" filled="f" stroked="f">
              <v:fill o:detectmouseclick="t"/>
              <v:textbox style="mso-fit-shape-to-text:t" inset="20pt,0,0,15pt">
                <w:txbxContent>
                  <w:p w14:paraId="01E1642C" w14:textId="3ECC9C8A" w:rsidR="00B07CBD" w:rsidRPr="00B07CBD" w:rsidRDefault="00B07CBD" w:rsidP="00B07CBD">
                    <w:pPr>
                      <w:spacing w:after="0"/>
                      <w:rPr>
                        <w:rFonts w:ascii="Aptos" w:eastAsia="Aptos" w:hAnsi="Aptos" w:cs="Aptos"/>
                        <w:noProof/>
                        <w:color w:val="000000"/>
                        <w:sz w:val="20"/>
                        <w:szCs w:val="20"/>
                      </w:rPr>
                    </w:pPr>
                    <w:r w:rsidRPr="00B07CBD">
                      <w:rPr>
                        <w:rFonts w:ascii="Aptos" w:eastAsia="Aptos" w:hAnsi="Aptos" w:cs="Aptos"/>
                        <w:noProof/>
                        <w:color w:val="000000"/>
                        <w:sz w:val="20"/>
                        <w:szCs w:val="20"/>
                      </w:rPr>
                      <w:t>Private</w:t>
                    </w:r>
                  </w:p>
                </w:txbxContent>
              </v:textbox>
              <w10:wrap anchorx="page" anchory="page"/>
            </v:shape>
          </w:pict>
        </mc:Fallback>
      </mc:AlternateContent>
    </w:r>
    <w:r w:rsidR="00CC02BB">
      <w:rPr>
        <w:sz w:val="18"/>
      </w:rPr>
      <w:t xml:space="preserve">Page </w:t>
    </w:r>
    <w:r w:rsidR="00CC02BB">
      <w:rPr>
        <w:sz w:val="18"/>
      </w:rPr>
      <w:fldChar w:fldCharType="begin"/>
    </w:r>
    <w:r w:rsidR="00CC02BB">
      <w:rPr>
        <w:sz w:val="18"/>
      </w:rPr>
      <w:instrText>PAGE</w:instrText>
    </w:r>
    <w:r>
      <w:rPr>
        <w:sz w:val="18"/>
      </w:rPr>
      <w:fldChar w:fldCharType="separate"/>
    </w:r>
    <w:r>
      <w:rPr>
        <w:noProof/>
        <w:sz w:val="18"/>
      </w:rPr>
      <w:t>1</w:t>
    </w:r>
    <w:r w:rsidR="00CC02BB">
      <w:rPr>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91943" w14:textId="3771729E" w:rsidR="00B07CBD" w:rsidRDefault="00B07CBD">
    <w:pPr>
      <w:pStyle w:val="Footer"/>
    </w:pPr>
    <w:r>
      <w:rPr>
        <w:noProof/>
      </w:rPr>
      <mc:AlternateContent>
        <mc:Choice Requires="wps">
          <w:drawing>
            <wp:anchor distT="0" distB="0" distL="0" distR="0" simplePos="0" relativeHeight="251658240" behindDoc="0" locked="0" layoutInCell="1" allowOverlap="1" wp14:anchorId="1646F07E" wp14:editId="25EFA9CC">
              <wp:simplePos x="635" y="635"/>
              <wp:positionH relativeFrom="page">
                <wp:align>left</wp:align>
              </wp:positionH>
              <wp:positionV relativeFrom="page">
                <wp:align>bottom</wp:align>
              </wp:positionV>
              <wp:extent cx="633095" cy="422910"/>
              <wp:effectExtent l="0" t="0" r="14605" b="0"/>
              <wp:wrapNone/>
              <wp:docPr id="507196662" name="Text Box 1"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425377C4" w14:textId="172662D0" w:rsidR="00B07CBD" w:rsidRPr="00B07CBD" w:rsidRDefault="00B07CBD" w:rsidP="00B07CBD">
                          <w:pPr>
                            <w:spacing w:after="0"/>
                            <w:rPr>
                              <w:rFonts w:ascii="Aptos" w:eastAsia="Aptos" w:hAnsi="Aptos" w:cs="Aptos"/>
                              <w:noProof/>
                              <w:color w:val="000000"/>
                              <w:sz w:val="20"/>
                              <w:szCs w:val="20"/>
                            </w:rPr>
                          </w:pPr>
                          <w:r w:rsidRPr="00B07CBD">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646F07E" id="_x0000_t202" coordsize="21600,21600" o:spt="202" path="m,l,21600r21600,l21600,xe">
              <v:stroke joinstyle="miter"/>
              <v:path gradientshapeok="t" o:connecttype="rect"/>
            </v:shapetype>
            <v:shape id="Text Box 1" o:spid="_x0000_s1028" type="#_x0000_t202" alt="Private" style="position:absolute;margin-left:0;margin-top:0;width:49.85pt;height:33.3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" filled="f" stroked="f">
              <v:fill o:detectmouseclick="t"/>
              <v:textbox style="mso-fit-shape-to-text:t" inset="20pt,0,0,15pt">
                <w:txbxContent>
                  <w:p w14:paraId="425377C4" w14:textId="172662D0" w:rsidR="00B07CBD" w:rsidRPr="00B07CBD" w:rsidRDefault="00B07CBD" w:rsidP="00B07CBD">
                    <w:pPr>
                      <w:spacing w:after="0"/>
                      <w:rPr>
                        <w:rFonts w:ascii="Aptos" w:eastAsia="Aptos" w:hAnsi="Aptos" w:cs="Aptos"/>
                        <w:noProof/>
                        <w:color w:val="000000"/>
                        <w:sz w:val="20"/>
                        <w:szCs w:val="20"/>
                      </w:rPr>
                    </w:pPr>
                    <w:r w:rsidRPr="00B07CBD">
                      <w:rPr>
                        <w:rFonts w:ascii="Aptos" w:eastAsia="Aptos" w:hAnsi="Aptos" w:cs="Aptos"/>
                        <w:noProof/>
                        <w:color w:val="000000"/>
                        <w:sz w:val="20"/>
                        <w:szCs w:val="20"/>
                      </w:rPr>
                      <w:t>Private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AC87B" w14:textId="77777777" w:rsidR="00CC02BB" w:rsidRDefault="00CC02BB">
      <w:pPr>
        <w:spacing w:after="0" w:line="240" w:lineRule="auto"/>
      </w:pPr>
      <w:r>
        <w:separator/>
      </w:r>
    </w:p>
  </w:footnote>
  <w:footnote w:type="continuationSeparator" w:id="0">
    <w:p w14:paraId="3A500100" w14:textId="77777777" w:rsidR="00CC02BB" w:rsidRDefault="00CC02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510A8" w14:textId="77777777" w:rsidR="00770C92" w:rsidRDefault="00CC02BB">
    <w:pPr>
      <w:pStyle w:val="Header"/>
      <w:jc w:val="right"/>
    </w:pPr>
    <w:r>
      <w:rPr>
        <w:sz w:val="18"/>
      </w:rPr>
      <w:t>LCBB5014 | Data Handling and Business Intelligence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33236292">
    <w:abstractNumId w:val="8"/>
  </w:num>
  <w:num w:numId="2" w16cid:durableId="492111158">
    <w:abstractNumId w:val="6"/>
  </w:num>
  <w:num w:numId="3" w16cid:durableId="733895098">
    <w:abstractNumId w:val="5"/>
  </w:num>
  <w:num w:numId="4" w16cid:durableId="877667815">
    <w:abstractNumId w:val="4"/>
  </w:num>
  <w:num w:numId="5" w16cid:durableId="253629577">
    <w:abstractNumId w:val="7"/>
  </w:num>
  <w:num w:numId="6" w16cid:durableId="1875994857">
    <w:abstractNumId w:val="3"/>
  </w:num>
  <w:num w:numId="7" w16cid:durableId="1913537534">
    <w:abstractNumId w:val="2"/>
  </w:num>
  <w:num w:numId="8" w16cid:durableId="275067656">
    <w:abstractNumId w:val="1"/>
  </w:num>
  <w:num w:numId="9" w16cid:durableId="269171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E6A46"/>
    <w:rsid w:val="00326F90"/>
    <w:rsid w:val="00770C92"/>
    <w:rsid w:val="00AA1D8D"/>
    <w:rsid w:val="00B07CBD"/>
    <w:rsid w:val="00B47730"/>
    <w:rsid w:val="00CB0664"/>
    <w:rsid w:val="00CC02B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9EA898"/>
  <w14:defaultImageDpi w14:val="300"/>
  <w15:docId w15:val="{43DF35A9-A682-46EE-AC2A-1827C2AC6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c3a937fb-6ed7-499d-9b0c-5dbe3f7a968a}" enabled="1" method="Standard" siteId="{11bdded5-f39f-4b56-a7ab-f15f65dfecf6}" contentBits="2" removed="0"/>
</clbl:labelList>
</file>

<file path=docProps/app.xml><?xml version="1.0" encoding="utf-8"?>
<Properties xmlns="http://schemas.openxmlformats.org/officeDocument/2006/extended-properties" xmlns:vt="http://schemas.openxmlformats.org/officeDocument/2006/docPropsVTypes">
  <Template>Normal</Template>
  <TotalTime>1</TotalTime>
  <Pages>15</Pages>
  <Words>3250</Words>
  <Characters>18526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LCBB5014 Film Popularity and Viewer Behaviour Report</dc:title>
  <dc:subject>Data Handling and Business Intelligence</dc:subject>
  <dc:creator>Roger Aznar Montero</dc:creator>
  <cp:keywords>business intelligence, Letterboxd, Netflix, Excel, SPSS, regression</cp:keywords>
  <dc:description>generated by python-docx</dc:description>
  <cp:lastModifiedBy>Roger Aznar Montero</cp:lastModifiedBy>
  <cp:revision>2</cp:revision>
  <dcterms:created xsi:type="dcterms:W3CDTF">2026-07-17T09:44:00Z</dcterms:created>
  <dcterms:modified xsi:type="dcterms:W3CDTF">2026-07-17T09:44:00Z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1e3b34f6,6d24e1ed,5b9e219e</vt:lpwstr>
  </property>
  <property fmtid="{D5CDD505-2E9C-101B-9397-08002B2CF9AE}" pid="3" name="ClassificationContentMarkingFooterFontProps">
    <vt:lpwstr>#000000,10,Aptos</vt:lpwstr>
  </property>
  <property fmtid="{D5CDD505-2E9C-101B-9397-08002B2CF9AE}" pid="4" name="ClassificationContentMarkingFooterText">
    <vt:lpwstr>Private</vt:lpwstr>
  </property>
</Properties>
</file>